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1B72C2" w14:paraId="2C0FFC62" w14:textId="77777777" w:rsidTr="001318A4">
        <w:trPr>
          <w:trHeight w:val="720"/>
        </w:trPr>
        <w:tc>
          <w:tcPr>
            <w:tcW w:w="6012" w:type="dxa"/>
            <w:gridSpan w:val="2"/>
            <w:tcBorders>
              <w:bottom w:val="single" w:sz="18" w:space="0" w:color="auto"/>
            </w:tcBorders>
            <w:vAlign w:val="center"/>
          </w:tcPr>
          <w:p w14:paraId="6326BF09" w14:textId="77777777" w:rsidR="001B72C2" w:rsidRDefault="001B72C2" w:rsidP="001318A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607BA2C5" w14:textId="77777777" w:rsidR="001B72C2" w:rsidRDefault="001B72C2" w:rsidP="001318A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02204BFE" w14:textId="77777777" w:rsidR="001B72C2" w:rsidRDefault="001B72C2" w:rsidP="001318A4">
            <w:pPr>
              <w:tabs>
                <w:tab w:val="left" w:pos="3010"/>
              </w:tabs>
              <w:jc w:val="center"/>
              <w:rPr>
                <w:sz w:val="52"/>
                <w:szCs w:val="52"/>
              </w:rPr>
            </w:pPr>
            <w:r>
              <w:rPr>
                <w:rFonts w:ascii="Univers Bold" w:hAnsi="Univers Bold"/>
                <w:b/>
                <w:sz w:val="72"/>
                <w:lang w:val="fr-CA"/>
              </w:rPr>
              <w:t xml:space="preserve">             EP</w:t>
            </w:r>
          </w:p>
        </w:tc>
      </w:tr>
      <w:tr w:rsidR="001B72C2" w:rsidRPr="00693DCF" w14:paraId="66A628DC" w14:textId="77777777" w:rsidTr="001318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7C51FC6A" w14:textId="77777777" w:rsidR="001B72C2" w:rsidRDefault="001B72C2" w:rsidP="001318A4">
            <w:pPr>
              <w:spacing w:before="120"/>
            </w:pPr>
            <w:r>
              <w:rPr>
                <w:noProof/>
                <w:lang w:eastAsia="en-CA"/>
              </w:rPr>
              <w:drawing>
                <wp:anchor distT="0" distB="0" distL="114300" distR="114300" simplePos="0" relativeHeight="251659264" behindDoc="0" locked="0" layoutInCell="1" allowOverlap="1" wp14:anchorId="153CF74E" wp14:editId="5EE83583">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0D59DC0D" wp14:editId="4B5BA30F">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704D63EB" w14:textId="77777777" w:rsidR="001B72C2" w:rsidRDefault="001B72C2" w:rsidP="001318A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3FF207C" w14:textId="77777777" w:rsidR="001B72C2" w:rsidRDefault="001B72C2" w:rsidP="001318A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4D8E2776" w14:textId="77777777" w:rsidR="001B72C2" w:rsidRDefault="001B72C2" w:rsidP="001318A4">
            <w:pPr>
              <w:rPr>
                <w:rFonts w:ascii="Univers" w:hAnsi="Univers"/>
                <w:b/>
                <w:sz w:val="32"/>
                <w:lang w:val="fr-CA"/>
              </w:rPr>
            </w:pPr>
            <w:r>
              <w:rPr>
                <w:rFonts w:ascii="Univers" w:hAnsi="Univers"/>
                <w:b/>
                <w:sz w:val="32"/>
                <w:lang w:val="fr-CA"/>
              </w:rPr>
              <w:t>Nations Unies pour</w:t>
            </w:r>
          </w:p>
          <w:p w14:paraId="618CC1B7" w14:textId="77777777" w:rsidR="001B72C2" w:rsidRPr="00542808" w:rsidRDefault="001B72C2" w:rsidP="001318A4">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6FF0803D" w14:textId="77777777" w:rsidR="001B72C2" w:rsidRDefault="001B72C2" w:rsidP="001318A4">
            <w:pPr>
              <w:rPr>
                <w:lang w:val="fr-FR"/>
              </w:rPr>
            </w:pPr>
          </w:p>
          <w:p w14:paraId="7874A08A" w14:textId="77777777" w:rsidR="001B72C2" w:rsidRPr="00DD3433" w:rsidRDefault="001B72C2" w:rsidP="001318A4">
            <w:pPr>
              <w:rPr>
                <w:lang w:val="fr-FR"/>
              </w:rPr>
            </w:pPr>
            <w:r w:rsidRPr="00DD3433">
              <w:rPr>
                <w:lang w:val="fr-FR"/>
              </w:rPr>
              <w:t>Distr.</w:t>
            </w:r>
          </w:p>
          <w:p w14:paraId="2D3FBC0E" w14:textId="77777777" w:rsidR="001B72C2" w:rsidRPr="00DD3433" w:rsidRDefault="001B72C2" w:rsidP="001318A4">
            <w:pPr>
              <w:rPr>
                <w:lang w:val="fr-FR"/>
              </w:rPr>
            </w:pPr>
            <w:r w:rsidRPr="00DD3433">
              <w:rPr>
                <w:lang w:val="fr-FR"/>
              </w:rPr>
              <w:t>GÉNÉRALE</w:t>
            </w:r>
          </w:p>
          <w:p w14:paraId="011E2A8C" w14:textId="77777777" w:rsidR="001B72C2" w:rsidRPr="00DD3433" w:rsidRDefault="001B72C2" w:rsidP="001318A4">
            <w:pPr>
              <w:rPr>
                <w:lang w:val="fr-FR"/>
              </w:rPr>
            </w:pPr>
          </w:p>
          <w:p w14:paraId="7D52FEF1" w14:textId="02BE23DD" w:rsidR="001B72C2" w:rsidRPr="004F2D51" w:rsidRDefault="001B72C2" w:rsidP="001318A4">
            <w:pPr>
              <w:rPr>
                <w:lang w:val="fr-CA"/>
              </w:rPr>
            </w:pPr>
            <w:r>
              <w:fldChar w:fldCharType="begin"/>
            </w:r>
            <w:r w:rsidRPr="004F2D51">
              <w:rPr>
                <w:lang w:val="fr-CA"/>
              </w:rPr>
              <w:instrText xml:space="preserve"> DOCPROPERTY "Document number"  \* MERGEFORMAT </w:instrText>
            </w:r>
            <w:r>
              <w:fldChar w:fldCharType="separate"/>
            </w:r>
            <w:r w:rsidR="00825D80">
              <w:rPr>
                <w:lang w:val="fr-CA"/>
              </w:rPr>
              <w:t>UNEP/OzL.Pro/ExCom/98/49</w:t>
            </w:r>
            <w:r>
              <w:fldChar w:fldCharType="end"/>
            </w:r>
          </w:p>
          <w:p w14:paraId="740B6BB2" w14:textId="391C9A4B" w:rsidR="001B72C2" w:rsidRPr="008A13C5" w:rsidRDefault="001B72C2" w:rsidP="001318A4">
            <w:pPr>
              <w:rPr>
                <w:szCs w:val="24"/>
                <w:lang w:val="fr-FR"/>
              </w:rPr>
            </w:pPr>
            <w:r w:rsidRPr="008B7BCA">
              <w:rPr>
                <w:szCs w:val="24"/>
              </w:rPr>
              <w:fldChar w:fldCharType="begin"/>
            </w:r>
            <w:r w:rsidRPr="008A13C5">
              <w:rPr>
                <w:szCs w:val="24"/>
                <w:lang w:val="fr-FR"/>
              </w:rPr>
              <w:instrText xml:space="preserve"> DOCPROPERTY "Revision date" \@ "d MMMM YYYY"  \* MERGEFORMAT </w:instrText>
            </w:r>
            <w:r w:rsidRPr="008B7BCA">
              <w:rPr>
                <w:szCs w:val="24"/>
              </w:rPr>
              <w:fldChar w:fldCharType="separate"/>
            </w:r>
            <w:r w:rsidRPr="008A13C5">
              <w:rPr>
                <w:szCs w:val="24"/>
                <w:lang w:val="fr-FR"/>
              </w:rPr>
              <w:t>5 juin 2026</w:t>
            </w:r>
            <w:r w:rsidRPr="008B7BCA">
              <w:rPr>
                <w:szCs w:val="24"/>
              </w:rPr>
              <w:fldChar w:fldCharType="end"/>
            </w:r>
          </w:p>
          <w:p w14:paraId="752F72B0" w14:textId="77777777" w:rsidR="001B72C2" w:rsidRDefault="001B72C2" w:rsidP="001318A4">
            <w:pPr>
              <w:rPr>
                <w:caps/>
                <w:lang w:val="fr-FR"/>
              </w:rPr>
            </w:pPr>
            <w:r w:rsidRPr="008A13C5">
              <w:rPr>
                <w:caps/>
                <w:lang w:val="fr-FR"/>
              </w:rPr>
              <w:br/>
            </w:r>
            <w:r>
              <w:rPr>
                <w:caps/>
                <w:lang w:val="fr-FR"/>
              </w:rPr>
              <w:t>FRANÇAIS</w:t>
            </w:r>
          </w:p>
          <w:p w14:paraId="384FC0D9" w14:textId="77777777" w:rsidR="001B72C2" w:rsidRPr="00E5237E" w:rsidRDefault="001B72C2" w:rsidP="001318A4">
            <w:pPr>
              <w:rPr>
                <w:lang w:val="fr-CA"/>
              </w:rPr>
            </w:pPr>
            <w:r w:rsidRPr="00E5237E">
              <w:rPr>
                <w:lang w:val="fr-CA"/>
              </w:rPr>
              <w:t>ORIGINAL</w:t>
            </w:r>
            <w:r>
              <w:rPr>
                <w:lang w:val="fr-CA"/>
              </w:rPr>
              <w:t xml:space="preserve"> </w:t>
            </w:r>
            <w:r w:rsidRPr="00E5237E">
              <w:rPr>
                <w:lang w:val="fr-CA"/>
              </w:rPr>
              <w:t>: ANGLAIS</w:t>
            </w:r>
          </w:p>
        </w:tc>
      </w:tr>
    </w:tbl>
    <w:p w14:paraId="0F7A6C92" w14:textId="77777777" w:rsidR="001B72C2" w:rsidRPr="00630485" w:rsidRDefault="001B72C2" w:rsidP="001B72C2">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630485">
        <w:rPr>
          <w:lang w:val="fr-CA"/>
        </w:rPr>
        <w:t>Quatre-vingt-dix-huitième réunion</w:t>
      </w:r>
    </w:p>
    <w:p w14:paraId="66A3DF0D" w14:textId="77777777" w:rsidR="001B72C2" w:rsidRPr="00FE1FA0" w:rsidRDefault="001B72C2" w:rsidP="001B72C2">
      <w:pPr>
        <w:jc w:val="left"/>
        <w:rPr>
          <w:lang w:val="fr-CA"/>
        </w:rPr>
      </w:pPr>
      <w:r w:rsidRPr="008A4946">
        <w:rPr>
          <w:lang w:val="fr-CA"/>
        </w:rPr>
        <w:t xml:space="preserve">Montréal, </w:t>
      </w:r>
      <w:r w:rsidRPr="00BB607B">
        <w:rPr>
          <w:lang w:val="fr-CA" w:eastAsia="zh-CN"/>
        </w:rPr>
        <w:t>22</w:t>
      </w:r>
      <w:r>
        <w:rPr>
          <w:lang w:val="fr-CA" w:eastAsia="zh-CN"/>
        </w:rPr>
        <w:t>-</w:t>
      </w:r>
      <w:r w:rsidRPr="00BB607B">
        <w:rPr>
          <w:lang w:val="fr-CA" w:eastAsia="zh-CN"/>
        </w:rPr>
        <w:t>26 juin 2026</w:t>
      </w:r>
    </w:p>
    <w:p w14:paraId="37B0D089" w14:textId="77777777" w:rsidR="001B72C2" w:rsidRPr="00550019" w:rsidRDefault="001B72C2" w:rsidP="001B72C2">
      <w:pPr>
        <w:jc w:val="left"/>
        <w:rPr>
          <w:lang w:val="fr-FR"/>
        </w:rPr>
      </w:pPr>
      <w:r w:rsidRPr="00550019">
        <w:rPr>
          <w:lang w:val="fr-FR"/>
        </w:rPr>
        <w:t xml:space="preserve">Point </w:t>
      </w:r>
      <w:r>
        <w:rPr>
          <w:lang w:val="fr-FR"/>
        </w:rPr>
        <w:t xml:space="preserve">8 d) </w:t>
      </w:r>
      <w:r w:rsidRPr="00550019">
        <w:rPr>
          <w:lang w:val="fr-FR"/>
        </w:rPr>
        <w:t>de l'ordre du jour provisoire</w:t>
      </w:r>
      <w:r w:rsidRPr="00550019">
        <w:rPr>
          <w:rStyle w:val="FootnoteReference"/>
          <w:lang w:val="fr-FR"/>
        </w:rPr>
        <w:footnoteReference w:id="2"/>
      </w:r>
    </w:p>
    <w:p w14:paraId="060EAB51" w14:textId="77777777" w:rsidR="00C15867" w:rsidRPr="001B72C2" w:rsidRDefault="00C15867" w:rsidP="001161CD">
      <w:pPr>
        <w:jc w:val="left"/>
        <w:rPr>
          <w:lang w:val="fr-FR"/>
        </w:rPr>
      </w:pPr>
    </w:p>
    <w:p w14:paraId="7BCEFE84" w14:textId="77777777" w:rsidR="00563DA8" w:rsidRPr="001B72C2" w:rsidRDefault="00563DA8" w:rsidP="00A06508">
      <w:pPr>
        <w:jc w:val="left"/>
        <w:rPr>
          <w:lang w:val="fr-CA"/>
        </w:rPr>
      </w:pPr>
    </w:p>
    <w:p w14:paraId="73832377" w14:textId="4AB0DD03" w:rsidR="00825D80" w:rsidRPr="001B72C2" w:rsidRDefault="00825D80" w:rsidP="00825D80">
      <w:pPr>
        <w:jc w:val="center"/>
        <w:rPr>
          <w:b/>
          <w:lang w:val="fr-CA"/>
        </w:rPr>
      </w:pPr>
    </w:p>
    <w:p w14:paraId="4F0701B7" w14:textId="77777777" w:rsidR="00D1290A" w:rsidRPr="001B72C2" w:rsidRDefault="00D1290A" w:rsidP="00A06508">
      <w:pPr>
        <w:jc w:val="left"/>
        <w:rPr>
          <w:lang w:val="fr-CA"/>
        </w:rPr>
      </w:pPr>
    </w:p>
    <w:p w14:paraId="3A222A9D" w14:textId="33AAD935" w:rsidR="00563DA8" w:rsidRPr="001B72C2" w:rsidRDefault="00563DA8" w:rsidP="00A06508">
      <w:pPr>
        <w:rPr>
          <w:lang w:val="fr-CA"/>
        </w:rPr>
      </w:pPr>
    </w:p>
    <w:p w14:paraId="4BC99E61" w14:textId="2CA43683" w:rsidR="00563DA8" w:rsidRPr="001B72C2" w:rsidRDefault="00563DA8" w:rsidP="00A06508">
      <w:pPr>
        <w:jc w:val="center"/>
        <w:rPr>
          <w:b/>
          <w:lang w:val="fr-CA"/>
        </w:rPr>
      </w:pPr>
      <w:r w:rsidRPr="001B72C2">
        <w:rPr>
          <w:b/>
          <w:lang w:val="fr-CA"/>
        </w:rPr>
        <w:t xml:space="preserve">PROPOSITION DE PROJETS : </w:t>
      </w:r>
      <w:r w:rsidR="001D1E96" w:rsidRPr="001B72C2">
        <w:rPr>
          <w:b/>
          <w:lang w:val="fr-CA"/>
        </w:rPr>
        <w:t>THAÏLANDE</w:t>
      </w:r>
      <w:r w:rsidR="008711F8">
        <w:rPr>
          <w:b/>
          <w:lang w:val="fr-CA"/>
        </w:rPr>
        <w:t xml:space="preserve"> (LA)</w:t>
      </w:r>
    </w:p>
    <w:p w14:paraId="10CDC4CF" w14:textId="77777777" w:rsidR="00563DA8" w:rsidRPr="001B72C2" w:rsidRDefault="00563DA8" w:rsidP="00A06508">
      <w:pPr>
        <w:rPr>
          <w:lang w:val="fr-CA"/>
        </w:rPr>
      </w:pPr>
    </w:p>
    <w:p w14:paraId="4103FD4F" w14:textId="77777777" w:rsidR="00563DA8" w:rsidRPr="001B72C2" w:rsidRDefault="00563DA8" w:rsidP="00A06508">
      <w:pPr>
        <w:rPr>
          <w:lang w:val="fr-CA"/>
        </w:rPr>
      </w:pPr>
    </w:p>
    <w:p w14:paraId="51199DCF" w14:textId="55297EAC" w:rsidR="00563DA8" w:rsidRPr="001B72C2" w:rsidRDefault="00563DA8" w:rsidP="00A06508">
      <w:pPr>
        <w:ind w:firstLine="720"/>
        <w:rPr>
          <w:lang w:val="fr-CA"/>
        </w:rPr>
      </w:pPr>
      <w:r w:rsidRPr="001B72C2">
        <w:rPr>
          <w:lang w:val="fr-CA"/>
        </w:rPr>
        <w:t>Le présent document contient les observations et recommandations du secrétariat concernant les propositions de projet suivantes :</w:t>
      </w:r>
    </w:p>
    <w:p w14:paraId="5EC7ED6E" w14:textId="405B1685" w:rsidR="00563DA8" w:rsidRPr="002B1660" w:rsidRDefault="00563DA8" w:rsidP="00A06508">
      <w:pPr>
        <w:spacing w:before="240" w:after="240"/>
        <w:rPr>
          <w:u w:val="single"/>
        </w:rPr>
      </w:pPr>
      <w:r w:rsidRPr="002B1660">
        <w:rPr>
          <w:u w:val="single"/>
        </w:rPr>
        <w:t>Élimination</w:t>
      </w: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0"/>
        <w:gridCol w:w="2160"/>
        <w:gridCol w:w="2209"/>
      </w:tblGrid>
      <w:tr w:rsidR="00563DA8" w:rsidRPr="002B1660" w14:paraId="2EA4F6FA" w14:textId="77777777" w:rsidTr="001B72C2">
        <w:tc>
          <w:tcPr>
            <w:tcW w:w="2700" w:type="pct"/>
          </w:tcPr>
          <w:p w14:paraId="516CAD8D" w14:textId="639BE2F9" w:rsidR="00563DA8" w:rsidRPr="001B72C2" w:rsidRDefault="00563DA8" w:rsidP="00A06508">
            <w:pPr>
              <w:pStyle w:val="ListParagraph"/>
              <w:numPr>
                <w:ilvl w:val="0"/>
                <w:numId w:val="10"/>
              </w:numPr>
              <w:ind w:left="604" w:hanging="714"/>
              <w:jc w:val="left"/>
              <w:rPr>
                <w:lang w:val="fr-CA"/>
              </w:rPr>
            </w:pPr>
            <w:r w:rsidRPr="001B72C2">
              <w:rPr>
                <w:lang w:val="fr-CA"/>
              </w:rPr>
              <w:t xml:space="preserve">Plan de gestion de l'élimination des HCFC (phase </w:t>
            </w:r>
            <w:r w:rsidR="002E62C5" w:rsidRPr="001B72C2">
              <w:rPr>
                <w:lang w:val="fr-CA"/>
              </w:rPr>
              <w:t>III</w:t>
            </w:r>
            <w:r w:rsidRPr="001B72C2">
              <w:rPr>
                <w:lang w:val="fr-CA"/>
              </w:rPr>
              <w:t>, première tranche)</w:t>
            </w:r>
          </w:p>
        </w:tc>
        <w:tc>
          <w:tcPr>
            <w:tcW w:w="1137" w:type="pct"/>
          </w:tcPr>
          <w:p w14:paraId="514AE632" w14:textId="536F40CA" w:rsidR="00563DA8" w:rsidRPr="002B1660" w:rsidRDefault="002E62C5" w:rsidP="00A06508">
            <w:pPr>
              <w:jc w:val="center"/>
            </w:pPr>
            <w:r w:rsidRPr="002B1660">
              <w:t>Banque mondiale</w:t>
            </w:r>
          </w:p>
        </w:tc>
        <w:tc>
          <w:tcPr>
            <w:tcW w:w="1163" w:type="pct"/>
          </w:tcPr>
          <w:p w14:paraId="416DDC30" w14:textId="77777777" w:rsidR="00563DA8" w:rsidRPr="002B1660" w:rsidRDefault="00563DA8" w:rsidP="00A06508">
            <w:pPr>
              <w:jc w:val="right"/>
            </w:pPr>
            <w:r w:rsidRPr="002B1660">
              <w:t>Examen individuel</w:t>
            </w:r>
          </w:p>
        </w:tc>
      </w:tr>
    </w:tbl>
    <w:p w14:paraId="02C89377" w14:textId="77777777" w:rsidR="008529DB" w:rsidRPr="002B1660" w:rsidRDefault="008529DB" w:rsidP="00A06508">
      <w:pPr>
        <w:spacing w:before="240" w:after="240"/>
        <w:rPr>
          <w:u w:val="single"/>
        </w:rPr>
      </w:pPr>
      <w:r w:rsidRPr="002B1660">
        <w:rPr>
          <w:u w:val="single"/>
        </w:rPr>
        <w:t>Réduction progressive</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2250"/>
        <w:gridCol w:w="2168"/>
      </w:tblGrid>
      <w:tr w:rsidR="008529DB" w:rsidRPr="002B1660" w14:paraId="4A2E0EDC" w14:textId="77777777" w:rsidTr="001B72C2">
        <w:trPr>
          <w:trHeight w:val="601"/>
        </w:trPr>
        <w:tc>
          <w:tcPr>
            <w:tcW w:w="5040" w:type="dxa"/>
          </w:tcPr>
          <w:p w14:paraId="63CDFA28" w14:textId="3F9F59A1" w:rsidR="002A7879" w:rsidRPr="001B72C2" w:rsidRDefault="008529DB" w:rsidP="00A06508">
            <w:pPr>
              <w:pStyle w:val="ListParagraph"/>
              <w:numPr>
                <w:ilvl w:val="0"/>
                <w:numId w:val="10"/>
              </w:numPr>
              <w:ind w:left="604" w:hanging="714"/>
              <w:jc w:val="left"/>
              <w:rPr>
                <w:lang w:val="fr-CA"/>
              </w:rPr>
            </w:pPr>
            <w:r w:rsidRPr="001B72C2">
              <w:rPr>
                <w:lang w:val="fr-CA"/>
              </w:rPr>
              <w:t>Plan de mise en œuvre des HFC de Kigali (</w:t>
            </w:r>
            <w:r w:rsidRPr="001B72C2">
              <w:rPr>
                <w:shd w:val="clear" w:color="auto" w:fill="FFFFFF" w:themeFill="background1"/>
                <w:lang w:val="fr-CA"/>
              </w:rPr>
              <w:t>phase I, première tranche</w:t>
            </w:r>
            <w:r w:rsidRPr="001B72C2">
              <w:rPr>
                <w:lang w:val="fr-CA"/>
              </w:rPr>
              <w:t>)</w:t>
            </w:r>
          </w:p>
        </w:tc>
        <w:tc>
          <w:tcPr>
            <w:tcW w:w="2250" w:type="dxa"/>
          </w:tcPr>
          <w:p w14:paraId="7002C262" w14:textId="77777777" w:rsidR="008529DB" w:rsidRPr="002B1660" w:rsidRDefault="008529DB" w:rsidP="00A06508">
            <w:pPr>
              <w:jc w:val="center"/>
            </w:pPr>
            <w:r w:rsidRPr="002B1660">
              <w:t xml:space="preserve">Banque mondiale </w:t>
            </w:r>
          </w:p>
        </w:tc>
        <w:tc>
          <w:tcPr>
            <w:tcW w:w="2168" w:type="dxa"/>
          </w:tcPr>
          <w:p w14:paraId="34E82DB3" w14:textId="77777777" w:rsidR="008529DB" w:rsidRPr="002B1660" w:rsidRDefault="008529DB" w:rsidP="00A06508">
            <w:pPr>
              <w:jc w:val="right"/>
            </w:pPr>
            <w:r w:rsidRPr="002B1660">
              <w:t>Examen individuel</w:t>
            </w:r>
          </w:p>
        </w:tc>
      </w:tr>
    </w:tbl>
    <w:p w14:paraId="6D00F698" w14:textId="77777777" w:rsidR="007D7F51" w:rsidRPr="002B1660" w:rsidRDefault="007D7F51" w:rsidP="00A06508">
      <w:pPr>
        <w:spacing w:before="240" w:after="240"/>
        <w:rPr>
          <w:u w:val="single"/>
        </w:rPr>
      </w:pPr>
      <w:r w:rsidRPr="002B1660">
        <w:rPr>
          <w:u w:val="single"/>
        </w:rPr>
        <w:t>Efficacité énergétique</w:t>
      </w: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7"/>
        <w:gridCol w:w="1847"/>
        <w:gridCol w:w="2405"/>
      </w:tblGrid>
      <w:tr w:rsidR="007D7F51" w:rsidRPr="002B1660" w14:paraId="22243EE8" w14:textId="77777777" w:rsidTr="00401AAC">
        <w:tc>
          <w:tcPr>
            <w:tcW w:w="2762" w:type="pct"/>
          </w:tcPr>
          <w:p w14:paraId="59010D25" w14:textId="77777777" w:rsidR="007D7F51" w:rsidRPr="001B72C2" w:rsidRDefault="007D7F51" w:rsidP="00A06508">
            <w:pPr>
              <w:pStyle w:val="ListParagraph"/>
              <w:numPr>
                <w:ilvl w:val="0"/>
                <w:numId w:val="10"/>
              </w:numPr>
              <w:ind w:left="604" w:hanging="714"/>
              <w:jc w:val="left"/>
              <w:rPr>
                <w:lang w:val="fr-CA"/>
              </w:rPr>
            </w:pPr>
            <w:r w:rsidRPr="001B72C2">
              <w:rPr>
                <w:lang w:val="fr-CA"/>
              </w:rPr>
              <w:t xml:space="preserve">Projet visant à améliorer l'efficacité énergétique dans la fabrication de climatiseurs </w:t>
            </w:r>
          </w:p>
        </w:tc>
        <w:tc>
          <w:tcPr>
            <w:tcW w:w="972" w:type="pct"/>
          </w:tcPr>
          <w:p w14:paraId="18621BE3" w14:textId="77777777" w:rsidR="007D7F51" w:rsidRPr="002B1660" w:rsidRDefault="007D7F51" w:rsidP="00A06508">
            <w:pPr>
              <w:jc w:val="center"/>
            </w:pPr>
            <w:r w:rsidRPr="002B1660">
              <w:t>Banque mondiale</w:t>
            </w:r>
          </w:p>
        </w:tc>
        <w:tc>
          <w:tcPr>
            <w:tcW w:w="1266" w:type="pct"/>
          </w:tcPr>
          <w:p w14:paraId="06D485F8" w14:textId="77777777" w:rsidR="007D7F51" w:rsidRPr="002B1660" w:rsidRDefault="007D7F51" w:rsidP="00A06508">
            <w:pPr>
              <w:jc w:val="right"/>
            </w:pPr>
            <w:r w:rsidRPr="002B1660">
              <w:t>Examen individuel</w:t>
            </w:r>
          </w:p>
        </w:tc>
      </w:tr>
    </w:tbl>
    <w:p w14:paraId="2E5C6330" w14:textId="4FBBA6F5" w:rsidR="00563DA8" w:rsidRPr="002B1660" w:rsidRDefault="00563DA8" w:rsidP="00A06508">
      <w:pPr>
        <w:jc w:val="left"/>
      </w:pPr>
    </w:p>
    <w:p w14:paraId="2955FA1C" w14:textId="77777777" w:rsidR="00563DA8" w:rsidRPr="002B1660" w:rsidRDefault="00563DA8" w:rsidP="00A06508">
      <w:pPr>
        <w:jc w:val="left"/>
      </w:pPr>
      <w:r w:rsidRPr="002B1660">
        <w:br w:type="page"/>
      </w:r>
    </w:p>
    <w:p w14:paraId="684641F9" w14:textId="0B80E65A" w:rsidR="00492512" w:rsidRPr="001B72C2" w:rsidRDefault="00492512" w:rsidP="00A06508">
      <w:pPr>
        <w:ind w:left="-425" w:right="-420"/>
        <w:jc w:val="center"/>
        <w:rPr>
          <w:b/>
          <w:lang w:val="fr-CA"/>
        </w:rPr>
      </w:pPr>
      <w:r w:rsidRPr="001B72C2">
        <w:rPr>
          <w:b/>
          <w:lang w:val="fr-CA"/>
        </w:rPr>
        <w:lastRenderedPageBreak/>
        <w:t>Résumé de l'intégration stratégique des projets en Thaïlande</w:t>
      </w:r>
    </w:p>
    <w:p w14:paraId="6A5DE497" w14:textId="77777777" w:rsidR="00492512" w:rsidRPr="001B72C2" w:rsidRDefault="00492512" w:rsidP="00A06508">
      <w:pPr>
        <w:ind w:left="-425" w:right="-420"/>
        <w:jc w:val="center"/>
        <w:rPr>
          <w:b/>
          <w:lang w:val="fr-CA"/>
        </w:rPr>
      </w:pPr>
    </w:p>
    <w:p w14:paraId="2F176DB7" w14:textId="0BFBE235" w:rsidR="00492512" w:rsidRPr="001B72C2" w:rsidRDefault="00492512" w:rsidP="00A06508">
      <w:pPr>
        <w:pStyle w:val="Heading1"/>
        <w:rPr>
          <w:lang w:val="fr-CA"/>
        </w:rPr>
      </w:pPr>
      <w:r w:rsidRPr="001B72C2">
        <w:rPr>
          <w:lang w:val="fr-CA"/>
        </w:rPr>
        <w:t xml:space="preserve">La phase III </w:t>
      </w:r>
      <w:r w:rsidR="00D61A96" w:rsidRPr="001B72C2">
        <w:rPr>
          <w:lang w:val="fr-CA"/>
        </w:rPr>
        <w:t>du Plan de gestion de l'élimination des HCFC (PGEH)</w:t>
      </w:r>
      <w:r w:rsidRPr="001B72C2">
        <w:rPr>
          <w:lang w:val="fr-CA"/>
        </w:rPr>
        <w:t xml:space="preserve">, la phase I </w:t>
      </w:r>
      <w:r w:rsidR="00D61A96" w:rsidRPr="001B72C2">
        <w:rPr>
          <w:lang w:val="fr-CA"/>
        </w:rPr>
        <w:t>du plan de mise en œuvre de l’Amendement de Kigali relatif aux HFC (KIP)</w:t>
      </w:r>
      <w:r w:rsidRPr="001B72C2">
        <w:rPr>
          <w:lang w:val="fr-CA"/>
        </w:rPr>
        <w:t xml:space="preserve">, le projet d'efficacité énergétique conforme à la décision 94/60 pour six </w:t>
      </w:r>
      <w:r w:rsidR="00D61A96" w:rsidRPr="001B72C2">
        <w:rPr>
          <w:lang w:val="fr-CA"/>
        </w:rPr>
        <w:t xml:space="preserve">entreprises </w:t>
      </w:r>
      <w:r w:rsidRPr="001B72C2">
        <w:rPr>
          <w:lang w:val="fr-CA"/>
        </w:rPr>
        <w:t xml:space="preserve">et le projet </w:t>
      </w:r>
      <w:r w:rsidR="00D61A96" w:rsidRPr="001B72C2">
        <w:rPr>
          <w:lang w:val="fr-CA"/>
        </w:rPr>
        <w:t>de fonds renouvelable pour l'efficacité énergétique (</w:t>
      </w:r>
      <w:r w:rsidRPr="001B72C2">
        <w:rPr>
          <w:lang w:val="fr-CA"/>
        </w:rPr>
        <w:t>EERF</w:t>
      </w:r>
      <w:r w:rsidR="00D61A96" w:rsidRPr="001B72C2">
        <w:rPr>
          <w:lang w:val="fr-CA"/>
        </w:rPr>
        <w:t xml:space="preserve">) </w:t>
      </w:r>
      <w:r w:rsidRPr="001B72C2">
        <w:rPr>
          <w:lang w:val="fr-CA"/>
        </w:rPr>
        <w:t xml:space="preserve">ont été présentés tels que soumis à l'examen du </w:t>
      </w:r>
      <w:r w:rsidR="00266F86" w:rsidRPr="001B72C2">
        <w:rPr>
          <w:lang w:val="fr-CA"/>
        </w:rPr>
        <w:t xml:space="preserve">Comité </w:t>
      </w:r>
      <w:r w:rsidR="00825D80" w:rsidRPr="001B72C2">
        <w:rPr>
          <w:lang w:val="fr-CA"/>
        </w:rPr>
        <w:t>exécutif</w:t>
      </w:r>
      <w:r w:rsidR="00266F86" w:rsidRPr="001B72C2">
        <w:rPr>
          <w:lang w:val="fr-CA"/>
        </w:rPr>
        <w:t xml:space="preserve"> lors de sa</w:t>
      </w:r>
      <w:r w:rsidR="002A2412">
        <w:rPr>
          <w:lang w:val="fr-CA"/>
        </w:rPr>
        <w:t xml:space="preserve"> 98</w:t>
      </w:r>
      <w:r w:rsidR="002A2412" w:rsidRPr="002A2412">
        <w:rPr>
          <w:vertAlign w:val="superscript"/>
          <w:lang w:val="fr-CA"/>
        </w:rPr>
        <w:t>e</w:t>
      </w:r>
      <w:r w:rsidR="002A2412">
        <w:rPr>
          <w:lang w:val="fr-CA"/>
        </w:rPr>
        <w:t xml:space="preserve"> </w:t>
      </w:r>
      <w:r w:rsidRPr="001B72C2">
        <w:rPr>
          <w:lang w:val="fr-CA"/>
        </w:rPr>
        <w:t>réunion. Le contexte d’intégration stratégique global régissant ces soumissions est présenté ci-dessous.</w:t>
      </w:r>
    </w:p>
    <w:p w14:paraId="0AE7FF5F" w14:textId="2908898F" w:rsidR="00492512" w:rsidRPr="001B72C2" w:rsidRDefault="00492512" w:rsidP="00A06508">
      <w:pPr>
        <w:pStyle w:val="Heading1"/>
        <w:rPr>
          <w:lang w:val="fr-CA"/>
        </w:rPr>
      </w:pPr>
      <w:r w:rsidRPr="001B72C2">
        <w:rPr>
          <w:lang w:val="fr-CA"/>
        </w:rPr>
        <w:t xml:space="preserve">L'intégration stratégique de l'élimination finale des HCFC en Thaïlande (phase III </w:t>
      </w:r>
      <w:r w:rsidR="000D6735" w:rsidRPr="001B72C2">
        <w:rPr>
          <w:lang w:val="fr-CA"/>
        </w:rPr>
        <w:t>du PGEH</w:t>
      </w:r>
      <w:r w:rsidRPr="001B72C2">
        <w:rPr>
          <w:lang w:val="fr-CA"/>
        </w:rPr>
        <w:t xml:space="preserve">), de la réduction initiale des HFC (phase I </w:t>
      </w:r>
      <w:r w:rsidR="000D6735" w:rsidRPr="001B72C2">
        <w:rPr>
          <w:lang w:val="fr-CA"/>
        </w:rPr>
        <w:t>du PIK</w:t>
      </w:r>
      <w:r w:rsidRPr="001B72C2">
        <w:rPr>
          <w:lang w:val="fr-CA"/>
        </w:rPr>
        <w:t>)</w:t>
      </w:r>
      <w:r w:rsidR="00AF702A">
        <w:rPr>
          <w:lang w:val="fr-CA"/>
        </w:rPr>
        <w:t xml:space="preserve">, </w:t>
      </w:r>
      <w:r w:rsidRPr="001B72C2">
        <w:rPr>
          <w:lang w:val="fr-CA"/>
        </w:rPr>
        <w:t>y compris le volet de conversion de la fabrication de climatiseurs de grande capacité</w:t>
      </w:r>
      <w:r w:rsidR="00AF702A">
        <w:rPr>
          <w:lang w:val="fr-CA"/>
        </w:rPr>
        <w:t xml:space="preserve"> </w:t>
      </w:r>
      <w:r w:rsidRPr="001B72C2">
        <w:rPr>
          <w:lang w:val="fr-CA"/>
        </w:rPr>
        <w:t xml:space="preserve">et du </w:t>
      </w:r>
      <w:r w:rsidR="00AA4A74" w:rsidRPr="001B72C2">
        <w:rPr>
          <w:lang w:val="fr-CA"/>
        </w:rPr>
        <w:t xml:space="preserve">projet </w:t>
      </w:r>
      <w:r w:rsidRPr="001B72C2">
        <w:rPr>
          <w:lang w:val="fr-CA"/>
        </w:rPr>
        <w:t>EERF apporte des avantages distincts et se renforçant mutuellement. Ce modèle de mise en œuvre harmonisé s’appuie sur le solide bilan de conformité de la Thaïlande et vise l’élimination complète de la consommation de HCFC d’ici 2030, à l’exception d’une allocation de référence pour l’entretien, tout en réduisant la consommation de HFC bien en dessous des niveaux requis par l’Amendement de Kigali. Ce faisant, le programme unifié accélère à la fois l’adoption par les fabricants et les commerçants de solutions de remplacement à faible potentiel de réchauffement de la planète (PRP) et à haute efficacité énergétique, tout en développant simultanément les capacités techniques et de sécurité nationales nécessaires pour pérenniser l’utilisation à long terme de ces solutions.</w:t>
      </w:r>
    </w:p>
    <w:p w14:paraId="0A6176C9" w14:textId="3148F740" w:rsidR="00492512" w:rsidRPr="001B72C2" w:rsidRDefault="00492512" w:rsidP="00A06508">
      <w:pPr>
        <w:pStyle w:val="Heading1"/>
        <w:rPr>
          <w:lang w:val="fr-CA"/>
        </w:rPr>
      </w:pPr>
      <w:r w:rsidRPr="001B72C2">
        <w:rPr>
          <w:lang w:val="fr-CA"/>
        </w:rPr>
        <w:t xml:space="preserve">L'efficacité opérationnelle de cette approche intégrée repose sur l'engagement simultané des côtés de l'offre et de la demande du marché, grâce auquel les incitations à la conversion de l'industrie et les mécanismes de financement destinés aux utilisateurs finaux fonctionnent de manière complémentaire et se renforcent mutuellement afin de maximiser les avantages pour le climat et la couche d'ozone. Les incitations financières et techniques prévues au titre </w:t>
      </w:r>
      <w:r w:rsidR="006D5E9F" w:rsidRPr="001B72C2">
        <w:rPr>
          <w:lang w:val="fr-CA"/>
        </w:rPr>
        <w:t xml:space="preserve">de la phase III du PGEH </w:t>
      </w:r>
      <w:r w:rsidRPr="001B72C2">
        <w:rPr>
          <w:lang w:val="fr-CA"/>
        </w:rPr>
        <w:t xml:space="preserve">et </w:t>
      </w:r>
      <w:r w:rsidR="006D5E9F" w:rsidRPr="001B72C2">
        <w:rPr>
          <w:lang w:val="fr-CA"/>
        </w:rPr>
        <w:t xml:space="preserve">de la phase I du KIP </w:t>
      </w:r>
      <w:r w:rsidRPr="001B72C2">
        <w:rPr>
          <w:lang w:val="fr-CA"/>
        </w:rPr>
        <w:t xml:space="preserve">assurent une transition systématique de la fabrication résidentielle et commerciale vers l’abandon des substances appauvrissant la couche d’ozone et des HFC à fort PRP. Parallèlement, le </w:t>
      </w:r>
      <w:r w:rsidR="00BA794C" w:rsidRPr="001B72C2">
        <w:rPr>
          <w:lang w:val="fr-CA"/>
        </w:rPr>
        <w:t>projet</w:t>
      </w:r>
      <w:r w:rsidRPr="001B72C2">
        <w:rPr>
          <w:lang w:val="fr-CA"/>
        </w:rPr>
        <w:t xml:space="preserve"> EERF fournit un financement ciblé et peu coûteux aux utilisateurs finaux, réduisant ainsi les barrières à l’entrée sur le marché et catalysant le déploiement accéléré de technologies de refroidissement durables dans toute une gamme d’applications au niveau des consommateurs. Agissant de concert, ces composantes favorisent la transition du marché vers des technologies à faible PRP et à haut rendement et empêchent l'ancrage à long terme d'équipements inefficaces et obsolètes. Les activités de renforcement de la capacité destinées aux institutions bancaires nationales pour qu'elles évaluent et financent de manière indépendante des portefeuilles de refroidissement durable soutiendront et faciliteront davantage cette transition.</w:t>
      </w:r>
    </w:p>
    <w:p w14:paraId="7B132312" w14:textId="25B8C158" w:rsidR="00492512" w:rsidRPr="001B72C2" w:rsidRDefault="00492512" w:rsidP="00A06508">
      <w:pPr>
        <w:pStyle w:val="Heading1"/>
        <w:rPr>
          <w:lang w:val="fr-CA"/>
        </w:rPr>
      </w:pPr>
      <w:r w:rsidRPr="001B72C2">
        <w:rPr>
          <w:lang w:val="fr-CA"/>
        </w:rPr>
        <w:t>De plus, la mise en place d’une structure coordonnée de gestion et d’assistance technique améliore la rapport coût-efficacité des quatre initiatives. Ce dispositif d’arrangements administratifs garantit que les protocoles de surveillance, de notification et de vérification liés au plan de gestion des substances appauvrissant la couche d’ozone (PGEH), au plan d’action national (KIP) et aux objectifs d’efficacité énergétique sont mis en œuvre au sein d’un cadre unique et intégré. Pour la Thaïlande, l’un des principaux pôles mondiaux de fabrication, d’exportation et de consommation d’équipements de réfrigération et de climatisation, cette approche globale permet une transition nettement accélérée et moins coûteuse vers un refroidissement durable, tout en offrant un retour sur investissement optimisé pour le Fonds multilatéral.</w:t>
      </w:r>
    </w:p>
    <w:p w14:paraId="2377E660" w14:textId="0DC01500" w:rsidR="00492512" w:rsidRPr="001B72C2" w:rsidRDefault="00492512" w:rsidP="00A06508">
      <w:pPr>
        <w:pStyle w:val="Heading1"/>
        <w:rPr>
          <w:lang w:val="fr-CA"/>
        </w:rPr>
      </w:pPr>
      <w:r w:rsidRPr="001B72C2">
        <w:rPr>
          <w:lang w:val="fr-CA"/>
        </w:rPr>
        <w:t>Les détails de chaque projet individuel sont présentés dans les sections suivantes</w:t>
      </w:r>
      <w:r w:rsidR="00EE5CC9" w:rsidRPr="001B72C2">
        <w:rPr>
          <w:lang w:val="fr-CA"/>
        </w:rPr>
        <w:t xml:space="preserve">, </w:t>
      </w:r>
      <w:r w:rsidRPr="001B72C2">
        <w:rPr>
          <w:lang w:val="fr-CA"/>
        </w:rPr>
        <w:t xml:space="preserve">à l’exception du </w:t>
      </w:r>
      <w:r w:rsidR="00EE5CC9" w:rsidRPr="001B72C2">
        <w:rPr>
          <w:lang w:val="fr-CA"/>
        </w:rPr>
        <w:t>projet</w:t>
      </w:r>
      <w:r w:rsidRPr="001B72C2">
        <w:rPr>
          <w:lang w:val="fr-CA"/>
        </w:rPr>
        <w:t xml:space="preserve"> EERF</w:t>
      </w:r>
      <w:r w:rsidR="00EE5CC9" w:rsidRPr="001B72C2">
        <w:rPr>
          <w:lang w:val="fr-CA"/>
        </w:rPr>
        <w:t xml:space="preserve">, qui </w:t>
      </w:r>
      <w:r w:rsidRPr="001B72C2">
        <w:rPr>
          <w:lang w:val="fr-CA"/>
        </w:rPr>
        <w:t xml:space="preserve">est présenté dans le document </w:t>
      </w:r>
      <w:r w:rsidR="00EE5CC9" w:rsidRPr="001B72C2">
        <w:rPr>
          <w:lang w:val="fr-CA"/>
        </w:rPr>
        <w:t>UNEP/OzL.Pro/ExCom/98/55</w:t>
      </w:r>
      <w:r w:rsidRPr="001B72C2">
        <w:rPr>
          <w:lang w:val="fr-CA"/>
        </w:rPr>
        <w:t>.</w:t>
      </w:r>
    </w:p>
    <w:p w14:paraId="3E713D76" w14:textId="194FBFA5" w:rsidR="00492512" w:rsidRPr="001B72C2" w:rsidRDefault="00492512" w:rsidP="00A06508">
      <w:pPr>
        <w:spacing w:before="120" w:after="120"/>
        <w:ind w:left="-425" w:right="-420"/>
        <w:jc w:val="center"/>
        <w:rPr>
          <w:b/>
          <w:lang w:val="fr-CA"/>
        </w:rPr>
      </w:pPr>
      <w:r w:rsidRPr="001B72C2">
        <w:rPr>
          <w:b/>
          <w:lang w:val="fr-CA"/>
        </w:rPr>
        <w:br w:type="page"/>
      </w:r>
    </w:p>
    <w:p w14:paraId="6C08AB89" w14:textId="2A273D8E" w:rsidR="00563DA8" w:rsidRPr="001B72C2" w:rsidRDefault="00563DA8" w:rsidP="00A06508">
      <w:pPr>
        <w:spacing w:before="120" w:after="120"/>
        <w:ind w:left="-425" w:right="-420"/>
        <w:jc w:val="center"/>
        <w:rPr>
          <w:b/>
          <w:lang w:val="fr-CA"/>
        </w:rPr>
      </w:pPr>
      <w:r w:rsidRPr="001B72C2">
        <w:rPr>
          <w:b/>
          <w:lang w:val="fr-CA"/>
        </w:rPr>
        <w:lastRenderedPageBreak/>
        <w:t>FICHE D'ÉVALUATION DE PROJET – PROJETS PLURIANNUELS</w:t>
      </w:r>
    </w:p>
    <w:p w14:paraId="23A998E3" w14:textId="629D2217" w:rsidR="00563DA8" w:rsidRPr="002B1660" w:rsidRDefault="001D1E96" w:rsidP="00A06508">
      <w:pPr>
        <w:spacing w:before="200" w:after="200"/>
        <w:ind w:left="-425" w:right="-420"/>
        <w:jc w:val="center"/>
        <w:rPr>
          <w:b/>
        </w:rPr>
      </w:pPr>
      <w:r w:rsidRPr="002B1660">
        <w:rPr>
          <w:b/>
        </w:rPr>
        <w:t>Thaïlande</w:t>
      </w:r>
      <w:r w:rsidR="008711F8">
        <w:rPr>
          <w:b/>
        </w:rPr>
        <w:t xml:space="preserve"> (la)</w:t>
      </w:r>
    </w:p>
    <w:tbl>
      <w:tblPr>
        <w:tblStyle w:val="TableGrid"/>
        <w:tblW w:w="5800" w:type="pct"/>
        <w:jc w:val="center"/>
        <w:tblLayout w:type="fixed"/>
        <w:tblLook w:val="04A0" w:firstRow="1" w:lastRow="0" w:firstColumn="1" w:lastColumn="0" w:noHBand="0" w:noVBand="1"/>
      </w:tblPr>
      <w:tblGrid>
        <w:gridCol w:w="5913"/>
        <w:gridCol w:w="4933"/>
      </w:tblGrid>
      <w:tr w:rsidR="00563DA8" w:rsidRPr="004B5591" w14:paraId="60668A3B" w14:textId="77777777" w:rsidTr="003A48A5">
        <w:trPr>
          <w:trHeight w:val="139"/>
          <w:jc w:val="center"/>
        </w:trPr>
        <w:tc>
          <w:tcPr>
            <w:tcW w:w="2726" w:type="pct"/>
            <w:vAlign w:val="center"/>
          </w:tcPr>
          <w:p w14:paraId="3C5B0885" w14:textId="77777777" w:rsidR="00563DA8" w:rsidRPr="004B5591" w:rsidRDefault="00563DA8" w:rsidP="00A06508">
            <w:pPr>
              <w:spacing w:before="20" w:after="20"/>
              <w:jc w:val="center"/>
              <w:rPr>
                <w:b/>
                <w:sz w:val="19"/>
                <w:szCs w:val="19"/>
              </w:rPr>
            </w:pPr>
            <w:r w:rsidRPr="004B5591">
              <w:rPr>
                <w:b/>
                <w:sz w:val="19"/>
                <w:szCs w:val="19"/>
              </w:rPr>
              <w:t>TITRE DU PROJET</w:t>
            </w:r>
          </w:p>
        </w:tc>
        <w:tc>
          <w:tcPr>
            <w:tcW w:w="2274" w:type="pct"/>
            <w:vAlign w:val="center"/>
          </w:tcPr>
          <w:p w14:paraId="0B6297CF" w14:textId="77777777" w:rsidR="00563DA8" w:rsidRPr="004B5591" w:rsidRDefault="00563DA8" w:rsidP="00A06508">
            <w:pPr>
              <w:spacing w:before="20" w:after="20"/>
              <w:jc w:val="center"/>
              <w:rPr>
                <w:b/>
                <w:sz w:val="19"/>
                <w:szCs w:val="19"/>
              </w:rPr>
            </w:pPr>
            <w:r w:rsidRPr="004B5591">
              <w:rPr>
                <w:b/>
                <w:sz w:val="19"/>
                <w:szCs w:val="19"/>
              </w:rPr>
              <w:t>AGENCE</w:t>
            </w:r>
          </w:p>
        </w:tc>
      </w:tr>
      <w:tr w:rsidR="00563DA8" w:rsidRPr="004B5591" w14:paraId="0F94CC6F" w14:textId="77777777" w:rsidTr="003A48A5">
        <w:trPr>
          <w:trHeight w:val="326"/>
          <w:jc w:val="center"/>
        </w:trPr>
        <w:tc>
          <w:tcPr>
            <w:tcW w:w="2726" w:type="pct"/>
            <w:vAlign w:val="center"/>
          </w:tcPr>
          <w:p w14:paraId="58D1F5D0" w14:textId="42AFB0FC" w:rsidR="00563DA8" w:rsidRPr="004B5591" w:rsidRDefault="00563DA8" w:rsidP="00A06508">
            <w:pPr>
              <w:spacing w:before="20" w:after="20"/>
              <w:jc w:val="center"/>
              <w:rPr>
                <w:sz w:val="19"/>
                <w:szCs w:val="19"/>
                <w:lang w:val="fr-CA"/>
              </w:rPr>
            </w:pPr>
            <w:r w:rsidRPr="004B5591">
              <w:rPr>
                <w:sz w:val="19"/>
                <w:szCs w:val="19"/>
                <w:lang w:val="fr-CA"/>
              </w:rPr>
              <w:t>Plan</w:t>
            </w:r>
            <w:r w:rsidR="00562EBF" w:rsidRPr="004B5591">
              <w:rPr>
                <w:sz w:val="19"/>
                <w:szCs w:val="19"/>
                <w:lang w:val="fr-CA"/>
              </w:rPr>
              <w:t xml:space="preserve"> de gestion</w:t>
            </w:r>
            <w:r w:rsidRPr="004B5591">
              <w:rPr>
                <w:sz w:val="19"/>
                <w:szCs w:val="19"/>
                <w:lang w:val="fr-CA"/>
              </w:rPr>
              <w:t xml:space="preserve"> de l'élimination progressive des HCFC (phase III)</w:t>
            </w:r>
          </w:p>
        </w:tc>
        <w:tc>
          <w:tcPr>
            <w:tcW w:w="2274" w:type="pct"/>
            <w:vAlign w:val="center"/>
          </w:tcPr>
          <w:p w14:paraId="09D01A7C" w14:textId="3E9EF9EB" w:rsidR="00563DA8" w:rsidRPr="004B5591" w:rsidRDefault="007F51CF" w:rsidP="00A06508">
            <w:pPr>
              <w:spacing w:before="20" w:after="20"/>
              <w:jc w:val="center"/>
              <w:rPr>
                <w:sz w:val="19"/>
                <w:szCs w:val="19"/>
              </w:rPr>
            </w:pPr>
            <w:r w:rsidRPr="004B5591">
              <w:rPr>
                <w:sz w:val="19"/>
                <w:szCs w:val="19"/>
              </w:rPr>
              <w:t xml:space="preserve">Banque mondiale </w:t>
            </w:r>
            <w:r w:rsidR="00563DA8" w:rsidRPr="004B5591">
              <w:rPr>
                <w:sz w:val="19"/>
                <w:szCs w:val="19"/>
              </w:rPr>
              <w:t>(principale)</w:t>
            </w:r>
          </w:p>
        </w:tc>
      </w:tr>
    </w:tbl>
    <w:p w14:paraId="5A737971" w14:textId="77777777" w:rsidR="00563DA8" w:rsidRPr="004B5591" w:rsidRDefault="00563DA8" w:rsidP="00A06508">
      <w:pPr>
        <w:jc w:val="center"/>
        <w:rPr>
          <w:sz w:val="19"/>
          <w:szCs w:val="19"/>
        </w:rPr>
      </w:pPr>
    </w:p>
    <w:tbl>
      <w:tblPr>
        <w:tblStyle w:val="TableGrid"/>
        <w:tblW w:w="5800" w:type="pct"/>
        <w:jc w:val="center"/>
        <w:tblLayout w:type="fixed"/>
        <w:tblLook w:val="04A0" w:firstRow="1" w:lastRow="0" w:firstColumn="1" w:lastColumn="0" w:noHBand="0" w:noVBand="1"/>
      </w:tblPr>
      <w:tblGrid>
        <w:gridCol w:w="6295"/>
        <w:gridCol w:w="1744"/>
        <w:gridCol w:w="2807"/>
      </w:tblGrid>
      <w:tr w:rsidR="00563DA8" w:rsidRPr="004B5591" w14:paraId="679381D9" w14:textId="77777777" w:rsidTr="003A48A5">
        <w:trPr>
          <w:trHeight w:val="334"/>
          <w:jc w:val="center"/>
        </w:trPr>
        <w:tc>
          <w:tcPr>
            <w:tcW w:w="2902" w:type="pct"/>
            <w:vAlign w:val="center"/>
          </w:tcPr>
          <w:p w14:paraId="1B06C9F5" w14:textId="71EE1DB2" w:rsidR="00563DA8" w:rsidRPr="004B5591" w:rsidRDefault="003A48A5" w:rsidP="00A06508">
            <w:pPr>
              <w:spacing w:before="20" w:after="20"/>
              <w:jc w:val="left"/>
              <w:rPr>
                <w:b/>
                <w:sz w:val="19"/>
                <w:szCs w:val="19"/>
                <w:lang w:val="fr-CA"/>
              </w:rPr>
            </w:pPr>
            <w:r w:rsidRPr="004B5591">
              <w:rPr>
                <w:b/>
                <w:sz w:val="19"/>
                <w:szCs w:val="19"/>
                <w:lang w:val="fr-CA"/>
              </w:rPr>
              <w:t xml:space="preserve">DONNÉES COMMUNIQUÉES EN VERTU DE L'ARTICLE 7 </w:t>
            </w:r>
            <w:r w:rsidR="00563DA8" w:rsidRPr="004B5591">
              <w:rPr>
                <w:b/>
                <w:sz w:val="19"/>
                <w:szCs w:val="19"/>
                <w:lang w:val="fr-CA"/>
              </w:rPr>
              <w:t>(Annexe C Groupe l)</w:t>
            </w:r>
          </w:p>
        </w:tc>
        <w:tc>
          <w:tcPr>
            <w:tcW w:w="804" w:type="pct"/>
            <w:vAlign w:val="center"/>
          </w:tcPr>
          <w:p w14:paraId="6E7E70AD" w14:textId="5D2D8BD7" w:rsidR="00563DA8" w:rsidRPr="004B5591" w:rsidRDefault="00563DA8" w:rsidP="00A06508">
            <w:pPr>
              <w:spacing w:before="20" w:after="20"/>
              <w:jc w:val="center"/>
              <w:rPr>
                <w:sz w:val="19"/>
                <w:szCs w:val="19"/>
              </w:rPr>
            </w:pPr>
            <w:r w:rsidRPr="004B5591">
              <w:rPr>
                <w:b/>
                <w:bCs/>
                <w:sz w:val="19"/>
                <w:szCs w:val="19"/>
              </w:rPr>
              <w:t>Year:</w:t>
            </w:r>
            <w:r w:rsidR="00E14B1B" w:rsidRPr="004B5591">
              <w:rPr>
                <w:b/>
                <w:bCs/>
                <w:sz w:val="19"/>
                <w:szCs w:val="19"/>
              </w:rPr>
              <w:t xml:space="preserve"> 2024</w:t>
            </w:r>
          </w:p>
        </w:tc>
        <w:tc>
          <w:tcPr>
            <w:tcW w:w="1294" w:type="pct"/>
            <w:vAlign w:val="center"/>
          </w:tcPr>
          <w:p w14:paraId="03B5914A" w14:textId="35DBEF9E" w:rsidR="00563DA8" w:rsidRPr="004B5591" w:rsidRDefault="0049370E" w:rsidP="00A06508">
            <w:pPr>
              <w:spacing w:before="20" w:after="20"/>
              <w:jc w:val="right"/>
              <w:rPr>
                <w:sz w:val="19"/>
                <w:szCs w:val="19"/>
              </w:rPr>
            </w:pPr>
            <w:r w:rsidRPr="004B5591">
              <w:rPr>
                <w:sz w:val="19"/>
                <w:szCs w:val="19"/>
              </w:rPr>
              <w:t xml:space="preserve">305,04 </w:t>
            </w:r>
            <w:r w:rsidR="00563DA8" w:rsidRPr="004B5591">
              <w:rPr>
                <w:sz w:val="19"/>
                <w:szCs w:val="19"/>
              </w:rPr>
              <w:t>tonnes PAO</w:t>
            </w:r>
          </w:p>
        </w:tc>
      </w:tr>
    </w:tbl>
    <w:p w14:paraId="20E943FE" w14:textId="77777777" w:rsidR="00563DA8" w:rsidRPr="004B5591" w:rsidRDefault="00563DA8" w:rsidP="00A06508">
      <w:pPr>
        <w:jc w:val="center"/>
        <w:rPr>
          <w:sz w:val="19"/>
          <w:szCs w:val="19"/>
        </w:rPr>
      </w:pPr>
    </w:p>
    <w:tbl>
      <w:tblPr>
        <w:tblStyle w:val="TableGrid"/>
        <w:tblW w:w="5796" w:type="pct"/>
        <w:jc w:val="center"/>
        <w:tblLayout w:type="fixed"/>
        <w:tblLook w:val="04A0" w:firstRow="1" w:lastRow="0" w:firstColumn="1" w:lastColumn="0" w:noHBand="0" w:noVBand="1"/>
      </w:tblPr>
      <w:tblGrid>
        <w:gridCol w:w="1705"/>
        <w:gridCol w:w="900"/>
        <w:gridCol w:w="1080"/>
        <w:gridCol w:w="1520"/>
        <w:gridCol w:w="1418"/>
        <w:gridCol w:w="1569"/>
        <w:gridCol w:w="982"/>
        <w:gridCol w:w="1665"/>
      </w:tblGrid>
      <w:tr w:rsidR="003A48A5" w:rsidRPr="004B5591" w14:paraId="20FD9C15" w14:textId="77777777" w:rsidTr="003A48A5">
        <w:trPr>
          <w:trHeight w:val="128"/>
          <w:jc w:val="center"/>
        </w:trPr>
        <w:tc>
          <w:tcPr>
            <w:tcW w:w="4232" w:type="pct"/>
            <w:gridSpan w:val="7"/>
            <w:tcBorders>
              <w:right w:val="single" w:sz="4" w:space="0" w:color="auto"/>
            </w:tcBorders>
            <w:vAlign w:val="center"/>
          </w:tcPr>
          <w:p w14:paraId="2FE218CD" w14:textId="77777777" w:rsidR="003A48A5" w:rsidRPr="004B5591" w:rsidRDefault="003A48A5" w:rsidP="00A06508">
            <w:pPr>
              <w:spacing w:before="20" w:after="20"/>
              <w:jc w:val="left"/>
              <w:rPr>
                <w:b/>
                <w:sz w:val="19"/>
                <w:szCs w:val="19"/>
                <w:lang w:val="fr-CA"/>
              </w:rPr>
            </w:pPr>
            <w:r w:rsidRPr="004B5591">
              <w:rPr>
                <w:b/>
                <w:sz w:val="19"/>
                <w:szCs w:val="19"/>
                <w:lang w:val="fr-CA"/>
              </w:rPr>
              <w:t>DONNÉES SECTORIELLES DU PROGRAMME DE PAYS (tonnes PAO)</w:t>
            </w:r>
          </w:p>
        </w:tc>
        <w:tc>
          <w:tcPr>
            <w:tcW w:w="768" w:type="pct"/>
            <w:tcBorders>
              <w:top w:val="single" w:sz="4" w:space="0" w:color="auto"/>
              <w:left w:val="single" w:sz="4" w:space="0" w:color="auto"/>
              <w:bottom w:val="single" w:sz="4" w:space="0" w:color="auto"/>
              <w:right w:val="single" w:sz="4" w:space="0" w:color="auto"/>
            </w:tcBorders>
            <w:vAlign w:val="center"/>
          </w:tcPr>
          <w:p w14:paraId="5E348C77" w14:textId="2C97B9D3" w:rsidR="003A48A5" w:rsidRPr="004B5591" w:rsidRDefault="003A48A5" w:rsidP="003A48A5">
            <w:pPr>
              <w:spacing w:before="20" w:after="20"/>
              <w:jc w:val="center"/>
              <w:rPr>
                <w:b/>
                <w:sz w:val="19"/>
                <w:szCs w:val="19"/>
              </w:rPr>
            </w:pPr>
            <w:r w:rsidRPr="004B5591">
              <w:rPr>
                <w:b/>
                <w:sz w:val="19"/>
                <w:szCs w:val="19"/>
              </w:rPr>
              <w:t>Année : 2025</w:t>
            </w:r>
          </w:p>
        </w:tc>
      </w:tr>
      <w:tr w:rsidR="0047515D" w:rsidRPr="004B5591" w14:paraId="4310CF42" w14:textId="77777777" w:rsidTr="003A48A5">
        <w:trPr>
          <w:trHeight w:val="63"/>
          <w:jc w:val="center"/>
        </w:trPr>
        <w:tc>
          <w:tcPr>
            <w:tcW w:w="787" w:type="pct"/>
            <w:vMerge w:val="restart"/>
            <w:vAlign w:val="center"/>
          </w:tcPr>
          <w:p w14:paraId="3C5985DB" w14:textId="77777777" w:rsidR="0047515D" w:rsidRPr="004B5591" w:rsidRDefault="00B371D3" w:rsidP="00A06508">
            <w:pPr>
              <w:spacing w:before="20" w:after="20"/>
              <w:jc w:val="center"/>
              <w:rPr>
                <w:sz w:val="19"/>
                <w:szCs w:val="19"/>
              </w:rPr>
            </w:pPr>
            <w:r w:rsidRPr="004B5591">
              <w:rPr>
                <w:sz w:val="19"/>
                <w:szCs w:val="19"/>
              </w:rPr>
              <w:t>Substance</w:t>
            </w:r>
          </w:p>
        </w:tc>
        <w:tc>
          <w:tcPr>
            <w:tcW w:w="415" w:type="pct"/>
            <w:vMerge w:val="restart"/>
            <w:vAlign w:val="center"/>
          </w:tcPr>
          <w:p w14:paraId="5170ED30" w14:textId="77777777" w:rsidR="0047515D" w:rsidRPr="004B5591" w:rsidRDefault="0047515D" w:rsidP="00A06508">
            <w:pPr>
              <w:spacing w:before="20" w:after="20"/>
              <w:ind w:left="-106" w:right="-97"/>
              <w:jc w:val="center"/>
              <w:rPr>
                <w:sz w:val="19"/>
                <w:szCs w:val="19"/>
              </w:rPr>
            </w:pPr>
            <w:r w:rsidRPr="004B5591">
              <w:rPr>
                <w:sz w:val="19"/>
                <w:szCs w:val="19"/>
              </w:rPr>
              <w:t>Aérosols</w:t>
            </w:r>
          </w:p>
        </w:tc>
        <w:tc>
          <w:tcPr>
            <w:tcW w:w="498" w:type="pct"/>
            <w:vMerge w:val="restart"/>
            <w:vAlign w:val="center"/>
          </w:tcPr>
          <w:p w14:paraId="744820FA" w14:textId="77777777" w:rsidR="0047515D" w:rsidRPr="004B5591" w:rsidRDefault="0047515D" w:rsidP="00A06508">
            <w:pPr>
              <w:spacing w:before="20" w:after="20"/>
              <w:jc w:val="center"/>
              <w:rPr>
                <w:sz w:val="19"/>
                <w:szCs w:val="19"/>
              </w:rPr>
            </w:pPr>
            <w:r w:rsidRPr="004B5591">
              <w:rPr>
                <w:sz w:val="19"/>
                <w:szCs w:val="19"/>
              </w:rPr>
              <w:t>Mousse</w:t>
            </w:r>
          </w:p>
        </w:tc>
        <w:tc>
          <w:tcPr>
            <w:tcW w:w="701" w:type="pct"/>
            <w:vMerge w:val="restart"/>
            <w:vAlign w:val="center"/>
          </w:tcPr>
          <w:p w14:paraId="0E260F29" w14:textId="77777777" w:rsidR="0047515D" w:rsidRPr="004B5591" w:rsidRDefault="0047515D" w:rsidP="00A06508">
            <w:pPr>
              <w:spacing w:before="20" w:after="20"/>
              <w:ind w:left="-106" w:right="-112"/>
              <w:jc w:val="center"/>
              <w:rPr>
                <w:sz w:val="19"/>
                <w:szCs w:val="19"/>
              </w:rPr>
            </w:pPr>
            <w:r w:rsidRPr="004B5591">
              <w:rPr>
                <w:sz w:val="19"/>
                <w:szCs w:val="19"/>
              </w:rPr>
              <w:t>Lutte contre l'incendie</w:t>
            </w:r>
          </w:p>
        </w:tc>
        <w:tc>
          <w:tcPr>
            <w:tcW w:w="1378" w:type="pct"/>
            <w:gridSpan w:val="2"/>
            <w:vAlign w:val="center"/>
          </w:tcPr>
          <w:p w14:paraId="65204094" w14:textId="77777777" w:rsidR="0047515D" w:rsidRPr="004B5591" w:rsidRDefault="0047515D" w:rsidP="00A06508">
            <w:pPr>
              <w:spacing w:before="20" w:after="20"/>
              <w:jc w:val="center"/>
              <w:rPr>
                <w:sz w:val="19"/>
                <w:szCs w:val="19"/>
              </w:rPr>
            </w:pPr>
            <w:r w:rsidRPr="004B5591">
              <w:rPr>
                <w:sz w:val="19"/>
                <w:szCs w:val="19"/>
              </w:rPr>
              <w:t>Réfrigération</w:t>
            </w:r>
          </w:p>
        </w:tc>
        <w:tc>
          <w:tcPr>
            <w:tcW w:w="453" w:type="pct"/>
            <w:vMerge w:val="restart"/>
            <w:vAlign w:val="center"/>
          </w:tcPr>
          <w:p w14:paraId="215A5FCF" w14:textId="77777777" w:rsidR="0047515D" w:rsidRPr="004B5591" w:rsidRDefault="0047515D" w:rsidP="00A06508">
            <w:pPr>
              <w:spacing w:before="20" w:after="20"/>
              <w:ind w:left="-106" w:right="-105"/>
              <w:jc w:val="center"/>
              <w:rPr>
                <w:sz w:val="19"/>
                <w:szCs w:val="19"/>
              </w:rPr>
            </w:pPr>
            <w:r w:rsidRPr="004B5591">
              <w:rPr>
                <w:sz w:val="19"/>
                <w:szCs w:val="19"/>
              </w:rPr>
              <w:t>Solvant</w:t>
            </w:r>
          </w:p>
        </w:tc>
        <w:tc>
          <w:tcPr>
            <w:tcW w:w="768" w:type="pct"/>
            <w:vMerge w:val="restart"/>
            <w:tcBorders>
              <w:top w:val="single" w:sz="4" w:space="0" w:color="auto"/>
            </w:tcBorders>
            <w:vAlign w:val="center"/>
          </w:tcPr>
          <w:p w14:paraId="231A4D36" w14:textId="77777777" w:rsidR="0047515D" w:rsidRPr="004B5591" w:rsidRDefault="0047515D" w:rsidP="00A06508">
            <w:pPr>
              <w:spacing w:before="20" w:after="20"/>
              <w:jc w:val="center"/>
              <w:rPr>
                <w:sz w:val="19"/>
                <w:szCs w:val="19"/>
              </w:rPr>
            </w:pPr>
            <w:r w:rsidRPr="004B5591">
              <w:rPr>
                <w:sz w:val="19"/>
                <w:szCs w:val="19"/>
              </w:rPr>
              <w:t>Consommation totale du secteur</w:t>
            </w:r>
          </w:p>
        </w:tc>
      </w:tr>
      <w:tr w:rsidR="0047515D" w:rsidRPr="004B5591" w14:paraId="0DDBEE8C" w14:textId="77777777" w:rsidTr="003A48A5">
        <w:trPr>
          <w:trHeight w:val="46"/>
          <w:jc w:val="center"/>
        </w:trPr>
        <w:tc>
          <w:tcPr>
            <w:tcW w:w="787" w:type="pct"/>
            <w:vMerge/>
            <w:vAlign w:val="center"/>
          </w:tcPr>
          <w:p w14:paraId="76EBEB1E" w14:textId="77777777" w:rsidR="0047515D" w:rsidRPr="004B5591" w:rsidRDefault="0047515D" w:rsidP="00A06508">
            <w:pPr>
              <w:spacing w:before="20" w:after="20"/>
              <w:jc w:val="center"/>
              <w:rPr>
                <w:sz w:val="19"/>
                <w:szCs w:val="19"/>
              </w:rPr>
            </w:pPr>
          </w:p>
        </w:tc>
        <w:tc>
          <w:tcPr>
            <w:tcW w:w="415" w:type="pct"/>
            <w:vMerge/>
            <w:vAlign w:val="center"/>
          </w:tcPr>
          <w:p w14:paraId="53A7DD6D" w14:textId="77777777" w:rsidR="0047515D" w:rsidRPr="004B5591" w:rsidRDefault="0047515D" w:rsidP="00A06508">
            <w:pPr>
              <w:spacing w:before="20" w:after="20"/>
              <w:ind w:left="-106" w:right="-97"/>
              <w:jc w:val="center"/>
              <w:rPr>
                <w:sz w:val="19"/>
                <w:szCs w:val="19"/>
              </w:rPr>
            </w:pPr>
          </w:p>
        </w:tc>
        <w:tc>
          <w:tcPr>
            <w:tcW w:w="498" w:type="pct"/>
            <w:vMerge/>
            <w:vAlign w:val="center"/>
          </w:tcPr>
          <w:p w14:paraId="69E67E6E" w14:textId="77777777" w:rsidR="0047515D" w:rsidRPr="004B5591" w:rsidRDefault="0047515D" w:rsidP="00A06508">
            <w:pPr>
              <w:spacing w:before="20" w:after="20"/>
              <w:jc w:val="center"/>
              <w:rPr>
                <w:sz w:val="19"/>
                <w:szCs w:val="19"/>
              </w:rPr>
            </w:pPr>
          </w:p>
        </w:tc>
        <w:tc>
          <w:tcPr>
            <w:tcW w:w="701" w:type="pct"/>
            <w:vMerge/>
            <w:vAlign w:val="center"/>
          </w:tcPr>
          <w:p w14:paraId="4A8D2803" w14:textId="77777777" w:rsidR="0047515D" w:rsidRPr="004B5591" w:rsidRDefault="0047515D" w:rsidP="00A06508">
            <w:pPr>
              <w:spacing w:before="20" w:after="20"/>
              <w:ind w:left="-106" w:right="-112"/>
              <w:jc w:val="center"/>
              <w:rPr>
                <w:sz w:val="19"/>
                <w:szCs w:val="19"/>
              </w:rPr>
            </w:pPr>
          </w:p>
        </w:tc>
        <w:tc>
          <w:tcPr>
            <w:tcW w:w="654" w:type="pct"/>
            <w:vAlign w:val="center"/>
          </w:tcPr>
          <w:p w14:paraId="2444E411" w14:textId="77777777" w:rsidR="0047515D" w:rsidRPr="004B5591" w:rsidRDefault="0047515D" w:rsidP="00A06508">
            <w:pPr>
              <w:spacing w:before="20" w:after="20"/>
              <w:jc w:val="center"/>
              <w:rPr>
                <w:sz w:val="19"/>
                <w:szCs w:val="19"/>
              </w:rPr>
            </w:pPr>
            <w:r w:rsidRPr="004B5591">
              <w:rPr>
                <w:sz w:val="19"/>
                <w:szCs w:val="19"/>
              </w:rPr>
              <w:t>Fabrication</w:t>
            </w:r>
          </w:p>
        </w:tc>
        <w:tc>
          <w:tcPr>
            <w:tcW w:w="724" w:type="pct"/>
            <w:vAlign w:val="center"/>
          </w:tcPr>
          <w:p w14:paraId="01EE2603" w14:textId="77777777" w:rsidR="0047515D" w:rsidRPr="004B5591" w:rsidRDefault="0047515D" w:rsidP="00A06508">
            <w:pPr>
              <w:spacing w:before="20" w:after="20"/>
              <w:jc w:val="center"/>
              <w:rPr>
                <w:sz w:val="19"/>
                <w:szCs w:val="19"/>
              </w:rPr>
            </w:pPr>
            <w:r w:rsidRPr="004B5591">
              <w:rPr>
                <w:sz w:val="19"/>
                <w:szCs w:val="19"/>
              </w:rPr>
              <w:t>Entretien</w:t>
            </w:r>
          </w:p>
        </w:tc>
        <w:tc>
          <w:tcPr>
            <w:tcW w:w="453" w:type="pct"/>
            <w:vMerge/>
            <w:vAlign w:val="center"/>
          </w:tcPr>
          <w:p w14:paraId="2834FFA8" w14:textId="77777777" w:rsidR="0047515D" w:rsidRPr="004B5591" w:rsidRDefault="0047515D" w:rsidP="00A06508">
            <w:pPr>
              <w:spacing w:before="20" w:after="20"/>
              <w:ind w:left="-106" w:right="-105"/>
              <w:jc w:val="center"/>
              <w:rPr>
                <w:sz w:val="19"/>
                <w:szCs w:val="19"/>
              </w:rPr>
            </w:pPr>
          </w:p>
        </w:tc>
        <w:tc>
          <w:tcPr>
            <w:tcW w:w="768" w:type="pct"/>
            <w:vMerge/>
            <w:vAlign w:val="center"/>
          </w:tcPr>
          <w:p w14:paraId="14409D36" w14:textId="77777777" w:rsidR="0047515D" w:rsidRPr="004B5591" w:rsidRDefault="0047515D" w:rsidP="00A06508">
            <w:pPr>
              <w:spacing w:before="20" w:after="20"/>
              <w:jc w:val="center"/>
              <w:rPr>
                <w:sz w:val="19"/>
                <w:szCs w:val="19"/>
              </w:rPr>
            </w:pPr>
          </w:p>
        </w:tc>
      </w:tr>
      <w:tr w:rsidR="0047515D" w:rsidRPr="004B5591" w14:paraId="71801836" w14:textId="77777777" w:rsidTr="003A48A5">
        <w:trPr>
          <w:trHeight w:val="250"/>
          <w:jc w:val="center"/>
        </w:trPr>
        <w:tc>
          <w:tcPr>
            <w:tcW w:w="787" w:type="pct"/>
            <w:vAlign w:val="center"/>
          </w:tcPr>
          <w:p w14:paraId="495B20BD" w14:textId="77777777" w:rsidR="0047515D" w:rsidRPr="004B5591" w:rsidRDefault="0047515D" w:rsidP="00A06508">
            <w:pPr>
              <w:spacing w:before="20" w:after="20"/>
              <w:jc w:val="left"/>
              <w:rPr>
                <w:sz w:val="19"/>
                <w:szCs w:val="19"/>
              </w:rPr>
            </w:pPr>
            <w:r w:rsidRPr="004B5591">
              <w:rPr>
                <w:sz w:val="19"/>
                <w:szCs w:val="19"/>
              </w:rPr>
              <w:t>HCFC-22</w:t>
            </w:r>
          </w:p>
        </w:tc>
        <w:tc>
          <w:tcPr>
            <w:tcW w:w="415" w:type="pct"/>
            <w:vAlign w:val="center"/>
          </w:tcPr>
          <w:p w14:paraId="4803CF1F" w14:textId="77777777" w:rsidR="0047515D" w:rsidRPr="004B5591" w:rsidRDefault="0047515D" w:rsidP="00A06508">
            <w:pPr>
              <w:spacing w:before="20" w:after="20"/>
              <w:jc w:val="right"/>
              <w:rPr>
                <w:sz w:val="19"/>
                <w:szCs w:val="19"/>
              </w:rPr>
            </w:pPr>
          </w:p>
        </w:tc>
        <w:tc>
          <w:tcPr>
            <w:tcW w:w="498" w:type="pct"/>
            <w:vAlign w:val="center"/>
          </w:tcPr>
          <w:p w14:paraId="552DB7A5" w14:textId="77777777" w:rsidR="0047515D" w:rsidRPr="004B5591" w:rsidRDefault="0047515D" w:rsidP="00A06508">
            <w:pPr>
              <w:spacing w:before="20" w:after="20"/>
              <w:jc w:val="right"/>
              <w:rPr>
                <w:sz w:val="19"/>
                <w:szCs w:val="19"/>
              </w:rPr>
            </w:pPr>
          </w:p>
        </w:tc>
        <w:tc>
          <w:tcPr>
            <w:tcW w:w="701" w:type="pct"/>
            <w:vAlign w:val="center"/>
          </w:tcPr>
          <w:p w14:paraId="55EB178C" w14:textId="77777777" w:rsidR="0047515D" w:rsidRPr="004B5591" w:rsidRDefault="0047515D" w:rsidP="00A06508">
            <w:pPr>
              <w:spacing w:before="20" w:after="20"/>
              <w:jc w:val="right"/>
              <w:rPr>
                <w:sz w:val="19"/>
                <w:szCs w:val="19"/>
              </w:rPr>
            </w:pPr>
          </w:p>
        </w:tc>
        <w:tc>
          <w:tcPr>
            <w:tcW w:w="654" w:type="pct"/>
            <w:vAlign w:val="center"/>
          </w:tcPr>
          <w:p w14:paraId="36F33133" w14:textId="77777777" w:rsidR="0047515D" w:rsidRPr="004B5591" w:rsidRDefault="0047515D" w:rsidP="00A06508">
            <w:pPr>
              <w:spacing w:before="20" w:after="20"/>
              <w:jc w:val="right"/>
              <w:rPr>
                <w:sz w:val="19"/>
                <w:szCs w:val="19"/>
              </w:rPr>
            </w:pPr>
          </w:p>
        </w:tc>
        <w:tc>
          <w:tcPr>
            <w:tcW w:w="724" w:type="pct"/>
            <w:vAlign w:val="center"/>
          </w:tcPr>
          <w:p w14:paraId="2AB3351D" w14:textId="5AB3E93D" w:rsidR="0047515D" w:rsidRPr="004B5591" w:rsidRDefault="004822AE" w:rsidP="00A06508">
            <w:pPr>
              <w:spacing w:before="20" w:after="20"/>
              <w:jc w:val="right"/>
              <w:rPr>
                <w:sz w:val="19"/>
                <w:szCs w:val="19"/>
              </w:rPr>
            </w:pPr>
            <w:r w:rsidRPr="004B5591">
              <w:rPr>
                <w:sz w:val="19"/>
                <w:szCs w:val="19"/>
              </w:rPr>
              <w:t>181,16</w:t>
            </w:r>
          </w:p>
        </w:tc>
        <w:tc>
          <w:tcPr>
            <w:tcW w:w="453" w:type="pct"/>
            <w:vAlign w:val="center"/>
          </w:tcPr>
          <w:p w14:paraId="38096D3B" w14:textId="77777777" w:rsidR="0047515D" w:rsidRPr="004B5591" w:rsidRDefault="0047515D" w:rsidP="00A06508">
            <w:pPr>
              <w:spacing w:before="20" w:after="20"/>
              <w:jc w:val="right"/>
              <w:rPr>
                <w:sz w:val="19"/>
                <w:szCs w:val="19"/>
              </w:rPr>
            </w:pPr>
          </w:p>
        </w:tc>
        <w:tc>
          <w:tcPr>
            <w:tcW w:w="768" w:type="pct"/>
            <w:vAlign w:val="center"/>
          </w:tcPr>
          <w:p w14:paraId="5CB04626" w14:textId="7AFC10AE" w:rsidR="0047515D" w:rsidRPr="004B5591" w:rsidRDefault="004822AE" w:rsidP="00A06508">
            <w:pPr>
              <w:spacing w:before="20" w:after="20"/>
              <w:jc w:val="right"/>
              <w:rPr>
                <w:sz w:val="19"/>
                <w:szCs w:val="19"/>
              </w:rPr>
            </w:pPr>
            <w:r w:rsidRPr="004B5591">
              <w:rPr>
                <w:sz w:val="19"/>
                <w:szCs w:val="19"/>
              </w:rPr>
              <w:t>181,16</w:t>
            </w:r>
          </w:p>
        </w:tc>
      </w:tr>
      <w:tr w:rsidR="0047515D" w:rsidRPr="004B5591" w14:paraId="05196E0F" w14:textId="77777777" w:rsidTr="003A48A5">
        <w:trPr>
          <w:trHeight w:val="250"/>
          <w:jc w:val="center"/>
        </w:trPr>
        <w:tc>
          <w:tcPr>
            <w:tcW w:w="787" w:type="pct"/>
            <w:vAlign w:val="center"/>
          </w:tcPr>
          <w:p w14:paraId="5A2DCBD9" w14:textId="77777777" w:rsidR="0047515D" w:rsidRPr="004B5591" w:rsidRDefault="00D60618" w:rsidP="00A06508">
            <w:pPr>
              <w:spacing w:before="20" w:after="20"/>
              <w:jc w:val="left"/>
              <w:rPr>
                <w:sz w:val="19"/>
                <w:szCs w:val="19"/>
              </w:rPr>
            </w:pPr>
            <w:r w:rsidRPr="004B5591">
              <w:rPr>
                <w:sz w:val="19"/>
                <w:szCs w:val="19"/>
              </w:rPr>
              <w:t>HCFC-123</w:t>
            </w:r>
          </w:p>
        </w:tc>
        <w:tc>
          <w:tcPr>
            <w:tcW w:w="415" w:type="pct"/>
            <w:vAlign w:val="center"/>
          </w:tcPr>
          <w:p w14:paraId="29F223F7" w14:textId="77777777" w:rsidR="0047515D" w:rsidRPr="004B5591" w:rsidRDefault="0047515D" w:rsidP="00A06508">
            <w:pPr>
              <w:spacing w:before="20" w:after="20"/>
              <w:jc w:val="right"/>
              <w:rPr>
                <w:sz w:val="19"/>
                <w:szCs w:val="19"/>
              </w:rPr>
            </w:pPr>
          </w:p>
        </w:tc>
        <w:tc>
          <w:tcPr>
            <w:tcW w:w="498" w:type="pct"/>
            <w:vAlign w:val="center"/>
          </w:tcPr>
          <w:p w14:paraId="495A964B" w14:textId="77777777" w:rsidR="0047515D" w:rsidRPr="004B5591" w:rsidRDefault="0047515D" w:rsidP="00A06508">
            <w:pPr>
              <w:spacing w:before="20" w:after="20"/>
              <w:jc w:val="right"/>
              <w:rPr>
                <w:sz w:val="19"/>
                <w:szCs w:val="19"/>
              </w:rPr>
            </w:pPr>
          </w:p>
        </w:tc>
        <w:tc>
          <w:tcPr>
            <w:tcW w:w="701" w:type="pct"/>
            <w:vAlign w:val="center"/>
          </w:tcPr>
          <w:p w14:paraId="334493BD" w14:textId="232AFBBA" w:rsidR="0047515D" w:rsidRPr="004B5591" w:rsidRDefault="004822AE" w:rsidP="00A06508">
            <w:pPr>
              <w:spacing w:before="20" w:after="20"/>
              <w:jc w:val="right"/>
              <w:rPr>
                <w:sz w:val="19"/>
                <w:szCs w:val="19"/>
              </w:rPr>
            </w:pPr>
            <w:r w:rsidRPr="004B5591">
              <w:rPr>
                <w:sz w:val="19"/>
                <w:szCs w:val="19"/>
              </w:rPr>
              <w:t>0,38</w:t>
            </w:r>
          </w:p>
        </w:tc>
        <w:tc>
          <w:tcPr>
            <w:tcW w:w="654" w:type="pct"/>
            <w:vAlign w:val="center"/>
          </w:tcPr>
          <w:p w14:paraId="68E480FD" w14:textId="77777777" w:rsidR="0047515D" w:rsidRPr="004B5591" w:rsidRDefault="0047515D" w:rsidP="00A06508">
            <w:pPr>
              <w:spacing w:before="20" w:after="20"/>
              <w:jc w:val="right"/>
              <w:rPr>
                <w:sz w:val="19"/>
                <w:szCs w:val="19"/>
              </w:rPr>
            </w:pPr>
          </w:p>
        </w:tc>
        <w:tc>
          <w:tcPr>
            <w:tcW w:w="724" w:type="pct"/>
            <w:vAlign w:val="center"/>
          </w:tcPr>
          <w:p w14:paraId="2135671E" w14:textId="1017B756" w:rsidR="0047515D" w:rsidRPr="004B5591" w:rsidRDefault="004822AE" w:rsidP="00A06508">
            <w:pPr>
              <w:spacing w:before="20" w:after="20"/>
              <w:jc w:val="right"/>
              <w:rPr>
                <w:sz w:val="19"/>
                <w:szCs w:val="19"/>
              </w:rPr>
            </w:pPr>
            <w:r w:rsidRPr="004B5591">
              <w:rPr>
                <w:sz w:val="19"/>
                <w:szCs w:val="19"/>
              </w:rPr>
              <w:t>1,52</w:t>
            </w:r>
          </w:p>
        </w:tc>
        <w:tc>
          <w:tcPr>
            <w:tcW w:w="453" w:type="pct"/>
            <w:vAlign w:val="center"/>
          </w:tcPr>
          <w:p w14:paraId="18C1B162" w14:textId="77777777" w:rsidR="0047515D" w:rsidRPr="004B5591" w:rsidRDefault="0047515D" w:rsidP="00A06508">
            <w:pPr>
              <w:spacing w:before="20" w:after="20"/>
              <w:jc w:val="right"/>
              <w:rPr>
                <w:sz w:val="19"/>
                <w:szCs w:val="19"/>
              </w:rPr>
            </w:pPr>
          </w:p>
        </w:tc>
        <w:tc>
          <w:tcPr>
            <w:tcW w:w="768" w:type="pct"/>
            <w:vAlign w:val="center"/>
          </w:tcPr>
          <w:p w14:paraId="59BEBB04" w14:textId="6510F7D3" w:rsidR="0047515D" w:rsidRPr="004B5591" w:rsidRDefault="004822AE" w:rsidP="00A06508">
            <w:pPr>
              <w:spacing w:before="20" w:after="20"/>
              <w:jc w:val="right"/>
              <w:rPr>
                <w:sz w:val="19"/>
                <w:szCs w:val="19"/>
              </w:rPr>
            </w:pPr>
            <w:r w:rsidRPr="004B5591">
              <w:rPr>
                <w:sz w:val="19"/>
                <w:szCs w:val="19"/>
              </w:rPr>
              <w:t>1,</w:t>
            </w:r>
            <w:r w:rsidR="00FF3061" w:rsidRPr="004B5591">
              <w:rPr>
                <w:sz w:val="19"/>
                <w:szCs w:val="19"/>
              </w:rPr>
              <w:t>91</w:t>
            </w:r>
          </w:p>
        </w:tc>
      </w:tr>
      <w:tr w:rsidR="00454CAB" w:rsidRPr="004B5591" w14:paraId="414DF21C" w14:textId="77777777" w:rsidTr="003A48A5">
        <w:trPr>
          <w:trHeight w:val="250"/>
          <w:jc w:val="center"/>
        </w:trPr>
        <w:tc>
          <w:tcPr>
            <w:tcW w:w="787" w:type="pct"/>
            <w:vAlign w:val="center"/>
          </w:tcPr>
          <w:p w14:paraId="3B9FF49D" w14:textId="77777777" w:rsidR="00454CAB" w:rsidRPr="004B5591" w:rsidRDefault="00D60618" w:rsidP="00A06508">
            <w:pPr>
              <w:spacing w:before="20" w:after="20"/>
              <w:jc w:val="left"/>
              <w:rPr>
                <w:sz w:val="19"/>
                <w:szCs w:val="19"/>
              </w:rPr>
            </w:pPr>
            <w:r w:rsidRPr="004B5591">
              <w:rPr>
                <w:sz w:val="19"/>
                <w:szCs w:val="19"/>
              </w:rPr>
              <w:t>HCFC-141b</w:t>
            </w:r>
          </w:p>
        </w:tc>
        <w:tc>
          <w:tcPr>
            <w:tcW w:w="415" w:type="pct"/>
            <w:vAlign w:val="center"/>
          </w:tcPr>
          <w:p w14:paraId="02780999" w14:textId="77777777" w:rsidR="00454CAB" w:rsidRPr="004B5591" w:rsidRDefault="00454CAB" w:rsidP="00A06508">
            <w:pPr>
              <w:spacing w:before="20" w:after="20"/>
              <w:jc w:val="right"/>
              <w:rPr>
                <w:sz w:val="19"/>
                <w:szCs w:val="19"/>
              </w:rPr>
            </w:pPr>
          </w:p>
        </w:tc>
        <w:tc>
          <w:tcPr>
            <w:tcW w:w="498" w:type="pct"/>
            <w:vAlign w:val="center"/>
          </w:tcPr>
          <w:p w14:paraId="5214EEE6" w14:textId="77777777" w:rsidR="00454CAB" w:rsidRPr="004B5591" w:rsidRDefault="00454CAB" w:rsidP="00A06508">
            <w:pPr>
              <w:spacing w:before="20" w:after="20"/>
              <w:jc w:val="right"/>
              <w:rPr>
                <w:sz w:val="19"/>
                <w:szCs w:val="19"/>
              </w:rPr>
            </w:pPr>
          </w:p>
        </w:tc>
        <w:tc>
          <w:tcPr>
            <w:tcW w:w="701" w:type="pct"/>
            <w:vAlign w:val="center"/>
          </w:tcPr>
          <w:p w14:paraId="081DCFDE" w14:textId="77777777" w:rsidR="00454CAB" w:rsidRPr="004B5591" w:rsidRDefault="00454CAB" w:rsidP="00A06508">
            <w:pPr>
              <w:spacing w:before="20" w:after="20"/>
              <w:jc w:val="right"/>
              <w:rPr>
                <w:sz w:val="19"/>
                <w:szCs w:val="19"/>
              </w:rPr>
            </w:pPr>
          </w:p>
        </w:tc>
        <w:tc>
          <w:tcPr>
            <w:tcW w:w="654" w:type="pct"/>
            <w:vAlign w:val="center"/>
          </w:tcPr>
          <w:p w14:paraId="7ABC27C0" w14:textId="77777777" w:rsidR="00454CAB" w:rsidRPr="004B5591" w:rsidRDefault="00454CAB" w:rsidP="00A06508">
            <w:pPr>
              <w:spacing w:before="20" w:after="20"/>
              <w:jc w:val="right"/>
              <w:rPr>
                <w:sz w:val="19"/>
                <w:szCs w:val="19"/>
              </w:rPr>
            </w:pPr>
          </w:p>
        </w:tc>
        <w:tc>
          <w:tcPr>
            <w:tcW w:w="724" w:type="pct"/>
            <w:vAlign w:val="center"/>
          </w:tcPr>
          <w:p w14:paraId="1F4DE21E" w14:textId="77777777" w:rsidR="00454CAB" w:rsidRPr="004B5591" w:rsidRDefault="00454CAB" w:rsidP="00A06508">
            <w:pPr>
              <w:spacing w:before="20" w:after="20"/>
              <w:jc w:val="right"/>
              <w:rPr>
                <w:sz w:val="19"/>
                <w:szCs w:val="19"/>
              </w:rPr>
            </w:pPr>
          </w:p>
        </w:tc>
        <w:tc>
          <w:tcPr>
            <w:tcW w:w="453" w:type="pct"/>
            <w:vAlign w:val="center"/>
          </w:tcPr>
          <w:p w14:paraId="09E86BFF" w14:textId="53B46C16" w:rsidR="00454CAB" w:rsidRPr="004B5591" w:rsidRDefault="004822AE" w:rsidP="00A06508">
            <w:pPr>
              <w:spacing w:before="20" w:after="20"/>
              <w:jc w:val="right"/>
              <w:rPr>
                <w:sz w:val="19"/>
                <w:szCs w:val="19"/>
              </w:rPr>
            </w:pPr>
            <w:r w:rsidRPr="004B5591">
              <w:rPr>
                <w:sz w:val="19"/>
                <w:szCs w:val="19"/>
              </w:rPr>
              <w:t>34,74</w:t>
            </w:r>
          </w:p>
        </w:tc>
        <w:tc>
          <w:tcPr>
            <w:tcW w:w="768" w:type="pct"/>
            <w:vAlign w:val="center"/>
          </w:tcPr>
          <w:p w14:paraId="3483D9F9" w14:textId="0A276A00" w:rsidR="00454CAB" w:rsidRPr="004B5591" w:rsidRDefault="004822AE" w:rsidP="00A06508">
            <w:pPr>
              <w:spacing w:before="20" w:after="20"/>
              <w:jc w:val="right"/>
              <w:rPr>
                <w:sz w:val="19"/>
                <w:szCs w:val="19"/>
              </w:rPr>
            </w:pPr>
            <w:r w:rsidRPr="004B5591">
              <w:rPr>
                <w:sz w:val="19"/>
                <w:szCs w:val="19"/>
              </w:rPr>
              <w:t>34,74</w:t>
            </w:r>
          </w:p>
        </w:tc>
      </w:tr>
    </w:tbl>
    <w:p w14:paraId="664DEF0A" w14:textId="77777777" w:rsidR="00563DA8" w:rsidRPr="004B5591" w:rsidRDefault="00563DA8" w:rsidP="00A06508">
      <w:pPr>
        <w:jc w:val="center"/>
        <w:rPr>
          <w:sz w:val="19"/>
          <w:szCs w:val="19"/>
        </w:rPr>
      </w:pPr>
    </w:p>
    <w:tbl>
      <w:tblPr>
        <w:tblStyle w:val="TableGrid"/>
        <w:tblW w:w="5800" w:type="pct"/>
        <w:jc w:val="center"/>
        <w:tblLayout w:type="fixed"/>
        <w:tblLook w:val="04A0" w:firstRow="1" w:lastRow="0" w:firstColumn="1" w:lastColumn="0" w:noHBand="0" w:noVBand="1"/>
      </w:tblPr>
      <w:tblGrid>
        <w:gridCol w:w="2874"/>
        <w:gridCol w:w="2189"/>
        <w:gridCol w:w="4252"/>
        <w:gridCol w:w="1531"/>
      </w:tblGrid>
      <w:tr w:rsidR="00563DA8" w:rsidRPr="008A13C5" w14:paraId="43537466" w14:textId="77777777" w:rsidTr="003A48A5">
        <w:trPr>
          <w:trHeight w:val="272"/>
          <w:jc w:val="center"/>
        </w:trPr>
        <w:tc>
          <w:tcPr>
            <w:tcW w:w="5000" w:type="pct"/>
            <w:gridSpan w:val="4"/>
            <w:vAlign w:val="center"/>
          </w:tcPr>
          <w:p w14:paraId="56D84ECA" w14:textId="77777777" w:rsidR="00563DA8" w:rsidRPr="004B5591" w:rsidRDefault="00563DA8" w:rsidP="00A06508">
            <w:pPr>
              <w:spacing w:before="20" w:after="20"/>
              <w:jc w:val="left"/>
              <w:rPr>
                <w:b/>
                <w:sz w:val="19"/>
                <w:szCs w:val="19"/>
                <w:lang w:val="fr-CA"/>
              </w:rPr>
            </w:pPr>
            <w:r w:rsidRPr="004B5591">
              <w:rPr>
                <w:b/>
                <w:sz w:val="19"/>
                <w:szCs w:val="19"/>
                <w:lang w:val="fr-CA"/>
              </w:rPr>
              <w:t>DONNÉES SUR LA CONSOMMATION (tonnes PAO)</w:t>
            </w:r>
          </w:p>
        </w:tc>
      </w:tr>
      <w:tr w:rsidR="00563DA8" w:rsidRPr="004B5591" w14:paraId="619B4A96" w14:textId="77777777" w:rsidTr="003A48A5">
        <w:trPr>
          <w:trHeight w:val="272"/>
          <w:jc w:val="center"/>
        </w:trPr>
        <w:tc>
          <w:tcPr>
            <w:tcW w:w="1325" w:type="pct"/>
            <w:vAlign w:val="center"/>
          </w:tcPr>
          <w:p w14:paraId="73A53ECC" w14:textId="77777777" w:rsidR="00563DA8" w:rsidRPr="004B5591" w:rsidRDefault="00563DA8" w:rsidP="00A06508">
            <w:pPr>
              <w:spacing w:before="20" w:after="20"/>
              <w:jc w:val="center"/>
              <w:rPr>
                <w:sz w:val="19"/>
                <w:szCs w:val="19"/>
              </w:rPr>
            </w:pPr>
            <w:r w:rsidRPr="004B5591">
              <w:rPr>
                <w:sz w:val="19"/>
                <w:szCs w:val="19"/>
              </w:rPr>
              <w:t>Base de référence 2009-2010 :</w:t>
            </w:r>
          </w:p>
        </w:tc>
        <w:tc>
          <w:tcPr>
            <w:tcW w:w="1009" w:type="pct"/>
            <w:vAlign w:val="center"/>
          </w:tcPr>
          <w:p w14:paraId="25671ED5" w14:textId="7045D9A1" w:rsidR="00563DA8" w:rsidRPr="004B5591" w:rsidRDefault="00F805AE" w:rsidP="00A06508">
            <w:pPr>
              <w:spacing w:before="20" w:after="20"/>
              <w:jc w:val="right"/>
              <w:rPr>
                <w:sz w:val="19"/>
                <w:szCs w:val="19"/>
              </w:rPr>
            </w:pPr>
            <w:r w:rsidRPr="004B5591">
              <w:rPr>
                <w:sz w:val="19"/>
                <w:szCs w:val="19"/>
              </w:rPr>
              <w:t>927,60</w:t>
            </w:r>
          </w:p>
        </w:tc>
        <w:tc>
          <w:tcPr>
            <w:tcW w:w="1960" w:type="pct"/>
            <w:vAlign w:val="center"/>
          </w:tcPr>
          <w:p w14:paraId="00169BA3" w14:textId="77777777" w:rsidR="00563DA8" w:rsidRPr="004B5591" w:rsidRDefault="00563DA8" w:rsidP="00A06508">
            <w:pPr>
              <w:spacing w:before="20" w:after="20"/>
              <w:jc w:val="center"/>
              <w:rPr>
                <w:sz w:val="19"/>
                <w:szCs w:val="19"/>
                <w:lang w:val="fr-CA"/>
              </w:rPr>
            </w:pPr>
            <w:r w:rsidRPr="004B5591">
              <w:rPr>
                <w:sz w:val="19"/>
                <w:szCs w:val="19"/>
                <w:lang w:val="fr-CA"/>
              </w:rPr>
              <w:t>Point de départ des réductions globales durables :</w:t>
            </w:r>
          </w:p>
        </w:tc>
        <w:tc>
          <w:tcPr>
            <w:tcW w:w="706" w:type="pct"/>
            <w:vAlign w:val="center"/>
          </w:tcPr>
          <w:p w14:paraId="7E5D6FE9" w14:textId="03DFFA4A" w:rsidR="00563DA8" w:rsidRPr="004B5591" w:rsidRDefault="00AA475A" w:rsidP="00A06508">
            <w:pPr>
              <w:spacing w:before="20" w:after="20"/>
              <w:jc w:val="right"/>
              <w:rPr>
                <w:sz w:val="19"/>
                <w:szCs w:val="19"/>
              </w:rPr>
            </w:pPr>
            <w:r w:rsidRPr="004B5591">
              <w:rPr>
                <w:sz w:val="19"/>
                <w:szCs w:val="19"/>
              </w:rPr>
              <w:t>943,20</w:t>
            </w:r>
          </w:p>
        </w:tc>
      </w:tr>
      <w:tr w:rsidR="00563DA8" w:rsidRPr="004B5591" w14:paraId="3418AB00" w14:textId="77777777" w:rsidTr="003A48A5">
        <w:trPr>
          <w:trHeight w:val="163"/>
          <w:jc w:val="center"/>
        </w:trPr>
        <w:tc>
          <w:tcPr>
            <w:tcW w:w="5000" w:type="pct"/>
            <w:gridSpan w:val="4"/>
          </w:tcPr>
          <w:p w14:paraId="1D89373C" w14:textId="77777777" w:rsidR="00563DA8" w:rsidRPr="004B5591" w:rsidRDefault="00563DA8" w:rsidP="00A06508">
            <w:pPr>
              <w:tabs>
                <w:tab w:val="left" w:pos="993"/>
              </w:tabs>
              <w:spacing w:before="20" w:after="20"/>
              <w:ind w:left="426"/>
              <w:jc w:val="left"/>
              <w:rPr>
                <w:b/>
                <w:sz w:val="19"/>
                <w:szCs w:val="19"/>
              </w:rPr>
            </w:pPr>
            <w:r w:rsidRPr="004B5591">
              <w:rPr>
                <w:b/>
                <w:sz w:val="19"/>
                <w:szCs w:val="19"/>
              </w:rPr>
              <w:t>CONSOMMATION ÉLIGIBLE AU FINANCEMENT</w:t>
            </w:r>
          </w:p>
        </w:tc>
      </w:tr>
      <w:tr w:rsidR="00563DA8" w:rsidRPr="004B5591" w14:paraId="45806866" w14:textId="77777777" w:rsidTr="003A48A5">
        <w:trPr>
          <w:trHeight w:val="272"/>
          <w:jc w:val="center"/>
        </w:trPr>
        <w:tc>
          <w:tcPr>
            <w:tcW w:w="1325" w:type="pct"/>
            <w:vAlign w:val="center"/>
          </w:tcPr>
          <w:p w14:paraId="3164ED4D" w14:textId="77777777" w:rsidR="00563DA8" w:rsidRPr="004B5591" w:rsidRDefault="00563DA8" w:rsidP="00A06508">
            <w:pPr>
              <w:spacing w:before="20" w:after="20"/>
              <w:jc w:val="center"/>
              <w:rPr>
                <w:sz w:val="19"/>
                <w:szCs w:val="19"/>
              </w:rPr>
            </w:pPr>
            <w:r w:rsidRPr="004B5591">
              <w:rPr>
                <w:sz w:val="19"/>
                <w:szCs w:val="19"/>
              </w:rPr>
              <w:t>Déjà approuvée :</w:t>
            </w:r>
          </w:p>
        </w:tc>
        <w:tc>
          <w:tcPr>
            <w:tcW w:w="1009" w:type="pct"/>
            <w:vAlign w:val="center"/>
          </w:tcPr>
          <w:p w14:paraId="07F075B2" w14:textId="744E6D3F" w:rsidR="00563DA8" w:rsidRPr="004B5591" w:rsidRDefault="00AA475A" w:rsidP="00A06508">
            <w:pPr>
              <w:spacing w:before="20" w:after="20"/>
              <w:jc w:val="right"/>
              <w:rPr>
                <w:sz w:val="19"/>
                <w:szCs w:val="19"/>
              </w:rPr>
            </w:pPr>
            <w:r w:rsidRPr="004B5591">
              <w:rPr>
                <w:sz w:val="19"/>
                <w:szCs w:val="19"/>
              </w:rPr>
              <w:t>533,20</w:t>
            </w:r>
          </w:p>
        </w:tc>
        <w:tc>
          <w:tcPr>
            <w:tcW w:w="1960" w:type="pct"/>
            <w:vAlign w:val="center"/>
          </w:tcPr>
          <w:p w14:paraId="2EDFF586" w14:textId="77777777" w:rsidR="00563DA8" w:rsidRPr="004B5591" w:rsidRDefault="00563DA8" w:rsidP="00A06508">
            <w:pPr>
              <w:spacing w:before="20" w:after="20"/>
              <w:jc w:val="center"/>
              <w:rPr>
                <w:sz w:val="19"/>
                <w:szCs w:val="19"/>
              </w:rPr>
            </w:pPr>
            <w:r w:rsidRPr="004B5591">
              <w:rPr>
                <w:sz w:val="19"/>
                <w:szCs w:val="19"/>
              </w:rPr>
              <w:t>Restante :</w:t>
            </w:r>
          </w:p>
        </w:tc>
        <w:tc>
          <w:tcPr>
            <w:tcW w:w="706" w:type="pct"/>
            <w:vAlign w:val="center"/>
          </w:tcPr>
          <w:p w14:paraId="60DAD092" w14:textId="33C3C324" w:rsidR="00563DA8" w:rsidRPr="004B5591" w:rsidRDefault="0021120F" w:rsidP="00A06508">
            <w:pPr>
              <w:spacing w:before="20" w:after="20"/>
              <w:jc w:val="right"/>
              <w:rPr>
                <w:sz w:val="19"/>
                <w:szCs w:val="19"/>
              </w:rPr>
            </w:pPr>
            <w:r w:rsidRPr="004B5591">
              <w:rPr>
                <w:sz w:val="19"/>
                <w:szCs w:val="19"/>
              </w:rPr>
              <w:t>410,00</w:t>
            </w:r>
          </w:p>
        </w:tc>
      </w:tr>
    </w:tbl>
    <w:p w14:paraId="6A31F874" w14:textId="77777777" w:rsidR="00563DA8" w:rsidRPr="004B5591" w:rsidRDefault="00563DA8" w:rsidP="00A06508">
      <w:pPr>
        <w:jc w:val="center"/>
        <w:rPr>
          <w:sz w:val="19"/>
          <w:szCs w:val="19"/>
        </w:rPr>
      </w:pPr>
    </w:p>
    <w:tbl>
      <w:tblPr>
        <w:tblStyle w:val="TableGrid"/>
        <w:tblW w:w="5848" w:type="pct"/>
        <w:jc w:val="center"/>
        <w:tblLayout w:type="fixed"/>
        <w:tblLook w:val="04A0" w:firstRow="1" w:lastRow="0" w:firstColumn="1" w:lastColumn="0" w:noHBand="0" w:noVBand="1"/>
      </w:tblPr>
      <w:tblGrid>
        <w:gridCol w:w="1797"/>
        <w:gridCol w:w="3378"/>
        <w:gridCol w:w="1413"/>
        <w:gridCol w:w="1413"/>
        <w:gridCol w:w="1413"/>
        <w:gridCol w:w="1522"/>
      </w:tblGrid>
      <w:tr w:rsidR="00563DA8" w:rsidRPr="004B5591" w14:paraId="2431E491" w14:textId="77777777" w:rsidTr="003A48A5">
        <w:trPr>
          <w:trHeight w:val="258"/>
          <w:jc w:val="center"/>
        </w:trPr>
        <w:tc>
          <w:tcPr>
            <w:tcW w:w="2365" w:type="pct"/>
            <w:gridSpan w:val="2"/>
            <w:vAlign w:val="center"/>
          </w:tcPr>
          <w:p w14:paraId="1A156D75" w14:textId="77777777" w:rsidR="00563DA8" w:rsidRPr="004B5591" w:rsidRDefault="00563DA8" w:rsidP="00A06508">
            <w:pPr>
              <w:spacing w:before="20" w:after="20"/>
              <w:jc w:val="left"/>
              <w:rPr>
                <w:b/>
                <w:sz w:val="19"/>
                <w:szCs w:val="19"/>
              </w:rPr>
            </w:pPr>
            <w:r w:rsidRPr="004B5591">
              <w:rPr>
                <w:b/>
                <w:sz w:val="19"/>
                <w:szCs w:val="19"/>
              </w:rPr>
              <w:t>PLAN D'ACTIVITÉS ACCEPTÉ</w:t>
            </w:r>
          </w:p>
        </w:tc>
        <w:tc>
          <w:tcPr>
            <w:tcW w:w="646" w:type="pct"/>
            <w:vAlign w:val="center"/>
          </w:tcPr>
          <w:p w14:paraId="4314E9E3" w14:textId="77777777" w:rsidR="00563DA8" w:rsidRPr="004B5591" w:rsidRDefault="00E14B1B" w:rsidP="00A06508">
            <w:pPr>
              <w:spacing w:before="20" w:after="20"/>
              <w:jc w:val="center"/>
              <w:rPr>
                <w:b/>
                <w:sz w:val="19"/>
                <w:szCs w:val="19"/>
              </w:rPr>
            </w:pPr>
            <w:r w:rsidRPr="004B5591">
              <w:rPr>
                <w:b/>
                <w:sz w:val="19"/>
                <w:szCs w:val="19"/>
              </w:rPr>
              <w:t>2026</w:t>
            </w:r>
          </w:p>
        </w:tc>
        <w:tc>
          <w:tcPr>
            <w:tcW w:w="646" w:type="pct"/>
            <w:vAlign w:val="center"/>
          </w:tcPr>
          <w:p w14:paraId="145D6EC7" w14:textId="77777777" w:rsidR="00563DA8" w:rsidRPr="004B5591" w:rsidRDefault="00E14B1B" w:rsidP="00A06508">
            <w:pPr>
              <w:spacing w:before="20" w:after="20"/>
              <w:jc w:val="center"/>
              <w:rPr>
                <w:b/>
                <w:sz w:val="19"/>
                <w:szCs w:val="19"/>
              </w:rPr>
            </w:pPr>
            <w:r w:rsidRPr="004B5591">
              <w:rPr>
                <w:b/>
                <w:sz w:val="19"/>
                <w:szCs w:val="19"/>
              </w:rPr>
              <w:t>2027</w:t>
            </w:r>
          </w:p>
        </w:tc>
        <w:tc>
          <w:tcPr>
            <w:tcW w:w="646" w:type="pct"/>
            <w:vAlign w:val="center"/>
          </w:tcPr>
          <w:p w14:paraId="5F6F7C71" w14:textId="77777777" w:rsidR="00563DA8" w:rsidRPr="004B5591" w:rsidRDefault="00E14B1B" w:rsidP="00A06508">
            <w:pPr>
              <w:spacing w:before="20" w:after="20"/>
              <w:jc w:val="center"/>
              <w:rPr>
                <w:b/>
                <w:sz w:val="19"/>
                <w:szCs w:val="19"/>
              </w:rPr>
            </w:pPr>
            <w:r w:rsidRPr="004B5591">
              <w:rPr>
                <w:b/>
                <w:sz w:val="19"/>
                <w:szCs w:val="19"/>
              </w:rPr>
              <w:t>2028</w:t>
            </w:r>
          </w:p>
        </w:tc>
        <w:tc>
          <w:tcPr>
            <w:tcW w:w="696" w:type="pct"/>
            <w:vAlign w:val="center"/>
          </w:tcPr>
          <w:p w14:paraId="5305E513" w14:textId="77777777" w:rsidR="00563DA8" w:rsidRPr="004B5591" w:rsidRDefault="00563DA8" w:rsidP="00A06508">
            <w:pPr>
              <w:spacing w:before="20" w:after="20"/>
              <w:jc w:val="center"/>
              <w:rPr>
                <w:b/>
                <w:sz w:val="19"/>
                <w:szCs w:val="19"/>
              </w:rPr>
            </w:pPr>
            <w:r w:rsidRPr="004B5591">
              <w:rPr>
                <w:b/>
                <w:sz w:val="19"/>
                <w:szCs w:val="19"/>
              </w:rPr>
              <w:t>Total</w:t>
            </w:r>
          </w:p>
        </w:tc>
      </w:tr>
      <w:tr w:rsidR="000A52F9" w:rsidRPr="004B5591" w14:paraId="41483C59" w14:textId="77777777" w:rsidTr="003A48A5">
        <w:trPr>
          <w:trHeight w:val="258"/>
          <w:jc w:val="center"/>
        </w:trPr>
        <w:tc>
          <w:tcPr>
            <w:tcW w:w="821" w:type="pct"/>
            <w:vMerge w:val="restart"/>
            <w:vAlign w:val="center"/>
          </w:tcPr>
          <w:p w14:paraId="291A6046" w14:textId="33AD3A55" w:rsidR="000A52F9" w:rsidRPr="004B5591" w:rsidRDefault="000A52F9" w:rsidP="00A06508">
            <w:pPr>
              <w:spacing w:before="20" w:after="20"/>
              <w:jc w:val="center"/>
              <w:rPr>
                <w:sz w:val="19"/>
                <w:szCs w:val="19"/>
              </w:rPr>
            </w:pPr>
            <w:r w:rsidRPr="004B5591">
              <w:rPr>
                <w:sz w:val="19"/>
                <w:szCs w:val="19"/>
              </w:rPr>
              <w:t>Banque mondiale</w:t>
            </w:r>
          </w:p>
        </w:tc>
        <w:tc>
          <w:tcPr>
            <w:tcW w:w="1544" w:type="pct"/>
            <w:vAlign w:val="center"/>
          </w:tcPr>
          <w:p w14:paraId="73EC2FD9" w14:textId="0619E460" w:rsidR="000A52F9" w:rsidRPr="004B5591" w:rsidRDefault="000655B7" w:rsidP="00A06508">
            <w:pPr>
              <w:spacing w:before="20" w:after="20"/>
              <w:jc w:val="left"/>
              <w:rPr>
                <w:sz w:val="19"/>
                <w:szCs w:val="19"/>
                <w:lang w:val="fr-CA"/>
              </w:rPr>
            </w:pPr>
            <w:r w:rsidRPr="004B5591">
              <w:rPr>
                <w:sz w:val="19"/>
                <w:szCs w:val="19"/>
                <w:lang w:val="fr-CA"/>
              </w:rPr>
              <w:t>É</w:t>
            </w:r>
            <w:r w:rsidR="000A52F9" w:rsidRPr="004B5591">
              <w:rPr>
                <w:sz w:val="19"/>
                <w:szCs w:val="19"/>
                <w:lang w:val="fr-CA"/>
              </w:rPr>
              <w:t>limination des SAO (tonnes PAO)</w:t>
            </w:r>
          </w:p>
        </w:tc>
        <w:tc>
          <w:tcPr>
            <w:tcW w:w="646" w:type="pct"/>
            <w:vAlign w:val="center"/>
          </w:tcPr>
          <w:p w14:paraId="46F4908B" w14:textId="6258E2E5" w:rsidR="000A52F9" w:rsidRPr="004B5591" w:rsidRDefault="000A52F9" w:rsidP="00A06508">
            <w:pPr>
              <w:spacing w:before="20" w:after="20"/>
              <w:jc w:val="right"/>
              <w:rPr>
                <w:sz w:val="19"/>
                <w:szCs w:val="19"/>
              </w:rPr>
            </w:pPr>
            <w:r w:rsidRPr="004B5591">
              <w:rPr>
                <w:sz w:val="19"/>
                <w:szCs w:val="19"/>
              </w:rPr>
              <w:t>4 280 000</w:t>
            </w:r>
          </w:p>
        </w:tc>
        <w:tc>
          <w:tcPr>
            <w:tcW w:w="646" w:type="pct"/>
            <w:vAlign w:val="center"/>
          </w:tcPr>
          <w:p w14:paraId="2F59EFF3" w14:textId="16034B98" w:rsidR="000A52F9" w:rsidRPr="004B5591" w:rsidRDefault="00AF0052" w:rsidP="00A06508">
            <w:pPr>
              <w:spacing w:before="20" w:after="20"/>
              <w:jc w:val="right"/>
              <w:rPr>
                <w:sz w:val="19"/>
                <w:szCs w:val="19"/>
              </w:rPr>
            </w:pPr>
            <w:r w:rsidRPr="004B5591">
              <w:rPr>
                <w:sz w:val="19"/>
                <w:szCs w:val="19"/>
              </w:rPr>
              <w:t>0</w:t>
            </w:r>
          </w:p>
        </w:tc>
        <w:tc>
          <w:tcPr>
            <w:tcW w:w="646" w:type="pct"/>
            <w:vAlign w:val="center"/>
          </w:tcPr>
          <w:p w14:paraId="285713BF" w14:textId="57A85C0D" w:rsidR="000A52F9" w:rsidRPr="004B5591" w:rsidRDefault="00AF0052" w:rsidP="00A06508">
            <w:pPr>
              <w:spacing w:before="20" w:after="20"/>
              <w:jc w:val="right"/>
              <w:rPr>
                <w:sz w:val="19"/>
                <w:szCs w:val="19"/>
              </w:rPr>
            </w:pPr>
            <w:r w:rsidRPr="004B5591">
              <w:rPr>
                <w:sz w:val="19"/>
                <w:szCs w:val="19"/>
              </w:rPr>
              <w:t>10 700 000</w:t>
            </w:r>
          </w:p>
        </w:tc>
        <w:tc>
          <w:tcPr>
            <w:tcW w:w="696" w:type="pct"/>
            <w:vAlign w:val="center"/>
          </w:tcPr>
          <w:p w14:paraId="2F9D5164" w14:textId="0992EAAE" w:rsidR="000A52F9" w:rsidRPr="004B5591" w:rsidRDefault="00570FC5" w:rsidP="00A06508">
            <w:pPr>
              <w:spacing w:before="20" w:after="20"/>
              <w:jc w:val="right"/>
              <w:rPr>
                <w:sz w:val="19"/>
                <w:szCs w:val="19"/>
              </w:rPr>
            </w:pPr>
            <w:r w:rsidRPr="004B5591">
              <w:rPr>
                <w:sz w:val="19"/>
                <w:szCs w:val="19"/>
              </w:rPr>
              <w:t>14 980 000</w:t>
            </w:r>
          </w:p>
        </w:tc>
      </w:tr>
      <w:tr w:rsidR="000A52F9" w:rsidRPr="004B5591" w14:paraId="4B857CEE" w14:textId="77777777" w:rsidTr="003A48A5">
        <w:trPr>
          <w:trHeight w:val="222"/>
          <w:jc w:val="center"/>
        </w:trPr>
        <w:tc>
          <w:tcPr>
            <w:tcW w:w="821" w:type="pct"/>
            <w:vMerge/>
            <w:vAlign w:val="center"/>
          </w:tcPr>
          <w:p w14:paraId="0B400611" w14:textId="77777777" w:rsidR="000A52F9" w:rsidRPr="004B5591" w:rsidRDefault="000A52F9" w:rsidP="00A06508">
            <w:pPr>
              <w:spacing w:before="20" w:after="20"/>
              <w:jc w:val="center"/>
              <w:rPr>
                <w:sz w:val="19"/>
                <w:szCs w:val="19"/>
              </w:rPr>
            </w:pPr>
          </w:p>
        </w:tc>
        <w:tc>
          <w:tcPr>
            <w:tcW w:w="1544" w:type="pct"/>
            <w:vAlign w:val="center"/>
          </w:tcPr>
          <w:p w14:paraId="32356496" w14:textId="77777777" w:rsidR="000A52F9" w:rsidRPr="004B5591" w:rsidRDefault="000A52F9" w:rsidP="00A06508">
            <w:pPr>
              <w:spacing w:before="20" w:after="20"/>
              <w:jc w:val="left"/>
              <w:rPr>
                <w:sz w:val="19"/>
                <w:szCs w:val="19"/>
              </w:rPr>
            </w:pPr>
            <w:r w:rsidRPr="004B5591">
              <w:rPr>
                <w:sz w:val="19"/>
                <w:szCs w:val="19"/>
              </w:rPr>
              <w:t>Financement ($US)</w:t>
            </w:r>
          </w:p>
        </w:tc>
        <w:tc>
          <w:tcPr>
            <w:tcW w:w="646" w:type="pct"/>
            <w:vAlign w:val="center"/>
          </w:tcPr>
          <w:p w14:paraId="4560A0FD" w14:textId="7EA35DFE" w:rsidR="000A52F9" w:rsidRPr="004B5591" w:rsidRDefault="000A52F9" w:rsidP="00A06508">
            <w:pPr>
              <w:spacing w:before="20" w:after="20"/>
              <w:jc w:val="right"/>
              <w:rPr>
                <w:sz w:val="19"/>
                <w:szCs w:val="19"/>
              </w:rPr>
            </w:pPr>
            <w:r w:rsidRPr="004B5591">
              <w:rPr>
                <w:sz w:val="19"/>
                <w:szCs w:val="19"/>
              </w:rPr>
              <w:t>59,10</w:t>
            </w:r>
          </w:p>
        </w:tc>
        <w:tc>
          <w:tcPr>
            <w:tcW w:w="646" w:type="pct"/>
            <w:vAlign w:val="center"/>
          </w:tcPr>
          <w:p w14:paraId="270CE33A" w14:textId="1777B880" w:rsidR="000A52F9" w:rsidRPr="004B5591" w:rsidRDefault="00AF0052" w:rsidP="00A06508">
            <w:pPr>
              <w:spacing w:before="20" w:after="20"/>
              <w:jc w:val="right"/>
              <w:rPr>
                <w:sz w:val="19"/>
                <w:szCs w:val="19"/>
              </w:rPr>
            </w:pPr>
            <w:r w:rsidRPr="004B5591">
              <w:rPr>
                <w:sz w:val="19"/>
                <w:szCs w:val="19"/>
              </w:rPr>
              <w:t>0</w:t>
            </w:r>
          </w:p>
        </w:tc>
        <w:tc>
          <w:tcPr>
            <w:tcW w:w="646" w:type="pct"/>
            <w:vAlign w:val="center"/>
          </w:tcPr>
          <w:p w14:paraId="3475EF54" w14:textId="6E0A2390" w:rsidR="000A52F9" w:rsidRPr="004B5591" w:rsidRDefault="00AF0052" w:rsidP="00A06508">
            <w:pPr>
              <w:spacing w:before="20" w:after="20"/>
              <w:jc w:val="right"/>
              <w:rPr>
                <w:sz w:val="19"/>
                <w:szCs w:val="19"/>
              </w:rPr>
            </w:pPr>
            <w:r w:rsidRPr="004B5591">
              <w:rPr>
                <w:sz w:val="19"/>
                <w:szCs w:val="19"/>
              </w:rPr>
              <w:t>147,81</w:t>
            </w:r>
          </w:p>
        </w:tc>
        <w:tc>
          <w:tcPr>
            <w:tcW w:w="696" w:type="pct"/>
            <w:vAlign w:val="center"/>
          </w:tcPr>
          <w:p w14:paraId="2B6B3964" w14:textId="699CE1DA" w:rsidR="000A52F9" w:rsidRPr="004B5591" w:rsidRDefault="00570FC5" w:rsidP="00A06508">
            <w:pPr>
              <w:spacing w:before="20" w:after="20"/>
              <w:jc w:val="right"/>
              <w:rPr>
                <w:sz w:val="19"/>
                <w:szCs w:val="19"/>
              </w:rPr>
            </w:pPr>
            <w:r w:rsidRPr="004B5591">
              <w:rPr>
                <w:sz w:val="19"/>
                <w:szCs w:val="19"/>
              </w:rPr>
              <w:t>206,91</w:t>
            </w:r>
          </w:p>
        </w:tc>
      </w:tr>
    </w:tbl>
    <w:p w14:paraId="0D0E0FAA" w14:textId="797BFEC2" w:rsidR="00563DA8" w:rsidRPr="004B5591" w:rsidRDefault="00563DA8" w:rsidP="00A06508">
      <w:pPr>
        <w:spacing w:after="120"/>
        <w:ind w:left="-284" w:right="-279"/>
        <w:rPr>
          <w:sz w:val="19"/>
          <w:szCs w:val="19"/>
        </w:rPr>
      </w:pPr>
    </w:p>
    <w:tbl>
      <w:tblPr>
        <w:tblStyle w:val="TableGrid"/>
        <w:tblW w:w="5869" w:type="pct"/>
        <w:jc w:val="center"/>
        <w:tblLayout w:type="fixed"/>
        <w:tblLook w:val="04A0" w:firstRow="1" w:lastRow="0" w:firstColumn="1" w:lastColumn="0" w:noHBand="0" w:noVBand="1"/>
      </w:tblPr>
      <w:tblGrid>
        <w:gridCol w:w="1346"/>
        <w:gridCol w:w="900"/>
        <w:gridCol w:w="1260"/>
        <w:gridCol w:w="904"/>
        <w:gridCol w:w="709"/>
        <w:gridCol w:w="990"/>
        <w:gridCol w:w="709"/>
        <w:gridCol w:w="994"/>
        <w:gridCol w:w="564"/>
        <w:gridCol w:w="990"/>
        <w:gridCol w:w="621"/>
        <w:gridCol w:w="988"/>
      </w:tblGrid>
      <w:tr w:rsidR="00DA27CA" w:rsidRPr="004B5591" w14:paraId="4457A4BE" w14:textId="77777777" w:rsidTr="004B5591">
        <w:trPr>
          <w:trHeight w:val="260"/>
          <w:jc w:val="center"/>
        </w:trPr>
        <w:tc>
          <w:tcPr>
            <w:tcW w:w="1597" w:type="pct"/>
            <w:gridSpan w:val="3"/>
            <w:tcMar>
              <w:left w:w="57" w:type="dxa"/>
              <w:right w:w="57" w:type="dxa"/>
            </w:tcMar>
            <w:vAlign w:val="center"/>
          </w:tcPr>
          <w:p w14:paraId="6F7BA6D3" w14:textId="229901A3" w:rsidR="00DA27CA" w:rsidRPr="004B5591" w:rsidRDefault="00DA27CA" w:rsidP="00A06508">
            <w:pPr>
              <w:spacing w:before="20" w:after="20"/>
              <w:jc w:val="left"/>
              <w:rPr>
                <w:rFonts w:asciiTheme="majorBidi" w:hAnsiTheme="majorBidi" w:cstheme="majorBidi"/>
                <w:b/>
                <w:bCs/>
                <w:sz w:val="19"/>
                <w:szCs w:val="19"/>
                <w:lang w:val="fr-CA"/>
              </w:rPr>
            </w:pPr>
            <w:r w:rsidRPr="004B5591">
              <w:rPr>
                <w:rFonts w:asciiTheme="majorBidi" w:hAnsiTheme="majorBidi" w:cstheme="majorBidi"/>
                <w:b/>
                <w:sz w:val="19"/>
                <w:szCs w:val="19"/>
                <w:lang w:val="fr-CA"/>
              </w:rPr>
              <w:t xml:space="preserve">DONNÉES DE PROJET COMME CONVENUES </w:t>
            </w:r>
          </w:p>
        </w:tc>
        <w:tc>
          <w:tcPr>
            <w:tcW w:w="412" w:type="pct"/>
            <w:tcMar>
              <w:left w:w="57" w:type="dxa"/>
              <w:right w:w="57" w:type="dxa"/>
            </w:tcMar>
            <w:vAlign w:val="center"/>
          </w:tcPr>
          <w:p w14:paraId="75BBE416" w14:textId="418C8028" w:rsidR="00DA27CA" w:rsidRPr="004B5591" w:rsidRDefault="00DA27CA" w:rsidP="00A06508">
            <w:pPr>
              <w:spacing w:before="20" w:after="20"/>
              <w:jc w:val="center"/>
              <w:rPr>
                <w:rFonts w:asciiTheme="majorBidi" w:hAnsiTheme="majorBidi" w:cstheme="majorBidi"/>
                <w:b/>
                <w:sz w:val="19"/>
                <w:szCs w:val="19"/>
              </w:rPr>
            </w:pPr>
            <w:r w:rsidRPr="004B5591">
              <w:rPr>
                <w:rFonts w:asciiTheme="majorBidi" w:hAnsiTheme="majorBidi" w:cstheme="majorBidi"/>
                <w:b/>
                <w:sz w:val="19"/>
                <w:szCs w:val="19"/>
              </w:rPr>
              <w:t>2026</w:t>
            </w:r>
          </w:p>
        </w:tc>
        <w:tc>
          <w:tcPr>
            <w:tcW w:w="323" w:type="pct"/>
            <w:tcMar>
              <w:left w:w="57" w:type="dxa"/>
              <w:right w:w="57" w:type="dxa"/>
            </w:tcMar>
            <w:vAlign w:val="center"/>
          </w:tcPr>
          <w:p w14:paraId="442A0E83" w14:textId="77777777" w:rsidR="00DA27CA" w:rsidRPr="004B5591" w:rsidRDefault="00DA27CA" w:rsidP="00A06508">
            <w:pPr>
              <w:spacing w:before="20" w:after="20"/>
              <w:jc w:val="center"/>
              <w:rPr>
                <w:rFonts w:asciiTheme="majorBidi" w:hAnsiTheme="majorBidi" w:cstheme="majorBidi"/>
                <w:b/>
                <w:sz w:val="19"/>
                <w:szCs w:val="19"/>
              </w:rPr>
            </w:pPr>
            <w:r w:rsidRPr="004B5591">
              <w:rPr>
                <w:rFonts w:asciiTheme="majorBidi" w:hAnsiTheme="majorBidi" w:cstheme="majorBidi"/>
                <w:b/>
                <w:sz w:val="19"/>
                <w:szCs w:val="19"/>
              </w:rPr>
              <w:t>2027</w:t>
            </w:r>
          </w:p>
        </w:tc>
        <w:tc>
          <w:tcPr>
            <w:tcW w:w="451" w:type="pct"/>
            <w:tcMar>
              <w:left w:w="57" w:type="dxa"/>
              <w:right w:w="57" w:type="dxa"/>
            </w:tcMar>
            <w:vAlign w:val="center"/>
          </w:tcPr>
          <w:p w14:paraId="1C7B8E6F" w14:textId="77777777" w:rsidR="00DA27CA" w:rsidRPr="004B5591" w:rsidRDefault="00DA27CA" w:rsidP="00A06508">
            <w:pPr>
              <w:spacing w:before="20" w:after="20"/>
              <w:jc w:val="center"/>
              <w:rPr>
                <w:rFonts w:asciiTheme="majorBidi" w:hAnsiTheme="majorBidi" w:cstheme="majorBidi"/>
                <w:b/>
                <w:sz w:val="19"/>
                <w:szCs w:val="19"/>
              </w:rPr>
            </w:pPr>
            <w:r w:rsidRPr="004B5591">
              <w:rPr>
                <w:rFonts w:asciiTheme="majorBidi" w:hAnsiTheme="majorBidi" w:cstheme="majorBidi"/>
                <w:b/>
                <w:sz w:val="19"/>
                <w:szCs w:val="19"/>
              </w:rPr>
              <w:t>2028</w:t>
            </w:r>
          </w:p>
        </w:tc>
        <w:tc>
          <w:tcPr>
            <w:tcW w:w="323" w:type="pct"/>
            <w:tcMar>
              <w:left w:w="57" w:type="dxa"/>
              <w:right w:w="57" w:type="dxa"/>
            </w:tcMar>
            <w:vAlign w:val="center"/>
          </w:tcPr>
          <w:p w14:paraId="4B13FFCE" w14:textId="77777777" w:rsidR="00DA27CA" w:rsidRPr="004B5591" w:rsidRDefault="00DA27CA" w:rsidP="00A06508">
            <w:pPr>
              <w:spacing w:before="20" w:after="20"/>
              <w:jc w:val="center"/>
              <w:rPr>
                <w:rFonts w:asciiTheme="majorBidi" w:hAnsiTheme="majorBidi" w:cstheme="majorBidi"/>
                <w:b/>
                <w:sz w:val="19"/>
                <w:szCs w:val="19"/>
              </w:rPr>
            </w:pPr>
            <w:r w:rsidRPr="004B5591">
              <w:rPr>
                <w:rFonts w:asciiTheme="majorBidi" w:hAnsiTheme="majorBidi" w:cstheme="majorBidi"/>
                <w:b/>
                <w:sz w:val="19"/>
                <w:szCs w:val="19"/>
              </w:rPr>
              <w:t>2029</w:t>
            </w:r>
          </w:p>
        </w:tc>
        <w:tc>
          <w:tcPr>
            <w:tcW w:w="453" w:type="pct"/>
            <w:tcMar>
              <w:left w:w="57" w:type="dxa"/>
              <w:right w:w="57" w:type="dxa"/>
            </w:tcMar>
            <w:vAlign w:val="center"/>
          </w:tcPr>
          <w:p w14:paraId="5949669D" w14:textId="77777777" w:rsidR="00DA27CA" w:rsidRPr="004B5591" w:rsidRDefault="00DA27CA" w:rsidP="00A06508">
            <w:pPr>
              <w:spacing w:before="20" w:after="20"/>
              <w:jc w:val="center"/>
              <w:rPr>
                <w:rFonts w:asciiTheme="majorBidi" w:hAnsiTheme="majorBidi" w:cstheme="majorBidi"/>
                <w:b/>
                <w:sz w:val="19"/>
                <w:szCs w:val="19"/>
              </w:rPr>
            </w:pPr>
            <w:r w:rsidRPr="004B5591">
              <w:rPr>
                <w:rFonts w:asciiTheme="majorBidi" w:hAnsiTheme="majorBidi" w:cstheme="majorBidi"/>
                <w:b/>
                <w:sz w:val="19"/>
                <w:szCs w:val="19"/>
              </w:rPr>
              <w:t>2030</w:t>
            </w:r>
          </w:p>
        </w:tc>
        <w:tc>
          <w:tcPr>
            <w:tcW w:w="257" w:type="pct"/>
            <w:tcMar>
              <w:left w:w="57" w:type="dxa"/>
              <w:right w:w="57" w:type="dxa"/>
            </w:tcMar>
          </w:tcPr>
          <w:p w14:paraId="646BEEF5" w14:textId="13A07ECC" w:rsidR="00DA27CA" w:rsidRPr="004B5591" w:rsidRDefault="00DA27CA" w:rsidP="00A06508">
            <w:pPr>
              <w:spacing w:before="20" w:after="20"/>
              <w:jc w:val="center"/>
              <w:rPr>
                <w:rFonts w:asciiTheme="majorBidi" w:hAnsiTheme="majorBidi" w:cstheme="majorBidi"/>
                <w:b/>
                <w:sz w:val="19"/>
                <w:szCs w:val="19"/>
              </w:rPr>
            </w:pPr>
            <w:r w:rsidRPr="004B5591">
              <w:rPr>
                <w:rFonts w:asciiTheme="majorBidi" w:hAnsiTheme="majorBidi" w:cstheme="majorBidi"/>
                <w:b/>
                <w:sz w:val="19"/>
                <w:szCs w:val="19"/>
              </w:rPr>
              <w:t>2031-2032</w:t>
            </w:r>
          </w:p>
        </w:tc>
        <w:tc>
          <w:tcPr>
            <w:tcW w:w="451" w:type="pct"/>
            <w:tcMar>
              <w:left w:w="57" w:type="dxa"/>
              <w:right w:w="57" w:type="dxa"/>
            </w:tcMar>
          </w:tcPr>
          <w:p w14:paraId="69D145AE" w14:textId="3095618B" w:rsidR="00DA27CA" w:rsidRPr="004B5591" w:rsidRDefault="00DA27CA" w:rsidP="00A06508">
            <w:pPr>
              <w:spacing w:before="20" w:after="20"/>
              <w:jc w:val="center"/>
              <w:rPr>
                <w:rFonts w:asciiTheme="majorBidi" w:hAnsiTheme="majorBidi" w:cstheme="majorBidi"/>
                <w:b/>
                <w:sz w:val="19"/>
                <w:szCs w:val="19"/>
              </w:rPr>
            </w:pPr>
            <w:r w:rsidRPr="004B5591">
              <w:rPr>
                <w:rFonts w:asciiTheme="majorBidi" w:hAnsiTheme="majorBidi" w:cstheme="majorBidi"/>
                <w:b/>
                <w:sz w:val="19"/>
                <w:szCs w:val="19"/>
              </w:rPr>
              <w:t>2033</w:t>
            </w:r>
          </w:p>
        </w:tc>
        <w:tc>
          <w:tcPr>
            <w:tcW w:w="283" w:type="pct"/>
          </w:tcPr>
          <w:p w14:paraId="3CE4476A" w14:textId="4948D2A8" w:rsidR="00DA27CA" w:rsidRPr="004B5591" w:rsidRDefault="00DA27CA" w:rsidP="00A06508">
            <w:pPr>
              <w:spacing w:before="20" w:after="20"/>
              <w:jc w:val="center"/>
              <w:rPr>
                <w:rFonts w:asciiTheme="majorBidi" w:hAnsiTheme="majorBidi" w:cstheme="majorBidi"/>
                <w:b/>
                <w:sz w:val="19"/>
                <w:szCs w:val="19"/>
              </w:rPr>
            </w:pPr>
            <w:r w:rsidRPr="004B5591">
              <w:rPr>
                <w:rFonts w:asciiTheme="majorBidi" w:hAnsiTheme="majorBidi" w:cstheme="majorBidi"/>
                <w:b/>
                <w:sz w:val="19"/>
                <w:szCs w:val="19"/>
              </w:rPr>
              <w:t>2034</w:t>
            </w:r>
          </w:p>
        </w:tc>
        <w:tc>
          <w:tcPr>
            <w:tcW w:w="450" w:type="pct"/>
            <w:tcMar>
              <w:left w:w="57" w:type="dxa"/>
              <w:right w:w="57" w:type="dxa"/>
            </w:tcMar>
            <w:vAlign w:val="center"/>
          </w:tcPr>
          <w:p w14:paraId="6FF27AA3" w14:textId="4E2D5A0B" w:rsidR="00DA27CA" w:rsidRPr="004B5591" w:rsidRDefault="00DA27CA" w:rsidP="00A06508">
            <w:pPr>
              <w:spacing w:before="20" w:after="20"/>
              <w:jc w:val="center"/>
              <w:rPr>
                <w:rFonts w:asciiTheme="majorBidi" w:hAnsiTheme="majorBidi" w:cstheme="majorBidi"/>
                <w:b/>
                <w:sz w:val="19"/>
                <w:szCs w:val="19"/>
              </w:rPr>
            </w:pPr>
            <w:r w:rsidRPr="004B5591">
              <w:rPr>
                <w:rFonts w:asciiTheme="majorBidi" w:hAnsiTheme="majorBidi" w:cstheme="majorBidi"/>
                <w:b/>
                <w:sz w:val="19"/>
                <w:szCs w:val="19"/>
              </w:rPr>
              <w:t>Total</w:t>
            </w:r>
          </w:p>
        </w:tc>
      </w:tr>
      <w:tr w:rsidR="00DA27CA" w:rsidRPr="004B5591" w14:paraId="74556C48" w14:textId="77777777" w:rsidTr="004B5591">
        <w:trPr>
          <w:trHeight w:val="67"/>
          <w:jc w:val="center"/>
        </w:trPr>
        <w:tc>
          <w:tcPr>
            <w:tcW w:w="613" w:type="pct"/>
            <w:vMerge w:val="restart"/>
            <w:tcMar>
              <w:left w:w="57" w:type="dxa"/>
              <w:right w:w="57" w:type="dxa"/>
            </w:tcMar>
          </w:tcPr>
          <w:p w14:paraId="7157EBA8" w14:textId="77777777" w:rsidR="00DA27CA" w:rsidRPr="004B5591" w:rsidRDefault="00DA27CA" w:rsidP="00A06508">
            <w:pPr>
              <w:tabs>
                <w:tab w:val="left" w:pos="8280"/>
              </w:tabs>
              <w:spacing w:before="20" w:after="20"/>
              <w:ind w:right="-8"/>
              <w:jc w:val="left"/>
              <w:rPr>
                <w:rFonts w:asciiTheme="majorBidi" w:hAnsiTheme="majorBidi" w:cstheme="majorBidi"/>
                <w:sz w:val="19"/>
                <w:szCs w:val="19"/>
              </w:rPr>
            </w:pPr>
            <w:r w:rsidRPr="004B5591">
              <w:rPr>
                <w:rFonts w:asciiTheme="majorBidi" w:hAnsiTheme="majorBidi" w:cstheme="majorBidi"/>
                <w:sz w:val="19"/>
                <w:szCs w:val="19"/>
              </w:rPr>
              <w:t>Consommation (tonnes PAO)</w:t>
            </w:r>
          </w:p>
        </w:tc>
        <w:tc>
          <w:tcPr>
            <w:tcW w:w="984" w:type="pct"/>
            <w:gridSpan w:val="2"/>
            <w:tcMar>
              <w:left w:w="57" w:type="dxa"/>
              <w:right w:w="57" w:type="dxa"/>
            </w:tcMar>
            <w:vAlign w:val="center"/>
          </w:tcPr>
          <w:p w14:paraId="54F875AE" w14:textId="77777777" w:rsidR="00DA27CA" w:rsidRPr="004B5591" w:rsidRDefault="00DA27CA" w:rsidP="00A06508">
            <w:pPr>
              <w:tabs>
                <w:tab w:val="left" w:pos="8280"/>
              </w:tabs>
              <w:spacing w:before="20" w:after="20"/>
              <w:ind w:right="-8"/>
              <w:jc w:val="left"/>
              <w:rPr>
                <w:rFonts w:asciiTheme="majorBidi" w:hAnsiTheme="majorBidi" w:cstheme="majorBidi"/>
                <w:sz w:val="19"/>
                <w:szCs w:val="19"/>
                <w:lang w:val="fr-CA"/>
              </w:rPr>
            </w:pPr>
            <w:r w:rsidRPr="004B5591">
              <w:rPr>
                <w:rFonts w:asciiTheme="majorBidi" w:hAnsiTheme="majorBidi" w:cstheme="majorBidi"/>
                <w:sz w:val="19"/>
                <w:szCs w:val="19"/>
                <w:lang w:val="fr-CA"/>
              </w:rPr>
              <w:t>Limites du Protocole de Montréal</w:t>
            </w:r>
          </w:p>
        </w:tc>
        <w:tc>
          <w:tcPr>
            <w:tcW w:w="412" w:type="pct"/>
            <w:tcMar>
              <w:left w:w="57" w:type="dxa"/>
              <w:right w:w="57" w:type="dxa"/>
            </w:tcMar>
          </w:tcPr>
          <w:p w14:paraId="5AC7728B" w14:textId="0F95DA96"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301,47</w:t>
            </w:r>
          </w:p>
        </w:tc>
        <w:tc>
          <w:tcPr>
            <w:tcW w:w="323" w:type="pct"/>
            <w:tcMar>
              <w:left w:w="57" w:type="dxa"/>
              <w:right w:w="57" w:type="dxa"/>
            </w:tcMar>
          </w:tcPr>
          <w:p w14:paraId="308232A3" w14:textId="2952A73C"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301,47</w:t>
            </w:r>
          </w:p>
        </w:tc>
        <w:tc>
          <w:tcPr>
            <w:tcW w:w="451" w:type="pct"/>
            <w:tcMar>
              <w:left w:w="57" w:type="dxa"/>
              <w:right w:w="57" w:type="dxa"/>
            </w:tcMar>
          </w:tcPr>
          <w:p w14:paraId="0DDD5F86" w14:textId="6DD72EEC"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301,47</w:t>
            </w:r>
          </w:p>
        </w:tc>
        <w:tc>
          <w:tcPr>
            <w:tcW w:w="323" w:type="pct"/>
            <w:tcMar>
              <w:left w:w="57" w:type="dxa"/>
              <w:right w:w="57" w:type="dxa"/>
            </w:tcMar>
          </w:tcPr>
          <w:p w14:paraId="00A65606" w14:textId="36365498"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301,47</w:t>
            </w:r>
          </w:p>
        </w:tc>
        <w:tc>
          <w:tcPr>
            <w:tcW w:w="453" w:type="pct"/>
            <w:tcMar>
              <w:left w:w="57" w:type="dxa"/>
              <w:right w:w="57" w:type="dxa"/>
            </w:tcMar>
          </w:tcPr>
          <w:p w14:paraId="083EDC74" w14:textId="5FDF927D"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0,00</w:t>
            </w:r>
          </w:p>
        </w:tc>
        <w:tc>
          <w:tcPr>
            <w:tcW w:w="257" w:type="pct"/>
            <w:tcMar>
              <w:left w:w="57" w:type="dxa"/>
              <w:right w:w="57" w:type="dxa"/>
            </w:tcMar>
          </w:tcPr>
          <w:p w14:paraId="1BE1CB47" w14:textId="1DB418C7"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0,00</w:t>
            </w:r>
          </w:p>
        </w:tc>
        <w:tc>
          <w:tcPr>
            <w:tcW w:w="451" w:type="pct"/>
            <w:tcMar>
              <w:left w:w="57" w:type="dxa"/>
              <w:right w:w="57" w:type="dxa"/>
            </w:tcMar>
          </w:tcPr>
          <w:p w14:paraId="0077191F" w14:textId="792623FC"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0,00</w:t>
            </w:r>
          </w:p>
        </w:tc>
        <w:tc>
          <w:tcPr>
            <w:tcW w:w="283" w:type="pct"/>
          </w:tcPr>
          <w:p w14:paraId="516062AE" w14:textId="40D4A0F8"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0,00</w:t>
            </w:r>
          </w:p>
        </w:tc>
        <w:tc>
          <w:tcPr>
            <w:tcW w:w="450" w:type="pct"/>
            <w:tcMar>
              <w:left w:w="57" w:type="dxa"/>
              <w:right w:w="57" w:type="dxa"/>
            </w:tcMar>
          </w:tcPr>
          <w:p w14:paraId="6E9C116D" w14:textId="1ECD9F2E"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s.o.</w:t>
            </w:r>
          </w:p>
        </w:tc>
      </w:tr>
      <w:tr w:rsidR="00DA27CA" w:rsidRPr="004B5591" w14:paraId="37316B89" w14:textId="77777777" w:rsidTr="004B5591">
        <w:trPr>
          <w:trHeight w:val="190"/>
          <w:jc w:val="center"/>
        </w:trPr>
        <w:tc>
          <w:tcPr>
            <w:tcW w:w="613" w:type="pct"/>
            <w:vMerge/>
            <w:tcMar>
              <w:left w:w="57" w:type="dxa"/>
              <w:right w:w="57" w:type="dxa"/>
            </w:tcMar>
          </w:tcPr>
          <w:p w14:paraId="0C27FB1F" w14:textId="77777777" w:rsidR="00DA27CA" w:rsidRPr="004B5591" w:rsidRDefault="00DA27CA" w:rsidP="00A06508">
            <w:pPr>
              <w:tabs>
                <w:tab w:val="left" w:pos="8280"/>
              </w:tabs>
              <w:spacing w:before="20" w:after="20"/>
              <w:jc w:val="left"/>
              <w:rPr>
                <w:rFonts w:asciiTheme="majorBidi" w:hAnsiTheme="majorBidi" w:cstheme="majorBidi"/>
                <w:sz w:val="19"/>
                <w:szCs w:val="19"/>
              </w:rPr>
            </w:pPr>
          </w:p>
        </w:tc>
        <w:tc>
          <w:tcPr>
            <w:tcW w:w="984" w:type="pct"/>
            <w:gridSpan w:val="2"/>
            <w:tcMar>
              <w:left w:w="57" w:type="dxa"/>
              <w:right w:w="57" w:type="dxa"/>
            </w:tcMar>
            <w:vAlign w:val="center"/>
          </w:tcPr>
          <w:p w14:paraId="74D99C91" w14:textId="77777777" w:rsidR="00DA27CA" w:rsidRPr="004B5591" w:rsidRDefault="00DA27CA" w:rsidP="00A06508">
            <w:pPr>
              <w:tabs>
                <w:tab w:val="left" w:pos="8280"/>
              </w:tabs>
              <w:spacing w:before="20" w:after="20"/>
              <w:jc w:val="left"/>
              <w:rPr>
                <w:rFonts w:asciiTheme="majorBidi" w:hAnsiTheme="majorBidi" w:cstheme="majorBidi"/>
                <w:sz w:val="19"/>
                <w:szCs w:val="19"/>
              </w:rPr>
            </w:pPr>
            <w:r w:rsidRPr="004B5591">
              <w:rPr>
                <w:rFonts w:asciiTheme="majorBidi" w:hAnsiTheme="majorBidi" w:cstheme="majorBidi"/>
                <w:sz w:val="19"/>
                <w:szCs w:val="19"/>
              </w:rPr>
              <w:t>Consommation maximale</w:t>
            </w:r>
          </w:p>
        </w:tc>
        <w:tc>
          <w:tcPr>
            <w:tcW w:w="412" w:type="pct"/>
            <w:tcMar>
              <w:left w:w="57" w:type="dxa"/>
              <w:right w:w="57" w:type="dxa"/>
            </w:tcMar>
          </w:tcPr>
          <w:p w14:paraId="5B584B61" w14:textId="3C43352B"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301,47</w:t>
            </w:r>
          </w:p>
        </w:tc>
        <w:tc>
          <w:tcPr>
            <w:tcW w:w="323" w:type="pct"/>
            <w:tcMar>
              <w:left w:w="57" w:type="dxa"/>
              <w:right w:w="57" w:type="dxa"/>
            </w:tcMar>
          </w:tcPr>
          <w:p w14:paraId="6550A6DF" w14:textId="012F450C"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301,47</w:t>
            </w:r>
          </w:p>
        </w:tc>
        <w:tc>
          <w:tcPr>
            <w:tcW w:w="451" w:type="pct"/>
            <w:tcMar>
              <w:left w:w="57" w:type="dxa"/>
              <w:right w:w="57" w:type="dxa"/>
            </w:tcMar>
          </w:tcPr>
          <w:p w14:paraId="621EA2A9" w14:textId="049D2103"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301,47</w:t>
            </w:r>
          </w:p>
        </w:tc>
        <w:tc>
          <w:tcPr>
            <w:tcW w:w="323" w:type="pct"/>
            <w:tcMar>
              <w:left w:w="57" w:type="dxa"/>
              <w:right w:w="57" w:type="dxa"/>
            </w:tcMar>
          </w:tcPr>
          <w:p w14:paraId="4C530B94" w14:textId="6F4C2F66"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301,47</w:t>
            </w:r>
          </w:p>
        </w:tc>
        <w:tc>
          <w:tcPr>
            <w:tcW w:w="453" w:type="pct"/>
            <w:tcMar>
              <w:left w:w="57" w:type="dxa"/>
              <w:right w:w="57" w:type="dxa"/>
            </w:tcMar>
          </w:tcPr>
          <w:p w14:paraId="28F012F8" w14:textId="69ED4291"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0,00</w:t>
            </w:r>
          </w:p>
        </w:tc>
        <w:tc>
          <w:tcPr>
            <w:tcW w:w="257" w:type="pct"/>
            <w:tcMar>
              <w:left w:w="57" w:type="dxa"/>
              <w:right w:w="57" w:type="dxa"/>
            </w:tcMar>
          </w:tcPr>
          <w:p w14:paraId="3F5C21B2" w14:textId="2D5D3C19"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0,00</w:t>
            </w:r>
          </w:p>
        </w:tc>
        <w:tc>
          <w:tcPr>
            <w:tcW w:w="451" w:type="pct"/>
            <w:tcMar>
              <w:left w:w="57" w:type="dxa"/>
              <w:right w:w="57" w:type="dxa"/>
            </w:tcMar>
          </w:tcPr>
          <w:p w14:paraId="4B7273A4" w14:textId="1CF172CC"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0,00</w:t>
            </w:r>
          </w:p>
        </w:tc>
        <w:tc>
          <w:tcPr>
            <w:tcW w:w="283" w:type="pct"/>
          </w:tcPr>
          <w:p w14:paraId="698611A7" w14:textId="383021E9"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0,00</w:t>
            </w:r>
          </w:p>
        </w:tc>
        <w:tc>
          <w:tcPr>
            <w:tcW w:w="450" w:type="pct"/>
            <w:tcMar>
              <w:left w:w="57" w:type="dxa"/>
              <w:right w:w="57" w:type="dxa"/>
            </w:tcMar>
          </w:tcPr>
          <w:p w14:paraId="1D1484A5" w14:textId="66ABD7E3"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s.o.</w:t>
            </w:r>
          </w:p>
        </w:tc>
      </w:tr>
      <w:tr w:rsidR="00DA27CA" w:rsidRPr="004B5591" w14:paraId="669997EB" w14:textId="77777777" w:rsidTr="004B5591">
        <w:trPr>
          <w:trHeight w:val="342"/>
          <w:jc w:val="center"/>
        </w:trPr>
        <w:tc>
          <w:tcPr>
            <w:tcW w:w="613" w:type="pct"/>
            <w:vMerge w:val="restart"/>
            <w:tcMar>
              <w:left w:w="57" w:type="dxa"/>
              <w:right w:w="57" w:type="dxa"/>
            </w:tcMar>
            <w:vAlign w:val="center"/>
          </w:tcPr>
          <w:p w14:paraId="7DF72615" w14:textId="77777777" w:rsidR="00DA27CA" w:rsidRPr="004B5591" w:rsidRDefault="00DA27CA" w:rsidP="00A06508">
            <w:pPr>
              <w:tabs>
                <w:tab w:val="left" w:pos="8280"/>
              </w:tabs>
              <w:spacing w:before="20" w:after="20"/>
              <w:ind w:right="-3"/>
              <w:jc w:val="left"/>
              <w:rPr>
                <w:rFonts w:asciiTheme="majorBidi" w:hAnsiTheme="majorBidi" w:cstheme="majorBidi"/>
                <w:sz w:val="19"/>
                <w:szCs w:val="19"/>
                <w:lang w:val="fr-CA"/>
              </w:rPr>
            </w:pPr>
            <w:r w:rsidRPr="004B5591">
              <w:rPr>
                <w:rFonts w:asciiTheme="majorBidi" w:hAnsiTheme="majorBidi" w:cstheme="majorBidi"/>
                <w:sz w:val="19"/>
                <w:szCs w:val="19"/>
                <w:lang w:val="fr-CA"/>
              </w:rPr>
              <w:t>Coûts de projet demandés en principe ($US)</w:t>
            </w:r>
          </w:p>
        </w:tc>
        <w:tc>
          <w:tcPr>
            <w:tcW w:w="410" w:type="pct"/>
            <w:vMerge w:val="restart"/>
            <w:tcMar>
              <w:left w:w="57" w:type="dxa"/>
              <w:right w:w="57" w:type="dxa"/>
            </w:tcMar>
            <w:vAlign w:val="center"/>
          </w:tcPr>
          <w:p w14:paraId="0D7CE021" w14:textId="3F7393F9" w:rsidR="00DA27CA" w:rsidRPr="004B5591" w:rsidRDefault="00DA27CA" w:rsidP="00A06508">
            <w:pPr>
              <w:tabs>
                <w:tab w:val="left" w:pos="8280"/>
              </w:tabs>
              <w:spacing w:before="20" w:after="20"/>
              <w:jc w:val="center"/>
              <w:rPr>
                <w:rFonts w:asciiTheme="majorBidi" w:hAnsiTheme="majorBidi" w:cstheme="majorBidi"/>
                <w:sz w:val="19"/>
                <w:szCs w:val="19"/>
              </w:rPr>
            </w:pPr>
            <w:r w:rsidRPr="004B5591">
              <w:rPr>
                <w:rFonts w:asciiTheme="majorBidi" w:hAnsiTheme="majorBidi" w:cstheme="majorBidi"/>
                <w:sz w:val="19"/>
                <w:szCs w:val="19"/>
              </w:rPr>
              <w:t>Banque mondiale</w:t>
            </w:r>
          </w:p>
        </w:tc>
        <w:tc>
          <w:tcPr>
            <w:tcW w:w="574" w:type="pct"/>
            <w:tcMar>
              <w:left w:w="57" w:type="dxa"/>
              <w:right w:w="57" w:type="dxa"/>
            </w:tcMar>
            <w:vAlign w:val="center"/>
          </w:tcPr>
          <w:p w14:paraId="0AAF0611" w14:textId="77777777" w:rsidR="00DA27CA" w:rsidRPr="004B5591" w:rsidRDefault="00DA27CA" w:rsidP="00A06508">
            <w:pPr>
              <w:tabs>
                <w:tab w:val="left" w:pos="8280"/>
              </w:tabs>
              <w:spacing w:before="20" w:after="20"/>
              <w:jc w:val="left"/>
              <w:rPr>
                <w:rFonts w:asciiTheme="majorBidi" w:hAnsiTheme="majorBidi" w:cstheme="majorBidi"/>
                <w:sz w:val="19"/>
                <w:szCs w:val="19"/>
              </w:rPr>
            </w:pPr>
            <w:r w:rsidRPr="004B5591">
              <w:rPr>
                <w:rFonts w:asciiTheme="majorBidi" w:hAnsiTheme="majorBidi" w:cstheme="majorBidi"/>
                <w:sz w:val="19"/>
                <w:szCs w:val="19"/>
              </w:rPr>
              <w:t>Coûts du projet</w:t>
            </w:r>
          </w:p>
        </w:tc>
        <w:tc>
          <w:tcPr>
            <w:tcW w:w="412" w:type="pct"/>
            <w:tcMar>
              <w:left w:w="57" w:type="dxa"/>
              <w:right w:w="57" w:type="dxa"/>
            </w:tcMar>
          </w:tcPr>
          <w:p w14:paraId="778876DD" w14:textId="3AB6B91C"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5 574 980</w:t>
            </w:r>
          </w:p>
        </w:tc>
        <w:tc>
          <w:tcPr>
            <w:tcW w:w="323" w:type="pct"/>
            <w:tcMar>
              <w:left w:w="57" w:type="dxa"/>
              <w:right w:w="57" w:type="dxa"/>
            </w:tcMar>
          </w:tcPr>
          <w:p w14:paraId="4945016F" w14:textId="64383D32"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0</w:t>
            </w:r>
          </w:p>
        </w:tc>
        <w:tc>
          <w:tcPr>
            <w:tcW w:w="451" w:type="pct"/>
            <w:tcMar>
              <w:left w:w="57" w:type="dxa"/>
              <w:right w:w="57" w:type="dxa"/>
            </w:tcMar>
          </w:tcPr>
          <w:p w14:paraId="7754D09E" w14:textId="4E579D9D"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6 183 876</w:t>
            </w:r>
          </w:p>
        </w:tc>
        <w:tc>
          <w:tcPr>
            <w:tcW w:w="323" w:type="pct"/>
            <w:tcMar>
              <w:left w:w="57" w:type="dxa"/>
              <w:right w:w="57" w:type="dxa"/>
            </w:tcMar>
          </w:tcPr>
          <w:p w14:paraId="0BD440AD" w14:textId="5634C242"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0</w:t>
            </w:r>
          </w:p>
        </w:tc>
        <w:tc>
          <w:tcPr>
            <w:tcW w:w="453" w:type="pct"/>
            <w:tcMar>
              <w:left w:w="57" w:type="dxa"/>
              <w:right w:w="57" w:type="dxa"/>
            </w:tcMar>
          </w:tcPr>
          <w:p w14:paraId="68C1E950" w14:textId="152C6D58"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4 829 180</w:t>
            </w:r>
          </w:p>
        </w:tc>
        <w:tc>
          <w:tcPr>
            <w:tcW w:w="257" w:type="pct"/>
            <w:tcMar>
              <w:left w:w="57" w:type="dxa"/>
              <w:right w:w="57" w:type="dxa"/>
            </w:tcMar>
          </w:tcPr>
          <w:p w14:paraId="5FF43999" w14:textId="62A5B693"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0</w:t>
            </w:r>
          </w:p>
        </w:tc>
        <w:tc>
          <w:tcPr>
            <w:tcW w:w="451" w:type="pct"/>
            <w:tcMar>
              <w:left w:w="57" w:type="dxa"/>
              <w:right w:w="57" w:type="dxa"/>
            </w:tcMar>
          </w:tcPr>
          <w:p w14:paraId="7123EFAD" w14:textId="74B37894"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1 832 004</w:t>
            </w:r>
          </w:p>
        </w:tc>
        <w:tc>
          <w:tcPr>
            <w:tcW w:w="283" w:type="pct"/>
          </w:tcPr>
          <w:p w14:paraId="38F4A44D" w14:textId="2991BCFD"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0</w:t>
            </w:r>
          </w:p>
        </w:tc>
        <w:tc>
          <w:tcPr>
            <w:tcW w:w="450" w:type="pct"/>
            <w:tcMar>
              <w:left w:w="57" w:type="dxa"/>
              <w:right w:w="57" w:type="dxa"/>
            </w:tcMar>
          </w:tcPr>
          <w:p w14:paraId="7220924D" w14:textId="63BBDC05"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18 420 040</w:t>
            </w:r>
          </w:p>
        </w:tc>
      </w:tr>
      <w:tr w:rsidR="00DA27CA" w:rsidRPr="004B5591" w14:paraId="2AE2F714" w14:textId="77777777" w:rsidTr="004B5591">
        <w:trPr>
          <w:trHeight w:val="81"/>
          <w:jc w:val="center"/>
        </w:trPr>
        <w:tc>
          <w:tcPr>
            <w:tcW w:w="613" w:type="pct"/>
            <w:vMerge/>
            <w:tcMar>
              <w:left w:w="57" w:type="dxa"/>
              <w:right w:w="57" w:type="dxa"/>
            </w:tcMar>
            <w:vAlign w:val="center"/>
          </w:tcPr>
          <w:p w14:paraId="2D660DA1" w14:textId="77777777" w:rsidR="00DA27CA" w:rsidRPr="004B5591" w:rsidRDefault="00DA27CA" w:rsidP="00A06508">
            <w:pPr>
              <w:tabs>
                <w:tab w:val="left" w:pos="8280"/>
              </w:tabs>
              <w:spacing w:before="20" w:after="20"/>
              <w:jc w:val="left"/>
              <w:rPr>
                <w:rFonts w:asciiTheme="majorBidi" w:hAnsiTheme="majorBidi" w:cstheme="majorBidi"/>
                <w:sz w:val="19"/>
                <w:szCs w:val="19"/>
              </w:rPr>
            </w:pPr>
          </w:p>
        </w:tc>
        <w:tc>
          <w:tcPr>
            <w:tcW w:w="410" w:type="pct"/>
            <w:vMerge/>
            <w:tcMar>
              <w:left w:w="57" w:type="dxa"/>
              <w:right w:w="57" w:type="dxa"/>
            </w:tcMar>
            <w:vAlign w:val="center"/>
          </w:tcPr>
          <w:p w14:paraId="3F25AB9C" w14:textId="77777777" w:rsidR="00DA27CA" w:rsidRPr="004B5591" w:rsidRDefault="00DA27CA" w:rsidP="00A06508">
            <w:pPr>
              <w:tabs>
                <w:tab w:val="left" w:pos="8280"/>
              </w:tabs>
              <w:spacing w:before="20" w:after="20"/>
              <w:jc w:val="center"/>
              <w:rPr>
                <w:rFonts w:asciiTheme="majorBidi" w:hAnsiTheme="majorBidi" w:cstheme="majorBidi"/>
                <w:sz w:val="19"/>
                <w:szCs w:val="19"/>
              </w:rPr>
            </w:pPr>
          </w:p>
        </w:tc>
        <w:tc>
          <w:tcPr>
            <w:tcW w:w="574" w:type="pct"/>
            <w:tcMar>
              <w:left w:w="57" w:type="dxa"/>
              <w:right w:w="57" w:type="dxa"/>
            </w:tcMar>
            <w:vAlign w:val="center"/>
          </w:tcPr>
          <w:p w14:paraId="23355C83" w14:textId="77777777" w:rsidR="00DA27CA" w:rsidRPr="004B5591" w:rsidRDefault="00DA27CA" w:rsidP="00A06508">
            <w:pPr>
              <w:tabs>
                <w:tab w:val="left" w:pos="8280"/>
              </w:tabs>
              <w:spacing w:before="20" w:after="20"/>
              <w:jc w:val="left"/>
              <w:rPr>
                <w:rFonts w:asciiTheme="majorBidi" w:hAnsiTheme="majorBidi" w:cstheme="majorBidi"/>
                <w:sz w:val="19"/>
                <w:szCs w:val="19"/>
              </w:rPr>
            </w:pPr>
            <w:r w:rsidRPr="004B5591">
              <w:rPr>
                <w:rFonts w:asciiTheme="majorBidi" w:hAnsiTheme="majorBidi" w:cstheme="majorBidi"/>
                <w:sz w:val="19"/>
                <w:szCs w:val="19"/>
              </w:rPr>
              <w:t>Coûts d'appui</w:t>
            </w:r>
          </w:p>
        </w:tc>
        <w:tc>
          <w:tcPr>
            <w:tcW w:w="412" w:type="pct"/>
            <w:tcMar>
              <w:left w:w="57" w:type="dxa"/>
              <w:right w:w="57" w:type="dxa"/>
            </w:tcMar>
          </w:tcPr>
          <w:p w14:paraId="512AC317" w14:textId="7CF39A33"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390 249</w:t>
            </w:r>
          </w:p>
        </w:tc>
        <w:tc>
          <w:tcPr>
            <w:tcW w:w="323" w:type="pct"/>
            <w:tcMar>
              <w:left w:w="57" w:type="dxa"/>
              <w:right w:w="57" w:type="dxa"/>
            </w:tcMar>
          </w:tcPr>
          <w:p w14:paraId="708B175A" w14:textId="6BB711D4"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0</w:t>
            </w:r>
          </w:p>
        </w:tc>
        <w:tc>
          <w:tcPr>
            <w:tcW w:w="451" w:type="pct"/>
            <w:tcMar>
              <w:left w:w="57" w:type="dxa"/>
              <w:right w:w="57" w:type="dxa"/>
            </w:tcMar>
          </w:tcPr>
          <w:p w14:paraId="230BDB45" w14:textId="05872814"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432 871</w:t>
            </w:r>
          </w:p>
        </w:tc>
        <w:tc>
          <w:tcPr>
            <w:tcW w:w="323" w:type="pct"/>
            <w:tcMar>
              <w:left w:w="57" w:type="dxa"/>
              <w:right w:w="57" w:type="dxa"/>
            </w:tcMar>
          </w:tcPr>
          <w:p w14:paraId="18E7BE69" w14:textId="06A139F6"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0</w:t>
            </w:r>
          </w:p>
        </w:tc>
        <w:tc>
          <w:tcPr>
            <w:tcW w:w="453" w:type="pct"/>
            <w:tcMar>
              <w:left w:w="57" w:type="dxa"/>
              <w:right w:w="57" w:type="dxa"/>
            </w:tcMar>
          </w:tcPr>
          <w:p w14:paraId="0D807B8B" w14:textId="5A1AF902"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338 043</w:t>
            </w:r>
          </w:p>
        </w:tc>
        <w:tc>
          <w:tcPr>
            <w:tcW w:w="257" w:type="pct"/>
            <w:tcMar>
              <w:left w:w="57" w:type="dxa"/>
              <w:right w:w="57" w:type="dxa"/>
            </w:tcMar>
          </w:tcPr>
          <w:p w14:paraId="5B27FF5F" w14:textId="183C7809"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0</w:t>
            </w:r>
          </w:p>
        </w:tc>
        <w:tc>
          <w:tcPr>
            <w:tcW w:w="451" w:type="pct"/>
            <w:tcMar>
              <w:left w:w="57" w:type="dxa"/>
              <w:right w:w="57" w:type="dxa"/>
            </w:tcMar>
          </w:tcPr>
          <w:p w14:paraId="669E8DE4" w14:textId="62D5A4E5"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128 240</w:t>
            </w:r>
          </w:p>
        </w:tc>
        <w:tc>
          <w:tcPr>
            <w:tcW w:w="283" w:type="pct"/>
          </w:tcPr>
          <w:p w14:paraId="61B41AC6" w14:textId="570C0B7A"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0</w:t>
            </w:r>
          </w:p>
        </w:tc>
        <w:tc>
          <w:tcPr>
            <w:tcW w:w="450" w:type="pct"/>
            <w:tcMar>
              <w:left w:w="57" w:type="dxa"/>
              <w:right w:w="57" w:type="dxa"/>
            </w:tcMar>
          </w:tcPr>
          <w:p w14:paraId="15103C38" w14:textId="49C33AD0"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1 289 403</w:t>
            </w:r>
          </w:p>
        </w:tc>
      </w:tr>
      <w:tr w:rsidR="00DA27CA" w:rsidRPr="004B5591" w14:paraId="46D6BEC0" w14:textId="77777777" w:rsidTr="004B5591">
        <w:trPr>
          <w:trHeight w:val="157"/>
          <w:jc w:val="center"/>
        </w:trPr>
        <w:tc>
          <w:tcPr>
            <w:tcW w:w="1023" w:type="pct"/>
            <w:gridSpan w:val="2"/>
            <w:vMerge w:val="restart"/>
            <w:tcMar>
              <w:left w:w="57" w:type="dxa"/>
              <w:right w:w="57" w:type="dxa"/>
            </w:tcMar>
            <w:vAlign w:val="center"/>
          </w:tcPr>
          <w:p w14:paraId="6E58FFE3" w14:textId="77777777" w:rsidR="00DA27CA" w:rsidRPr="004B5591" w:rsidRDefault="00DA27CA" w:rsidP="00A06508">
            <w:pPr>
              <w:tabs>
                <w:tab w:val="left" w:pos="8280"/>
              </w:tabs>
              <w:spacing w:before="20" w:after="20"/>
              <w:jc w:val="left"/>
              <w:rPr>
                <w:rFonts w:asciiTheme="majorBidi" w:hAnsiTheme="majorBidi" w:cstheme="majorBidi"/>
                <w:sz w:val="19"/>
                <w:szCs w:val="19"/>
                <w:lang w:val="fr-CA"/>
              </w:rPr>
            </w:pPr>
            <w:r w:rsidRPr="004B5591">
              <w:rPr>
                <w:rFonts w:asciiTheme="majorBidi" w:hAnsiTheme="majorBidi" w:cstheme="majorBidi"/>
                <w:sz w:val="19"/>
                <w:szCs w:val="19"/>
                <w:lang w:val="fr-CA"/>
              </w:rPr>
              <w:t>Total des montants recommandés en principe ($US)</w:t>
            </w:r>
          </w:p>
        </w:tc>
        <w:tc>
          <w:tcPr>
            <w:tcW w:w="574" w:type="pct"/>
            <w:tcMar>
              <w:left w:w="57" w:type="dxa"/>
              <w:right w:w="57" w:type="dxa"/>
            </w:tcMar>
            <w:vAlign w:val="center"/>
          </w:tcPr>
          <w:p w14:paraId="675D9AA1" w14:textId="77777777" w:rsidR="00DA27CA" w:rsidRPr="004B5591" w:rsidRDefault="00DA27CA" w:rsidP="00A06508">
            <w:pPr>
              <w:tabs>
                <w:tab w:val="left" w:pos="8280"/>
              </w:tabs>
              <w:spacing w:before="20" w:after="20"/>
              <w:jc w:val="left"/>
              <w:rPr>
                <w:rFonts w:asciiTheme="majorBidi" w:hAnsiTheme="majorBidi" w:cstheme="majorBidi"/>
                <w:sz w:val="19"/>
                <w:szCs w:val="19"/>
              </w:rPr>
            </w:pPr>
            <w:r w:rsidRPr="004B5591">
              <w:rPr>
                <w:rFonts w:asciiTheme="majorBidi" w:hAnsiTheme="majorBidi" w:cstheme="majorBidi"/>
                <w:sz w:val="19"/>
                <w:szCs w:val="19"/>
              </w:rPr>
              <w:t>Coûts du projet</w:t>
            </w:r>
          </w:p>
        </w:tc>
        <w:tc>
          <w:tcPr>
            <w:tcW w:w="412" w:type="pct"/>
            <w:tcMar>
              <w:left w:w="57" w:type="dxa"/>
              <w:right w:w="57" w:type="dxa"/>
            </w:tcMar>
          </w:tcPr>
          <w:p w14:paraId="0D01F360" w14:textId="3F27951F"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5 574 980</w:t>
            </w:r>
          </w:p>
        </w:tc>
        <w:tc>
          <w:tcPr>
            <w:tcW w:w="323" w:type="pct"/>
            <w:tcMar>
              <w:left w:w="57" w:type="dxa"/>
              <w:right w:w="57" w:type="dxa"/>
            </w:tcMar>
          </w:tcPr>
          <w:p w14:paraId="1EE25808" w14:textId="06C150FF"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0</w:t>
            </w:r>
          </w:p>
        </w:tc>
        <w:tc>
          <w:tcPr>
            <w:tcW w:w="451" w:type="pct"/>
            <w:tcMar>
              <w:left w:w="57" w:type="dxa"/>
              <w:right w:w="57" w:type="dxa"/>
            </w:tcMar>
          </w:tcPr>
          <w:p w14:paraId="6C58008C" w14:textId="6A969207"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6 183 876</w:t>
            </w:r>
          </w:p>
        </w:tc>
        <w:tc>
          <w:tcPr>
            <w:tcW w:w="323" w:type="pct"/>
            <w:tcMar>
              <w:left w:w="57" w:type="dxa"/>
              <w:right w:w="57" w:type="dxa"/>
            </w:tcMar>
          </w:tcPr>
          <w:p w14:paraId="0719EC4E" w14:textId="704336A1"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0</w:t>
            </w:r>
          </w:p>
        </w:tc>
        <w:tc>
          <w:tcPr>
            <w:tcW w:w="453" w:type="pct"/>
            <w:tcMar>
              <w:left w:w="57" w:type="dxa"/>
              <w:right w:w="57" w:type="dxa"/>
            </w:tcMar>
          </w:tcPr>
          <w:p w14:paraId="088B201D" w14:textId="68A3617C"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4 829 180</w:t>
            </w:r>
          </w:p>
        </w:tc>
        <w:tc>
          <w:tcPr>
            <w:tcW w:w="257" w:type="pct"/>
            <w:tcMar>
              <w:left w:w="57" w:type="dxa"/>
              <w:right w:w="57" w:type="dxa"/>
            </w:tcMar>
          </w:tcPr>
          <w:p w14:paraId="25AF5BC7" w14:textId="79CAD292"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0</w:t>
            </w:r>
          </w:p>
        </w:tc>
        <w:tc>
          <w:tcPr>
            <w:tcW w:w="451" w:type="pct"/>
            <w:tcMar>
              <w:left w:w="57" w:type="dxa"/>
              <w:right w:w="57" w:type="dxa"/>
            </w:tcMar>
          </w:tcPr>
          <w:p w14:paraId="4B63403C" w14:textId="31CFC634"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1 832 004</w:t>
            </w:r>
          </w:p>
        </w:tc>
        <w:tc>
          <w:tcPr>
            <w:tcW w:w="283" w:type="pct"/>
          </w:tcPr>
          <w:p w14:paraId="4C6BB664" w14:textId="042131CC"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0</w:t>
            </w:r>
          </w:p>
        </w:tc>
        <w:tc>
          <w:tcPr>
            <w:tcW w:w="450" w:type="pct"/>
            <w:tcMar>
              <w:left w:w="57" w:type="dxa"/>
              <w:right w:w="57" w:type="dxa"/>
            </w:tcMar>
          </w:tcPr>
          <w:p w14:paraId="5C5BBFB7" w14:textId="234941BD"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18 420 040</w:t>
            </w:r>
          </w:p>
        </w:tc>
      </w:tr>
      <w:tr w:rsidR="00DA27CA" w:rsidRPr="004B5591" w14:paraId="43904FEF" w14:textId="77777777" w:rsidTr="004B5591">
        <w:trPr>
          <w:trHeight w:val="202"/>
          <w:jc w:val="center"/>
        </w:trPr>
        <w:tc>
          <w:tcPr>
            <w:tcW w:w="1023" w:type="pct"/>
            <w:gridSpan w:val="2"/>
            <w:vMerge/>
            <w:tcMar>
              <w:left w:w="57" w:type="dxa"/>
              <w:right w:w="57" w:type="dxa"/>
            </w:tcMar>
          </w:tcPr>
          <w:p w14:paraId="37609B79" w14:textId="77777777" w:rsidR="00DA27CA" w:rsidRPr="004B5591" w:rsidRDefault="00DA27CA" w:rsidP="00A06508">
            <w:pPr>
              <w:tabs>
                <w:tab w:val="left" w:pos="8280"/>
              </w:tabs>
              <w:spacing w:before="20" w:after="20"/>
              <w:jc w:val="left"/>
              <w:rPr>
                <w:rFonts w:asciiTheme="majorBidi" w:hAnsiTheme="majorBidi" w:cstheme="majorBidi"/>
                <w:sz w:val="19"/>
                <w:szCs w:val="19"/>
              </w:rPr>
            </w:pPr>
          </w:p>
        </w:tc>
        <w:tc>
          <w:tcPr>
            <w:tcW w:w="574" w:type="pct"/>
            <w:tcMar>
              <w:left w:w="57" w:type="dxa"/>
              <w:right w:w="57" w:type="dxa"/>
            </w:tcMar>
            <w:vAlign w:val="center"/>
          </w:tcPr>
          <w:p w14:paraId="103954FD" w14:textId="77777777" w:rsidR="00DA27CA" w:rsidRPr="004B5591" w:rsidRDefault="00DA27CA" w:rsidP="00A06508">
            <w:pPr>
              <w:tabs>
                <w:tab w:val="left" w:pos="8280"/>
              </w:tabs>
              <w:spacing w:before="20" w:after="20"/>
              <w:jc w:val="left"/>
              <w:rPr>
                <w:rFonts w:asciiTheme="majorBidi" w:hAnsiTheme="majorBidi" w:cstheme="majorBidi"/>
                <w:sz w:val="19"/>
                <w:szCs w:val="19"/>
              </w:rPr>
            </w:pPr>
            <w:r w:rsidRPr="004B5591">
              <w:rPr>
                <w:rFonts w:asciiTheme="majorBidi" w:hAnsiTheme="majorBidi" w:cstheme="majorBidi"/>
                <w:sz w:val="19"/>
                <w:szCs w:val="19"/>
              </w:rPr>
              <w:t>Coûts d'appui</w:t>
            </w:r>
          </w:p>
        </w:tc>
        <w:tc>
          <w:tcPr>
            <w:tcW w:w="412" w:type="pct"/>
            <w:tcMar>
              <w:left w:w="57" w:type="dxa"/>
              <w:right w:w="57" w:type="dxa"/>
            </w:tcMar>
          </w:tcPr>
          <w:p w14:paraId="027E3432" w14:textId="04354D4B"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390 249</w:t>
            </w:r>
          </w:p>
        </w:tc>
        <w:tc>
          <w:tcPr>
            <w:tcW w:w="323" w:type="pct"/>
            <w:tcMar>
              <w:left w:w="57" w:type="dxa"/>
              <w:right w:w="57" w:type="dxa"/>
            </w:tcMar>
          </w:tcPr>
          <w:p w14:paraId="3EA5242D" w14:textId="41045DA1"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0</w:t>
            </w:r>
          </w:p>
        </w:tc>
        <w:tc>
          <w:tcPr>
            <w:tcW w:w="451" w:type="pct"/>
            <w:tcMar>
              <w:left w:w="57" w:type="dxa"/>
              <w:right w:w="57" w:type="dxa"/>
            </w:tcMar>
          </w:tcPr>
          <w:p w14:paraId="6069AD29" w14:textId="4B370445"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432 871</w:t>
            </w:r>
          </w:p>
        </w:tc>
        <w:tc>
          <w:tcPr>
            <w:tcW w:w="323" w:type="pct"/>
            <w:tcMar>
              <w:left w:w="57" w:type="dxa"/>
              <w:right w:w="57" w:type="dxa"/>
            </w:tcMar>
          </w:tcPr>
          <w:p w14:paraId="5124F46E" w14:textId="43A294AA"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0</w:t>
            </w:r>
          </w:p>
        </w:tc>
        <w:tc>
          <w:tcPr>
            <w:tcW w:w="453" w:type="pct"/>
            <w:tcMar>
              <w:left w:w="57" w:type="dxa"/>
              <w:right w:w="57" w:type="dxa"/>
            </w:tcMar>
          </w:tcPr>
          <w:p w14:paraId="11C20771" w14:textId="4A751FBA"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338 043</w:t>
            </w:r>
          </w:p>
        </w:tc>
        <w:tc>
          <w:tcPr>
            <w:tcW w:w="257" w:type="pct"/>
            <w:tcMar>
              <w:left w:w="57" w:type="dxa"/>
              <w:right w:w="57" w:type="dxa"/>
            </w:tcMar>
          </w:tcPr>
          <w:p w14:paraId="4DCBE240" w14:textId="4E4A268D"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0</w:t>
            </w:r>
          </w:p>
        </w:tc>
        <w:tc>
          <w:tcPr>
            <w:tcW w:w="451" w:type="pct"/>
            <w:tcMar>
              <w:left w:w="57" w:type="dxa"/>
              <w:right w:w="57" w:type="dxa"/>
            </w:tcMar>
          </w:tcPr>
          <w:p w14:paraId="6E5A23BC" w14:textId="0AF38FD0"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128 240</w:t>
            </w:r>
          </w:p>
        </w:tc>
        <w:tc>
          <w:tcPr>
            <w:tcW w:w="283" w:type="pct"/>
          </w:tcPr>
          <w:p w14:paraId="382FC91B" w14:textId="088016DC"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0</w:t>
            </w:r>
          </w:p>
        </w:tc>
        <w:tc>
          <w:tcPr>
            <w:tcW w:w="450" w:type="pct"/>
            <w:tcMar>
              <w:left w:w="57" w:type="dxa"/>
              <w:right w:w="57" w:type="dxa"/>
            </w:tcMar>
          </w:tcPr>
          <w:p w14:paraId="5BA4279B" w14:textId="55304765"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1 289 403</w:t>
            </w:r>
          </w:p>
        </w:tc>
      </w:tr>
      <w:tr w:rsidR="00DA27CA" w:rsidRPr="004B5591" w14:paraId="3A80A4B9" w14:textId="77777777" w:rsidTr="004B5591">
        <w:trPr>
          <w:trHeight w:val="46"/>
          <w:jc w:val="center"/>
        </w:trPr>
        <w:tc>
          <w:tcPr>
            <w:tcW w:w="1023" w:type="pct"/>
            <w:gridSpan w:val="2"/>
            <w:vMerge/>
            <w:tcMar>
              <w:left w:w="57" w:type="dxa"/>
              <w:right w:w="57" w:type="dxa"/>
            </w:tcMar>
          </w:tcPr>
          <w:p w14:paraId="12574983" w14:textId="77777777" w:rsidR="00DA27CA" w:rsidRPr="004B5591" w:rsidRDefault="00DA27CA" w:rsidP="00A06508">
            <w:pPr>
              <w:tabs>
                <w:tab w:val="left" w:pos="8280"/>
              </w:tabs>
              <w:spacing w:before="20" w:after="20"/>
              <w:jc w:val="left"/>
              <w:rPr>
                <w:rFonts w:asciiTheme="majorBidi" w:hAnsiTheme="majorBidi" w:cstheme="majorBidi"/>
                <w:sz w:val="19"/>
                <w:szCs w:val="19"/>
              </w:rPr>
            </w:pPr>
          </w:p>
        </w:tc>
        <w:tc>
          <w:tcPr>
            <w:tcW w:w="574" w:type="pct"/>
            <w:tcMar>
              <w:left w:w="57" w:type="dxa"/>
              <w:right w:w="57" w:type="dxa"/>
            </w:tcMar>
            <w:vAlign w:val="center"/>
          </w:tcPr>
          <w:p w14:paraId="39ABD738" w14:textId="77777777" w:rsidR="00DA27CA" w:rsidRPr="004B5591" w:rsidRDefault="00DA27CA" w:rsidP="00A06508">
            <w:pPr>
              <w:tabs>
                <w:tab w:val="left" w:pos="8280"/>
              </w:tabs>
              <w:spacing w:before="20" w:after="20"/>
              <w:jc w:val="left"/>
              <w:rPr>
                <w:rFonts w:asciiTheme="majorBidi" w:hAnsiTheme="majorBidi" w:cstheme="majorBidi"/>
                <w:sz w:val="19"/>
                <w:szCs w:val="19"/>
              </w:rPr>
            </w:pPr>
            <w:r w:rsidRPr="004B5591">
              <w:rPr>
                <w:rFonts w:asciiTheme="majorBidi" w:hAnsiTheme="majorBidi" w:cstheme="majorBidi"/>
                <w:sz w:val="19"/>
                <w:szCs w:val="19"/>
              </w:rPr>
              <w:t>Total des fonds</w:t>
            </w:r>
          </w:p>
        </w:tc>
        <w:tc>
          <w:tcPr>
            <w:tcW w:w="412" w:type="pct"/>
            <w:tcMar>
              <w:left w:w="57" w:type="dxa"/>
              <w:right w:w="57" w:type="dxa"/>
            </w:tcMar>
          </w:tcPr>
          <w:p w14:paraId="106C54C4" w14:textId="1E25BBFF"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5 965 229</w:t>
            </w:r>
          </w:p>
        </w:tc>
        <w:tc>
          <w:tcPr>
            <w:tcW w:w="323" w:type="pct"/>
            <w:tcMar>
              <w:left w:w="57" w:type="dxa"/>
              <w:right w:w="57" w:type="dxa"/>
            </w:tcMar>
          </w:tcPr>
          <w:p w14:paraId="26FC9961" w14:textId="2A04EA51"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0</w:t>
            </w:r>
          </w:p>
        </w:tc>
        <w:tc>
          <w:tcPr>
            <w:tcW w:w="451" w:type="pct"/>
            <w:tcMar>
              <w:left w:w="57" w:type="dxa"/>
              <w:right w:w="57" w:type="dxa"/>
            </w:tcMar>
          </w:tcPr>
          <w:p w14:paraId="4394DE3A" w14:textId="7F3F12D5"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6 616 747</w:t>
            </w:r>
          </w:p>
        </w:tc>
        <w:tc>
          <w:tcPr>
            <w:tcW w:w="323" w:type="pct"/>
            <w:tcMar>
              <w:left w:w="57" w:type="dxa"/>
              <w:right w:w="57" w:type="dxa"/>
            </w:tcMar>
          </w:tcPr>
          <w:p w14:paraId="411E358E" w14:textId="403D6D18"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0</w:t>
            </w:r>
          </w:p>
        </w:tc>
        <w:tc>
          <w:tcPr>
            <w:tcW w:w="453" w:type="pct"/>
            <w:tcMar>
              <w:left w:w="57" w:type="dxa"/>
              <w:right w:w="57" w:type="dxa"/>
            </w:tcMar>
          </w:tcPr>
          <w:p w14:paraId="3EF9644C" w14:textId="4D9352E4"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5 167 223</w:t>
            </w:r>
          </w:p>
        </w:tc>
        <w:tc>
          <w:tcPr>
            <w:tcW w:w="257" w:type="pct"/>
            <w:tcMar>
              <w:left w:w="57" w:type="dxa"/>
              <w:right w:w="57" w:type="dxa"/>
            </w:tcMar>
          </w:tcPr>
          <w:p w14:paraId="1650A495" w14:textId="0BAE2D90"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0</w:t>
            </w:r>
          </w:p>
        </w:tc>
        <w:tc>
          <w:tcPr>
            <w:tcW w:w="451" w:type="pct"/>
            <w:tcMar>
              <w:left w:w="57" w:type="dxa"/>
              <w:right w:w="57" w:type="dxa"/>
            </w:tcMar>
          </w:tcPr>
          <w:p w14:paraId="1A4E4AD4" w14:textId="1955345B"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1 960 244</w:t>
            </w:r>
          </w:p>
        </w:tc>
        <w:tc>
          <w:tcPr>
            <w:tcW w:w="283" w:type="pct"/>
          </w:tcPr>
          <w:p w14:paraId="38CF977B" w14:textId="34F9AECB"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0</w:t>
            </w:r>
          </w:p>
        </w:tc>
        <w:tc>
          <w:tcPr>
            <w:tcW w:w="450" w:type="pct"/>
            <w:tcMar>
              <w:left w:w="57" w:type="dxa"/>
              <w:right w:w="57" w:type="dxa"/>
            </w:tcMar>
          </w:tcPr>
          <w:p w14:paraId="00899E0A" w14:textId="5D58F583" w:rsidR="00DA27CA" w:rsidRPr="004B5591" w:rsidRDefault="00DA27CA" w:rsidP="00A06508">
            <w:pPr>
              <w:tabs>
                <w:tab w:val="left" w:pos="8280"/>
              </w:tabs>
              <w:spacing w:before="20" w:after="20"/>
              <w:jc w:val="right"/>
              <w:rPr>
                <w:rFonts w:asciiTheme="majorBidi" w:hAnsiTheme="majorBidi" w:cstheme="majorBidi"/>
                <w:sz w:val="19"/>
                <w:szCs w:val="19"/>
              </w:rPr>
            </w:pPr>
            <w:r w:rsidRPr="004B5591">
              <w:rPr>
                <w:rFonts w:asciiTheme="majorBidi" w:hAnsiTheme="majorBidi" w:cstheme="majorBidi"/>
                <w:sz w:val="19"/>
                <w:szCs w:val="19"/>
              </w:rPr>
              <w:t>19 709 443</w:t>
            </w:r>
          </w:p>
        </w:tc>
      </w:tr>
    </w:tbl>
    <w:p w14:paraId="743C24CC" w14:textId="17CD8135" w:rsidR="00563DA8" w:rsidRPr="004B5591" w:rsidRDefault="00563DA8" w:rsidP="00A06508">
      <w:pPr>
        <w:spacing w:after="120"/>
        <w:ind w:left="-284" w:right="-279"/>
        <w:rPr>
          <w:sz w:val="19"/>
          <w:szCs w:val="19"/>
        </w:rPr>
      </w:pPr>
    </w:p>
    <w:tbl>
      <w:tblPr>
        <w:tblStyle w:val="TableGrid10"/>
        <w:tblW w:w="5848" w:type="pct"/>
        <w:jc w:val="center"/>
        <w:tblLayout w:type="fixed"/>
        <w:tblLook w:val="04A0" w:firstRow="1" w:lastRow="0" w:firstColumn="1" w:lastColumn="0" w:noHBand="0" w:noVBand="1"/>
      </w:tblPr>
      <w:tblGrid>
        <w:gridCol w:w="4248"/>
        <w:gridCol w:w="3344"/>
        <w:gridCol w:w="3344"/>
      </w:tblGrid>
      <w:tr w:rsidR="00563DA8" w:rsidRPr="008A13C5" w14:paraId="754E74DC" w14:textId="77777777" w:rsidTr="003A48A5">
        <w:trPr>
          <w:trHeight w:val="261"/>
          <w:jc w:val="center"/>
        </w:trPr>
        <w:tc>
          <w:tcPr>
            <w:tcW w:w="5000" w:type="pct"/>
            <w:gridSpan w:val="3"/>
          </w:tcPr>
          <w:p w14:paraId="425C9860" w14:textId="77777777" w:rsidR="00563DA8" w:rsidRPr="004B5591" w:rsidRDefault="00542658" w:rsidP="00A06508">
            <w:pPr>
              <w:spacing w:before="20" w:after="20"/>
              <w:rPr>
                <w:b/>
                <w:sz w:val="19"/>
                <w:szCs w:val="19"/>
                <w:lang w:val="fr-CA"/>
              </w:rPr>
            </w:pPr>
            <w:r w:rsidRPr="004B5591">
              <w:rPr>
                <w:b/>
                <w:sz w:val="19"/>
                <w:szCs w:val="19"/>
                <w:lang w:val="fr-CA"/>
              </w:rPr>
              <w:t xml:space="preserve">Demande de financement </w:t>
            </w:r>
            <w:r w:rsidR="00563DA8" w:rsidRPr="004B5591">
              <w:rPr>
                <w:b/>
                <w:sz w:val="19"/>
                <w:szCs w:val="19"/>
                <w:lang w:val="fr-CA"/>
              </w:rPr>
              <w:t>pour la première tranche (</w:t>
            </w:r>
            <w:r w:rsidR="009A77BF" w:rsidRPr="004B5591">
              <w:rPr>
                <w:b/>
                <w:sz w:val="19"/>
                <w:szCs w:val="19"/>
                <w:lang w:val="fr-CA"/>
              </w:rPr>
              <w:t>2026</w:t>
            </w:r>
            <w:r w:rsidR="00563DA8" w:rsidRPr="004B5591">
              <w:rPr>
                <w:b/>
                <w:sz w:val="19"/>
                <w:szCs w:val="19"/>
                <w:lang w:val="fr-CA"/>
              </w:rPr>
              <w:t>)</w:t>
            </w:r>
          </w:p>
        </w:tc>
      </w:tr>
      <w:tr w:rsidR="00563DA8" w:rsidRPr="004B5591" w14:paraId="1DF8E7D7" w14:textId="77777777" w:rsidTr="003A48A5">
        <w:trPr>
          <w:trHeight w:val="261"/>
          <w:jc w:val="center"/>
        </w:trPr>
        <w:tc>
          <w:tcPr>
            <w:tcW w:w="1942" w:type="pct"/>
          </w:tcPr>
          <w:p w14:paraId="5DE621E4" w14:textId="77777777" w:rsidR="00563DA8" w:rsidRPr="004B5591" w:rsidRDefault="00563DA8" w:rsidP="00A06508">
            <w:pPr>
              <w:spacing w:before="20" w:after="20"/>
              <w:jc w:val="center"/>
              <w:rPr>
                <w:b/>
                <w:sz w:val="19"/>
                <w:szCs w:val="19"/>
              </w:rPr>
            </w:pPr>
            <w:r w:rsidRPr="004B5591">
              <w:rPr>
                <w:b/>
                <w:sz w:val="19"/>
                <w:szCs w:val="19"/>
              </w:rPr>
              <w:t>Agence d'exécution</w:t>
            </w:r>
          </w:p>
        </w:tc>
        <w:tc>
          <w:tcPr>
            <w:tcW w:w="1529" w:type="pct"/>
          </w:tcPr>
          <w:p w14:paraId="60AF1F56" w14:textId="77777777" w:rsidR="00563DA8" w:rsidRPr="004B5591" w:rsidRDefault="00563DA8" w:rsidP="00A06508">
            <w:pPr>
              <w:spacing w:before="20" w:after="20"/>
              <w:jc w:val="center"/>
              <w:rPr>
                <w:b/>
                <w:sz w:val="19"/>
                <w:szCs w:val="19"/>
              </w:rPr>
            </w:pPr>
            <w:r w:rsidRPr="004B5591">
              <w:rPr>
                <w:b/>
                <w:sz w:val="19"/>
                <w:szCs w:val="19"/>
              </w:rPr>
              <w:t>Montant recommandé ($US)</w:t>
            </w:r>
          </w:p>
        </w:tc>
        <w:tc>
          <w:tcPr>
            <w:tcW w:w="1529" w:type="pct"/>
          </w:tcPr>
          <w:p w14:paraId="39521B95" w14:textId="554104A5" w:rsidR="00563DA8" w:rsidRPr="004B5591" w:rsidRDefault="00563DA8" w:rsidP="00A06508">
            <w:pPr>
              <w:spacing w:before="20" w:after="20"/>
              <w:jc w:val="center"/>
              <w:rPr>
                <w:b/>
                <w:sz w:val="19"/>
                <w:szCs w:val="19"/>
              </w:rPr>
            </w:pPr>
            <w:r w:rsidRPr="004B5591">
              <w:rPr>
                <w:b/>
                <w:sz w:val="19"/>
                <w:szCs w:val="19"/>
              </w:rPr>
              <w:t>Coûts d'appui ($US)</w:t>
            </w:r>
          </w:p>
        </w:tc>
      </w:tr>
      <w:tr w:rsidR="00563DA8" w:rsidRPr="004B5591" w14:paraId="54383EFB" w14:textId="77777777" w:rsidTr="003A48A5">
        <w:trPr>
          <w:trHeight w:val="261"/>
          <w:jc w:val="center"/>
        </w:trPr>
        <w:tc>
          <w:tcPr>
            <w:tcW w:w="1942" w:type="pct"/>
          </w:tcPr>
          <w:p w14:paraId="70E2EC3C" w14:textId="03DCD58A" w:rsidR="00563DA8" w:rsidRPr="004B5591" w:rsidRDefault="00280FFD" w:rsidP="00A06508">
            <w:pPr>
              <w:spacing w:before="20" w:after="20"/>
              <w:rPr>
                <w:sz w:val="19"/>
                <w:szCs w:val="19"/>
              </w:rPr>
            </w:pPr>
            <w:r w:rsidRPr="004B5591">
              <w:rPr>
                <w:sz w:val="19"/>
                <w:szCs w:val="19"/>
              </w:rPr>
              <w:t>Banque mondiale</w:t>
            </w:r>
          </w:p>
        </w:tc>
        <w:tc>
          <w:tcPr>
            <w:tcW w:w="1529" w:type="pct"/>
          </w:tcPr>
          <w:p w14:paraId="4C8D9E6D" w14:textId="3685CBDA" w:rsidR="00563DA8" w:rsidRPr="004B5591" w:rsidRDefault="002900B3" w:rsidP="00A06508">
            <w:pPr>
              <w:spacing w:before="20" w:after="20"/>
              <w:jc w:val="right"/>
              <w:rPr>
                <w:sz w:val="19"/>
                <w:szCs w:val="19"/>
              </w:rPr>
            </w:pPr>
            <w:r w:rsidRPr="004B5591">
              <w:rPr>
                <w:sz w:val="19"/>
                <w:szCs w:val="19"/>
              </w:rPr>
              <w:t>5 574 980</w:t>
            </w:r>
          </w:p>
        </w:tc>
        <w:tc>
          <w:tcPr>
            <w:tcW w:w="1529" w:type="pct"/>
          </w:tcPr>
          <w:p w14:paraId="70039356" w14:textId="2EDB8A40" w:rsidR="00563DA8" w:rsidRPr="004B5591" w:rsidRDefault="002900B3" w:rsidP="00A06508">
            <w:pPr>
              <w:spacing w:before="20" w:after="20"/>
              <w:jc w:val="right"/>
              <w:rPr>
                <w:sz w:val="19"/>
                <w:szCs w:val="19"/>
              </w:rPr>
            </w:pPr>
            <w:r w:rsidRPr="004B5591">
              <w:rPr>
                <w:sz w:val="19"/>
                <w:szCs w:val="19"/>
              </w:rPr>
              <w:t>390 249</w:t>
            </w:r>
          </w:p>
        </w:tc>
      </w:tr>
    </w:tbl>
    <w:p w14:paraId="431DC8FB" w14:textId="77777777" w:rsidR="00563DA8" w:rsidRPr="004B5591" w:rsidRDefault="00563DA8" w:rsidP="00A06508">
      <w:pPr>
        <w:jc w:val="center"/>
        <w:rPr>
          <w:sz w:val="19"/>
          <w:szCs w:val="19"/>
        </w:rPr>
      </w:pPr>
    </w:p>
    <w:tbl>
      <w:tblPr>
        <w:tblStyle w:val="TableGrid"/>
        <w:tblW w:w="5896" w:type="pct"/>
        <w:jc w:val="center"/>
        <w:tblLayout w:type="fixed"/>
        <w:tblLook w:val="04A0" w:firstRow="1" w:lastRow="0" w:firstColumn="1" w:lastColumn="0" w:noHBand="0" w:noVBand="1"/>
      </w:tblPr>
      <w:tblGrid>
        <w:gridCol w:w="6009"/>
        <w:gridCol w:w="5017"/>
      </w:tblGrid>
      <w:tr w:rsidR="00563DA8" w:rsidRPr="004B5591" w14:paraId="3C32FD08" w14:textId="77777777" w:rsidTr="003A48A5">
        <w:trPr>
          <w:trHeight w:hRule="exact" w:val="281"/>
          <w:jc w:val="center"/>
        </w:trPr>
        <w:tc>
          <w:tcPr>
            <w:tcW w:w="2725" w:type="pct"/>
          </w:tcPr>
          <w:p w14:paraId="68B41102" w14:textId="77777777" w:rsidR="00563DA8" w:rsidRPr="004B5591" w:rsidRDefault="00563DA8" w:rsidP="00A06508">
            <w:pPr>
              <w:spacing w:before="20" w:after="20"/>
              <w:jc w:val="left"/>
              <w:rPr>
                <w:b/>
                <w:sz w:val="19"/>
                <w:szCs w:val="19"/>
              </w:rPr>
            </w:pPr>
            <w:r w:rsidRPr="004B5591">
              <w:rPr>
                <w:b/>
                <w:sz w:val="19"/>
                <w:szCs w:val="19"/>
              </w:rPr>
              <w:t>Recommandation du secrétariat :</w:t>
            </w:r>
          </w:p>
        </w:tc>
        <w:tc>
          <w:tcPr>
            <w:tcW w:w="2275" w:type="pct"/>
          </w:tcPr>
          <w:p w14:paraId="5EFD7309" w14:textId="77777777" w:rsidR="00563DA8" w:rsidRPr="004B5591" w:rsidRDefault="00563DA8" w:rsidP="00A06508">
            <w:pPr>
              <w:spacing w:before="20" w:after="20"/>
              <w:jc w:val="center"/>
              <w:rPr>
                <w:sz w:val="19"/>
                <w:szCs w:val="19"/>
              </w:rPr>
            </w:pPr>
            <w:r w:rsidRPr="004B5591">
              <w:rPr>
                <w:sz w:val="19"/>
                <w:szCs w:val="19"/>
              </w:rPr>
              <w:t>Examen individuel</w:t>
            </w:r>
          </w:p>
        </w:tc>
      </w:tr>
    </w:tbl>
    <w:p w14:paraId="7ED6E250" w14:textId="77777777" w:rsidR="00A44D88" w:rsidRPr="004B5591" w:rsidRDefault="00A44D88" w:rsidP="00A06508">
      <w:pPr>
        <w:keepNext/>
        <w:tabs>
          <w:tab w:val="left" w:pos="2880"/>
          <w:tab w:val="left" w:pos="5760"/>
        </w:tabs>
        <w:spacing w:before="240" w:after="240"/>
        <w:jc w:val="center"/>
        <w:rPr>
          <w:b/>
          <w:sz w:val="19"/>
          <w:szCs w:val="19"/>
        </w:rPr>
      </w:pPr>
      <w:r w:rsidRPr="004B5591">
        <w:rPr>
          <w:b/>
          <w:sz w:val="19"/>
          <w:szCs w:val="19"/>
        </w:rPr>
        <w:br w:type="page"/>
      </w:r>
    </w:p>
    <w:p w14:paraId="0B21F0CE" w14:textId="3406AAE5" w:rsidR="00563DA8" w:rsidRPr="002B1660" w:rsidRDefault="00563DA8" w:rsidP="00A06508">
      <w:pPr>
        <w:keepNext/>
        <w:tabs>
          <w:tab w:val="left" w:pos="2880"/>
          <w:tab w:val="left" w:pos="5760"/>
        </w:tabs>
        <w:spacing w:before="240" w:after="240"/>
        <w:jc w:val="center"/>
        <w:rPr>
          <w:b/>
        </w:rPr>
      </w:pPr>
      <w:r w:rsidRPr="002B1660">
        <w:rPr>
          <w:b/>
        </w:rPr>
        <w:lastRenderedPageBreak/>
        <w:t>DESCRIPTION DU PROJET</w:t>
      </w:r>
    </w:p>
    <w:p w14:paraId="301FBA98" w14:textId="77777777" w:rsidR="00563DA8" w:rsidRPr="002B1660" w:rsidRDefault="00563DA8" w:rsidP="00A06508">
      <w:pPr>
        <w:keepNext/>
        <w:spacing w:after="240"/>
        <w:rPr>
          <w:b/>
        </w:rPr>
      </w:pPr>
      <w:r w:rsidRPr="002B1660">
        <w:rPr>
          <w:b/>
        </w:rPr>
        <w:t>Contexte</w:t>
      </w:r>
    </w:p>
    <w:p w14:paraId="4C46360E" w14:textId="3331AADD" w:rsidR="00F9712F" w:rsidRPr="001B72C2" w:rsidRDefault="00563DA8" w:rsidP="00D070DE">
      <w:pPr>
        <w:pStyle w:val="Heading1"/>
        <w:rPr>
          <w:lang w:val="fr-CA"/>
        </w:rPr>
      </w:pPr>
      <w:r w:rsidRPr="001B72C2">
        <w:rPr>
          <w:lang w:val="fr-CA"/>
        </w:rPr>
        <w:t xml:space="preserve">Au nom du gouvernement </w:t>
      </w:r>
      <w:r w:rsidR="001D1E96" w:rsidRPr="001B72C2">
        <w:rPr>
          <w:lang w:val="fr-CA"/>
        </w:rPr>
        <w:t>thaïlandais</w:t>
      </w:r>
      <w:r w:rsidRPr="001B72C2">
        <w:rPr>
          <w:lang w:val="fr-CA"/>
        </w:rPr>
        <w:t xml:space="preserve">, </w:t>
      </w:r>
      <w:r w:rsidR="00A44D88" w:rsidRPr="001B72C2">
        <w:rPr>
          <w:lang w:val="fr-CA"/>
        </w:rPr>
        <w:t xml:space="preserve">la Banque mondiale, </w:t>
      </w:r>
      <w:r w:rsidRPr="001B72C2">
        <w:rPr>
          <w:lang w:val="fr-CA"/>
        </w:rPr>
        <w:t xml:space="preserve">en tant qu'agence d'exécution désignée, a soumis une demande pour la phase </w:t>
      </w:r>
      <w:r w:rsidR="00A44D88" w:rsidRPr="001B72C2">
        <w:rPr>
          <w:lang w:val="fr-CA"/>
        </w:rPr>
        <w:t xml:space="preserve">III </w:t>
      </w:r>
      <w:r w:rsidRPr="001B72C2">
        <w:rPr>
          <w:lang w:val="fr-CA"/>
        </w:rPr>
        <w:t xml:space="preserve">du </w:t>
      </w:r>
      <w:r w:rsidR="003B02C5" w:rsidRPr="001B72C2">
        <w:rPr>
          <w:lang w:val="fr-CA"/>
        </w:rPr>
        <w:t>Plan de gestion de l'élimination des HCFC (</w:t>
      </w:r>
      <w:r w:rsidRPr="001B72C2">
        <w:rPr>
          <w:lang w:val="fr-CA"/>
        </w:rPr>
        <w:t>PGEH</w:t>
      </w:r>
      <w:r w:rsidR="003B02C5" w:rsidRPr="001B72C2">
        <w:rPr>
          <w:lang w:val="fr-CA"/>
        </w:rPr>
        <w:t>)</w:t>
      </w:r>
      <w:r w:rsidRPr="001B72C2">
        <w:rPr>
          <w:lang w:val="fr-CA"/>
        </w:rPr>
        <w:t>, d'un montant de</w:t>
      </w:r>
      <w:r w:rsidR="00F35A35" w:rsidRPr="001B72C2">
        <w:rPr>
          <w:lang w:val="fr-CA"/>
        </w:rPr>
        <w:t xml:space="preserve"> 19 121 480 </w:t>
      </w:r>
      <w:r w:rsidRPr="001B72C2">
        <w:rPr>
          <w:lang w:val="fr-CA"/>
        </w:rPr>
        <w:t xml:space="preserve">$US, plus des coûts d'appui de l’agence d’exécution </w:t>
      </w:r>
      <w:r w:rsidR="00DE5FFE" w:rsidRPr="001B72C2">
        <w:rPr>
          <w:lang w:val="fr-CA"/>
        </w:rPr>
        <w:t>de 1 338</w:t>
      </w:r>
      <w:r w:rsidR="00F35A35" w:rsidRPr="001B72C2">
        <w:rPr>
          <w:lang w:val="fr-CA"/>
        </w:rPr>
        <w:t xml:space="preserve"> 504 </w:t>
      </w:r>
      <w:r w:rsidRPr="001B72C2">
        <w:rPr>
          <w:lang w:val="fr-CA"/>
        </w:rPr>
        <w:t>$US, comme initialement soumis.</w:t>
      </w:r>
      <w:r w:rsidRPr="002B1660">
        <w:rPr>
          <w:vertAlign w:val="superscript"/>
        </w:rPr>
        <w:footnoteReference w:id="3"/>
      </w:r>
      <w:r w:rsidRPr="001B72C2">
        <w:rPr>
          <w:lang w:val="fr-CA"/>
        </w:rPr>
        <w:t xml:space="preserve"> La mise en œuvre de la phase </w:t>
      </w:r>
      <w:r w:rsidR="00A73B7A" w:rsidRPr="001B72C2">
        <w:rPr>
          <w:lang w:val="fr-CA"/>
        </w:rPr>
        <w:t xml:space="preserve">III </w:t>
      </w:r>
      <w:r w:rsidRPr="001B72C2">
        <w:rPr>
          <w:lang w:val="fr-CA"/>
        </w:rPr>
        <w:t>du PGEH permettra d'éliminer la consommation résiduelle de HCFC d'ici</w:t>
      </w:r>
      <w:r w:rsidR="00A73B7A" w:rsidRPr="001B72C2">
        <w:rPr>
          <w:lang w:val="fr-CA"/>
        </w:rPr>
        <w:t xml:space="preserve"> 2034</w:t>
      </w:r>
      <w:r w:rsidRPr="001B72C2">
        <w:rPr>
          <w:lang w:val="fr-CA"/>
        </w:rPr>
        <w:t>.</w:t>
      </w:r>
    </w:p>
    <w:p w14:paraId="3C9492F3" w14:textId="6DE736C5" w:rsidR="00563DA8" w:rsidRPr="001B72C2" w:rsidRDefault="00563DA8" w:rsidP="00A06508">
      <w:pPr>
        <w:pStyle w:val="Heading1"/>
        <w:rPr>
          <w:lang w:val="fr-CA"/>
        </w:rPr>
      </w:pPr>
      <w:r w:rsidRPr="001B72C2">
        <w:rPr>
          <w:lang w:val="fr-CA"/>
        </w:rPr>
        <w:t xml:space="preserve">La première tranche de la phase </w:t>
      </w:r>
      <w:r w:rsidR="00A70AA1" w:rsidRPr="001B72C2">
        <w:rPr>
          <w:lang w:val="fr-CA"/>
        </w:rPr>
        <w:t xml:space="preserve">III </w:t>
      </w:r>
      <w:r w:rsidRPr="001B72C2">
        <w:rPr>
          <w:lang w:val="fr-CA"/>
        </w:rPr>
        <w:t xml:space="preserve">du PGEH, </w:t>
      </w:r>
      <w:r w:rsidR="00BE2DAA" w:rsidRPr="001B72C2">
        <w:rPr>
          <w:lang w:val="fr-CA"/>
        </w:rPr>
        <w:t xml:space="preserve">dont </w:t>
      </w:r>
      <w:r w:rsidRPr="001B72C2">
        <w:rPr>
          <w:lang w:val="fr-CA"/>
        </w:rPr>
        <w:t xml:space="preserve">la demande est présentée lors de cette réunion, </w:t>
      </w:r>
      <w:r w:rsidR="00BE2DAA" w:rsidRPr="001B72C2">
        <w:rPr>
          <w:lang w:val="fr-CA"/>
        </w:rPr>
        <w:t>s’élève à</w:t>
      </w:r>
      <w:r w:rsidR="004629AF" w:rsidRPr="001B72C2">
        <w:rPr>
          <w:lang w:val="fr-CA"/>
        </w:rPr>
        <w:t xml:space="preserve"> 5 762 480 </w:t>
      </w:r>
      <w:r w:rsidRPr="001B72C2">
        <w:rPr>
          <w:lang w:val="fr-CA"/>
        </w:rPr>
        <w:t>$US, auxquels s’ajoutent les coûts d’appui de l’agence de</w:t>
      </w:r>
      <w:r w:rsidR="004629AF" w:rsidRPr="001B72C2">
        <w:rPr>
          <w:lang w:val="fr-CA"/>
        </w:rPr>
        <w:t xml:space="preserve"> 403 374 </w:t>
      </w:r>
      <w:r w:rsidRPr="001B72C2">
        <w:rPr>
          <w:lang w:val="fr-CA"/>
        </w:rPr>
        <w:t xml:space="preserve">$US pour </w:t>
      </w:r>
      <w:r w:rsidR="00FC13D9" w:rsidRPr="001B72C2">
        <w:rPr>
          <w:lang w:val="fr-CA"/>
        </w:rPr>
        <w:t>la banque mondiale</w:t>
      </w:r>
      <w:r w:rsidRPr="001B72C2">
        <w:rPr>
          <w:lang w:val="fr-CA"/>
        </w:rPr>
        <w:t>, comme initialement soumis.</w:t>
      </w:r>
    </w:p>
    <w:p w14:paraId="2AD64248" w14:textId="4C7ED1E3" w:rsidR="00563DA8" w:rsidRPr="001B72C2" w:rsidRDefault="00563DA8" w:rsidP="00A06508">
      <w:pPr>
        <w:keepNext/>
        <w:spacing w:after="240"/>
        <w:outlineLvl w:val="0"/>
        <w:rPr>
          <w:b/>
          <w:lang w:val="fr-CA"/>
        </w:rPr>
      </w:pPr>
      <w:r w:rsidRPr="001B72C2">
        <w:rPr>
          <w:b/>
          <w:lang w:val="fr-CA"/>
        </w:rPr>
        <w:t xml:space="preserve">État d'avancement de </w:t>
      </w:r>
      <w:r w:rsidRPr="001B72C2">
        <w:rPr>
          <w:b/>
          <w:bCs/>
          <w:lang w:val="fr-CA"/>
        </w:rPr>
        <w:t xml:space="preserve">la phase </w:t>
      </w:r>
      <w:r w:rsidR="00A70AA1" w:rsidRPr="001B72C2">
        <w:rPr>
          <w:b/>
          <w:bCs/>
          <w:lang w:val="fr-CA"/>
        </w:rPr>
        <w:t xml:space="preserve">II </w:t>
      </w:r>
      <w:r w:rsidRPr="001B72C2">
        <w:rPr>
          <w:b/>
          <w:lang w:val="fr-CA"/>
        </w:rPr>
        <w:t>du PGEH</w:t>
      </w:r>
    </w:p>
    <w:p w14:paraId="78B97B00" w14:textId="5409B9EC" w:rsidR="00563DA8" w:rsidRPr="001B72C2" w:rsidRDefault="00563DA8" w:rsidP="00A06508">
      <w:pPr>
        <w:pStyle w:val="Heading1"/>
        <w:rPr>
          <w:lang w:val="fr-CA"/>
        </w:rPr>
      </w:pPr>
      <w:r w:rsidRPr="001B72C2">
        <w:rPr>
          <w:lang w:val="fr-CA"/>
        </w:rPr>
        <w:t xml:space="preserve">La phase </w:t>
      </w:r>
      <w:r w:rsidR="00AC729F" w:rsidRPr="001B72C2">
        <w:rPr>
          <w:lang w:val="fr-CA"/>
        </w:rPr>
        <w:t xml:space="preserve">II </w:t>
      </w:r>
      <w:r w:rsidRPr="001B72C2">
        <w:rPr>
          <w:lang w:val="fr-CA"/>
        </w:rPr>
        <w:t xml:space="preserve">du PGEH pour </w:t>
      </w:r>
      <w:r w:rsidR="001D1E96" w:rsidRPr="001B72C2">
        <w:rPr>
          <w:lang w:val="fr-CA"/>
        </w:rPr>
        <w:t xml:space="preserve">la Thaïlande </w:t>
      </w:r>
      <w:r w:rsidRPr="001B72C2">
        <w:rPr>
          <w:lang w:val="fr-CA"/>
        </w:rPr>
        <w:t>a été approuvée lors de la</w:t>
      </w:r>
      <w:r w:rsidR="002672D8" w:rsidRPr="001B72C2">
        <w:rPr>
          <w:lang w:val="fr-CA"/>
        </w:rPr>
        <w:t xml:space="preserve"> 82</w:t>
      </w:r>
      <w:r w:rsidR="002A2412" w:rsidRPr="002A2412">
        <w:rPr>
          <w:vertAlign w:val="superscript"/>
          <w:lang w:val="fr-CA"/>
        </w:rPr>
        <w:t>e</w:t>
      </w:r>
      <w:r w:rsidR="002A2412">
        <w:rPr>
          <w:lang w:val="fr-CA"/>
        </w:rPr>
        <w:t xml:space="preserve"> </w:t>
      </w:r>
      <w:r w:rsidRPr="001B72C2">
        <w:rPr>
          <w:lang w:val="fr-CA"/>
        </w:rPr>
        <w:t>réunion</w:t>
      </w:r>
      <w:r w:rsidR="002A2412">
        <w:rPr>
          <w:lang w:val="fr-CA"/>
        </w:rPr>
        <w:t>,</w:t>
      </w:r>
      <w:r w:rsidRPr="002B1660">
        <w:rPr>
          <w:vertAlign w:val="superscript"/>
        </w:rPr>
        <w:footnoteReference w:id="4"/>
      </w:r>
      <w:r w:rsidR="002A2412">
        <w:rPr>
          <w:lang w:val="fr-CA"/>
        </w:rPr>
        <w:t xml:space="preserve"> </w:t>
      </w:r>
      <w:r w:rsidRPr="001B72C2">
        <w:rPr>
          <w:lang w:val="fr-CA"/>
        </w:rPr>
        <w:t>en vue de l’élimination de</w:t>
      </w:r>
      <w:r w:rsidR="0014545E" w:rsidRPr="001B72C2">
        <w:rPr>
          <w:lang w:val="fr-CA"/>
        </w:rPr>
        <w:t xml:space="preserve"> 298,47 </w:t>
      </w:r>
      <w:r w:rsidRPr="001B72C2">
        <w:rPr>
          <w:lang w:val="fr-CA"/>
        </w:rPr>
        <w:t xml:space="preserve">tonnes PAO de HCFC utilisés dans les secteurs de l’entretien des équipements de réfrigération et de climatisation (RAC) et dans le secteur </w:t>
      </w:r>
      <w:r w:rsidR="000F24A1" w:rsidRPr="001B72C2">
        <w:rPr>
          <w:lang w:val="fr-CA"/>
        </w:rPr>
        <w:t>des mousses de pulvérisation</w:t>
      </w:r>
      <w:r w:rsidRPr="001B72C2">
        <w:rPr>
          <w:lang w:val="fr-CA"/>
        </w:rPr>
        <w:t>, et d’atteindre une réduction de</w:t>
      </w:r>
      <w:r w:rsidR="0014545E" w:rsidRPr="001B72C2">
        <w:rPr>
          <w:lang w:val="fr-CA"/>
        </w:rPr>
        <w:t xml:space="preserve"> 61,8 </w:t>
      </w:r>
      <w:r w:rsidRPr="001B72C2">
        <w:rPr>
          <w:lang w:val="fr-CA"/>
        </w:rPr>
        <w:t>% par rapport au niveau de référence d’ici</w:t>
      </w:r>
      <w:r w:rsidR="0014545E" w:rsidRPr="001B72C2">
        <w:rPr>
          <w:lang w:val="fr-CA"/>
        </w:rPr>
        <w:t xml:space="preserve"> 2023</w:t>
      </w:r>
      <w:r w:rsidRPr="001B72C2">
        <w:rPr>
          <w:lang w:val="fr-CA"/>
        </w:rPr>
        <w:t>, pour un coût total de</w:t>
      </w:r>
      <w:r w:rsidR="008E6FEA" w:rsidRPr="001B72C2">
        <w:rPr>
          <w:lang w:val="fr-CA"/>
        </w:rPr>
        <w:t xml:space="preserve"> 3 791 077 </w:t>
      </w:r>
      <w:r w:rsidRPr="001B72C2">
        <w:rPr>
          <w:lang w:val="fr-CA"/>
        </w:rPr>
        <w:t xml:space="preserve">$US, auxquels s’ajoutent les coûts d’appui de l’agence. La phase </w:t>
      </w:r>
      <w:r w:rsidR="009B4324" w:rsidRPr="001B72C2">
        <w:rPr>
          <w:lang w:val="fr-CA"/>
        </w:rPr>
        <w:t xml:space="preserve">II </w:t>
      </w:r>
      <w:r w:rsidRPr="001B72C2">
        <w:rPr>
          <w:lang w:val="fr-CA"/>
        </w:rPr>
        <w:t xml:space="preserve">du PGEH </w:t>
      </w:r>
      <w:r w:rsidR="00653C93" w:rsidRPr="001B72C2">
        <w:rPr>
          <w:lang w:val="fr-CA"/>
        </w:rPr>
        <w:t xml:space="preserve">s'est </w:t>
      </w:r>
      <w:r w:rsidRPr="001B72C2">
        <w:rPr>
          <w:lang w:val="fr-CA"/>
        </w:rPr>
        <w:t xml:space="preserve">achevée </w:t>
      </w:r>
      <w:r w:rsidR="00C40F4F" w:rsidRPr="001B72C2">
        <w:rPr>
          <w:lang w:val="fr-CA"/>
        </w:rPr>
        <w:t xml:space="preserve">en </w:t>
      </w:r>
      <w:r w:rsidR="00653C93" w:rsidRPr="001B72C2">
        <w:rPr>
          <w:lang w:val="fr-CA"/>
        </w:rPr>
        <w:t>juin 2025</w:t>
      </w:r>
      <w:r w:rsidR="00061503" w:rsidRPr="001B72C2">
        <w:rPr>
          <w:lang w:val="fr-CA"/>
        </w:rPr>
        <w:t>, conformément à la prolongation sollicitée en vertu de la décision 95/17</w:t>
      </w:r>
      <w:r w:rsidR="008169F6">
        <w:rPr>
          <w:lang w:val="fr-CA"/>
        </w:rPr>
        <w:t xml:space="preserve"> </w:t>
      </w:r>
      <w:r w:rsidR="00A60443" w:rsidRPr="001B72C2">
        <w:rPr>
          <w:lang w:val="fr-CA"/>
        </w:rPr>
        <w:t>b)</w:t>
      </w:r>
      <w:r w:rsidR="00C40F4F" w:rsidRPr="001B72C2">
        <w:rPr>
          <w:lang w:val="fr-CA"/>
        </w:rPr>
        <w:t xml:space="preserve">, </w:t>
      </w:r>
      <w:r w:rsidR="00653C93" w:rsidRPr="001B72C2">
        <w:rPr>
          <w:lang w:val="fr-CA"/>
        </w:rPr>
        <w:t>et le rapport d’achèvement de projet a été soumis le 30 avril 2026</w:t>
      </w:r>
      <w:r w:rsidR="00D1467B" w:rsidRPr="001B72C2">
        <w:rPr>
          <w:lang w:val="fr-CA"/>
        </w:rPr>
        <w:t>, l'achèvement financier étant prévu pour octobre</w:t>
      </w:r>
      <w:r w:rsidRPr="001B72C2">
        <w:rPr>
          <w:lang w:val="fr-CA"/>
        </w:rPr>
        <w:t xml:space="preserve"> </w:t>
      </w:r>
      <w:r w:rsidR="00D1467B" w:rsidRPr="001B72C2">
        <w:rPr>
          <w:lang w:val="fr-CA"/>
        </w:rPr>
        <w:t>2026</w:t>
      </w:r>
      <w:r w:rsidRPr="001B72C2">
        <w:rPr>
          <w:lang w:val="fr-CA"/>
        </w:rPr>
        <w:t xml:space="preserve">. </w:t>
      </w:r>
      <w:r w:rsidR="002323D5" w:rsidRPr="001B72C2">
        <w:rPr>
          <w:lang w:val="fr-CA"/>
        </w:rPr>
        <w:t>La troisième et dernière tranche de la phase II n'a pas été demandée, car le Gouvernement prévoit de mettre en œuvre les futures activités d'élimination des HCFC dans le cadre de la phase III.</w:t>
      </w:r>
    </w:p>
    <w:p w14:paraId="7EB0ADB3" w14:textId="38EEB664" w:rsidR="00563DA8" w:rsidRPr="001B72C2" w:rsidRDefault="00563DA8" w:rsidP="00A06508">
      <w:pPr>
        <w:keepNext/>
        <w:spacing w:after="240"/>
        <w:rPr>
          <w:lang w:val="fr-CA"/>
        </w:rPr>
      </w:pPr>
      <w:r w:rsidRPr="001B72C2">
        <w:rPr>
          <w:u w:val="single"/>
          <w:lang w:val="fr-CA"/>
        </w:rPr>
        <w:t>Rapport sur la consommation de HCFC</w:t>
      </w:r>
      <w:bookmarkStart w:id="0" w:name="_Hlk170900703"/>
    </w:p>
    <w:p w14:paraId="5B04B239" w14:textId="1B894D8C" w:rsidR="00563DA8" w:rsidRPr="001B72C2" w:rsidRDefault="00563DA8" w:rsidP="00A06508">
      <w:pPr>
        <w:pStyle w:val="Heading1"/>
        <w:rPr>
          <w:lang w:val="fr-CA"/>
        </w:rPr>
      </w:pPr>
      <w:bookmarkStart w:id="1" w:name="_Hlk141281293"/>
      <w:bookmarkEnd w:id="0"/>
      <w:r w:rsidRPr="001B72C2">
        <w:rPr>
          <w:lang w:val="fr-CA"/>
        </w:rPr>
        <w:t xml:space="preserve">Le Gouvernement </w:t>
      </w:r>
      <w:r w:rsidR="001D1E96" w:rsidRPr="001B72C2">
        <w:rPr>
          <w:lang w:val="fr-CA"/>
        </w:rPr>
        <w:t xml:space="preserve">thaïlandais </w:t>
      </w:r>
      <w:r w:rsidRPr="001B72C2">
        <w:rPr>
          <w:lang w:val="fr-CA"/>
        </w:rPr>
        <w:t>a fait état, dans le rapport sur la mise en œuvre du programme national (CP), d’une consommation de</w:t>
      </w:r>
      <w:r w:rsidR="00106B1D" w:rsidRPr="001B72C2">
        <w:rPr>
          <w:lang w:val="fr-CA"/>
        </w:rPr>
        <w:t xml:space="preserve"> 217,80 </w:t>
      </w:r>
      <w:r w:rsidRPr="001B72C2">
        <w:rPr>
          <w:lang w:val="fr-CA"/>
        </w:rPr>
        <w:t xml:space="preserve">tonnes PAO de </w:t>
      </w:r>
      <w:r w:rsidR="00B678A9" w:rsidRPr="001B72C2">
        <w:rPr>
          <w:lang w:val="fr-CA"/>
        </w:rPr>
        <w:t xml:space="preserve">HCFC </w:t>
      </w:r>
      <w:r w:rsidRPr="001B72C2">
        <w:rPr>
          <w:lang w:val="fr-CA"/>
        </w:rPr>
        <w:t>en</w:t>
      </w:r>
      <w:r w:rsidR="009C7DD7" w:rsidRPr="001B72C2">
        <w:rPr>
          <w:lang w:val="fr-CA"/>
        </w:rPr>
        <w:t xml:space="preserve"> 2025</w:t>
      </w:r>
      <w:r w:rsidRPr="001B72C2">
        <w:rPr>
          <w:lang w:val="fr-CA"/>
        </w:rPr>
        <w:t>, soit</w:t>
      </w:r>
      <w:r w:rsidR="009124FC" w:rsidRPr="001B72C2">
        <w:rPr>
          <w:lang w:val="fr-CA"/>
        </w:rPr>
        <w:t xml:space="preserve"> 76</w:t>
      </w:r>
      <w:r w:rsidR="00331CEC" w:rsidRPr="001B72C2">
        <w:rPr>
          <w:lang w:val="fr-CA"/>
        </w:rPr>
        <w:t>,</w:t>
      </w:r>
      <w:r w:rsidR="009124FC" w:rsidRPr="001B72C2">
        <w:rPr>
          <w:lang w:val="fr-CA"/>
        </w:rPr>
        <w:t xml:space="preserve">5 </w:t>
      </w:r>
      <w:r w:rsidRPr="001B72C2">
        <w:rPr>
          <w:lang w:val="fr-CA"/>
        </w:rPr>
        <w:t>% de moins que la référence des HCFC pour la conformité. Les données visées à l’article 7 pour</w:t>
      </w:r>
      <w:r w:rsidR="009C7DD7" w:rsidRPr="001B72C2">
        <w:rPr>
          <w:lang w:val="fr-CA"/>
        </w:rPr>
        <w:t xml:space="preserve"> 2025 </w:t>
      </w:r>
      <w:r w:rsidRPr="001B72C2">
        <w:rPr>
          <w:lang w:val="fr-CA"/>
        </w:rPr>
        <w:t xml:space="preserve">n’ont pas encore été communiquées. Le tableau 1 résume la consommation de HCFC pour </w:t>
      </w:r>
      <w:r w:rsidR="009C7DD7" w:rsidRPr="001B72C2">
        <w:rPr>
          <w:lang w:val="fr-CA"/>
        </w:rPr>
        <w:t>la période 2021-2025</w:t>
      </w:r>
      <w:r w:rsidRPr="001B72C2">
        <w:rPr>
          <w:lang w:val="fr-CA"/>
        </w:rPr>
        <w:t>.</w:t>
      </w:r>
    </w:p>
    <w:bookmarkEnd w:id="1"/>
    <w:p w14:paraId="5E361AD5" w14:textId="7A5DE046" w:rsidR="00563DA8" w:rsidRPr="001B72C2" w:rsidRDefault="00563DA8" w:rsidP="00A06508">
      <w:pPr>
        <w:keepNext/>
        <w:spacing w:before="240"/>
        <w:rPr>
          <w:b/>
          <w:lang w:val="fr-CA"/>
        </w:rPr>
      </w:pPr>
      <w:r w:rsidRPr="001B72C2">
        <w:rPr>
          <w:b/>
          <w:lang w:val="fr-CA"/>
        </w:rPr>
        <w:t>Tableau 1. Consommation de HCFC en</w:t>
      </w:r>
      <w:r w:rsidR="003F1C9F" w:rsidRPr="001B72C2">
        <w:rPr>
          <w:b/>
          <w:lang w:val="fr-CA"/>
        </w:rPr>
        <w:t xml:space="preserve"> 2021-2025 en </w:t>
      </w:r>
      <w:r w:rsidR="001D1E96" w:rsidRPr="001B72C2">
        <w:rPr>
          <w:b/>
          <w:lang w:val="fr-CA"/>
        </w:rPr>
        <w:t xml:space="preserve">Thaïlande </w:t>
      </w:r>
      <w:r w:rsidR="003F1C9F" w:rsidRPr="001B72C2">
        <w:rPr>
          <w:b/>
          <w:lang w:val="fr-CA"/>
        </w:rPr>
        <w:t>(</w:t>
      </w:r>
      <w:r w:rsidRPr="001B72C2">
        <w:rPr>
          <w:b/>
          <w:lang w:val="fr-CA"/>
        </w:rPr>
        <w:t>données visées à l’article 7)</w:t>
      </w:r>
    </w:p>
    <w:tbl>
      <w:tblPr>
        <w:tblW w:w="4962" w:type="pct"/>
        <w:jc w:val="center"/>
        <w:tblLayout w:type="fixed"/>
        <w:tblLook w:val="04A0" w:firstRow="1" w:lastRow="0" w:firstColumn="1" w:lastColumn="0" w:noHBand="0" w:noVBand="1"/>
      </w:tblPr>
      <w:tblGrid>
        <w:gridCol w:w="3339"/>
        <w:gridCol w:w="969"/>
        <w:gridCol w:w="972"/>
        <w:gridCol w:w="971"/>
        <w:gridCol w:w="972"/>
        <w:gridCol w:w="972"/>
        <w:gridCol w:w="1084"/>
      </w:tblGrid>
      <w:tr w:rsidR="0052724E" w:rsidRPr="002B1660" w14:paraId="50C76163" w14:textId="77777777" w:rsidTr="00CF6983">
        <w:trPr>
          <w:tblHeader/>
          <w:jc w:val="center"/>
        </w:trPr>
        <w:tc>
          <w:tcPr>
            <w:tcW w:w="179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6633984" w14:textId="77777777" w:rsidR="0052724E" w:rsidRPr="002B1660" w:rsidRDefault="0052724E" w:rsidP="00A06508">
            <w:pPr>
              <w:widowControl w:val="0"/>
              <w:jc w:val="center"/>
              <w:rPr>
                <w:rFonts w:asciiTheme="majorBidi" w:hAnsiTheme="majorBidi" w:cstheme="majorBidi"/>
                <w:b/>
                <w:bCs/>
                <w:sz w:val="20"/>
                <w:szCs w:val="20"/>
              </w:rPr>
            </w:pPr>
            <w:r w:rsidRPr="002B1660">
              <w:rPr>
                <w:rFonts w:asciiTheme="majorBidi" w:hAnsiTheme="majorBidi" w:cstheme="majorBidi"/>
                <w:b/>
                <w:bCs/>
                <w:sz w:val="20"/>
                <w:szCs w:val="20"/>
              </w:rPr>
              <w:t>HCFC</w:t>
            </w:r>
          </w:p>
        </w:tc>
        <w:tc>
          <w:tcPr>
            <w:tcW w:w="522" w:type="pct"/>
            <w:tcBorders>
              <w:top w:val="single" w:sz="4" w:space="0" w:color="auto"/>
              <w:left w:val="nil"/>
              <w:bottom w:val="single" w:sz="4" w:space="0" w:color="auto"/>
              <w:right w:val="single" w:sz="4" w:space="0" w:color="auto"/>
            </w:tcBorders>
            <w:noWrap/>
            <w:vAlign w:val="center"/>
            <w:hideMark/>
          </w:tcPr>
          <w:p w14:paraId="17A25E4A" w14:textId="1B3B4756" w:rsidR="0052724E" w:rsidRPr="002B1660" w:rsidRDefault="005B0556" w:rsidP="00A06508">
            <w:pPr>
              <w:widowControl w:val="0"/>
              <w:jc w:val="center"/>
              <w:rPr>
                <w:rFonts w:asciiTheme="majorBidi" w:hAnsiTheme="majorBidi" w:cstheme="majorBidi"/>
                <w:b/>
                <w:bCs/>
                <w:sz w:val="20"/>
                <w:szCs w:val="20"/>
              </w:rPr>
            </w:pPr>
            <w:r w:rsidRPr="002B1660">
              <w:rPr>
                <w:rFonts w:asciiTheme="majorBidi" w:hAnsiTheme="majorBidi" w:cstheme="majorBidi"/>
                <w:b/>
                <w:bCs/>
                <w:sz w:val="20"/>
                <w:szCs w:val="20"/>
              </w:rPr>
              <w:t>2021</w:t>
            </w:r>
          </w:p>
        </w:tc>
        <w:tc>
          <w:tcPr>
            <w:tcW w:w="524" w:type="pct"/>
            <w:tcBorders>
              <w:top w:val="single" w:sz="4" w:space="0" w:color="auto"/>
              <w:left w:val="nil"/>
              <w:bottom w:val="single" w:sz="4" w:space="0" w:color="auto"/>
              <w:right w:val="single" w:sz="4" w:space="0" w:color="auto"/>
            </w:tcBorders>
            <w:noWrap/>
            <w:vAlign w:val="center"/>
            <w:hideMark/>
          </w:tcPr>
          <w:p w14:paraId="4B07EE7C" w14:textId="0223D732" w:rsidR="0052724E" w:rsidRPr="002B1660" w:rsidRDefault="008D10BA" w:rsidP="00A06508">
            <w:pPr>
              <w:widowControl w:val="0"/>
              <w:jc w:val="center"/>
              <w:rPr>
                <w:rFonts w:asciiTheme="majorBidi" w:hAnsiTheme="majorBidi" w:cstheme="majorBidi"/>
                <w:b/>
                <w:bCs/>
                <w:sz w:val="20"/>
                <w:szCs w:val="20"/>
              </w:rPr>
            </w:pPr>
            <w:r w:rsidRPr="002B1660">
              <w:rPr>
                <w:rFonts w:asciiTheme="majorBidi" w:hAnsiTheme="majorBidi" w:cstheme="majorBidi"/>
                <w:b/>
                <w:bCs/>
                <w:sz w:val="20"/>
                <w:szCs w:val="20"/>
              </w:rPr>
              <w:t>2022</w:t>
            </w:r>
          </w:p>
        </w:tc>
        <w:tc>
          <w:tcPr>
            <w:tcW w:w="523" w:type="pct"/>
            <w:tcBorders>
              <w:top w:val="single" w:sz="4" w:space="0" w:color="auto"/>
              <w:left w:val="nil"/>
              <w:bottom w:val="single" w:sz="4" w:space="0" w:color="auto"/>
              <w:right w:val="single" w:sz="4" w:space="0" w:color="auto"/>
            </w:tcBorders>
            <w:noWrap/>
            <w:vAlign w:val="center"/>
            <w:hideMark/>
          </w:tcPr>
          <w:p w14:paraId="0A54EE55" w14:textId="06394F1B" w:rsidR="0052724E" w:rsidRPr="002B1660" w:rsidRDefault="008D10BA" w:rsidP="00A06508">
            <w:pPr>
              <w:widowControl w:val="0"/>
              <w:jc w:val="center"/>
              <w:rPr>
                <w:rFonts w:asciiTheme="majorBidi" w:hAnsiTheme="majorBidi" w:cstheme="majorBidi"/>
                <w:b/>
                <w:bCs/>
                <w:sz w:val="20"/>
                <w:szCs w:val="20"/>
              </w:rPr>
            </w:pPr>
            <w:r w:rsidRPr="002B1660">
              <w:rPr>
                <w:rFonts w:asciiTheme="majorBidi" w:hAnsiTheme="majorBidi" w:cstheme="majorBidi"/>
                <w:b/>
                <w:bCs/>
                <w:sz w:val="20"/>
                <w:szCs w:val="20"/>
              </w:rPr>
              <w:t>2023</w:t>
            </w:r>
          </w:p>
        </w:tc>
        <w:tc>
          <w:tcPr>
            <w:tcW w:w="524" w:type="pct"/>
            <w:tcBorders>
              <w:top w:val="single" w:sz="4" w:space="0" w:color="auto"/>
              <w:left w:val="nil"/>
              <w:bottom w:val="single" w:sz="4" w:space="0" w:color="auto"/>
              <w:right w:val="single" w:sz="4" w:space="0" w:color="auto"/>
            </w:tcBorders>
          </w:tcPr>
          <w:p w14:paraId="7747D9D7" w14:textId="0B0F471F" w:rsidR="0052724E" w:rsidRPr="002B1660" w:rsidRDefault="008D10BA" w:rsidP="00A06508">
            <w:pPr>
              <w:widowControl w:val="0"/>
              <w:jc w:val="center"/>
              <w:rPr>
                <w:rFonts w:asciiTheme="majorBidi" w:hAnsiTheme="majorBidi" w:cstheme="majorBidi"/>
                <w:b/>
                <w:bCs/>
                <w:sz w:val="20"/>
                <w:szCs w:val="20"/>
              </w:rPr>
            </w:pPr>
            <w:r w:rsidRPr="002B1660">
              <w:rPr>
                <w:rFonts w:asciiTheme="majorBidi" w:hAnsiTheme="majorBidi" w:cstheme="majorBidi"/>
                <w:b/>
                <w:bCs/>
                <w:sz w:val="20"/>
                <w:szCs w:val="20"/>
              </w:rPr>
              <w:t>2024</w:t>
            </w:r>
          </w:p>
        </w:tc>
        <w:tc>
          <w:tcPr>
            <w:tcW w:w="524" w:type="pct"/>
            <w:tcBorders>
              <w:top w:val="single" w:sz="4" w:space="0" w:color="auto"/>
              <w:left w:val="single" w:sz="4" w:space="0" w:color="auto"/>
              <w:bottom w:val="single" w:sz="4" w:space="0" w:color="auto"/>
              <w:right w:val="single" w:sz="4" w:space="0" w:color="auto"/>
            </w:tcBorders>
          </w:tcPr>
          <w:p w14:paraId="1A7CF855" w14:textId="05B6EF63" w:rsidR="0052724E" w:rsidRPr="002B1660" w:rsidRDefault="004A5B58" w:rsidP="00A06508">
            <w:pPr>
              <w:widowControl w:val="0"/>
              <w:jc w:val="center"/>
              <w:rPr>
                <w:rFonts w:asciiTheme="majorBidi" w:hAnsiTheme="majorBidi" w:cstheme="majorBidi"/>
                <w:b/>
                <w:bCs/>
                <w:sz w:val="20"/>
                <w:szCs w:val="20"/>
              </w:rPr>
            </w:pPr>
            <w:r w:rsidRPr="002B1660">
              <w:rPr>
                <w:rFonts w:asciiTheme="majorBidi" w:hAnsiTheme="majorBidi" w:cstheme="majorBidi"/>
                <w:b/>
                <w:bCs/>
                <w:sz w:val="20"/>
                <w:szCs w:val="20"/>
              </w:rPr>
              <w:t>2025</w:t>
            </w:r>
          </w:p>
        </w:tc>
        <w:tc>
          <w:tcPr>
            <w:tcW w:w="585" w:type="pct"/>
            <w:tcBorders>
              <w:top w:val="single" w:sz="4" w:space="0" w:color="auto"/>
              <w:left w:val="single" w:sz="4" w:space="0" w:color="auto"/>
              <w:bottom w:val="single" w:sz="4" w:space="0" w:color="auto"/>
              <w:right w:val="single" w:sz="4" w:space="0" w:color="auto"/>
            </w:tcBorders>
            <w:noWrap/>
            <w:vAlign w:val="center"/>
            <w:hideMark/>
          </w:tcPr>
          <w:p w14:paraId="474F85A8" w14:textId="77777777" w:rsidR="0052724E" w:rsidRPr="002B1660" w:rsidRDefault="0052724E" w:rsidP="00A06508">
            <w:pPr>
              <w:widowControl w:val="0"/>
              <w:jc w:val="center"/>
              <w:rPr>
                <w:rFonts w:asciiTheme="majorBidi" w:hAnsiTheme="majorBidi" w:cstheme="majorBidi"/>
                <w:b/>
                <w:bCs/>
                <w:sz w:val="20"/>
                <w:szCs w:val="20"/>
              </w:rPr>
            </w:pPr>
            <w:r w:rsidRPr="002B1660">
              <w:rPr>
                <w:rFonts w:asciiTheme="majorBidi" w:hAnsiTheme="majorBidi" w:cstheme="majorBidi"/>
                <w:b/>
                <w:bCs/>
                <w:sz w:val="20"/>
                <w:szCs w:val="20"/>
              </w:rPr>
              <w:t>Référence</w:t>
            </w:r>
          </w:p>
        </w:tc>
      </w:tr>
      <w:tr w:rsidR="0052724E" w:rsidRPr="002B1660" w14:paraId="0D87B615" w14:textId="77777777" w:rsidTr="00CF6983">
        <w:trPr>
          <w:jc w:val="center"/>
        </w:trPr>
        <w:tc>
          <w:tcPr>
            <w:tcW w:w="5000" w:type="pct"/>
            <w:gridSpan w:val="7"/>
            <w:tcBorders>
              <w:top w:val="nil"/>
              <w:left w:val="single" w:sz="4" w:space="0" w:color="auto"/>
              <w:bottom w:val="single" w:sz="4" w:space="0" w:color="auto"/>
              <w:right w:val="single" w:sz="4" w:space="0" w:color="auto"/>
            </w:tcBorders>
            <w:noWrap/>
            <w:tcMar>
              <w:left w:w="0" w:type="dxa"/>
              <w:right w:w="0" w:type="dxa"/>
            </w:tcMar>
            <w:vAlign w:val="center"/>
            <w:hideMark/>
          </w:tcPr>
          <w:p w14:paraId="0BEFE743" w14:textId="77777777" w:rsidR="0052724E" w:rsidRPr="002B1660" w:rsidRDefault="0052724E" w:rsidP="00A06508">
            <w:pPr>
              <w:widowControl w:val="0"/>
              <w:ind w:left="98"/>
              <w:jc w:val="left"/>
              <w:rPr>
                <w:rFonts w:asciiTheme="majorBidi" w:hAnsiTheme="majorBidi" w:cstheme="majorBidi"/>
                <w:b/>
                <w:bCs/>
                <w:sz w:val="20"/>
                <w:szCs w:val="20"/>
              </w:rPr>
            </w:pPr>
            <w:r w:rsidRPr="002B1660">
              <w:rPr>
                <w:rFonts w:asciiTheme="majorBidi" w:hAnsiTheme="majorBidi" w:cstheme="majorBidi"/>
                <w:b/>
                <w:bCs/>
                <w:sz w:val="20"/>
                <w:szCs w:val="20"/>
              </w:rPr>
              <w:t>Tonnes métriques (tm)</w:t>
            </w:r>
          </w:p>
        </w:tc>
      </w:tr>
      <w:tr w:rsidR="00EA1962" w:rsidRPr="002B1660" w14:paraId="2CF693F9" w14:textId="77777777" w:rsidTr="00CF6983">
        <w:trPr>
          <w:jc w:val="center"/>
        </w:trPr>
        <w:tc>
          <w:tcPr>
            <w:tcW w:w="1799" w:type="pct"/>
            <w:tcBorders>
              <w:top w:val="nil"/>
              <w:left w:val="single" w:sz="4" w:space="0" w:color="auto"/>
              <w:bottom w:val="single" w:sz="4" w:space="0" w:color="auto"/>
              <w:right w:val="single" w:sz="4" w:space="0" w:color="auto"/>
            </w:tcBorders>
            <w:noWrap/>
            <w:tcMar>
              <w:left w:w="0" w:type="dxa"/>
              <w:right w:w="0" w:type="dxa"/>
            </w:tcMar>
            <w:vAlign w:val="center"/>
            <w:hideMark/>
          </w:tcPr>
          <w:p w14:paraId="2A60F4B5" w14:textId="77777777" w:rsidR="00EA1962" w:rsidRPr="002B1660" w:rsidRDefault="00EA1962" w:rsidP="00A06508">
            <w:pPr>
              <w:widowControl w:val="0"/>
              <w:ind w:left="98"/>
              <w:jc w:val="left"/>
              <w:rPr>
                <w:rFonts w:asciiTheme="majorBidi" w:hAnsiTheme="majorBidi" w:cstheme="majorBidi"/>
                <w:sz w:val="20"/>
                <w:szCs w:val="20"/>
              </w:rPr>
            </w:pPr>
            <w:r w:rsidRPr="002B1660">
              <w:rPr>
                <w:rFonts w:asciiTheme="majorBidi" w:hAnsiTheme="majorBidi" w:cstheme="majorBidi"/>
                <w:sz w:val="20"/>
                <w:szCs w:val="20"/>
              </w:rPr>
              <w:t>HCFC-22</w:t>
            </w:r>
          </w:p>
        </w:tc>
        <w:tc>
          <w:tcPr>
            <w:tcW w:w="522" w:type="pct"/>
            <w:tcBorders>
              <w:top w:val="nil"/>
              <w:left w:val="nil"/>
              <w:bottom w:val="single" w:sz="4" w:space="0" w:color="auto"/>
              <w:right w:val="single" w:sz="4" w:space="0" w:color="auto"/>
            </w:tcBorders>
            <w:noWrap/>
          </w:tcPr>
          <w:p w14:paraId="64989C9E" w14:textId="6C90AA8D" w:rsidR="00EA1962" w:rsidRPr="002B1660" w:rsidRDefault="00EA1962"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4 344,30</w:t>
            </w:r>
          </w:p>
        </w:tc>
        <w:tc>
          <w:tcPr>
            <w:tcW w:w="524" w:type="pct"/>
            <w:tcBorders>
              <w:top w:val="nil"/>
              <w:left w:val="nil"/>
              <w:bottom w:val="single" w:sz="4" w:space="0" w:color="auto"/>
              <w:right w:val="single" w:sz="4" w:space="0" w:color="auto"/>
            </w:tcBorders>
            <w:noWrap/>
          </w:tcPr>
          <w:p w14:paraId="4DBD4392" w14:textId="4890B172" w:rsidR="00EA1962" w:rsidRPr="002B1660" w:rsidRDefault="00EA1962"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4 100,55</w:t>
            </w:r>
          </w:p>
        </w:tc>
        <w:tc>
          <w:tcPr>
            <w:tcW w:w="523" w:type="pct"/>
            <w:tcBorders>
              <w:top w:val="nil"/>
              <w:left w:val="nil"/>
              <w:bottom w:val="single" w:sz="4" w:space="0" w:color="auto"/>
              <w:right w:val="single" w:sz="4" w:space="0" w:color="auto"/>
            </w:tcBorders>
            <w:noWrap/>
          </w:tcPr>
          <w:p w14:paraId="70D620A3" w14:textId="71F43043" w:rsidR="00EA1962" w:rsidRPr="002B1660" w:rsidRDefault="00EA1962"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4 230,54</w:t>
            </w:r>
          </w:p>
        </w:tc>
        <w:tc>
          <w:tcPr>
            <w:tcW w:w="524" w:type="pct"/>
            <w:tcBorders>
              <w:top w:val="single" w:sz="4" w:space="0" w:color="auto"/>
              <w:left w:val="nil"/>
              <w:bottom w:val="single" w:sz="4" w:space="0" w:color="auto"/>
              <w:right w:val="single" w:sz="2" w:space="0" w:color="auto"/>
            </w:tcBorders>
          </w:tcPr>
          <w:p w14:paraId="61AEFCEE" w14:textId="3FEC6FFA" w:rsidR="00EA1962" w:rsidRPr="002B1660" w:rsidRDefault="00EA1962"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4 779,99</w:t>
            </w:r>
          </w:p>
        </w:tc>
        <w:tc>
          <w:tcPr>
            <w:tcW w:w="524" w:type="pct"/>
            <w:tcBorders>
              <w:top w:val="single" w:sz="2" w:space="0" w:color="auto"/>
              <w:left w:val="single" w:sz="2" w:space="0" w:color="auto"/>
              <w:bottom w:val="single" w:sz="2" w:space="0" w:color="auto"/>
              <w:right w:val="single" w:sz="2" w:space="0" w:color="auto"/>
            </w:tcBorders>
          </w:tcPr>
          <w:p w14:paraId="112A3013" w14:textId="1EC6FFF2" w:rsidR="00EA1962" w:rsidRPr="002B1660" w:rsidRDefault="002A7DE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3 293,74</w:t>
            </w:r>
          </w:p>
        </w:tc>
        <w:tc>
          <w:tcPr>
            <w:tcW w:w="585" w:type="pct"/>
            <w:tcBorders>
              <w:top w:val="nil"/>
              <w:left w:val="single" w:sz="2" w:space="0" w:color="auto"/>
              <w:bottom w:val="single" w:sz="4" w:space="0" w:color="auto"/>
              <w:right w:val="single" w:sz="4" w:space="0" w:color="auto"/>
            </w:tcBorders>
            <w:noWrap/>
          </w:tcPr>
          <w:p w14:paraId="1A82F4D0" w14:textId="09C2088A" w:rsidR="00EA1962" w:rsidRPr="002B1660" w:rsidRDefault="00000CEC"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13 028,60</w:t>
            </w:r>
          </w:p>
        </w:tc>
      </w:tr>
      <w:tr w:rsidR="00EA1962" w:rsidRPr="002B1660" w14:paraId="07622AC4" w14:textId="77777777" w:rsidTr="00CF6983">
        <w:trPr>
          <w:jc w:val="center"/>
        </w:trPr>
        <w:tc>
          <w:tcPr>
            <w:tcW w:w="1799" w:type="pct"/>
            <w:tcBorders>
              <w:top w:val="nil"/>
              <w:left w:val="single" w:sz="4" w:space="0" w:color="auto"/>
              <w:bottom w:val="single" w:sz="4" w:space="0" w:color="auto"/>
              <w:right w:val="single" w:sz="4" w:space="0" w:color="auto"/>
            </w:tcBorders>
            <w:noWrap/>
            <w:tcMar>
              <w:left w:w="0" w:type="dxa"/>
              <w:right w:w="0" w:type="dxa"/>
            </w:tcMar>
            <w:vAlign w:val="center"/>
            <w:hideMark/>
          </w:tcPr>
          <w:p w14:paraId="0A978B15" w14:textId="77777777" w:rsidR="00EA1962" w:rsidRPr="002B1660" w:rsidRDefault="00EA1962" w:rsidP="00A06508">
            <w:pPr>
              <w:widowControl w:val="0"/>
              <w:ind w:left="98"/>
              <w:jc w:val="left"/>
              <w:rPr>
                <w:rFonts w:asciiTheme="majorBidi" w:hAnsiTheme="majorBidi" w:cstheme="majorBidi"/>
                <w:sz w:val="20"/>
                <w:szCs w:val="20"/>
              </w:rPr>
            </w:pPr>
            <w:r w:rsidRPr="002B1660">
              <w:rPr>
                <w:rFonts w:asciiTheme="majorBidi" w:hAnsiTheme="majorBidi" w:cstheme="majorBidi"/>
                <w:sz w:val="20"/>
                <w:szCs w:val="20"/>
              </w:rPr>
              <w:t>HCFC-123</w:t>
            </w:r>
          </w:p>
        </w:tc>
        <w:tc>
          <w:tcPr>
            <w:tcW w:w="522" w:type="pct"/>
            <w:tcBorders>
              <w:top w:val="nil"/>
              <w:left w:val="nil"/>
              <w:bottom w:val="single" w:sz="4" w:space="0" w:color="auto"/>
              <w:right w:val="single" w:sz="4" w:space="0" w:color="auto"/>
            </w:tcBorders>
            <w:noWrap/>
          </w:tcPr>
          <w:p w14:paraId="72BF4D03" w14:textId="7F78E334" w:rsidR="00EA1962" w:rsidRPr="002B1660" w:rsidRDefault="00EA1962"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91,24</w:t>
            </w:r>
          </w:p>
        </w:tc>
        <w:tc>
          <w:tcPr>
            <w:tcW w:w="524" w:type="pct"/>
            <w:tcBorders>
              <w:top w:val="nil"/>
              <w:left w:val="nil"/>
              <w:bottom w:val="single" w:sz="4" w:space="0" w:color="auto"/>
              <w:right w:val="single" w:sz="4" w:space="0" w:color="auto"/>
            </w:tcBorders>
            <w:noWrap/>
          </w:tcPr>
          <w:p w14:paraId="2FFA689F" w14:textId="5BB1501A" w:rsidR="00EA1962" w:rsidRPr="002B1660" w:rsidRDefault="00EA1962"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102,5</w:t>
            </w:r>
          </w:p>
        </w:tc>
        <w:tc>
          <w:tcPr>
            <w:tcW w:w="523" w:type="pct"/>
            <w:tcBorders>
              <w:top w:val="nil"/>
              <w:left w:val="nil"/>
              <w:bottom w:val="single" w:sz="4" w:space="0" w:color="auto"/>
              <w:right w:val="single" w:sz="4" w:space="0" w:color="auto"/>
            </w:tcBorders>
            <w:noWrap/>
          </w:tcPr>
          <w:p w14:paraId="348C7168" w14:textId="3C5AEC5B" w:rsidR="00EA1962" w:rsidRPr="002B1660" w:rsidRDefault="00EA1962"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58,84</w:t>
            </w:r>
          </w:p>
        </w:tc>
        <w:tc>
          <w:tcPr>
            <w:tcW w:w="524" w:type="pct"/>
            <w:tcBorders>
              <w:top w:val="single" w:sz="4" w:space="0" w:color="auto"/>
              <w:left w:val="nil"/>
              <w:bottom w:val="single" w:sz="4" w:space="0" w:color="auto"/>
              <w:right w:val="single" w:sz="2" w:space="0" w:color="auto"/>
            </w:tcBorders>
          </w:tcPr>
          <w:p w14:paraId="0AE76DDD" w14:textId="072A4304" w:rsidR="00EA1962" w:rsidRPr="002B1660" w:rsidRDefault="00EA1962"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65,31</w:t>
            </w:r>
          </w:p>
        </w:tc>
        <w:tc>
          <w:tcPr>
            <w:tcW w:w="524" w:type="pct"/>
            <w:tcBorders>
              <w:top w:val="single" w:sz="2" w:space="0" w:color="auto"/>
              <w:left w:val="single" w:sz="2" w:space="0" w:color="auto"/>
              <w:bottom w:val="single" w:sz="2" w:space="0" w:color="auto"/>
              <w:right w:val="single" w:sz="2" w:space="0" w:color="auto"/>
            </w:tcBorders>
          </w:tcPr>
          <w:p w14:paraId="6B6E6AE9" w14:textId="11AE4AC3" w:rsidR="00EA1962" w:rsidRPr="002B1660" w:rsidRDefault="002A7DE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95,26</w:t>
            </w:r>
          </w:p>
        </w:tc>
        <w:tc>
          <w:tcPr>
            <w:tcW w:w="585" w:type="pct"/>
            <w:tcBorders>
              <w:top w:val="nil"/>
              <w:left w:val="single" w:sz="2" w:space="0" w:color="auto"/>
              <w:bottom w:val="single" w:sz="4" w:space="0" w:color="auto"/>
              <w:right w:val="single" w:sz="4" w:space="0" w:color="auto"/>
            </w:tcBorders>
            <w:noWrap/>
          </w:tcPr>
          <w:p w14:paraId="06084C42" w14:textId="06D9CED4" w:rsidR="00EA1962" w:rsidRPr="002B1660" w:rsidRDefault="00000CEC"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159,75</w:t>
            </w:r>
          </w:p>
        </w:tc>
      </w:tr>
      <w:tr w:rsidR="000C3143" w:rsidRPr="002B1660" w14:paraId="58EED220" w14:textId="77777777" w:rsidTr="00CF6983">
        <w:trPr>
          <w:jc w:val="center"/>
        </w:trPr>
        <w:tc>
          <w:tcPr>
            <w:tcW w:w="1799" w:type="pct"/>
            <w:tcBorders>
              <w:top w:val="nil"/>
              <w:left w:val="single" w:sz="4" w:space="0" w:color="auto"/>
              <w:bottom w:val="single" w:sz="4" w:space="0" w:color="auto"/>
              <w:right w:val="single" w:sz="4" w:space="0" w:color="auto"/>
            </w:tcBorders>
            <w:noWrap/>
            <w:tcMar>
              <w:left w:w="0" w:type="dxa"/>
              <w:right w:w="0" w:type="dxa"/>
            </w:tcMar>
            <w:vAlign w:val="center"/>
          </w:tcPr>
          <w:p w14:paraId="54115046" w14:textId="17B0D0C8" w:rsidR="000C3143" w:rsidRPr="002B1660" w:rsidRDefault="000C3143" w:rsidP="00A06508">
            <w:pPr>
              <w:widowControl w:val="0"/>
              <w:ind w:left="98"/>
              <w:jc w:val="left"/>
              <w:rPr>
                <w:rFonts w:asciiTheme="majorBidi" w:hAnsiTheme="majorBidi" w:cstheme="majorBidi"/>
                <w:sz w:val="20"/>
                <w:szCs w:val="20"/>
              </w:rPr>
            </w:pPr>
            <w:r w:rsidRPr="002B1660">
              <w:rPr>
                <w:rFonts w:asciiTheme="majorBidi" w:hAnsiTheme="majorBidi" w:cstheme="majorBidi"/>
                <w:sz w:val="20"/>
                <w:szCs w:val="20"/>
              </w:rPr>
              <w:t>HCFC-124</w:t>
            </w:r>
          </w:p>
        </w:tc>
        <w:tc>
          <w:tcPr>
            <w:tcW w:w="522" w:type="pct"/>
            <w:tcBorders>
              <w:top w:val="nil"/>
              <w:left w:val="nil"/>
              <w:bottom w:val="single" w:sz="4" w:space="0" w:color="auto"/>
              <w:right w:val="single" w:sz="4" w:space="0" w:color="auto"/>
            </w:tcBorders>
            <w:noWrap/>
          </w:tcPr>
          <w:p w14:paraId="374178CE" w14:textId="67563F77" w:rsidR="000C3143" w:rsidRPr="002B1660" w:rsidRDefault="000C3143"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24" w:type="pct"/>
            <w:tcBorders>
              <w:top w:val="nil"/>
              <w:left w:val="nil"/>
              <w:bottom w:val="single" w:sz="4" w:space="0" w:color="auto"/>
              <w:right w:val="single" w:sz="4" w:space="0" w:color="auto"/>
            </w:tcBorders>
            <w:noWrap/>
          </w:tcPr>
          <w:p w14:paraId="65C43579" w14:textId="72CDB4C2" w:rsidR="000C3143" w:rsidRPr="002B1660" w:rsidRDefault="000C3143"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23" w:type="pct"/>
            <w:tcBorders>
              <w:top w:val="nil"/>
              <w:left w:val="nil"/>
              <w:bottom w:val="single" w:sz="4" w:space="0" w:color="auto"/>
              <w:right w:val="single" w:sz="4" w:space="0" w:color="auto"/>
            </w:tcBorders>
            <w:noWrap/>
          </w:tcPr>
          <w:p w14:paraId="33445D77" w14:textId="589C7255" w:rsidR="000C3143" w:rsidRPr="002B1660" w:rsidRDefault="000C3143"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24" w:type="pct"/>
            <w:tcBorders>
              <w:top w:val="single" w:sz="4" w:space="0" w:color="auto"/>
              <w:left w:val="nil"/>
              <w:bottom w:val="single" w:sz="4" w:space="0" w:color="auto"/>
              <w:right w:val="single" w:sz="2" w:space="0" w:color="auto"/>
            </w:tcBorders>
          </w:tcPr>
          <w:p w14:paraId="60C27765" w14:textId="04DB0A76" w:rsidR="000C3143" w:rsidRPr="002B1660" w:rsidRDefault="000C3143"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24" w:type="pct"/>
            <w:tcBorders>
              <w:top w:val="single" w:sz="2" w:space="0" w:color="auto"/>
              <w:left w:val="single" w:sz="2" w:space="0" w:color="auto"/>
              <w:bottom w:val="single" w:sz="2" w:space="0" w:color="auto"/>
              <w:right w:val="single" w:sz="2" w:space="0" w:color="auto"/>
            </w:tcBorders>
          </w:tcPr>
          <w:p w14:paraId="1F6B3D61" w14:textId="622D13B4" w:rsidR="000C3143" w:rsidRPr="002B1660" w:rsidRDefault="000C3143"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85" w:type="pct"/>
            <w:tcBorders>
              <w:top w:val="nil"/>
              <w:left w:val="single" w:sz="2" w:space="0" w:color="auto"/>
              <w:bottom w:val="single" w:sz="4" w:space="0" w:color="auto"/>
              <w:right w:val="single" w:sz="4" w:space="0" w:color="auto"/>
            </w:tcBorders>
            <w:noWrap/>
          </w:tcPr>
          <w:p w14:paraId="701E63FD" w14:textId="2818AB6F" w:rsidR="000C3143" w:rsidRPr="002B1660" w:rsidRDefault="000C3143"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3,41</w:t>
            </w:r>
          </w:p>
        </w:tc>
      </w:tr>
      <w:tr w:rsidR="00EA1962" w:rsidRPr="002B1660" w14:paraId="329FD53C" w14:textId="77777777" w:rsidTr="00CF6983">
        <w:trPr>
          <w:jc w:val="center"/>
        </w:trPr>
        <w:tc>
          <w:tcPr>
            <w:tcW w:w="1799" w:type="pct"/>
            <w:tcBorders>
              <w:top w:val="nil"/>
              <w:left w:val="single" w:sz="4" w:space="0" w:color="auto"/>
              <w:bottom w:val="single" w:sz="4" w:space="0" w:color="auto"/>
              <w:right w:val="single" w:sz="4" w:space="0" w:color="auto"/>
            </w:tcBorders>
            <w:noWrap/>
            <w:tcMar>
              <w:left w:w="0" w:type="dxa"/>
              <w:right w:w="0" w:type="dxa"/>
            </w:tcMar>
            <w:vAlign w:val="center"/>
            <w:hideMark/>
          </w:tcPr>
          <w:p w14:paraId="6748170F" w14:textId="77777777" w:rsidR="00EA1962" w:rsidRPr="002B1660" w:rsidRDefault="00EA1962" w:rsidP="00A06508">
            <w:pPr>
              <w:widowControl w:val="0"/>
              <w:ind w:left="98"/>
              <w:jc w:val="left"/>
              <w:rPr>
                <w:rFonts w:asciiTheme="majorBidi" w:hAnsiTheme="majorBidi" w:cstheme="majorBidi"/>
                <w:sz w:val="20"/>
                <w:szCs w:val="20"/>
              </w:rPr>
            </w:pPr>
            <w:r w:rsidRPr="002B1660">
              <w:rPr>
                <w:rFonts w:asciiTheme="majorBidi" w:hAnsiTheme="majorBidi" w:cstheme="majorBidi"/>
                <w:sz w:val="20"/>
                <w:szCs w:val="20"/>
              </w:rPr>
              <w:t>HCFC-141b</w:t>
            </w:r>
          </w:p>
        </w:tc>
        <w:tc>
          <w:tcPr>
            <w:tcW w:w="522" w:type="pct"/>
            <w:tcBorders>
              <w:top w:val="nil"/>
              <w:left w:val="nil"/>
              <w:bottom w:val="single" w:sz="4" w:space="0" w:color="auto"/>
              <w:right w:val="single" w:sz="4" w:space="0" w:color="auto"/>
            </w:tcBorders>
            <w:noWrap/>
          </w:tcPr>
          <w:p w14:paraId="53A97CE7" w14:textId="0E4033D0" w:rsidR="00EA1962" w:rsidRPr="002B1660" w:rsidRDefault="00EA1962"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347,29</w:t>
            </w:r>
          </w:p>
        </w:tc>
        <w:tc>
          <w:tcPr>
            <w:tcW w:w="524" w:type="pct"/>
            <w:tcBorders>
              <w:top w:val="nil"/>
              <w:left w:val="nil"/>
              <w:bottom w:val="single" w:sz="4" w:space="0" w:color="auto"/>
              <w:right w:val="single" w:sz="4" w:space="0" w:color="auto"/>
            </w:tcBorders>
            <w:noWrap/>
          </w:tcPr>
          <w:p w14:paraId="28299DAF" w14:textId="501076F9" w:rsidR="00EA1962" w:rsidRPr="002B1660" w:rsidRDefault="00EA1962"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595,28</w:t>
            </w:r>
          </w:p>
        </w:tc>
        <w:tc>
          <w:tcPr>
            <w:tcW w:w="523" w:type="pct"/>
            <w:tcBorders>
              <w:top w:val="nil"/>
              <w:left w:val="nil"/>
              <w:bottom w:val="single" w:sz="4" w:space="0" w:color="auto"/>
              <w:right w:val="single" w:sz="4" w:space="0" w:color="auto"/>
            </w:tcBorders>
            <w:noWrap/>
          </w:tcPr>
          <w:p w14:paraId="5F930E66" w14:textId="22B10214" w:rsidR="00EA1962" w:rsidRPr="002B1660" w:rsidRDefault="00EA1962"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535,21</w:t>
            </w:r>
          </w:p>
        </w:tc>
        <w:tc>
          <w:tcPr>
            <w:tcW w:w="524" w:type="pct"/>
            <w:tcBorders>
              <w:top w:val="single" w:sz="4" w:space="0" w:color="auto"/>
              <w:left w:val="nil"/>
              <w:bottom w:val="single" w:sz="4" w:space="0" w:color="auto"/>
              <w:right w:val="single" w:sz="4" w:space="0" w:color="auto"/>
            </w:tcBorders>
          </w:tcPr>
          <w:p w14:paraId="279C585E" w14:textId="7BA98803" w:rsidR="00EA1962" w:rsidRPr="002B1660" w:rsidRDefault="00EA1962"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371,21</w:t>
            </w:r>
          </w:p>
        </w:tc>
        <w:tc>
          <w:tcPr>
            <w:tcW w:w="524" w:type="pct"/>
            <w:tcBorders>
              <w:top w:val="nil"/>
              <w:left w:val="single" w:sz="4" w:space="0" w:color="auto"/>
              <w:bottom w:val="single" w:sz="4" w:space="0" w:color="auto"/>
              <w:right w:val="single" w:sz="4" w:space="0" w:color="auto"/>
            </w:tcBorders>
          </w:tcPr>
          <w:p w14:paraId="33F6C48C" w14:textId="5190C972" w:rsidR="00EA1962" w:rsidRPr="002B1660" w:rsidRDefault="002A7DE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315,85</w:t>
            </w:r>
          </w:p>
        </w:tc>
        <w:tc>
          <w:tcPr>
            <w:tcW w:w="585" w:type="pct"/>
            <w:tcBorders>
              <w:top w:val="nil"/>
              <w:left w:val="single" w:sz="4" w:space="0" w:color="auto"/>
              <w:bottom w:val="single" w:sz="4" w:space="0" w:color="auto"/>
              <w:right w:val="single" w:sz="4" w:space="0" w:color="auto"/>
            </w:tcBorders>
            <w:noWrap/>
          </w:tcPr>
          <w:p w14:paraId="1CDF03C1" w14:textId="2D63B122" w:rsidR="00EA1962" w:rsidRPr="002B1660" w:rsidRDefault="00000CEC"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1 865,93</w:t>
            </w:r>
          </w:p>
        </w:tc>
      </w:tr>
      <w:tr w:rsidR="000C3143" w:rsidRPr="002B1660" w14:paraId="5BA16DCC" w14:textId="77777777" w:rsidTr="00CF6983">
        <w:trPr>
          <w:jc w:val="center"/>
        </w:trPr>
        <w:tc>
          <w:tcPr>
            <w:tcW w:w="1799" w:type="pct"/>
            <w:tcBorders>
              <w:top w:val="nil"/>
              <w:left w:val="single" w:sz="4" w:space="0" w:color="auto"/>
              <w:bottom w:val="single" w:sz="4" w:space="0" w:color="auto"/>
              <w:right w:val="single" w:sz="4" w:space="0" w:color="auto"/>
            </w:tcBorders>
            <w:noWrap/>
            <w:tcMar>
              <w:left w:w="0" w:type="dxa"/>
              <w:right w:w="0" w:type="dxa"/>
            </w:tcMar>
            <w:vAlign w:val="center"/>
          </w:tcPr>
          <w:p w14:paraId="1AE5DB21" w14:textId="367FE5F4" w:rsidR="000C3143" w:rsidRPr="002B1660" w:rsidRDefault="000C3143" w:rsidP="00A06508">
            <w:pPr>
              <w:widowControl w:val="0"/>
              <w:ind w:left="98"/>
              <w:jc w:val="left"/>
              <w:rPr>
                <w:rFonts w:asciiTheme="majorBidi" w:hAnsiTheme="majorBidi" w:cstheme="majorBidi"/>
                <w:sz w:val="20"/>
                <w:szCs w:val="20"/>
              </w:rPr>
            </w:pPr>
            <w:r w:rsidRPr="002B1660">
              <w:rPr>
                <w:rFonts w:asciiTheme="majorBidi" w:hAnsiTheme="majorBidi" w:cstheme="majorBidi"/>
                <w:sz w:val="20"/>
                <w:szCs w:val="20"/>
              </w:rPr>
              <w:t>HCFC-142b</w:t>
            </w:r>
          </w:p>
        </w:tc>
        <w:tc>
          <w:tcPr>
            <w:tcW w:w="522" w:type="pct"/>
            <w:tcBorders>
              <w:top w:val="nil"/>
              <w:left w:val="nil"/>
              <w:bottom w:val="single" w:sz="4" w:space="0" w:color="auto"/>
              <w:right w:val="single" w:sz="4" w:space="0" w:color="auto"/>
            </w:tcBorders>
            <w:noWrap/>
          </w:tcPr>
          <w:p w14:paraId="7F144EAF" w14:textId="4B10DF3E" w:rsidR="000C3143" w:rsidRPr="002B1660" w:rsidRDefault="000C3143"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24" w:type="pct"/>
            <w:tcBorders>
              <w:top w:val="nil"/>
              <w:left w:val="nil"/>
              <w:bottom w:val="single" w:sz="4" w:space="0" w:color="auto"/>
              <w:right w:val="single" w:sz="4" w:space="0" w:color="auto"/>
            </w:tcBorders>
            <w:noWrap/>
          </w:tcPr>
          <w:p w14:paraId="491B9DA3" w14:textId="61511BD2" w:rsidR="000C3143" w:rsidRPr="002B1660" w:rsidRDefault="000C3143"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23" w:type="pct"/>
            <w:tcBorders>
              <w:top w:val="nil"/>
              <w:left w:val="nil"/>
              <w:bottom w:val="single" w:sz="4" w:space="0" w:color="auto"/>
              <w:right w:val="single" w:sz="4" w:space="0" w:color="auto"/>
            </w:tcBorders>
            <w:noWrap/>
          </w:tcPr>
          <w:p w14:paraId="437B5F0A" w14:textId="7FA5405F" w:rsidR="000C3143" w:rsidRPr="002B1660" w:rsidRDefault="000C3143"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24" w:type="pct"/>
            <w:tcBorders>
              <w:top w:val="single" w:sz="4" w:space="0" w:color="auto"/>
              <w:left w:val="nil"/>
              <w:bottom w:val="single" w:sz="4" w:space="0" w:color="auto"/>
              <w:right w:val="single" w:sz="4" w:space="0" w:color="auto"/>
            </w:tcBorders>
          </w:tcPr>
          <w:p w14:paraId="6EF9E0E4" w14:textId="01A36ABC" w:rsidR="000C3143" w:rsidRPr="002B1660" w:rsidRDefault="000C3143"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24" w:type="pct"/>
            <w:tcBorders>
              <w:top w:val="nil"/>
              <w:left w:val="single" w:sz="4" w:space="0" w:color="auto"/>
              <w:bottom w:val="single" w:sz="4" w:space="0" w:color="auto"/>
              <w:right w:val="single" w:sz="4" w:space="0" w:color="auto"/>
            </w:tcBorders>
          </w:tcPr>
          <w:p w14:paraId="03357801" w14:textId="75426943" w:rsidR="000C3143" w:rsidRPr="002B1660" w:rsidRDefault="000C3143"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85" w:type="pct"/>
            <w:tcBorders>
              <w:top w:val="nil"/>
              <w:left w:val="single" w:sz="4" w:space="0" w:color="auto"/>
              <w:bottom w:val="single" w:sz="4" w:space="0" w:color="auto"/>
              <w:right w:val="single" w:sz="4" w:space="0" w:color="auto"/>
            </w:tcBorders>
            <w:noWrap/>
          </w:tcPr>
          <w:p w14:paraId="35496481" w14:textId="0D6123E5" w:rsidR="000C3143" w:rsidRPr="002B1660" w:rsidRDefault="000C3143"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1,81</w:t>
            </w:r>
          </w:p>
        </w:tc>
      </w:tr>
      <w:tr w:rsidR="000C3143" w:rsidRPr="002B1660" w14:paraId="39819190" w14:textId="77777777" w:rsidTr="00CF6983">
        <w:trPr>
          <w:jc w:val="center"/>
        </w:trPr>
        <w:tc>
          <w:tcPr>
            <w:tcW w:w="1799" w:type="pct"/>
            <w:tcBorders>
              <w:top w:val="nil"/>
              <w:left w:val="single" w:sz="4" w:space="0" w:color="auto"/>
              <w:bottom w:val="single" w:sz="4" w:space="0" w:color="auto"/>
              <w:right w:val="single" w:sz="4" w:space="0" w:color="auto"/>
            </w:tcBorders>
            <w:noWrap/>
            <w:tcMar>
              <w:left w:w="0" w:type="dxa"/>
              <w:right w:w="0" w:type="dxa"/>
            </w:tcMar>
            <w:vAlign w:val="center"/>
          </w:tcPr>
          <w:p w14:paraId="35E4AD85" w14:textId="350CABE0" w:rsidR="000C3143" w:rsidRPr="002B1660" w:rsidRDefault="000C3143" w:rsidP="00A06508">
            <w:pPr>
              <w:widowControl w:val="0"/>
              <w:ind w:left="98"/>
              <w:jc w:val="left"/>
              <w:rPr>
                <w:rFonts w:asciiTheme="majorBidi" w:hAnsiTheme="majorBidi" w:cstheme="majorBidi"/>
                <w:sz w:val="20"/>
                <w:szCs w:val="20"/>
              </w:rPr>
            </w:pPr>
            <w:r w:rsidRPr="002B1660">
              <w:rPr>
                <w:rFonts w:asciiTheme="majorBidi" w:hAnsiTheme="majorBidi" w:cstheme="majorBidi"/>
                <w:sz w:val="20"/>
                <w:szCs w:val="20"/>
              </w:rPr>
              <w:t>HCFC-225</w:t>
            </w:r>
          </w:p>
        </w:tc>
        <w:tc>
          <w:tcPr>
            <w:tcW w:w="522" w:type="pct"/>
            <w:tcBorders>
              <w:top w:val="nil"/>
              <w:left w:val="nil"/>
              <w:bottom w:val="single" w:sz="4" w:space="0" w:color="auto"/>
              <w:right w:val="single" w:sz="4" w:space="0" w:color="auto"/>
            </w:tcBorders>
            <w:noWrap/>
          </w:tcPr>
          <w:p w14:paraId="20E18822" w14:textId="6B9B6371" w:rsidR="000C3143" w:rsidRPr="002B1660" w:rsidRDefault="000C3143"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24" w:type="pct"/>
            <w:tcBorders>
              <w:top w:val="nil"/>
              <w:left w:val="nil"/>
              <w:bottom w:val="single" w:sz="4" w:space="0" w:color="auto"/>
              <w:right w:val="single" w:sz="4" w:space="0" w:color="auto"/>
            </w:tcBorders>
            <w:noWrap/>
          </w:tcPr>
          <w:p w14:paraId="07303867" w14:textId="4342E2F5" w:rsidR="000C3143" w:rsidRPr="002B1660" w:rsidRDefault="000C3143"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23" w:type="pct"/>
            <w:tcBorders>
              <w:top w:val="nil"/>
              <w:left w:val="nil"/>
              <w:bottom w:val="single" w:sz="4" w:space="0" w:color="auto"/>
              <w:right w:val="single" w:sz="4" w:space="0" w:color="auto"/>
            </w:tcBorders>
            <w:noWrap/>
          </w:tcPr>
          <w:p w14:paraId="5FF075CC" w14:textId="7809A30C" w:rsidR="000C3143" w:rsidRPr="002B1660" w:rsidRDefault="000C3143"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24" w:type="pct"/>
            <w:tcBorders>
              <w:top w:val="single" w:sz="4" w:space="0" w:color="auto"/>
              <w:left w:val="nil"/>
              <w:bottom w:val="single" w:sz="4" w:space="0" w:color="auto"/>
              <w:right w:val="single" w:sz="4" w:space="0" w:color="auto"/>
            </w:tcBorders>
          </w:tcPr>
          <w:p w14:paraId="26E3FDA9" w14:textId="24C0FF98" w:rsidR="000C3143" w:rsidRPr="002B1660" w:rsidRDefault="000C3143"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24" w:type="pct"/>
            <w:tcBorders>
              <w:top w:val="nil"/>
              <w:left w:val="single" w:sz="4" w:space="0" w:color="auto"/>
              <w:bottom w:val="single" w:sz="4" w:space="0" w:color="auto"/>
              <w:right w:val="single" w:sz="4" w:space="0" w:color="auto"/>
            </w:tcBorders>
          </w:tcPr>
          <w:p w14:paraId="1386FB1D" w14:textId="1B1A23FE" w:rsidR="000C3143" w:rsidRPr="002B1660" w:rsidRDefault="000C3143"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85" w:type="pct"/>
            <w:tcBorders>
              <w:top w:val="nil"/>
              <w:left w:val="single" w:sz="4" w:space="0" w:color="auto"/>
              <w:bottom w:val="single" w:sz="4" w:space="0" w:color="auto"/>
              <w:right w:val="single" w:sz="4" w:space="0" w:color="auto"/>
            </w:tcBorders>
            <w:noWrap/>
          </w:tcPr>
          <w:p w14:paraId="3C5C3C49" w14:textId="44013E5A" w:rsidR="000C3143" w:rsidRPr="002B1660" w:rsidRDefault="000C3143"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54,60</w:t>
            </w:r>
          </w:p>
        </w:tc>
      </w:tr>
      <w:tr w:rsidR="006E44BE" w:rsidRPr="002B1660" w14:paraId="31B524FA" w14:textId="77777777" w:rsidTr="00CF6983">
        <w:trPr>
          <w:jc w:val="center"/>
        </w:trPr>
        <w:tc>
          <w:tcPr>
            <w:tcW w:w="1799" w:type="pct"/>
            <w:tcBorders>
              <w:top w:val="nil"/>
              <w:left w:val="single" w:sz="4" w:space="0" w:color="auto"/>
              <w:bottom w:val="single" w:sz="4" w:space="0" w:color="auto"/>
              <w:right w:val="single" w:sz="4" w:space="0" w:color="auto"/>
            </w:tcBorders>
            <w:noWrap/>
            <w:tcMar>
              <w:left w:w="0" w:type="dxa"/>
              <w:right w:w="0" w:type="dxa"/>
            </w:tcMar>
            <w:hideMark/>
          </w:tcPr>
          <w:p w14:paraId="6D6AD2D9" w14:textId="77777777" w:rsidR="006E44BE" w:rsidRPr="002B1660" w:rsidRDefault="006E44BE" w:rsidP="00A06508">
            <w:pPr>
              <w:ind w:left="98"/>
              <w:jc w:val="left"/>
              <w:rPr>
                <w:rFonts w:asciiTheme="majorBidi" w:eastAsiaTheme="minorHAnsi" w:hAnsiTheme="majorBidi" w:cstheme="majorBidi"/>
                <w:b/>
                <w:sz w:val="20"/>
                <w:szCs w:val="20"/>
              </w:rPr>
            </w:pPr>
            <w:r w:rsidRPr="002B1660">
              <w:rPr>
                <w:rFonts w:asciiTheme="majorBidi" w:hAnsiTheme="majorBidi" w:cstheme="majorBidi"/>
                <w:b/>
                <w:sz w:val="20"/>
                <w:szCs w:val="20"/>
              </w:rPr>
              <w:t>Total (tm)</w:t>
            </w:r>
          </w:p>
        </w:tc>
        <w:tc>
          <w:tcPr>
            <w:tcW w:w="522" w:type="pct"/>
            <w:tcBorders>
              <w:top w:val="nil"/>
              <w:left w:val="nil"/>
              <w:bottom w:val="single" w:sz="4" w:space="0" w:color="auto"/>
              <w:right w:val="single" w:sz="4" w:space="0" w:color="auto"/>
            </w:tcBorders>
            <w:noWrap/>
          </w:tcPr>
          <w:p w14:paraId="3627B748" w14:textId="04425E72" w:rsidR="006E44BE" w:rsidRPr="002B1660" w:rsidRDefault="006E44BE" w:rsidP="00A06508">
            <w:pPr>
              <w:widowControl w:val="0"/>
              <w:tabs>
                <w:tab w:val="left" w:pos="430"/>
              </w:tabs>
              <w:ind w:left="-137" w:right="63"/>
              <w:jc w:val="right"/>
              <w:rPr>
                <w:rFonts w:asciiTheme="majorBidi" w:hAnsiTheme="majorBidi" w:cstheme="majorBidi"/>
                <w:b/>
                <w:sz w:val="20"/>
                <w:szCs w:val="20"/>
              </w:rPr>
            </w:pPr>
            <w:r w:rsidRPr="002B1660">
              <w:rPr>
                <w:rFonts w:asciiTheme="majorBidi" w:hAnsiTheme="majorBidi" w:cstheme="majorBidi"/>
                <w:b/>
                <w:sz w:val="20"/>
                <w:szCs w:val="20"/>
              </w:rPr>
              <w:t>4 782,83</w:t>
            </w:r>
          </w:p>
        </w:tc>
        <w:tc>
          <w:tcPr>
            <w:tcW w:w="524" w:type="pct"/>
            <w:tcBorders>
              <w:top w:val="nil"/>
              <w:left w:val="nil"/>
              <w:bottom w:val="single" w:sz="4" w:space="0" w:color="auto"/>
              <w:right w:val="single" w:sz="4" w:space="0" w:color="auto"/>
            </w:tcBorders>
            <w:noWrap/>
          </w:tcPr>
          <w:p w14:paraId="2CAF2717" w14:textId="012DDD5C" w:rsidR="006E44BE" w:rsidRPr="002B1660" w:rsidRDefault="006E44BE" w:rsidP="00A06508">
            <w:pPr>
              <w:widowControl w:val="0"/>
              <w:tabs>
                <w:tab w:val="left" w:pos="430"/>
              </w:tabs>
              <w:ind w:left="-137" w:right="63"/>
              <w:jc w:val="right"/>
              <w:rPr>
                <w:rFonts w:asciiTheme="majorBidi" w:hAnsiTheme="majorBidi" w:cstheme="majorBidi"/>
                <w:b/>
                <w:sz w:val="20"/>
                <w:szCs w:val="20"/>
              </w:rPr>
            </w:pPr>
            <w:r w:rsidRPr="002B1660">
              <w:rPr>
                <w:rFonts w:asciiTheme="majorBidi" w:hAnsiTheme="majorBidi" w:cstheme="majorBidi"/>
                <w:b/>
                <w:sz w:val="20"/>
                <w:szCs w:val="20"/>
              </w:rPr>
              <w:t>4 798,33</w:t>
            </w:r>
          </w:p>
        </w:tc>
        <w:tc>
          <w:tcPr>
            <w:tcW w:w="523" w:type="pct"/>
            <w:tcBorders>
              <w:top w:val="nil"/>
              <w:left w:val="nil"/>
              <w:bottom w:val="single" w:sz="4" w:space="0" w:color="auto"/>
              <w:right w:val="single" w:sz="4" w:space="0" w:color="auto"/>
            </w:tcBorders>
            <w:noWrap/>
          </w:tcPr>
          <w:p w14:paraId="567B6057" w14:textId="5791D0C3" w:rsidR="006E44BE" w:rsidRPr="002B1660" w:rsidRDefault="006E44BE" w:rsidP="00A06508">
            <w:pPr>
              <w:widowControl w:val="0"/>
              <w:tabs>
                <w:tab w:val="left" w:pos="430"/>
              </w:tabs>
              <w:ind w:left="-137" w:right="63"/>
              <w:jc w:val="right"/>
              <w:rPr>
                <w:rFonts w:asciiTheme="majorBidi" w:hAnsiTheme="majorBidi" w:cstheme="majorBidi"/>
                <w:b/>
                <w:sz w:val="20"/>
                <w:szCs w:val="20"/>
              </w:rPr>
            </w:pPr>
            <w:r w:rsidRPr="002B1660">
              <w:rPr>
                <w:rFonts w:asciiTheme="majorBidi" w:hAnsiTheme="majorBidi" w:cstheme="majorBidi"/>
                <w:b/>
                <w:sz w:val="20"/>
                <w:szCs w:val="20"/>
              </w:rPr>
              <w:t>4 824,59</w:t>
            </w:r>
          </w:p>
        </w:tc>
        <w:tc>
          <w:tcPr>
            <w:tcW w:w="524" w:type="pct"/>
            <w:tcBorders>
              <w:top w:val="single" w:sz="4" w:space="0" w:color="auto"/>
              <w:left w:val="nil"/>
              <w:bottom w:val="single" w:sz="4" w:space="0" w:color="auto"/>
              <w:right w:val="single" w:sz="4" w:space="0" w:color="auto"/>
            </w:tcBorders>
          </w:tcPr>
          <w:p w14:paraId="562BD247" w14:textId="1002A77B" w:rsidR="006E44BE" w:rsidRPr="002B1660" w:rsidRDefault="006E44BE" w:rsidP="00A06508">
            <w:pPr>
              <w:widowControl w:val="0"/>
              <w:tabs>
                <w:tab w:val="left" w:pos="430"/>
              </w:tabs>
              <w:ind w:left="-137" w:right="63"/>
              <w:jc w:val="right"/>
              <w:rPr>
                <w:rFonts w:asciiTheme="majorBidi" w:hAnsiTheme="majorBidi" w:cstheme="majorBidi"/>
                <w:b/>
                <w:sz w:val="20"/>
                <w:szCs w:val="20"/>
              </w:rPr>
            </w:pPr>
            <w:r w:rsidRPr="002B1660">
              <w:rPr>
                <w:rFonts w:asciiTheme="majorBidi" w:hAnsiTheme="majorBidi" w:cstheme="majorBidi"/>
                <w:b/>
                <w:sz w:val="20"/>
                <w:szCs w:val="20"/>
              </w:rPr>
              <w:t>5 216,51</w:t>
            </w:r>
          </w:p>
        </w:tc>
        <w:tc>
          <w:tcPr>
            <w:tcW w:w="524" w:type="pct"/>
            <w:tcBorders>
              <w:top w:val="nil"/>
              <w:left w:val="single" w:sz="4" w:space="0" w:color="auto"/>
              <w:bottom w:val="single" w:sz="4" w:space="0" w:color="auto"/>
              <w:right w:val="single" w:sz="4" w:space="0" w:color="auto"/>
            </w:tcBorders>
          </w:tcPr>
          <w:p w14:paraId="6A2EE47A" w14:textId="79069FEF" w:rsidR="006E44BE" w:rsidRPr="002B1660" w:rsidRDefault="008A1518" w:rsidP="00A06508">
            <w:pPr>
              <w:widowControl w:val="0"/>
              <w:tabs>
                <w:tab w:val="left" w:pos="430"/>
              </w:tabs>
              <w:ind w:left="-137" w:right="63"/>
              <w:jc w:val="right"/>
              <w:rPr>
                <w:rFonts w:asciiTheme="majorBidi" w:hAnsiTheme="majorBidi" w:cstheme="majorBidi"/>
                <w:b/>
                <w:sz w:val="20"/>
                <w:szCs w:val="20"/>
              </w:rPr>
            </w:pPr>
            <w:r w:rsidRPr="002B1660">
              <w:rPr>
                <w:rFonts w:asciiTheme="majorBidi" w:hAnsiTheme="majorBidi" w:cstheme="majorBidi"/>
                <w:b/>
                <w:sz w:val="20"/>
                <w:szCs w:val="20"/>
              </w:rPr>
              <w:t>3 704,85</w:t>
            </w:r>
          </w:p>
        </w:tc>
        <w:tc>
          <w:tcPr>
            <w:tcW w:w="585" w:type="pct"/>
            <w:tcBorders>
              <w:top w:val="nil"/>
              <w:left w:val="single" w:sz="4" w:space="0" w:color="auto"/>
              <w:bottom w:val="single" w:sz="4" w:space="0" w:color="auto"/>
              <w:right w:val="single" w:sz="4" w:space="0" w:color="auto"/>
            </w:tcBorders>
            <w:noWrap/>
          </w:tcPr>
          <w:p w14:paraId="240011BC" w14:textId="46066F65" w:rsidR="006E44BE" w:rsidRPr="002B1660" w:rsidRDefault="00000CEC" w:rsidP="00A06508">
            <w:pPr>
              <w:widowControl w:val="0"/>
              <w:tabs>
                <w:tab w:val="left" w:pos="430"/>
              </w:tabs>
              <w:ind w:left="-137" w:right="63"/>
              <w:jc w:val="right"/>
              <w:rPr>
                <w:rFonts w:asciiTheme="majorBidi" w:hAnsiTheme="majorBidi" w:cstheme="majorBidi"/>
                <w:b/>
                <w:sz w:val="20"/>
                <w:szCs w:val="20"/>
              </w:rPr>
            </w:pPr>
            <w:r w:rsidRPr="002B1660">
              <w:rPr>
                <w:rFonts w:asciiTheme="majorBidi" w:hAnsiTheme="majorBidi" w:cstheme="majorBidi"/>
                <w:b/>
                <w:sz w:val="20"/>
                <w:szCs w:val="20"/>
              </w:rPr>
              <w:t>15 114,10</w:t>
            </w:r>
          </w:p>
        </w:tc>
      </w:tr>
      <w:tr w:rsidR="0052724E" w:rsidRPr="002B1660" w14:paraId="0A01378A" w14:textId="77777777" w:rsidTr="00CF6983">
        <w:trPr>
          <w:jc w:val="center"/>
        </w:trPr>
        <w:tc>
          <w:tcPr>
            <w:tcW w:w="1799" w:type="pct"/>
            <w:tcBorders>
              <w:top w:val="nil"/>
              <w:left w:val="single" w:sz="4" w:space="0" w:color="auto"/>
              <w:bottom w:val="single" w:sz="4" w:space="0" w:color="auto"/>
              <w:right w:val="single" w:sz="4" w:space="0" w:color="auto"/>
            </w:tcBorders>
            <w:noWrap/>
            <w:tcMar>
              <w:left w:w="0" w:type="dxa"/>
              <w:right w:w="0" w:type="dxa"/>
            </w:tcMar>
            <w:hideMark/>
          </w:tcPr>
          <w:p w14:paraId="0D584FD5" w14:textId="77777777" w:rsidR="0052724E" w:rsidRPr="001B72C2" w:rsidRDefault="0052724E" w:rsidP="00A06508">
            <w:pPr>
              <w:ind w:left="98"/>
              <w:jc w:val="left"/>
              <w:rPr>
                <w:rFonts w:asciiTheme="majorBidi" w:hAnsiTheme="majorBidi" w:cstheme="majorBidi"/>
                <w:b/>
                <w:bCs/>
                <w:sz w:val="20"/>
                <w:szCs w:val="20"/>
                <w:lang w:val="fr-CA"/>
              </w:rPr>
            </w:pPr>
            <w:r w:rsidRPr="001B72C2">
              <w:rPr>
                <w:rFonts w:asciiTheme="majorBidi" w:hAnsiTheme="majorBidi" w:cstheme="majorBidi"/>
                <w:sz w:val="20"/>
                <w:szCs w:val="20"/>
                <w:lang w:val="fr-CA"/>
              </w:rPr>
              <w:t>HCFC-141b dans les polyols prémélangés importés*</w:t>
            </w:r>
          </w:p>
        </w:tc>
        <w:tc>
          <w:tcPr>
            <w:tcW w:w="522" w:type="pct"/>
            <w:tcBorders>
              <w:top w:val="nil"/>
              <w:left w:val="nil"/>
              <w:bottom w:val="single" w:sz="4" w:space="0" w:color="auto"/>
              <w:right w:val="single" w:sz="4" w:space="0" w:color="auto"/>
            </w:tcBorders>
            <w:noWrap/>
          </w:tcPr>
          <w:p w14:paraId="0FFB5D06" w14:textId="456A078B" w:rsidR="0052724E" w:rsidRPr="002B1660" w:rsidRDefault="002A7DE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20,13</w:t>
            </w:r>
          </w:p>
        </w:tc>
        <w:tc>
          <w:tcPr>
            <w:tcW w:w="524" w:type="pct"/>
            <w:tcBorders>
              <w:top w:val="nil"/>
              <w:left w:val="nil"/>
              <w:bottom w:val="single" w:sz="4" w:space="0" w:color="auto"/>
              <w:right w:val="single" w:sz="4" w:space="0" w:color="auto"/>
            </w:tcBorders>
            <w:noWrap/>
          </w:tcPr>
          <w:p w14:paraId="392C5CF6" w14:textId="68B53295" w:rsidR="0052724E" w:rsidRPr="002B1660" w:rsidRDefault="002A7DE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26,40</w:t>
            </w:r>
          </w:p>
        </w:tc>
        <w:tc>
          <w:tcPr>
            <w:tcW w:w="523" w:type="pct"/>
            <w:tcBorders>
              <w:top w:val="nil"/>
              <w:left w:val="nil"/>
              <w:bottom w:val="single" w:sz="4" w:space="0" w:color="auto"/>
              <w:right w:val="single" w:sz="4" w:space="0" w:color="auto"/>
            </w:tcBorders>
            <w:noWrap/>
          </w:tcPr>
          <w:p w14:paraId="75F72287" w14:textId="02F2D57C" w:rsidR="0052724E" w:rsidRPr="002B1660" w:rsidRDefault="002A7DE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24" w:type="pct"/>
            <w:tcBorders>
              <w:top w:val="single" w:sz="4" w:space="0" w:color="auto"/>
              <w:left w:val="nil"/>
              <w:bottom w:val="single" w:sz="4" w:space="0" w:color="auto"/>
              <w:right w:val="single" w:sz="4" w:space="0" w:color="auto"/>
            </w:tcBorders>
          </w:tcPr>
          <w:p w14:paraId="24F49B17" w14:textId="6B9F3FA3" w:rsidR="0052724E" w:rsidRPr="002B1660" w:rsidRDefault="002A7DE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24" w:type="pct"/>
            <w:tcBorders>
              <w:top w:val="nil"/>
              <w:left w:val="single" w:sz="4" w:space="0" w:color="auto"/>
              <w:bottom w:val="single" w:sz="4" w:space="0" w:color="auto"/>
              <w:right w:val="single" w:sz="4" w:space="0" w:color="auto"/>
            </w:tcBorders>
          </w:tcPr>
          <w:p w14:paraId="56EE998C" w14:textId="17387896" w:rsidR="0052724E" w:rsidRPr="002B1660" w:rsidRDefault="002A7DE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85" w:type="pct"/>
            <w:tcBorders>
              <w:top w:val="nil"/>
              <w:left w:val="single" w:sz="4" w:space="0" w:color="auto"/>
              <w:bottom w:val="single" w:sz="4" w:space="0" w:color="auto"/>
              <w:right w:val="single" w:sz="4" w:space="0" w:color="auto"/>
            </w:tcBorders>
            <w:noWrap/>
          </w:tcPr>
          <w:p w14:paraId="1A8561AF" w14:textId="7653DE58" w:rsidR="0052724E" w:rsidRPr="002B1660" w:rsidRDefault="00000CEC"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142,</w:t>
            </w:r>
            <w:r w:rsidR="00120D72" w:rsidRPr="002B1660">
              <w:rPr>
                <w:rFonts w:asciiTheme="majorBidi" w:hAnsiTheme="majorBidi" w:cstheme="majorBidi"/>
                <w:sz w:val="20"/>
                <w:szCs w:val="20"/>
              </w:rPr>
              <w:t>50**</w:t>
            </w:r>
          </w:p>
        </w:tc>
      </w:tr>
      <w:tr w:rsidR="0052724E" w:rsidRPr="002B1660" w14:paraId="36FF9E67" w14:textId="77777777" w:rsidTr="00CF6983">
        <w:trPr>
          <w:jc w:val="center"/>
        </w:trPr>
        <w:tc>
          <w:tcPr>
            <w:tcW w:w="5000" w:type="pct"/>
            <w:gridSpan w:val="7"/>
            <w:tcBorders>
              <w:top w:val="single" w:sz="4" w:space="0" w:color="auto"/>
              <w:left w:val="single" w:sz="4" w:space="0" w:color="auto"/>
              <w:bottom w:val="single" w:sz="4" w:space="0" w:color="auto"/>
              <w:right w:val="single" w:sz="4" w:space="0" w:color="auto"/>
            </w:tcBorders>
            <w:noWrap/>
            <w:tcMar>
              <w:left w:w="0" w:type="dxa"/>
              <w:right w:w="0" w:type="dxa"/>
            </w:tcMar>
            <w:hideMark/>
          </w:tcPr>
          <w:p w14:paraId="6BBC6F1D" w14:textId="77777777" w:rsidR="0052724E" w:rsidRPr="002B1660" w:rsidRDefault="0052724E" w:rsidP="00A06508">
            <w:pPr>
              <w:widowControl w:val="0"/>
              <w:ind w:left="98"/>
              <w:jc w:val="left"/>
              <w:rPr>
                <w:rFonts w:asciiTheme="majorBidi" w:hAnsiTheme="majorBidi" w:cstheme="majorBidi"/>
                <w:sz w:val="20"/>
                <w:szCs w:val="20"/>
              </w:rPr>
            </w:pPr>
            <w:r w:rsidRPr="002B1660">
              <w:rPr>
                <w:rFonts w:asciiTheme="majorBidi" w:hAnsiTheme="majorBidi" w:cstheme="majorBidi"/>
                <w:b/>
                <w:bCs/>
                <w:sz w:val="20"/>
                <w:szCs w:val="20"/>
              </w:rPr>
              <w:t>tonnes PAO</w:t>
            </w:r>
          </w:p>
        </w:tc>
      </w:tr>
      <w:tr w:rsidR="008814CD" w:rsidRPr="002B1660" w14:paraId="368DDA70" w14:textId="77777777" w:rsidTr="00CF6983">
        <w:trPr>
          <w:jc w:val="center"/>
        </w:trPr>
        <w:tc>
          <w:tcPr>
            <w:tcW w:w="1799" w:type="pct"/>
            <w:tcBorders>
              <w:top w:val="single" w:sz="4" w:space="0" w:color="auto"/>
              <w:left w:val="single" w:sz="4" w:space="0" w:color="auto"/>
              <w:bottom w:val="single" w:sz="4" w:space="0" w:color="auto"/>
              <w:right w:val="single" w:sz="4" w:space="0" w:color="auto"/>
            </w:tcBorders>
            <w:noWrap/>
            <w:tcMar>
              <w:left w:w="0" w:type="dxa"/>
              <w:right w:w="0" w:type="dxa"/>
            </w:tcMar>
            <w:vAlign w:val="center"/>
            <w:hideMark/>
          </w:tcPr>
          <w:p w14:paraId="076C9A6E" w14:textId="77777777" w:rsidR="008814CD" w:rsidRPr="002B1660" w:rsidRDefault="008814CD" w:rsidP="00A06508">
            <w:pPr>
              <w:widowControl w:val="0"/>
              <w:ind w:left="98"/>
              <w:jc w:val="left"/>
              <w:rPr>
                <w:rFonts w:asciiTheme="majorBidi" w:hAnsiTheme="majorBidi" w:cstheme="majorBidi"/>
                <w:sz w:val="20"/>
                <w:szCs w:val="20"/>
              </w:rPr>
            </w:pPr>
            <w:r w:rsidRPr="002B1660">
              <w:rPr>
                <w:rFonts w:asciiTheme="majorBidi" w:hAnsiTheme="majorBidi" w:cstheme="majorBidi"/>
                <w:sz w:val="20"/>
                <w:szCs w:val="20"/>
              </w:rPr>
              <w:t>HCFC-22</w:t>
            </w:r>
          </w:p>
        </w:tc>
        <w:tc>
          <w:tcPr>
            <w:tcW w:w="522" w:type="pct"/>
            <w:tcBorders>
              <w:top w:val="single" w:sz="4" w:space="0" w:color="auto"/>
              <w:left w:val="single" w:sz="4" w:space="0" w:color="auto"/>
              <w:bottom w:val="single" w:sz="4" w:space="0" w:color="auto"/>
              <w:right w:val="single" w:sz="4" w:space="0" w:color="auto"/>
            </w:tcBorders>
            <w:noWrap/>
          </w:tcPr>
          <w:p w14:paraId="6C6D2C99" w14:textId="517C28AD" w:rsidR="008814CD" w:rsidRPr="002B1660" w:rsidRDefault="008814CD"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238,94</w:t>
            </w:r>
          </w:p>
        </w:tc>
        <w:tc>
          <w:tcPr>
            <w:tcW w:w="524" w:type="pct"/>
            <w:tcBorders>
              <w:top w:val="single" w:sz="4" w:space="0" w:color="auto"/>
              <w:left w:val="single" w:sz="4" w:space="0" w:color="auto"/>
              <w:bottom w:val="single" w:sz="4" w:space="0" w:color="auto"/>
              <w:right w:val="single" w:sz="4" w:space="0" w:color="auto"/>
            </w:tcBorders>
            <w:noWrap/>
          </w:tcPr>
          <w:p w14:paraId="3354E417" w14:textId="23314D7D" w:rsidR="008814CD" w:rsidRPr="002B1660" w:rsidRDefault="008814CD"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225,53</w:t>
            </w:r>
          </w:p>
        </w:tc>
        <w:tc>
          <w:tcPr>
            <w:tcW w:w="523" w:type="pct"/>
            <w:tcBorders>
              <w:top w:val="single" w:sz="4" w:space="0" w:color="auto"/>
              <w:left w:val="single" w:sz="4" w:space="0" w:color="auto"/>
              <w:bottom w:val="single" w:sz="4" w:space="0" w:color="auto"/>
              <w:right w:val="single" w:sz="4" w:space="0" w:color="auto"/>
            </w:tcBorders>
            <w:noWrap/>
          </w:tcPr>
          <w:p w14:paraId="5ABF1F98" w14:textId="357689AE" w:rsidR="008814CD" w:rsidRPr="002B1660" w:rsidRDefault="008814CD"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232,68</w:t>
            </w:r>
          </w:p>
        </w:tc>
        <w:tc>
          <w:tcPr>
            <w:tcW w:w="524" w:type="pct"/>
            <w:tcBorders>
              <w:top w:val="single" w:sz="4" w:space="0" w:color="auto"/>
              <w:left w:val="single" w:sz="4" w:space="0" w:color="auto"/>
              <w:bottom w:val="single" w:sz="4" w:space="0" w:color="auto"/>
              <w:right w:val="single" w:sz="4" w:space="0" w:color="auto"/>
            </w:tcBorders>
          </w:tcPr>
          <w:p w14:paraId="712BF0DE" w14:textId="1F8CA6D0" w:rsidR="008814CD" w:rsidRPr="002B1660" w:rsidRDefault="008814CD"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262,90</w:t>
            </w:r>
          </w:p>
        </w:tc>
        <w:tc>
          <w:tcPr>
            <w:tcW w:w="524" w:type="pct"/>
            <w:tcBorders>
              <w:top w:val="single" w:sz="4" w:space="0" w:color="auto"/>
              <w:left w:val="single" w:sz="4" w:space="0" w:color="auto"/>
              <w:bottom w:val="single" w:sz="4" w:space="0" w:color="auto"/>
              <w:right w:val="single" w:sz="4" w:space="0" w:color="auto"/>
            </w:tcBorders>
          </w:tcPr>
          <w:p w14:paraId="3DC46F02" w14:textId="72DFF6F4" w:rsidR="008814CD" w:rsidRPr="002B1660" w:rsidRDefault="002A7DEF" w:rsidP="00A06508">
            <w:pPr>
              <w:widowControl w:val="0"/>
              <w:ind w:left="-279" w:right="63"/>
              <w:jc w:val="right"/>
              <w:rPr>
                <w:rFonts w:asciiTheme="majorBidi" w:hAnsiTheme="majorBidi" w:cstheme="majorBidi"/>
                <w:sz w:val="20"/>
                <w:szCs w:val="20"/>
              </w:rPr>
            </w:pPr>
            <w:r w:rsidRPr="002B1660">
              <w:rPr>
                <w:rFonts w:asciiTheme="majorBidi" w:hAnsiTheme="majorBidi" w:cstheme="majorBidi"/>
                <w:sz w:val="20"/>
                <w:szCs w:val="20"/>
              </w:rPr>
              <w:t>181,16</w:t>
            </w:r>
          </w:p>
        </w:tc>
        <w:tc>
          <w:tcPr>
            <w:tcW w:w="585" w:type="pct"/>
            <w:tcBorders>
              <w:top w:val="single" w:sz="4" w:space="0" w:color="auto"/>
              <w:left w:val="single" w:sz="4" w:space="0" w:color="auto"/>
              <w:bottom w:val="single" w:sz="4" w:space="0" w:color="auto"/>
              <w:right w:val="single" w:sz="4" w:space="0" w:color="auto"/>
            </w:tcBorders>
            <w:noWrap/>
          </w:tcPr>
          <w:p w14:paraId="33E36B08" w14:textId="468A7A4F" w:rsidR="008814CD" w:rsidRPr="002B1660" w:rsidRDefault="00000CEC"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716,57</w:t>
            </w:r>
          </w:p>
        </w:tc>
      </w:tr>
      <w:tr w:rsidR="008814CD" w:rsidRPr="002B1660" w14:paraId="27955A23" w14:textId="77777777" w:rsidTr="00CF6983">
        <w:trPr>
          <w:jc w:val="center"/>
        </w:trPr>
        <w:tc>
          <w:tcPr>
            <w:tcW w:w="1799" w:type="pct"/>
            <w:tcBorders>
              <w:top w:val="single" w:sz="4" w:space="0" w:color="auto"/>
              <w:left w:val="single" w:sz="4" w:space="0" w:color="auto"/>
              <w:bottom w:val="single" w:sz="4" w:space="0" w:color="auto"/>
              <w:right w:val="single" w:sz="4" w:space="0" w:color="auto"/>
            </w:tcBorders>
            <w:noWrap/>
            <w:tcMar>
              <w:left w:w="0" w:type="dxa"/>
              <w:right w:w="0" w:type="dxa"/>
            </w:tcMar>
            <w:vAlign w:val="center"/>
            <w:hideMark/>
          </w:tcPr>
          <w:p w14:paraId="7B01CDEE" w14:textId="77777777" w:rsidR="008814CD" w:rsidRPr="002B1660" w:rsidRDefault="008814CD" w:rsidP="00A06508">
            <w:pPr>
              <w:widowControl w:val="0"/>
              <w:ind w:left="98"/>
              <w:jc w:val="left"/>
              <w:rPr>
                <w:rFonts w:asciiTheme="majorBidi" w:hAnsiTheme="majorBidi" w:cstheme="majorBidi"/>
                <w:sz w:val="20"/>
                <w:szCs w:val="20"/>
              </w:rPr>
            </w:pPr>
            <w:r w:rsidRPr="002B1660">
              <w:rPr>
                <w:rFonts w:asciiTheme="majorBidi" w:hAnsiTheme="majorBidi" w:cstheme="majorBidi"/>
                <w:sz w:val="20"/>
                <w:szCs w:val="20"/>
              </w:rPr>
              <w:t>HCFC-123</w:t>
            </w:r>
          </w:p>
        </w:tc>
        <w:tc>
          <w:tcPr>
            <w:tcW w:w="522" w:type="pct"/>
            <w:tcBorders>
              <w:top w:val="single" w:sz="4" w:space="0" w:color="auto"/>
              <w:left w:val="single" w:sz="4" w:space="0" w:color="auto"/>
              <w:bottom w:val="single" w:sz="4" w:space="0" w:color="auto"/>
              <w:right w:val="single" w:sz="4" w:space="0" w:color="auto"/>
            </w:tcBorders>
            <w:noWrap/>
          </w:tcPr>
          <w:p w14:paraId="0F461C19" w14:textId="19A6DA9F" w:rsidR="008814CD" w:rsidRPr="002B1660" w:rsidRDefault="008814CD"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1,82</w:t>
            </w:r>
          </w:p>
        </w:tc>
        <w:tc>
          <w:tcPr>
            <w:tcW w:w="524" w:type="pct"/>
            <w:tcBorders>
              <w:top w:val="single" w:sz="4" w:space="0" w:color="auto"/>
              <w:left w:val="single" w:sz="4" w:space="0" w:color="auto"/>
              <w:bottom w:val="single" w:sz="4" w:space="0" w:color="auto"/>
              <w:right w:val="single" w:sz="4" w:space="0" w:color="auto"/>
            </w:tcBorders>
            <w:noWrap/>
          </w:tcPr>
          <w:p w14:paraId="0FB0AFA5" w14:textId="311DB7E4" w:rsidR="008814CD" w:rsidRPr="002B1660" w:rsidRDefault="008814CD"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2,05</w:t>
            </w:r>
          </w:p>
        </w:tc>
        <w:tc>
          <w:tcPr>
            <w:tcW w:w="523" w:type="pct"/>
            <w:tcBorders>
              <w:top w:val="single" w:sz="4" w:space="0" w:color="auto"/>
              <w:left w:val="single" w:sz="4" w:space="0" w:color="auto"/>
              <w:bottom w:val="single" w:sz="4" w:space="0" w:color="auto"/>
              <w:right w:val="single" w:sz="4" w:space="0" w:color="auto"/>
            </w:tcBorders>
            <w:noWrap/>
          </w:tcPr>
          <w:p w14:paraId="084F0823" w14:textId="5C246D29" w:rsidR="008814CD" w:rsidRPr="002B1660" w:rsidRDefault="008814CD"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1,18</w:t>
            </w:r>
          </w:p>
        </w:tc>
        <w:tc>
          <w:tcPr>
            <w:tcW w:w="524" w:type="pct"/>
            <w:tcBorders>
              <w:top w:val="single" w:sz="4" w:space="0" w:color="auto"/>
              <w:left w:val="single" w:sz="4" w:space="0" w:color="auto"/>
              <w:bottom w:val="single" w:sz="4" w:space="0" w:color="auto"/>
              <w:right w:val="single" w:sz="4" w:space="0" w:color="auto"/>
            </w:tcBorders>
          </w:tcPr>
          <w:p w14:paraId="5AF7ED39" w14:textId="7C7C94BC" w:rsidR="008814CD" w:rsidRPr="002B1660" w:rsidRDefault="008814CD"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1,31</w:t>
            </w:r>
          </w:p>
        </w:tc>
        <w:tc>
          <w:tcPr>
            <w:tcW w:w="524" w:type="pct"/>
            <w:tcBorders>
              <w:top w:val="single" w:sz="4" w:space="0" w:color="auto"/>
              <w:left w:val="single" w:sz="4" w:space="0" w:color="auto"/>
              <w:bottom w:val="single" w:sz="4" w:space="0" w:color="auto"/>
              <w:right w:val="single" w:sz="4" w:space="0" w:color="auto"/>
            </w:tcBorders>
          </w:tcPr>
          <w:p w14:paraId="74547A9F" w14:textId="5C4279AC" w:rsidR="008814CD" w:rsidRPr="002B1660" w:rsidRDefault="000B3706" w:rsidP="00A06508">
            <w:pPr>
              <w:widowControl w:val="0"/>
              <w:ind w:left="-279" w:right="63"/>
              <w:jc w:val="right"/>
              <w:rPr>
                <w:rFonts w:asciiTheme="majorBidi" w:hAnsiTheme="majorBidi" w:cstheme="majorBidi"/>
                <w:sz w:val="20"/>
                <w:szCs w:val="20"/>
              </w:rPr>
            </w:pPr>
            <w:r w:rsidRPr="002B1660">
              <w:rPr>
                <w:rFonts w:asciiTheme="majorBidi" w:hAnsiTheme="majorBidi" w:cstheme="majorBidi"/>
                <w:sz w:val="20"/>
                <w:szCs w:val="20"/>
              </w:rPr>
              <w:t>1,91</w:t>
            </w:r>
          </w:p>
        </w:tc>
        <w:tc>
          <w:tcPr>
            <w:tcW w:w="585" w:type="pct"/>
            <w:tcBorders>
              <w:top w:val="single" w:sz="4" w:space="0" w:color="auto"/>
              <w:left w:val="single" w:sz="4" w:space="0" w:color="auto"/>
              <w:bottom w:val="single" w:sz="4" w:space="0" w:color="auto"/>
              <w:right w:val="single" w:sz="4" w:space="0" w:color="auto"/>
            </w:tcBorders>
            <w:noWrap/>
          </w:tcPr>
          <w:p w14:paraId="67F11A93" w14:textId="0922ADB3" w:rsidR="008814CD" w:rsidRPr="002B1660" w:rsidRDefault="00000CEC"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3,19</w:t>
            </w:r>
          </w:p>
        </w:tc>
      </w:tr>
      <w:tr w:rsidR="00A573AF" w:rsidRPr="002B1660" w14:paraId="7AB2D993" w14:textId="77777777" w:rsidTr="00CF6983">
        <w:trPr>
          <w:jc w:val="center"/>
        </w:trPr>
        <w:tc>
          <w:tcPr>
            <w:tcW w:w="1799" w:type="pct"/>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130177C4" w14:textId="1D44D2A8" w:rsidR="00A573AF" w:rsidRPr="002B1660" w:rsidRDefault="00A573AF" w:rsidP="00A06508">
            <w:pPr>
              <w:widowControl w:val="0"/>
              <w:ind w:left="98"/>
              <w:jc w:val="left"/>
              <w:rPr>
                <w:rFonts w:asciiTheme="majorBidi" w:hAnsiTheme="majorBidi" w:cstheme="majorBidi"/>
                <w:sz w:val="20"/>
                <w:szCs w:val="20"/>
              </w:rPr>
            </w:pPr>
            <w:r w:rsidRPr="002B1660">
              <w:rPr>
                <w:rFonts w:asciiTheme="majorBidi" w:hAnsiTheme="majorBidi" w:cstheme="majorBidi"/>
                <w:sz w:val="20"/>
                <w:szCs w:val="20"/>
              </w:rPr>
              <w:t>HCFC-124</w:t>
            </w:r>
          </w:p>
        </w:tc>
        <w:tc>
          <w:tcPr>
            <w:tcW w:w="522" w:type="pct"/>
            <w:tcBorders>
              <w:top w:val="single" w:sz="4" w:space="0" w:color="auto"/>
              <w:left w:val="single" w:sz="4" w:space="0" w:color="auto"/>
              <w:bottom w:val="single" w:sz="4" w:space="0" w:color="auto"/>
              <w:right w:val="single" w:sz="4" w:space="0" w:color="auto"/>
            </w:tcBorders>
            <w:noWrap/>
          </w:tcPr>
          <w:p w14:paraId="3A5C5AF1" w14:textId="72EDB84E" w:rsidR="00A573AF" w:rsidRPr="002B1660" w:rsidRDefault="00A573A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24" w:type="pct"/>
            <w:tcBorders>
              <w:top w:val="single" w:sz="4" w:space="0" w:color="auto"/>
              <w:left w:val="single" w:sz="4" w:space="0" w:color="auto"/>
              <w:bottom w:val="single" w:sz="4" w:space="0" w:color="auto"/>
              <w:right w:val="single" w:sz="4" w:space="0" w:color="auto"/>
            </w:tcBorders>
            <w:noWrap/>
          </w:tcPr>
          <w:p w14:paraId="0419A6FF" w14:textId="24C48398" w:rsidR="00A573AF" w:rsidRPr="002B1660" w:rsidRDefault="00A573A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23" w:type="pct"/>
            <w:tcBorders>
              <w:top w:val="single" w:sz="4" w:space="0" w:color="auto"/>
              <w:left w:val="single" w:sz="4" w:space="0" w:color="auto"/>
              <w:bottom w:val="single" w:sz="4" w:space="0" w:color="auto"/>
              <w:right w:val="single" w:sz="4" w:space="0" w:color="auto"/>
            </w:tcBorders>
            <w:noWrap/>
          </w:tcPr>
          <w:p w14:paraId="67283723" w14:textId="21F9306B" w:rsidR="00A573AF" w:rsidRPr="002B1660" w:rsidRDefault="00A573A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24" w:type="pct"/>
            <w:tcBorders>
              <w:top w:val="single" w:sz="4" w:space="0" w:color="auto"/>
              <w:left w:val="single" w:sz="4" w:space="0" w:color="auto"/>
              <w:bottom w:val="single" w:sz="4" w:space="0" w:color="auto"/>
              <w:right w:val="single" w:sz="4" w:space="0" w:color="auto"/>
            </w:tcBorders>
          </w:tcPr>
          <w:p w14:paraId="0CD823E4" w14:textId="6FC3364F" w:rsidR="00A573AF" w:rsidRPr="002B1660" w:rsidRDefault="00A573A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24" w:type="pct"/>
            <w:tcBorders>
              <w:top w:val="single" w:sz="4" w:space="0" w:color="auto"/>
              <w:left w:val="single" w:sz="4" w:space="0" w:color="auto"/>
              <w:bottom w:val="single" w:sz="4" w:space="0" w:color="auto"/>
              <w:right w:val="single" w:sz="4" w:space="0" w:color="auto"/>
            </w:tcBorders>
          </w:tcPr>
          <w:p w14:paraId="5AE5A410" w14:textId="2F0772CE" w:rsidR="00A573AF" w:rsidRPr="002B1660" w:rsidRDefault="00A573AF" w:rsidP="00A06508">
            <w:pPr>
              <w:widowControl w:val="0"/>
              <w:ind w:left="-279"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85" w:type="pct"/>
            <w:tcBorders>
              <w:top w:val="single" w:sz="4" w:space="0" w:color="auto"/>
              <w:left w:val="single" w:sz="4" w:space="0" w:color="auto"/>
              <w:bottom w:val="single" w:sz="4" w:space="0" w:color="auto"/>
              <w:right w:val="single" w:sz="4" w:space="0" w:color="auto"/>
            </w:tcBorders>
            <w:noWrap/>
          </w:tcPr>
          <w:p w14:paraId="36D3E988" w14:textId="034184CD" w:rsidR="00A573AF" w:rsidRPr="002B1660" w:rsidRDefault="00A573A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0,08</w:t>
            </w:r>
          </w:p>
        </w:tc>
      </w:tr>
      <w:tr w:rsidR="008814CD" w:rsidRPr="002B1660" w14:paraId="1F04A0BD" w14:textId="77777777" w:rsidTr="00CF6983">
        <w:trPr>
          <w:jc w:val="center"/>
        </w:trPr>
        <w:tc>
          <w:tcPr>
            <w:tcW w:w="1799" w:type="pct"/>
            <w:tcBorders>
              <w:top w:val="single" w:sz="4" w:space="0" w:color="auto"/>
              <w:left w:val="single" w:sz="4" w:space="0" w:color="auto"/>
              <w:bottom w:val="single" w:sz="4" w:space="0" w:color="auto"/>
              <w:right w:val="single" w:sz="4" w:space="0" w:color="auto"/>
            </w:tcBorders>
            <w:noWrap/>
            <w:tcMar>
              <w:left w:w="0" w:type="dxa"/>
              <w:right w:w="0" w:type="dxa"/>
            </w:tcMar>
            <w:vAlign w:val="center"/>
            <w:hideMark/>
          </w:tcPr>
          <w:p w14:paraId="68AF955A" w14:textId="77777777" w:rsidR="008814CD" w:rsidRPr="002B1660" w:rsidRDefault="008814CD" w:rsidP="00A06508">
            <w:pPr>
              <w:widowControl w:val="0"/>
              <w:ind w:left="98"/>
              <w:jc w:val="left"/>
              <w:rPr>
                <w:rFonts w:asciiTheme="majorBidi" w:hAnsiTheme="majorBidi" w:cstheme="majorBidi"/>
                <w:sz w:val="20"/>
                <w:szCs w:val="20"/>
              </w:rPr>
            </w:pPr>
            <w:r w:rsidRPr="002B1660">
              <w:rPr>
                <w:rFonts w:asciiTheme="majorBidi" w:hAnsiTheme="majorBidi" w:cstheme="majorBidi"/>
                <w:sz w:val="20"/>
                <w:szCs w:val="20"/>
              </w:rPr>
              <w:t>HCFC-141b</w:t>
            </w:r>
          </w:p>
        </w:tc>
        <w:tc>
          <w:tcPr>
            <w:tcW w:w="522" w:type="pct"/>
            <w:tcBorders>
              <w:top w:val="single" w:sz="4" w:space="0" w:color="auto"/>
              <w:left w:val="single" w:sz="4" w:space="0" w:color="auto"/>
              <w:bottom w:val="single" w:sz="4" w:space="0" w:color="auto"/>
              <w:right w:val="single" w:sz="4" w:space="0" w:color="auto"/>
            </w:tcBorders>
            <w:noWrap/>
          </w:tcPr>
          <w:p w14:paraId="3301852C" w14:textId="644F04F7" w:rsidR="008814CD" w:rsidRPr="002B1660" w:rsidRDefault="008814CD"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38,20</w:t>
            </w:r>
          </w:p>
        </w:tc>
        <w:tc>
          <w:tcPr>
            <w:tcW w:w="524" w:type="pct"/>
            <w:tcBorders>
              <w:top w:val="single" w:sz="4" w:space="0" w:color="auto"/>
              <w:left w:val="single" w:sz="4" w:space="0" w:color="auto"/>
              <w:bottom w:val="single" w:sz="4" w:space="0" w:color="auto"/>
              <w:right w:val="single" w:sz="4" w:space="0" w:color="auto"/>
            </w:tcBorders>
            <w:noWrap/>
          </w:tcPr>
          <w:p w14:paraId="5C5EBCE7" w14:textId="467E7490" w:rsidR="008814CD" w:rsidRPr="002B1660" w:rsidRDefault="008814CD"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65,48</w:t>
            </w:r>
          </w:p>
        </w:tc>
        <w:tc>
          <w:tcPr>
            <w:tcW w:w="523" w:type="pct"/>
            <w:tcBorders>
              <w:top w:val="single" w:sz="4" w:space="0" w:color="auto"/>
              <w:left w:val="single" w:sz="4" w:space="0" w:color="auto"/>
              <w:bottom w:val="single" w:sz="4" w:space="0" w:color="auto"/>
              <w:right w:val="single" w:sz="4" w:space="0" w:color="auto"/>
            </w:tcBorders>
            <w:noWrap/>
          </w:tcPr>
          <w:p w14:paraId="3981D48B" w14:textId="7C4A8350" w:rsidR="008814CD" w:rsidRPr="002B1660" w:rsidRDefault="008814CD"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58,87</w:t>
            </w:r>
          </w:p>
        </w:tc>
        <w:tc>
          <w:tcPr>
            <w:tcW w:w="524" w:type="pct"/>
            <w:tcBorders>
              <w:top w:val="single" w:sz="4" w:space="0" w:color="auto"/>
              <w:left w:val="single" w:sz="4" w:space="0" w:color="auto"/>
              <w:bottom w:val="single" w:sz="4" w:space="0" w:color="auto"/>
              <w:right w:val="single" w:sz="4" w:space="0" w:color="auto"/>
            </w:tcBorders>
          </w:tcPr>
          <w:p w14:paraId="44C39E2E" w14:textId="519C8D72" w:rsidR="008814CD" w:rsidRPr="002B1660" w:rsidRDefault="008814CD"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40,83</w:t>
            </w:r>
          </w:p>
        </w:tc>
        <w:tc>
          <w:tcPr>
            <w:tcW w:w="524" w:type="pct"/>
            <w:tcBorders>
              <w:top w:val="single" w:sz="4" w:space="0" w:color="auto"/>
              <w:left w:val="single" w:sz="4" w:space="0" w:color="auto"/>
              <w:bottom w:val="single" w:sz="4" w:space="0" w:color="auto"/>
              <w:right w:val="single" w:sz="4" w:space="0" w:color="auto"/>
            </w:tcBorders>
          </w:tcPr>
          <w:p w14:paraId="1F9821B4" w14:textId="6F4C5CDD" w:rsidR="008814CD" w:rsidRPr="002B1660" w:rsidRDefault="000B3706" w:rsidP="00A06508">
            <w:pPr>
              <w:widowControl w:val="0"/>
              <w:ind w:left="-279" w:right="63"/>
              <w:jc w:val="right"/>
              <w:rPr>
                <w:rFonts w:asciiTheme="majorBidi" w:hAnsiTheme="majorBidi" w:cstheme="majorBidi"/>
                <w:sz w:val="20"/>
                <w:szCs w:val="20"/>
              </w:rPr>
            </w:pPr>
            <w:r w:rsidRPr="002B1660">
              <w:rPr>
                <w:rFonts w:asciiTheme="majorBidi" w:hAnsiTheme="majorBidi" w:cstheme="majorBidi"/>
                <w:sz w:val="20"/>
                <w:szCs w:val="20"/>
              </w:rPr>
              <w:t>34,74</w:t>
            </w:r>
          </w:p>
        </w:tc>
        <w:tc>
          <w:tcPr>
            <w:tcW w:w="585" w:type="pct"/>
            <w:tcBorders>
              <w:top w:val="single" w:sz="4" w:space="0" w:color="auto"/>
              <w:left w:val="single" w:sz="4" w:space="0" w:color="auto"/>
              <w:bottom w:val="single" w:sz="4" w:space="0" w:color="auto"/>
              <w:right w:val="single" w:sz="4" w:space="0" w:color="auto"/>
            </w:tcBorders>
            <w:noWrap/>
          </w:tcPr>
          <w:p w14:paraId="2A51CBCF" w14:textId="5C84B44E" w:rsidR="008814CD" w:rsidRPr="002B1660" w:rsidRDefault="00000CEC"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205,25</w:t>
            </w:r>
          </w:p>
        </w:tc>
      </w:tr>
      <w:tr w:rsidR="00A573AF" w:rsidRPr="002B1660" w14:paraId="7F017439" w14:textId="77777777" w:rsidTr="00CF6983">
        <w:trPr>
          <w:jc w:val="center"/>
        </w:trPr>
        <w:tc>
          <w:tcPr>
            <w:tcW w:w="1799" w:type="pct"/>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4C0326BB" w14:textId="77D5908C" w:rsidR="00A573AF" w:rsidRPr="002B1660" w:rsidRDefault="00A573AF" w:rsidP="00A06508">
            <w:pPr>
              <w:widowControl w:val="0"/>
              <w:ind w:left="98"/>
              <w:jc w:val="left"/>
              <w:rPr>
                <w:rFonts w:asciiTheme="majorBidi" w:hAnsiTheme="majorBidi" w:cstheme="majorBidi"/>
                <w:sz w:val="20"/>
                <w:szCs w:val="20"/>
              </w:rPr>
            </w:pPr>
            <w:r w:rsidRPr="002B1660">
              <w:rPr>
                <w:rFonts w:asciiTheme="majorBidi" w:hAnsiTheme="majorBidi" w:cstheme="majorBidi"/>
                <w:sz w:val="20"/>
                <w:szCs w:val="20"/>
              </w:rPr>
              <w:lastRenderedPageBreak/>
              <w:t>HCFC-142b</w:t>
            </w:r>
          </w:p>
        </w:tc>
        <w:tc>
          <w:tcPr>
            <w:tcW w:w="522" w:type="pct"/>
            <w:tcBorders>
              <w:top w:val="single" w:sz="4" w:space="0" w:color="auto"/>
              <w:left w:val="single" w:sz="4" w:space="0" w:color="auto"/>
              <w:bottom w:val="single" w:sz="4" w:space="0" w:color="auto"/>
              <w:right w:val="single" w:sz="4" w:space="0" w:color="auto"/>
            </w:tcBorders>
            <w:noWrap/>
          </w:tcPr>
          <w:p w14:paraId="2FF1A2E9" w14:textId="4BCC1749" w:rsidR="00A573AF" w:rsidRPr="002B1660" w:rsidRDefault="00A573A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24" w:type="pct"/>
            <w:tcBorders>
              <w:top w:val="single" w:sz="4" w:space="0" w:color="auto"/>
              <w:left w:val="single" w:sz="4" w:space="0" w:color="auto"/>
              <w:bottom w:val="single" w:sz="4" w:space="0" w:color="auto"/>
              <w:right w:val="single" w:sz="4" w:space="0" w:color="auto"/>
            </w:tcBorders>
            <w:noWrap/>
          </w:tcPr>
          <w:p w14:paraId="6403895A" w14:textId="6FA62C2D" w:rsidR="00A573AF" w:rsidRPr="002B1660" w:rsidRDefault="00A573A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23" w:type="pct"/>
            <w:tcBorders>
              <w:top w:val="single" w:sz="4" w:space="0" w:color="auto"/>
              <w:left w:val="single" w:sz="4" w:space="0" w:color="auto"/>
              <w:bottom w:val="single" w:sz="4" w:space="0" w:color="auto"/>
              <w:right w:val="single" w:sz="4" w:space="0" w:color="auto"/>
            </w:tcBorders>
            <w:noWrap/>
          </w:tcPr>
          <w:p w14:paraId="76B93130" w14:textId="54F9A053" w:rsidR="00A573AF" w:rsidRPr="002B1660" w:rsidRDefault="00A573A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24" w:type="pct"/>
            <w:tcBorders>
              <w:top w:val="single" w:sz="4" w:space="0" w:color="auto"/>
              <w:left w:val="single" w:sz="4" w:space="0" w:color="auto"/>
              <w:bottom w:val="single" w:sz="4" w:space="0" w:color="auto"/>
              <w:right w:val="single" w:sz="4" w:space="0" w:color="auto"/>
            </w:tcBorders>
          </w:tcPr>
          <w:p w14:paraId="39A0E311" w14:textId="0788723D" w:rsidR="00A573AF" w:rsidRPr="002B1660" w:rsidRDefault="00A573A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24" w:type="pct"/>
            <w:tcBorders>
              <w:top w:val="single" w:sz="4" w:space="0" w:color="auto"/>
              <w:left w:val="single" w:sz="4" w:space="0" w:color="auto"/>
              <w:bottom w:val="single" w:sz="4" w:space="0" w:color="auto"/>
              <w:right w:val="single" w:sz="4" w:space="0" w:color="auto"/>
            </w:tcBorders>
          </w:tcPr>
          <w:p w14:paraId="6C33DAEA" w14:textId="189338B9" w:rsidR="00A573AF" w:rsidRPr="002B1660" w:rsidRDefault="00A573AF" w:rsidP="00A06508">
            <w:pPr>
              <w:widowControl w:val="0"/>
              <w:ind w:left="-279"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85" w:type="pct"/>
            <w:tcBorders>
              <w:top w:val="single" w:sz="4" w:space="0" w:color="auto"/>
              <w:left w:val="single" w:sz="4" w:space="0" w:color="auto"/>
              <w:bottom w:val="single" w:sz="4" w:space="0" w:color="auto"/>
              <w:right w:val="single" w:sz="4" w:space="0" w:color="auto"/>
            </w:tcBorders>
            <w:noWrap/>
          </w:tcPr>
          <w:p w14:paraId="1C6237C0" w14:textId="1A5C21C8" w:rsidR="00A573AF" w:rsidRPr="002B1660" w:rsidRDefault="00A573A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0,12</w:t>
            </w:r>
          </w:p>
        </w:tc>
      </w:tr>
      <w:tr w:rsidR="00A573AF" w:rsidRPr="002B1660" w14:paraId="28306FA9" w14:textId="77777777" w:rsidTr="00CF6983">
        <w:trPr>
          <w:jc w:val="center"/>
        </w:trPr>
        <w:tc>
          <w:tcPr>
            <w:tcW w:w="1799" w:type="pct"/>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719A398F" w14:textId="1225A077" w:rsidR="00A573AF" w:rsidRPr="002B1660" w:rsidRDefault="00A573AF" w:rsidP="00A06508">
            <w:pPr>
              <w:widowControl w:val="0"/>
              <w:ind w:left="98"/>
              <w:jc w:val="left"/>
              <w:rPr>
                <w:rFonts w:asciiTheme="majorBidi" w:hAnsiTheme="majorBidi" w:cstheme="majorBidi"/>
                <w:sz w:val="20"/>
                <w:szCs w:val="20"/>
              </w:rPr>
            </w:pPr>
            <w:r w:rsidRPr="002B1660">
              <w:rPr>
                <w:rFonts w:asciiTheme="majorBidi" w:hAnsiTheme="majorBidi" w:cstheme="majorBidi"/>
                <w:sz w:val="20"/>
                <w:szCs w:val="20"/>
              </w:rPr>
              <w:t>HCFC-225</w:t>
            </w:r>
          </w:p>
        </w:tc>
        <w:tc>
          <w:tcPr>
            <w:tcW w:w="522" w:type="pct"/>
            <w:tcBorders>
              <w:top w:val="single" w:sz="4" w:space="0" w:color="auto"/>
              <w:left w:val="single" w:sz="4" w:space="0" w:color="auto"/>
              <w:bottom w:val="single" w:sz="4" w:space="0" w:color="auto"/>
              <w:right w:val="single" w:sz="4" w:space="0" w:color="auto"/>
            </w:tcBorders>
            <w:noWrap/>
          </w:tcPr>
          <w:p w14:paraId="449F1EA6" w14:textId="62F3CB46" w:rsidR="00A573AF" w:rsidRPr="002B1660" w:rsidRDefault="00A573A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24" w:type="pct"/>
            <w:tcBorders>
              <w:top w:val="single" w:sz="4" w:space="0" w:color="auto"/>
              <w:left w:val="single" w:sz="4" w:space="0" w:color="auto"/>
              <w:bottom w:val="single" w:sz="4" w:space="0" w:color="auto"/>
              <w:right w:val="single" w:sz="4" w:space="0" w:color="auto"/>
            </w:tcBorders>
            <w:noWrap/>
          </w:tcPr>
          <w:p w14:paraId="27678CAA" w14:textId="3DCA33DE" w:rsidR="00A573AF" w:rsidRPr="002B1660" w:rsidRDefault="00A573A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23" w:type="pct"/>
            <w:tcBorders>
              <w:top w:val="single" w:sz="4" w:space="0" w:color="auto"/>
              <w:left w:val="single" w:sz="4" w:space="0" w:color="auto"/>
              <w:bottom w:val="single" w:sz="4" w:space="0" w:color="auto"/>
              <w:right w:val="single" w:sz="4" w:space="0" w:color="auto"/>
            </w:tcBorders>
            <w:noWrap/>
          </w:tcPr>
          <w:p w14:paraId="4A8C1EBD" w14:textId="113493A8" w:rsidR="00A573AF" w:rsidRPr="002B1660" w:rsidRDefault="00A573A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24" w:type="pct"/>
            <w:tcBorders>
              <w:top w:val="single" w:sz="4" w:space="0" w:color="auto"/>
              <w:left w:val="single" w:sz="4" w:space="0" w:color="auto"/>
              <w:bottom w:val="single" w:sz="4" w:space="0" w:color="auto"/>
              <w:right w:val="single" w:sz="4" w:space="0" w:color="auto"/>
            </w:tcBorders>
          </w:tcPr>
          <w:p w14:paraId="7C840F59" w14:textId="29115CDD" w:rsidR="00A573AF" w:rsidRPr="002B1660" w:rsidRDefault="00A573A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24" w:type="pct"/>
            <w:tcBorders>
              <w:top w:val="single" w:sz="4" w:space="0" w:color="auto"/>
              <w:left w:val="single" w:sz="4" w:space="0" w:color="auto"/>
              <w:bottom w:val="single" w:sz="4" w:space="0" w:color="auto"/>
              <w:right w:val="single" w:sz="4" w:space="0" w:color="auto"/>
            </w:tcBorders>
          </w:tcPr>
          <w:p w14:paraId="714DCF9A" w14:textId="1A24530B" w:rsidR="00A573AF" w:rsidRPr="002B1660" w:rsidRDefault="00A573AF" w:rsidP="00A06508">
            <w:pPr>
              <w:widowControl w:val="0"/>
              <w:ind w:left="-279"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85" w:type="pct"/>
            <w:tcBorders>
              <w:top w:val="single" w:sz="4" w:space="0" w:color="auto"/>
              <w:left w:val="single" w:sz="4" w:space="0" w:color="auto"/>
              <w:bottom w:val="single" w:sz="4" w:space="0" w:color="auto"/>
              <w:right w:val="single" w:sz="4" w:space="0" w:color="auto"/>
            </w:tcBorders>
            <w:noWrap/>
          </w:tcPr>
          <w:p w14:paraId="512233F7" w14:textId="21D20992" w:rsidR="00A573AF" w:rsidRPr="002B1660" w:rsidRDefault="00A573A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2,30</w:t>
            </w:r>
          </w:p>
        </w:tc>
      </w:tr>
      <w:tr w:rsidR="008814CD" w:rsidRPr="002B1660" w14:paraId="01E6AE47" w14:textId="77777777" w:rsidTr="00CF6983">
        <w:trPr>
          <w:jc w:val="center"/>
        </w:trPr>
        <w:tc>
          <w:tcPr>
            <w:tcW w:w="1799" w:type="pct"/>
            <w:tcBorders>
              <w:top w:val="single" w:sz="4" w:space="0" w:color="auto"/>
              <w:left w:val="single" w:sz="4" w:space="0" w:color="auto"/>
              <w:bottom w:val="single" w:sz="4" w:space="0" w:color="auto"/>
              <w:right w:val="single" w:sz="4" w:space="0" w:color="auto"/>
            </w:tcBorders>
            <w:noWrap/>
            <w:tcMar>
              <w:left w:w="0" w:type="dxa"/>
              <w:right w:w="0" w:type="dxa"/>
            </w:tcMar>
            <w:hideMark/>
          </w:tcPr>
          <w:p w14:paraId="2EA4D128" w14:textId="77777777" w:rsidR="008814CD" w:rsidRPr="002B1660" w:rsidRDefault="008814CD" w:rsidP="00A06508">
            <w:pPr>
              <w:ind w:left="98"/>
              <w:jc w:val="left"/>
              <w:rPr>
                <w:rFonts w:asciiTheme="majorBidi" w:eastAsiaTheme="minorHAnsi" w:hAnsiTheme="majorBidi" w:cstheme="majorBidi"/>
                <w:b/>
                <w:sz w:val="20"/>
                <w:szCs w:val="20"/>
              </w:rPr>
            </w:pPr>
            <w:r w:rsidRPr="002B1660">
              <w:rPr>
                <w:rFonts w:asciiTheme="majorBidi" w:hAnsiTheme="majorBidi" w:cstheme="majorBidi"/>
                <w:b/>
                <w:sz w:val="20"/>
                <w:szCs w:val="20"/>
              </w:rPr>
              <w:t>Total (tonnes PAO)</w:t>
            </w:r>
          </w:p>
        </w:tc>
        <w:tc>
          <w:tcPr>
            <w:tcW w:w="522" w:type="pct"/>
            <w:tcBorders>
              <w:top w:val="single" w:sz="4" w:space="0" w:color="auto"/>
              <w:left w:val="single" w:sz="4" w:space="0" w:color="auto"/>
              <w:bottom w:val="single" w:sz="4" w:space="0" w:color="auto"/>
              <w:right w:val="single" w:sz="4" w:space="0" w:color="auto"/>
            </w:tcBorders>
            <w:noWrap/>
          </w:tcPr>
          <w:p w14:paraId="03F8ADC6" w14:textId="7C936BD9" w:rsidR="008814CD" w:rsidRPr="002B1660" w:rsidRDefault="008814CD" w:rsidP="00A06508">
            <w:pPr>
              <w:widowControl w:val="0"/>
              <w:tabs>
                <w:tab w:val="left" w:pos="430"/>
              </w:tabs>
              <w:ind w:left="-137" w:right="63"/>
              <w:jc w:val="right"/>
              <w:rPr>
                <w:rFonts w:asciiTheme="majorBidi" w:hAnsiTheme="majorBidi" w:cstheme="majorBidi"/>
                <w:b/>
                <w:sz w:val="20"/>
                <w:szCs w:val="20"/>
              </w:rPr>
            </w:pPr>
            <w:r w:rsidRPr="002B1660">
              <w:rPr>
                <w:rFonts w:asciiTheme="majorBidi" w:hAnsiTheme="majorBidi" w:cstheme="majorBidi"/>
                <w:b/>
                <w:sz w:val="20"/>
                <w:szCs w:val="20"/>
              </w:rPr>
              <w:t>278,96</w:t>
            </w:r>
          </w:p>
        </w:tc>
        <w:tc>
          <w:tcPr>
            <w:tcW w:w="524" w:type="pct"/>
            <w:tcBorders>
              <w:top w:val="single" w:sz="4" w:space="0" w:color="auto"/>
              <w:left w:val="single" w:sz="4" w:space="0" w:color="auto"/>
              <w:bottom w:val="single" w:sz="4" w:space="0" w:color="auto"/>
              <w:right w:val="single" w:sz="4" w:space="0" w:color="auto"/>
            </w:tcBorders>
            <w:noWrap/>
          </w:tcPr>
          <w:p w14:paraId="762F27EB" w14:textId="3E9D6083" w:rsidR="008814CD" w:rsidRPr="002B1660" w:rsidRDefault="008814CD" w:rsidP="00A06508">
            <w:pPr>
              <w:widowControl w:val="0"/>
              <w:tabs>
                <w:tab w:val="left" w:pos="430"/>
              </w:tabs>
              <w:ind w:left="-137" w:right="63"/>
              <w:jc w:val="right"/>
              <w:rPr>
                <w:rFonts w:asciiTheme="majorBidi" w:hAnsiTheme="majorBidi" w:cstheme="majorBidi"/>
                <w:b/>
                <w:sz w:val="20"/>
                <w:szCs w:val="20"/>
              </w:rPr>
            </w:pPr>
            <w:r w:rsidRPr="002B1660">
              <w:rPr>
                <w:rFonts w:asciiTheme="majorBidi" w:hAnsiTheme="majorBidi" w:cstheme="majorBidi"/>
                <w:b/>
                <w:sz w:val="20"/>
                <w:szCs w:val="20"/>
              </w:rPr>
              <w:t>293,06</w:t>
            </w:r>
          </w:p>
        </w:tc>
        <w:tc>
          <w:tcPr>
            <w:tcW w:w="523" w:type="pct"/>
            <w:tcBorders>
              <w:top w:val="single" w:sz="4" w:space="0" w:color="auto"/>
              <w:left w:val="single" w:sz="4" w:space="0" w:color="auto"/>
              <w:bottom w:val="single" w:sz="4" w:space="0" w:color="auto"/>
              <w:right w:val="single" w:sz="4" w:space="0" w:color="auto"/>
            </w:tcBorders>
            <w:noWrap/>
          </w:tcPr>
          <w:p w14:paraId="0A1B5BE9" w14:textId="368C6505" w:rsidR="008814CD" w:rsidRPr="002B1660" w:rsidRDefault="008814CD" w:rsidP="00A06508">
            <w:pPr>
              <w:widowControl w:val="0"/>
              <w:tabs>
                <w:tab w:val="left" w:pos="430"/>
              </w:tabs>
              <w:ind w:left="-137" w:right="63"/>
              <w:jc w:val="right"/>
              <w:rPr>
                <w:rFonts w:asciiTheme="majorBidi" w:hAnsiTheme="majorBidi" w:cstheme="majorBidi"/>
                <w:b/>
                <w:sz w:val="20"/>
                <w:szCs w:val="20"/>
              </w:rPr>
            </w:pPr>
            <w:r w:rsidRPr="002B1660">
              <w:rPr>
                <w:rFonts w:asciiTheme="majorBidi" w:hAnsiTheme="majorBidi" w:cstheme="majorBidi"/>
                <w:b/>
                <w:sz w:val="20"/>
                <w:szCs w:val="20"/>
              </w:rPr>
              <w:t>292,73</w:t>
            </w:r>
          </w:p>
        </w:tc>
        <w:tc>
          <w:tcPr>
            <w:tcW w:w="524" w:type="pct"/>
            <w:tcBorders>
              <w:top w:val="single" w:sz="4" w:space="0" w:color="auto"/>
              <w:left w:val="single" w:sz="4" w:space="0" w:color="auto"/>
              <w:bottom w:val="single" w:sz="4" w:space="0" w:color="auto"/>
              <w:right w:val="single" w:sz="4" w:space="0" w:color="auto"/>
            </w:tcBorders>
          </w:tcPr>
          <w:p w14:paraId="56A19EBC" w14:textId="430C4C14" w:rsidR="008814CD" w:rsidRPr="002B1660" w:rsidRDefault="008814CD" w:rsidP="00A06508">
            <w:pPr>
              <w:tabs>
                <w:tab w:val="left" w:pos="430"/>
              </w:tabs>
              <w:ind w:left="-137" w:right="63"/>
              <w:jc w:val="right"/>
              <w:rPr>
                <w:rFonts w:asciiTheme="majorBidi" w:hAnsiTheme="majorBidi" w:cstheme="majorBidi"/>
                <w:b/>
                <w:sz w:val="20"/>
                <w:szCs w:val="20"/>
              </w:rPr>
            </w:pPr>
            <w:r w:rsidRPr="002B1660">
              <w:rPr>
                <w:rFonts w:asciiTheme="majorBidi" w:hAnsiTheme="majorBidi" w:cstheme="majorBidi"/>
                <w:b/>
                <w:sz w:val="20"/>
                <w:szCs w:val="20"/>
              </w:rPr>
              <w:t>305,04</w:t>
            </w:r>
          </w:p>
        </w:tc>
        <w:tc>
          <w:tcPr>
            <w:tcW w:w="524" w:type="pct"/>
            <w:tcBorders>
              <w:top w:val="single" w:sz="4" w:space="0" w:color="auto"/>
              <w:left w:val="single" w:sz="4" w:space="0" w:color="auto"/>
              <w:bottom w:val="single" w:sz="4" w:space="0" w:color="auto"/>
              <w:right w:val="single" w:sz="4" w:space="0" w:color="auto"/>
            </w:tcBorders>
          </w:tcPr>
          <w:p w14:paraId="115368C4" w14:textId="4B61DD89" w:rsidR="008814CD" w:rsidRPr="002B1660" w:rsidRDefault="008A1518" w:rsidP="00A06508">
            <w:pPr>
              <w:tabs>
                <w:tab w:val="left" w:pos="430"/>
              </w:tabs>
              <w:ind w:left="-137" w:right="63"/>
              <w:jc w:val="right"/>
              <w:rPr>
                <w:rFonts w:asciiTheme="majorBidi" w:hAnsiTheme="majorBidi" w:cstheme="majorBidi"/>
                <w:b/>
                <w:sz w:val="20"/>
                <w:szCs w:val="20"/>
              </w:rPr>
            </w:pPr>
            <w:r w:rsidRPr="002B1660">
              <w:rPr>
                <w:rFonts w:asciiTheme="majorBidi" w:hAnsiTheme="majorBidi" w:cstheme="majorBidi"/>
                <w:b/>
                <w:sz w:val="20"/>
                <w:szCs w:val="20"/>
              </w:rPr>
              <w:t>217,</w:t>
            </w:r>
            <w:r w:rsidR="00E2444F" w:rsidRPr="002B1660">
              <w:rPr>
                <w:rFonts w:asciiTheme="majorBidi" w:hAnsiTheme="majorBidi" w:cstheme="majorBidi"/>
                <w:b/>
                <w:sz w:val="20"/>
                <w:szCs w:val="20"/>
              </w:rPr>
              <w:t>80</w:t>
            </w:r>
          </w:p>
        </w:tc>
        <w:tc>
          <w:tcPr>
            <w:tcW w:w="585" w:type="pct"/>
            <w:tcBorders>
              <w:top w:val="single" w:sz="4" w:space="0" w:color="auto"/>
              <w:left w:val="single" w:sz="4" w:space="0" w:color="auto"/>
              <w:bottom w:val="single" w:sz="4" w:space="0" w:color="auto"/>
              <w:right w:val="single" w:sz="4" w:space="0" w:color="auto"/>
            </w:tcBorders>
            <w:noWrap/>
          </w:tcPr>
          <w:p w14:paraId="47E6F235" w14:textId="684F10C2" w:rsidR="008814CD" w:rsidRPr="002B1660" w:rsidRDefault="00000CEC" w:rsidP="00A06508">
            <w:pPr>
              <w:widowControl w:val="0"/>
              <w:tabs>
                <w:tab w:val="left" w:pos="430"/>
              </w:tabs>
              <w:ind w:left="-137" w:right="63"/>
              <w:jc w:val="right"/>
              <w:rPr>
                <w:rFonts w:asciiTheme="majorBidi" w:hAnsiTheme="majorBidi" w:cstheme="majorBidi"/>
                <w:b/>
                <w:sz w:val="20"/>
                <w:szCs w:val="20"/>
              </w:rPr>
            </w:pPr>
            <w:r w:rsidRPr="002B1660">
              <w:rPr>
                <w:rFonts w:asciiTheme="majorBidi" w:hAnsiTheme="majorBidi" w:cstheme="majorBidi"/>
                <w:b/>
                <w:sz w:val="20"/>
                <w:szCs w:val="20"/>
              </w:rPr>
              <w:t>927,51</w:t>
            </w:r>
          </w:p>
        </w:tc>
      </w:tr>
      <w:tr w:rsidR="0052724E" w:rsidRPr="002B1660" w14:paraId="774036DA" w14:textId="77777777" w:rsidTr="00CF6983">
        <w:trPr>
          <w:jc w:val="center"/>
        </w:trPr>
        <w:tc>
          <w:tcPr>
            <w:tcW w:w="1799" w:type="pct"/>
            <w:tcBorders>
              <w:top w:val="single" w:sz="4" w:space="0" w:color="auto"/>
              <w:left w:val="single" w:sz="4" w:space="0" w:color="auto"/>
              <w:bottom w:val="single" w:sz="4" w:space="0" w:color="auto"/>
              <w:right w:val="single" w:sz="4" w:space="0" w:color="auto"/>
            </w:tcBorders>
            <w:noWrap/>
            <w:tcMar>
              <w:left w:w="0" w:type="dxa"/>
              <w:right w:w="0" w:type="dxa"/>
            </w:tcMar>
            <w:hideMark/>
          </w:tcPr>
          <w:p w14:paraId="09B8972A" w14:textId="77777777" w:rsidR="0052724E" w:rsidRPr="001B72C2" w:rsidRDefault="0052724E" w:rsidP="00A06508">
            <w:pPr>
              <w:ind w:left="98"/>
              <w:jc w:val="left"/>
              <w:rPr>
                <w:rFonts w:asciiTheme="majorBidi" w:hAnsiTheme="majorBidi" w:cstheme="majorBidi"/>
                <w:sz w:val="20"/>
                <w:szCs w:val="20"/>
                <w:lang w:val="fr-CA"/>
              </w:rPr>
            </w:pPr>
            <w:r w:rsidRPr="001B72C2">
              <w:rPr>
                <w:rFonts w:asciiTheme="majorBidi" w:hAnsiTheme="majorBidi" w:cstheme="majorBidi"/>
                <w:sz w:val="20"/>
                <w:szCs w:val="20"/>
                <w:lang w:val="fr-CA"/>
              </w:rPr>
              <w:t>HCFC-141b dans les polyols prémélangés importés*</w:t>
            </w:r>
          </w:p>
        </w:tc>
        <w:tc>
          <w:tcPr>
            <w:tcW w:w="522" w:type="pct"/>
            <w:tcBorders>
              <w:top w:val="single" w:sz="4" w:space="0" w:color="auto"/>
              <w:left w:val="single" w:sz="4" w:space="0" w:color="auto"/>
              <w:bottom w:val="single" w:sz="4" w:space="0" w:color="auto"/>
              <w:right w:val="single" w:sz="4" w:space="0" w:color="auto"/>
            </w:tcBorders>
            <w:noWrap/>
          </w:tcPr>
          <w:p w14:paraId="098BD0AC" w14:textId="4F05BDE6" w:rsidR="0052724E" w:rsidRPr="002B1660" w:rsidRDefault="002A7DE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2,21</w:t>
            </w:r>
          </w:p>
        </w:tc>
        <w:tc>
          <w:tcPr>
            <w:tcW w:w="524" w:type="pct"/>
            <w:tcBorders>
              <w:top w:val="single" w:sz="4" w:space="0" w:color="auto"/>
              <w:left w:val="single" w:sz="4" w:space="0" w:color="auto"/>
              <w:bottom w:val="single" w:sz="4" w:space="0" w:color="auto"/>
              <w:right w:val="single" w:sz="4" w:space="0" w:color="auto"/>
            </w:tcBorders>
            <w:noWrap/>
          </w:tcPr>
          <w:p w14:paraId="53D1199C" w14:textId="6D3A760B" w:rsidR="0052724E" w:rsidRPr="002B1660" w:rsidRDefault="002A7DE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2,90</w:t>
            </w:r>
          </w:p>
        </w:tc>
        <w:tc>
          <w:tcPr>
            <w:tcW w:w="523" w:type="pct"/>
            <w:tcBorders>
              <w:top w:val="single" w:sz="4" w:space="0" w:color="auto"/>
              <w:left w:val="single" w:sz="4" w:space="0" w:color="auto"/>
              <w:bottom w:val="single" w:sz="4" w:space="0" w:color="auto"/>
              <w:right w:val="single" w:sz="4" w:space="0" w:color="auto"/>
            </w:tcBorders>
            <w:noWrap/>
          </w:tcPr>
          <w:p w14:paraId="17D05D07" w14:textId="6C3CA8F3" w:rsidR="0052724E" w:rsidRPr="002B1660" w:rsidRDefault="002A7DE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24" w:type="pct"/>
            <w:tcBorders>
              <w:top w:val="single" w:sz="4" w:space="0" w:color="auto"/>
              <w:left w:val="single" w:sz="4" w:space="0" w:color="auto"/>
              <w:bottom w:val="single" w:sz="4" w:space="0" w:color="auto"/>
              <w:right w:val="single" w:sz="4" w:space="0" w:color="auto"/>
            </w:tcBorders>
          </w:tcPr>
          <w:p w14:paraId="2F8DA2F2" w14:textId="57594853" w:rsidR="0052724E" w:rsidRPr="002B1660" w:rsidRDefault="002A7DE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24" w:type="pct"/>
            <w:tcBorders>
              <w:top w:val="single" w:sz="4" w:space="0" w:color="auto"/>
              <w:left w:val="single" w:sz="4" w:space="0" w:color="auto"/>
              <w:bottom w:val="single" w:sz="4" w:space="0" w:color="auto"/>
              <w:right w:val="single" w:sz="4" w:space="0" w:color="auto"/>
            </w:tcBorders>
          </w:tcPr>
          <w:p w14:paraId="67B0E9BD" w14:textId="6C76E390" w:rsidR="0052724E" w:rsidRPr="002B1660" w:rsidRDefault="002A7DEF"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0,00</w:t>
            </w:r>
          </w:p>
        </w:tc>
        <w:tc>
          <w:tcPr>
            <w:tcW w:w="585" w:type="pct"/>
            <w:tcBorders>
              <w:top w:val="single" w:sz="4" w:space="0" w:color="auto"/>
              <w:left w:val="single" w:sz="4" w:space="0" w:color="auto"/>
              <w:bottom w:val="single" w:sz="4" w:space="0" w:color="auto"/>
              <w:right w:val="single" w:sz="4" w:space="0" w:color="auto"/>
            </w:tcBorders>
            <w:noWrap/>
          </w:tcPr>
          <w:p w14:paraId="0903F0F9" w14:textId="5B8D8AD2" w:rsidR="0052724E" w:rsidRPr="002B1660" w:rsidRDefault="00000CEC" w:rsidP="00A06508">
            <w:pPr>
              <w:widowControl w:val="0"/>
              <w:tabs>
                <w:tab w:val="left" w:pos="430"/>
              </w:tabs>
              <w:ind w:left="-137" w:right="63"/>
              <w:jc w:val="right"/>
              <w:rPr>
                <w:rFonts w:asciiTheme="majorBidi" w:hAnsiTheme="majorBidi" w:cstheme="majorBidi"/>
                <w:sz w:val="20"/>
                <w:szCs w:val="20"/>
              </w:rPr>
            </w:pPr>
            <w:r w:rsidRPr="002B1660">
              <w:rPr>
                <w:rFonts w:asciiTheme="majorBidi" w:hAnsiTheme="majorBidi" w:cstheme="majorBidi"/>
                <w:sz w:val="20"/>
                <w:szCs w:val="20"/>
              </w:rPr>
              <w:t>15,</w:t>
            </w:r>
            <w:r w:rsidR="00120D72" w:rsidRPr="002B1660">
              <w:rPr>
                <w:rFonts w:asciiTheme="majorBidi" w:hAnsiTheme="majorBidi" w:cstheme="majorBidi"/>
                <w:sz w:val="20"/>
                <w:szCs w:val="20"/>
              </w:rPr>
              <w:t>67**</w:t>
            </w:r>
          </w:p>
        </w:tc>
      </w:tr>
    </w:tbl>
    <w:p w14:paraId="76A53C4D" w14:textId="5E1576F3" w:rsidR="00563DA8" w:rsidRPr="002B1660" w:rsidRDefault="008F2B61" w:rsidP="00A06508">
      <w:pPr>
        <w:rPr>
          <w:sz w:val="19"/>
        </w:rPr>
      </w:pPr>
      <w:r w:rsidRPr="002B1660">
        <w:rPr>
          <w:sz w:val="19"/>
        </w:rPr>
        <w:t xml:space="preserve">* </w:t>
      </w:r>
      <w:r w:rsidR="00563DA8" w:rsidRPr="002B1660">
        <w:rPr>
          <w:sz w:val="19"/>
        </w:rPr>
        <w:t>Données CP</w:t>
      </w:r>
      <w:r w:rsidR="002A6D12" w:rsidRPr="002B1660">
        <w:rPr>
          <w:sz w:val="19"/>
        </w:rPr>
        <w:t>.</w:t>
      </w:r>
    </w:p>
    <w:p w14:paraId="67FE7CD3" w14:textId="38EDA4AA" w:rsidR="00120D72" w:rsidRDefault="00120D72" w:rsidP="00A06508">
      <w:pPr>
        <w:rPr>
          <w:sz w:val="19"/>
        </w:rPr>
      </w:pPr>
      <w:r w:rsidRPr="002B1660">
        <w:rPr>
          <w:sz w:val="19"/>
        </w:rPr>
        <w:t>** Consommation moyenne entre 2007 et 2009.</w:t>
      </w:r>
    </w:p>
    <w:p w14:paraId="7F2870E6" w14:textId="77777777" w:rsidR="00CF6983" w:rsidRPr="002B1660" w:rsidRDefault="00CF6983" w:rsidP="00A06508">
      <w:pPr>
        <w:rPr>
          <w:sz w:val="19"/>
        </w:rPr>
      </w:pPr>
    </w:p>
    <w:p w14:paraId="3C073AAD" w14:textId="331642D5" w:rsidR="00563DA8" w:rsidRPr="001B72C2" w:rsidRDefault="00F627B7" w:rsidP="00A06508">
      <w:pPr>
        <w:pStyle w:val="Heading1"/>
        <w:rPr>
          <w:lang w:val="fr-CA"/>
        </w:rPr>
      </w:pPr>
      <w:r w:rsidRPr="001B72C2">
        <w:rPr>
          <w:lang w:val="fr-CA"/>
        </w:rPr>
        <w:t xml:space="preserve">La consommation globale </w:t>
      </w:r>
      <w:r w:rsidR="005B4E55" w:rsidRPr="001B72C2">
        <w:rPr>
          <w:lang w:val="fr-CA"/>
        </w:rPr>
        <w:t>de</w:t>
      </w:r>
      <w:r w:rsidRPr="001B72C2">
        <w:rPr>
          <w:lang w:val="fr-CA"/>
        </w:rPr>
        <w:t xml:space="preserve"> HCFC en Thaïlande a </w:t>
      </w:r>
      <w:r w:rsidR="00583850" w:rsidRPr="001B72C2">
        <w:rPr>
          <w:lang w:val="fr-CA"/>
        </w:rPr>
        <w:t xml:space="preserve">diminué </w:t>
      </w:r>
      <w:r w:rsidR="005B43B4" w:rsidRPr="001B72C2">
        <w:rPr>
          <w:lang w:val="fr-CA"/>
        </w:rPr>
        <w:t xml:space="preserve">à la suite </w:t>
      </w:r>
      <w:r w:rsidR="005B4E55" w:rsidRPr="001B72C2">
        <w:rPr>
          <w:lang w:val="fr-CA"/>
        </w:rPr>
        <w:t>de la mise en œuvre réussie des activités prévues dans le cadre de la phase II du PGEH</w:t>
      </w:r>
      <w:r w:rsidR="00D14EF0" w:rsidRPr="001B72C2">
        <w:rPr>
          <w:lang w:val="fr-CA"/>
        </w:rPr>
        <w:t xml:space="preserve">, </w:t>
      </w:r>
      <w:r w:rsidR="008E4178" w:rsidRPr="001B72C2">
        <w:rPr>
          <w:lang w:val="fr-CA"/>
        </w:rPr>
        <w:t xml:space="preserve">notamment </w:t>
      </w:r>
      <w:r w:rsidR="004427AC" w:rsidRPr="001B72C2">
        <w:rPr>
          <w:lang w:val="fr-CA"/>
        </w:rPr>
        <w:t>les mesures</w:t>
      </w:r>
      <w:r w:rsidR="00FA0024" w:rsidRPr="001B72C2">
        <w:rPr>
          <w:lang w:val="fr-CA"/>
        </w:rPr>
        <w:t xml:space="preserve"> d'élimination progressive dans </w:t>
      </w:r>
      <w:r w:rsidR="00E76DEE" w:rsidRPr="001B72C2">
        <w:rPr>
          <w:lang w:val="fr-CA"/>
        </w:rPr>
        <w:t xml:space="preserve">les </w:t>
      </w:r>
      <w:r w:rsidR="00C14A1A" w:rsidRPr="001B72C2">
        <w:rPr>
          <w:lang w:val="fr-CA"/>
        </w:rPr>
        <w:t>secteurs</w:t>
      </w:r>
      <w:r w:rsidR="00FA0024" w:rsidRPr="001B72C2">
        <w:rPr>
          <w:lang w:val="fr-CA"/>
        </w:rPr>
        <w:t xml:space="preserve"> des mousses et de l'entretien</w:t>
      </w:r>
      <w:r w:rsidR="001F0C31" w:rsidRPr="001B72C2">
        <w:rPr>
          <w:lang w:val="fr-CA"/>
        </w:rPr>
        <w:t xml:space="preserve">. </w:t>
      </w:r>
      <w:r w:rsidR="00583850" w:rsidRPr="001B72C2">
        <w:rPr>
          <w:lang w:val="fr-CA"/>
        </w:rPr>
        <w:t xml:space="preserve">Cette </w:t>
      </w:r>
      <w:r w:rsidR="00E214FD" w:rsidRPr="001B72C2">
        <w:rPr>
          <w:lang w:val="fr-CA"/>
        </w:rPr>
        <w:t xml:space="preserve">tendance à la baisse </w:t>
      </w:r>
      <w:r w:rsidR="00FA0024" w:rsidRPr="001B72C2">
        <w:rPr>
          <w:lang w:val="fr-CA"/>
        </w:rPr>
        <w:t xml:space="preserve">observée au cours des cinq à six dernières années </w:t>
      </w:r>
      <w:r w:rsidR="00954F8C" w:rsidRPr="001B72C2">
        <w:rPr>
          <w:lang w:val="fr-CA"/>
        </w:rPr>
        <w:t xml:space="preserve">a </w:t>
      </w:r>
      <w:r w:rsidR="00FA0024" w:rsidRPr="001B72C2">
        <w:rPr>
          <w:lang w:val="fr-CA"/>
        </w:rPr>
        <w:t xml:space="preserve">également </w:t>
      </w:r>
      <w:r w:rsidR="00954F8C" w:rsidRPr="001B72C2">
        <w:rPr>
          <w:lang w:val="fr-CA"/>
        </w:rPr>
        <w:t xml:space="preserve">été favorisée </w:t>
      </w:r>
      <w:r w:rsidR="00FA0024" w:rsidRPr="001B72C2">
        <w:rPr>
          <w:lang w:val="fr-CA"/>
        </w:rPr>
        <w:t>par l'adoption</w:t>
      </w:r>
      <w:r w:rsidR="00954F8C" w:rsidRPr="001B72C2">
        <w:rPr>
          <w:lang w:val="fr-CA"/>
        </w:rPr>
        <w:t xml:space="preserve"> </w:t>
      </w:r>
      <w:r w:rsidR="00085D59" w:rsidRPr="001B72C2">
        <w:rPr>
          <w:lang w:val="fr-CA"/>
        </w:rPr>
        <w:t xml:space="preserve">croissante </w:t>
      </w:r>
      <w:r w:rsidR="00FA0024" w:rsidRPr="001B72C2">
        <w:rPr>
          <w:lang w:val="fr-CA"/>
        </w:rPr>
        <w:t>de solutions de remplacement sans HCFC</w:t>
      </w:r>
      <w:r w:rsidR="00C0272E" w:rsidRPr="001B72C2">
        <w:rPr>
          <w:lang w:val="fr-CA"/>
        </w:rPr>
        <w:t xml:space="preserve">, telles que </w:t>
      </w:r>
      <w:r w:rsidR="00FA0024" w:rsidRPr="001B72C2">
        <w:rPr>
          <w:lang w:val="fr-CA"/>
        </w:rPr>
        <w:t xml:space="preserve">le HFC-32, </w:t>
      </w:r>
      <w:r w:rsidR="001F0C31" w:rsidRPr="001B72C2">
        <w:rPr>
          <w:lang w:val="fr-CA"/>
        </w:rPr>
        <w:t>les hydrocarbures (</w:t>
      </w:r>
      <w:r w:rsidR="00FA0024" w:rsidRPr="001B72C2">
        <w:rPr>
          <w:lang w:val="fr-CA"/>
        </w:rPr>
        <w:t>HC</w:t>
      </w:r>
      <w:r w:rsidR="001F0C31" w:rsidRPr="001B72C2">
        <w:rPr>
          <w:lang w:val="fr-CA"/>
        </w:rPr>
        <w:t xml:space="preserve">) </w:t>
      </w:r>
      <w:r w:rsidR="00FA0024" w:rsidRPr="001B72C2">
        <w:rPr>
          <w:lang w:val="fr-CA"/>
        </w:rPr>
        <w:t xml:space="preserve">et d'autres réfrigérants </w:t>
      </w:r>
      <w:r w:rsidR="003B02C5" w:rsidRPr="001B72C2">
        <w:rPr>
          <w:lang w:val="fr-CA"/>
        </w:rPr>
        <w:t>à faible potentiel de réchauffement de la planète (</w:t>
      </w:r>
      <w:r w:rsidR="00FA0024" w:rsidRPr="001B72C2">
        <w:rPr>
          <w:lang w:val="fr-CA"/>
        </w:rPr>
        <w:t>PRP</w:t>
      </w:r>
      <w:r w:rsidR="003B02C5" w:rsidRPr="001B72C2">
        <w:rPr>
          <w:lang w:val="fr-CA"/>
        </w:rPr>
        <w:t xml:space="preserve">) </w:t>
      </w:r>
      <w:r w:rsidR="00FA0024" w:rsidRPr="001B72C2">
        <w:rPr>
          <w:lang w:val="fr-CA"/>
        </w:rPr>
        <w:t xml:space="preserve">dans les équipements de réfrigération. </w:t>
      </w:r>
      <w:r w:rsidR="007B3C58" w:rsidRPr="001B72C2">
        <w:rPr>
          <w:lang w:val="fr-CA"/>
        </w:rPr>
        <w:t xml:space="preserve">Entre 2021 et 2023, les niveaux de consommation </w:t>
      </w:r>
      <w:r w:rsidR="005C4606" w:rsidRPr="001B72C2">
        <w:rPr>
          <w:lang w:val="fr-CA"/>
        </w:rPr>
        <w:t xml:space="preserve">sont restés relativement </w:t>
      </w:r>
      <w:r w:rsidR="00C85E5C" w:rsidRPr="001B72C2">
        <w:rPr>
          <w:lang w:val="fr-CA"/>
        </w:rPr>
        <w:t xml:space="preserve">stables </w:t>
      </w:r>
      <w:r w:rsidR="00444C54" w:rsidRPr="001B72C2">
        <w:rPr>
          <w:lang w:val="fr-CA"/>
        </w:rPr>
        <w:t xml:space="preserve">en raison de la conséquence de </w:t>
      </w:r>
      <w:r w:rsidR="007B3C58" w:rsidRPr="001B72C2">
        <w:rPr>
          <w:lang w:val="fr-CA"/>
        </w:rPr>
        <w:t xml:space="preserve">la pandémie de COVID-19 </w:t>
      </w:r>
      <w:r w:rsidR="00BD6FB2" w:rsidRPr="001B72C2">
        <w:rPr>
          <w:lang w:val="fr-CA"/>
        </w:rPr>
        <w:t xml:space="preserve">sur </w:t>
      </w:r>
      <w:r w:rsidR="007B3C58" w:rsidRPr="001B72C2">
        <w:rPr>
          <w:lang w:val="fr-CA"/>
        </w:rPr>
        <w:t>l'économie</w:t>
      </w:r>
      <w:r w:rsidR="00F74D08" w:rsidRPr="001B72C2">
        <w:rPr>
          <w:lang w:val="fr-CA"/>
        </w:rPr>
        <w:t xml:space="preserve">, avant </w:t>
      </w:r>
      <w:r w:rsidR="007B3C58" w:rsidRPr="001B72C2">
        <w:rPr>
          <w:lang w:val="fr-CA"/>
        </w:rPr>
        <w:t xml:space="preserve">de revenir aux niveaux d'avant la pandémie </w:t>
      </w:r>
      <w:r w:rsidR="00F74D08" w:rsidRPr="001B72C2">
        <w:rPr>
          <w:lang w:val="fr-CA"/>
        </w:rPr>
        <w:t>en 2024</w:t>
      </w:r>
      <w:r w:rsidR="007B3C58" w:rsidRPr="001B72C2">
        <w:rPr>
          <w:lang w:val="fr-CA"/>
        </w:rPr>
        <w:t xml:space="preserve">. En 2025, la consommation </w:t>
      </w:r>
      <w:r w:rsidR="00B70551" w:rsidRPr="001B72C2">
        <w:rPr>
          <w:lang w:val="fr-CA"/>
        </w:rPr>
        <w:t xml:space="preserve">a diminué, </w:t>
      </w:r>
      <w:r w:rsidR="007B3C58" w:rsidRPr="001B72C2">
        <w:rPr>
          <w:lang w:val="fr-CA"/>
        </w:rPr>
        <w:t xml:space="preserve">principalement </w:t>
      </w:r>
      <w:r w:rsidR="00B70551" w:rsidRPr="001B72C2">
        <w:rPr>
          <w:lang w:val="fr-CA"/>
        </w:rPr>
        <w:t xml:space="preserve">en raison de </w:t>
      </w:r>
      <w:r w:rsidR="007B3C58" w:rsidRPr="001B72C2">
        <w:rPr>
          <w:lang w:val="fr-CA"/>
        </w:rPr>
        <w:t>la baisse</w:t>
      </w:r>
      <w:r w:rsidR="00B70551" w:rsidRPr="001B72C2">
        <w:rPr>
          <w:lang w:val="fr-CA"/>
        </w:rPr>
        <w:t xml:space="preserve"> enregistrée </w:t>
      </w:r>
      <w:r w:rsidR="007B3C58" w:rsidRPr="001B72C2">
        <w:rPr>
          <w:lang w:val="fr-CA"/>
        </w:rPr>
        <w:t xml:space="preserve">dans le secteur de la mousse de pulvérisation. </w:t>
      </w:r>
      <w:r w:rsidR="00FA0024" w:rsidRPr="001B72C2">
        <w:rPr>
          <w:lang w:val="fr-CA"/>
        </w:rPr>
        <w:t xml:space="preserve">Le HCFC-123 est utilisé dans </w:t>
      </w:r>
      <w:r w:rsidR="000C5842" w:rsidRPr="001B72C2">
        <w:rPr>
          <w:lang w:val="fr-CA"/>
        </w:rPr>
        <w:t xml:space="preserve">les applications </w:t>
      </w:r>
      <w:r w:rsidR="00F25B54" w:rsidRPr="001B72C2">
        <w:rPr>
          <w:lang w:val="fr-CA"/>
        </w:rPr>
        <w:t xml:space="preserve">de lutte contre les incendies </w:t>
      </w:r>
      <w:r w:rsidR="00FA0024" w:rsidRPr="001B72C2">
        <w:rPr>
          <w:lang w:val="fr-CA"/>
        </w:rPr>
        <w:t xml:space="preserve">et </w:t>
      </w:r>
      <w:r w:rsidR="000C5842" w:rsidRPr="001B72C2">
        <w:rPr>
          <w:lang w:val="fr-CA"/>
        </w:rPr>
        <w:t xml:space="preserve">pour </w:t>
      </w:r>
      <w:r w:rsidR="00FA0024" w:rsidRPr="001B72C2">
        <w:rPr>
          <w:lang w:val="fr-CA"/>
        </w:rPr>
        <w:t xml:space="preserve">l'entretien des grands appareils de refroidissement ; </w:t>
      </w:r>
      <w:r w:rsidR="00671195" w:rsidRPr="001B72C2">
        <w:rPr>
          <w:lang w:val="fr-CA"/>
        </w:rPr>
        <w:t xml:space="preserve">cependant, sa </w:t>
      </w:r>
      <w:r w:rsidR="00FA0024" w:rsidRPr="001B72C2">
        <w:rPr>
          <w:lang w:val="fr-CA"/>
        </w:rPr>
        <w:t>consommation diminue en raison de l'adoption de solutions de remplacement sans HCFC et de la baisse des importations de HCFC-123.</w:t>
      </w:r>
    </w:p>
    <w:p w14:paraId="7C62DD7B" w14:textId="77777777" w:rsidR="00563DA8" w:rsidRPr="001B72C2" w:rsidRDefault="00563DA8" w:rsidP="00A06508">
      <w:pPr>
        <w:keepNext/>
        <w:spacing w:after="240"/>
        <w:rPr>
          <w:i/>
          <w:lang w:val="fr-CA"/>
        </w:rPr>
      </w:pPr>
      <w:bookmarkStart w:id="2" w:name="_Hlk126915671"/>
      <w:r w:rsidRPr="001B72C2">
        <w:rPr>
          <w:i/>
          <w:lang w:val="fr-CA"/>
        </w:rPr>
        <w:t>Rapport d'étape sur la mise en œuvre du programme de pays</w:t>
      </w:r>
    </w:p>
    <w:bookmarkEnd w:id="2"/>
    <w:p w14:paraId="77D7A154" w14:textId="626BBEEE" w:rsidR="00563DA8" w:rsidRPr="001B72C2" w:rsidRDefault="00563DA8" w:rsidP="00A06508">
      <w:pPr>
        <w:pStyle w:val="Heading1"/>
        <w:rPr>
          <w:lang w:val="fr-CA"/>
        </w:rPr>
      </w:pPr>
      <w:r w:rsidRPr="001B72C2">
        <w:rPr>
          <w:lang w:val="fr-CA"/>
        </w:rPr>
        <w:t xml:space="preserve">Le gouvernement </w:t>
      </w:r>
      <w:r w:rsidR="001D1E96" w:rsidRPr="001B72C2">
        <w:rPr>
          <w:lang w:val="fr-CA"/>
        </w:rPr>
        <w:t xml:space="preserve">thaïlandais </w:t>
      </w:r>
      <w:r w:rsidRPr="001B72C2">
        <w:rPr>
          <w:lang w:val="fr-CA"/>
        </w:rPr>
        <w:t>a communiqué des données sur le secteur de la consommation de HCFC dans le rapport sur la mise en œuvre du programme de pays</w:t>
      </w:r>
      <w:r w:rsidR="009C7DD7" w:rsidRPr="001B72C2">
        <w:rPr>
          <w:lang w:val="fr-CA"/>
        </w:rPr>
        <w:t xml:space="preserve"> 2024, </w:t>
      </w:r>
      <w:r w:rsidRPr="001B72C2">
        <w:rPr>
          <w:lang w:val="fr-CA"/>
        </w:rPr>
        <w:t xml:space="preserve">qui correspondent aux données communiquées en vertu de l'article 7 du Protocole de Montréal. </w:t>
      </w:r>
    </w:p>
    <w:p w14:paraId="4AB73A42" w14:textId="77777777" w:rsidR="00563DA8" w:rsidRPr="001B72C2" w:rsidRDefault="00563DA8" w:rsidP="00A06508">
      <w:pPr>
        <w:keepNext/>
        <w:spacing w:before="240" w:after="240"/>
        <w:rPr>
          <w:u w:val="single"/>
          <w:lang w:val="fr-CA"/>
        </w:rPr>
      </w:pPr>
      <w:bookmarkStart w:id="3" w:name="_Hlk126915699"/>
      <w:r w:rsidRPr="001B72C2">
        <w:rPr>
          <w:u w:val="single"/>
          <w:lang w:val="fr-CA"/>
        </w:rPr>
        <w:t>État d'avancement et décaissement</w:t>
      </w:r>
    </w:p>
    <w:p w14:paraId="572FB84D" w14:textId="4A3E6BB9" w:rsidR="00835F8F" w:rsidRPr="001B72C2" w:rsidRDefault="00835F8F" w:rsidP="00A06508">
      <w:pPr>
        <w:keepNext/>
        <w:spacing w:before="240" w:after="240"/>
        <w:rPr>
          <w:i/>
          <w:iCs/>
          <w:lang w:val="fr-CA"/>
        </w:rPr>
      </w:pPr>
      <w:r w:rsidRPr="001B72C2">
        <w:rPr>
          <w:i/>
          <w:iCs/>
          <w:lang w:val="fr-CA"/>
        </w:rPr>
        <w:t>Cadre juridique</w:t>
      </w:r>
    </w:p>
    <w:bookmarkEnd w:id="3"/>
    <w:p w14:paraId="7242DC1A" w14:textId="58F440C8" w:rsidR="00563DA8" w:rsidRPr="001B72C2" w:rsidRDefault="00A51E62" w:rsidP="00A06508">
      <w:pPr>
        <w:pStyle w:val="Heading1"/>
        <w:rPr>
          <w:lang w:val="fr-CA"/>
        </w:rPr>
      </w:pPr>
      <w:r w:rsidRPr="001B72C2">
        <w:rPr>
          <w:lang w:val="fr-CA"/>
        </w:rPr>
        <w:t xml:space="preserve">Au cours de la phase II du PGEH, </w:t>
      </w:r>
      <w:r w:rsidR="00C40C76" w:rsidRPr="001B72C2">
        <w:rPr>
          <w:lang w:val="fr-CA"/>
        </w:rPr>
        <w:t xml:space="preserve">les réglementations </w:t>
      </w:r>
      <w:r w:rsidR="00F80BD6" w:rsidRPr="001B72C2">
        <w:rPr>
          <w:lang w:val="fr-CA"/>
        </w:rPr>
        <w:t xml:space="preserve">et </w:t>
      </w:r>
      <w:r w:rsidR="00C40C76" w:rsidRPr="001B72C2">
        <w:rPr>
          <w:lang w:val="fr-CA"/>
        </w:rPr>
        <w:t xml:space="preserve">politiques </w:t>
      </w:r>
      <w:r w:rsidR="00F80BD6" w:rsidRPr="001B72C2">
        <w:rPr>
          <w:lang w:val="fr-CA"/>
        </w:rPr>
        <w:t xml:space="preserve">gouvernementales relatives au contrôle et à l'élimination progressive des HCFC </w:t>
      </w:r>
      <w:r w:rsidR="00954AE8" w:rsidRPr="001B72C2">
        <w:rPr>
          <w:lang w:val="fr-CA"/>
        </w:rPr>
        <w:t xml:space="preserve">ont été </w:t>
      </w:r>
      <w:r w:rsidR="00BB3DA1" w:rsidRPr="001B72C2">
        <w:rPr>
          <w:lang w:val="fr-CA"/>
        </w:rPr>
        <w:t xml:space="preserve">mises en œuvre </w:t>
      </w:r>
      <w:r w:rsidR="00F80BD6" w:rsidRPr="001B72C2">
        <w:rPr>
          <w:lang w:val="fr-CA"/>
        </w:rPr>
        <w:t xml:space="preserve">par </w:t>
      </w:r>
      <w:r w:rsidR="008C353C" w:rsidRPr="001B72C2">
        <w:rPr>
          <w:lang w:val="fr-CA"/>
        </w:rPr>
        <w:t xml:space="preserve">la </w:t>
      </w:r>
      <w:r w:rsidR="00F80BD6" w:rsidRPr="001B72C2">
        <w:rPr>
          <w:lang w:val="fr-CA"/>
        </w:rPr>
        <w:t xml:space="preserve">fixation et l'application de quotas annuels de HCFC pour </w:t>
      </w:r>
      <w:r w:rsidR="00861EDD" w:rsidRPr="001B72C2">
        <w:rPr>
          <w:lang w:val="fr-CA"/>
        </w:rPr>
        <w:t>la période</w:t>
      </w:r>
      <w:r w:rsidR="00F80BD6" w:rsidRPr="001B72C2">
        <w:rPr>
          <w:lang w:val="fr-CA"/>
        </w:rPr>
        <w:t xml:space="preserve"> 201</w:t>
      </w:r>
      <w:r w:rsidR="002B325F" w:rsidRPr="001B72C2">
        <w:rPr>
          <w:lang w:val="fr-CA"/>
        </w:rPr>
        <w:t>9</w:t>
      </w:r>
      <w:r w:rsidR="000E5F7F" w:rsidRPr="001B72C2">
        <w:rPr>
          <w:lang w:val="fr-CA"/>
        </w:rPr>
        <w:t>‍</w:t>
      </w:r>
      <w:r w:rsidR="002B325F" w:rsidRPr="001B72C2">
        <w:rPr>
          <w:lang w:val="fr-CA"/>
        </w:rPr>
        <w:t xml:space="preserve"> </w:t>
      </w:r>
      <w:r w:rsidR="00F80BD6" w:rsidRPr="001B72C2">
        <w:rPr>
          <w:lang w:val="fr-CA"/>
        </w:rPr>
        <w:t xml:space="preserve">–2025, </w:t>
      </w:r>
      <w:r w:rsidRPr="001B72C2">
        <w:rPr>
          <w:lang w:val="fr-CA"/>
        </w:rPr>
        <w:t xml:space="preserve">ainsi que </w:t>
      </w:r>
      <w:r w:rsidR="004A4DDE" w:rsidRPr="001B72C2">
        <w:rPr>
          <w:lang w:val="fr-CA"/>
        </w:rPr>
        <w:t xml:space="preserve">par la </w:t>
      </w:r>
      <w:r w:rsidR="00F80BD6" w:rsidRPr="001B72C2">
        <w:rPr>
          <w:lang w:val="fr-CA"/>
        </w:rPr>
        <w:t xml:space="preserve">promulgation et l'approbation par le Conseil des ministres </w:t>
      </w:r>
      <w:r w:rsidR="00EB25B1" w:rsidRPr="001B72C2">
        <w:rPr>
          <w:lang w:val="fr-CA"/>
        </w:rPr>
        <w:t xml:space="preserve">d'une interdiction de </w:t>
      </w:r>
      <w:r w:rsidR="00F80BD6" w:rsidRPr="001B72C2">
        <w:rPr>
          <w:lang w:val="fr-CA"/>
        </w:rPr>
        <w:t>l'utilisation du HCFC-141b dans toutes les applications de mousse</w:t>
      </w:r>
      <w:r w:rsidR="00D6078A" w:rsidRPr="001B72C2">
        <w:rPr>
          <w:lang w:val="fr-CA"/>
        </w:rPr>
        <w:t xml:space="preserve">, </w:t>
      </w:r>
      <w:r w:rsidR="00F80BD6" w:rsidRPr="001B72C2">
        <w:rPr>
          <w:lang w:val="fr-CA"/>
        </w:rPr>
        <w:t>y compris la mousse pulvérisée</w:t>
      </w:r>
      <w:r w:rsidR="00EB25B1" w:rsidRPr="001B72C2">
        <w:rPr>
          <w:lang w:val="fr-CA"/>
        </w:rPr>
        <w:t xml:space="preserve">, </w:t>
      </w:r>
      <w:r w:rsidR="00F80BD6" w:rsidRPr="001B72C2">
        <w:rPr>
          <w:lang w:val="fr-CA"/>
        </w:rPr>
        <w:t xml:space="preserve">d'ici </w:t>
      </w:r>
      <w:r w:rsidR="00D6078A" w:rsidRPr="001B72C2">
        <w:rPr>
          <w:lang w:val="fr-CA"/>
        </w:rPr>
        <w:t>fin</w:t>
      </w:r>
      <w:r w:rsidR="00F80BD6" w:rsidRPr="001B72C2">
        <w:rPr>
          <w:lang w:val="fr-CA"/>
        </w:rPr>
        <w:t xml:space="preserve"> 2024</w:t>
      </w:r>
      <w:r w:rsidR="00852971" w:rsidRPr="001B72C2">
        <w:rPr>
          <w:lang w:val="fr-CA"/>
        </w:rPr>
        <w:t>.</w:t>
      </w:r>
      <w:r w:rsidR="00A15F38" w:rsidRPr="001B72C2">
        <w:rPr>
          <w:lang w:val="fr-CA"/>
        </w:rPr>
        <w:t xml:space="preserve"> </w:t>
      </w:r>
      <w:r w:rsidR="00852971" w:rsidRPr="001B72C2">
        <w:rPr>
          <w:lang w:val="fr-CA"/>
        </w:rPr>
        <w:t xml:space="preserve">L'interdiction </w:t>
      </w:r>
      <w:r w:rsidR="00A15F38" w:rsidRPr="001B72C2">
        <w:rPr>
          <w:lang w:val="fr-CA"/>
        </w:rPr>
        <w:t xml:space="preserve">est entrée pleinement </w:t>
      </w:r>
      <w:r w:rsidR="00F80BD6" w:rsidRPr="001B72C2">
        <w:rPr>
          <w:lang w:val="fr-CA"/>
        </w:rPr>
        <w:t xml:space="preserve">en vigueur </w:t>
      </w:r>
      <w:r w:rsidR="00A15F38" w:rsidRPr="001B72C2">
        <w:rPr>
          <w:lang w:val="fr-CA"/>
        </w:rPr>
        <w:t xml:space="preserve">en </w:t>
      </w:r>
      <w:r w:rsidR="00F80BD6" w:rsidRPr="001B72C2">
        <w:rPr>
          <w:lang w:val="fr-CA"/>
        </w:rPr>
        <w:t>janvier 2026</w:t>
      </w:r>
      <w:r w:rsidR="003E4E74" w:rsidRPr="001B72C2">
        <w:rPr>
          <w:lang w:val="fr-CA"/>
        </w:rPr>
        <w:t xml:space="preserve">, couvrant </w:t>
      </w:r>
      <w:r w:rsidR="00F80BD6" w:rsidRPr="001B72C2">
        <w:rPr>
          <w:lang w:val="fr-CA"/>
        </w:rPr>
        <w:t xml:space="preserve">toute la consommation restante de HCFC-141b dans </w:t>
      </w:r>
      <w:r w:rsidR="00BB3DA1" w:rsidRPr="001B72C2">
        <w:rPr>
          <w:lang w:val="fr-CA"/>
        </w:rPr>
        <w:t xml:space="preserve">les applications </w:t>
      </w:r>
      <w:r w:rsidR="00F80BD6" w:rsidRPr="001B72C2">
        <w:rPr>
          <w:lang w:val="fr-CA"/>
        </w:rPr>
        <w:t>de mousse pulvérisée (c'est-à</w:t>
      </w:r>
      <w:r w:rsidR="00F6315B" w:rsidRPr="001B72C2">
        <w:rPr>
          <w:lang w:val="fr-CA"/>
        </w:rPr>
        <w:t>-</w:t>
      </w:r>
      <w:r w:rsidR="00F80BD6" w:rsidRPr="001B72C2">
        <w:rPr>
          <w:lang w:val="fr-CA"/>
        </w:rPr>
        <w:t xml:space="preserve">dire par les fournisseurs de mélanges).   </w:t>
      </w:r>
    </w:p>
    <w:p w14:paraId="35DDEE2B" w14:textId="37ED5414" w:rsidR="00835F8F" w:rsidRPr="002B1660" w:rsidRDefault="00835F8F" w:rsidP="00A06508">
      <w:pPr>
        <w:rPr>
          <w:i/>
          <w:iCs/>
        </w:rPr>
      </w:pPr>
      <w:r w:rsidRPr="002B1660">
        <w:rPr>
          <w:i/>
          <w:iCs/>
        </w:rPr>
        <w:t>Secteur de la mousse pulvérisée</w:t>
      </w:r>
    </w:p>
    <w:p w14:paraId="1283F31A" w14:textId="77777777" w:rsidR="00835F8F" w:rsidRPr="002B1660" w:rsidRDefault="00835F8F" w:rsidP="00A06508"/>
    <w:p w14:paraId="02653C3D" w14:textId="13CDD910" w:rsidR="009E368C" w:rsidRPr="001B72C2" w:rsidRDefault="009E368C" w:rsidP="00A06508">
      <w:pPr>
        <w:pStyle w:val="Heading1"/>
        <w:rPr>
          <w:lang w:val="fr-CA"/>
        </w:rPr>
      </w:pPr>
      <w:r w:rsidRPr="001B72C2">
        <w:rPr>
          <w:lang w:val="fr-CA"/>
        </w:rPr>
        <w:t>La phase II du PGEH pour la Thaïlande comprenait la conversion de</w:t>
      </w:r>
      <w:r w:rsidR="00531C76" w:rsidRPr="001B72C2">
        <w:rPr>
          <w:lang w:val="fr-CA"/>
        </w:rPr>
        <w:t xml:space="preserve"> 71 </w:t>
      </w:r>
      <w:r w:rsidR="003013F2" w:rsidRPr="001B72C2">
        <w:rPr>
          <w:lang w:val="fr-CA"/>
        </w:rPr>
        <w:t>entreprises</w:t>
      </w:r>
      <w:r w:rsidR="00F25B54" w:rsidRPr="001B72C2">
        <w:rPr>
          <w:lang w:val="fr-CA"/>
        </w:rPr>
        <w:t xml:space="preserve"> de mousse pulvérisée </w:t>
      </w:r>
      <w:r w:rsidR="00F139DA" w:rsidRPr="001B72C2">
        <w:rPr>
          <w:lang w:val="fr-CA"/>
        </w:rPr>
        <w:t>consommant du HCFC-141b</w:t>
      </w:r>
      <w:r w:rsidR="00436CB1" w:rsidRPr="001B72C2">
        <w:rPr>
          <w:lang w:val="fr-CA"/>
        </w:rPr>
        <w:t xml:space="preserve">. </w:t>
      </w:r>
      <w:r w:rsidRPr="001B72C2">
        <w:rPr>
          <w:lang w:val="fr-CA"/>
        </w:rPr>
        <w:t xml:space="preserve">Des retards sont survenus en raison de </w:t>
      </w:r>
      <w:r w:rsidR="00650436" w:rsidRPr="001B72C2">
        <w:rPr>
          <w:lang w:val="fr-CA"/>
        </w:rPr>
        <w:t xml:space="preserve">la </w:t>
      </w:r>
      <w:r w:rsidRPr="001B72C2">
        <w:rPr>
          <w:lang w:val="fr-CA"/>
        </w:rPr>
        <w:t xml:space="preserve">disponibilité limitée du HFO-1233zd et des contraintes d’approvisionnement </w:t>
      </w:r>
      <w:r w:rsidR="00291170" w:rsidRPr="001B72C2">
        <w:rPr>
          <w:lang w:val="fr-CA"/>
        </w:rPr>
        <w:t xml:space="preserve">en </w:t>
      </w:r>
      <w:r w:rsidRPr="001B72C2">
        <w:rPr>
          <w:lang w:val="fr-CA"/>
        </w:rPr>
        <w:t xml:space="preserve">HFO </w:t>
      </w:r>
      <w:r w:rsidR="00EB2889" w:rsidRPr="001B72C2">
        <w:rPr>
          <w:lang w:val="fr-CA"/>
        </w:rPr>
        <w:t xml:space="preserve">pendant </w:t>
      </w:r>
      <w:r w:rsidRPr="001B72C2">
        <w:rPr>
          <w:lang w:val="fr-CA"/>
        </w:rPr>
        <w:t xml:space="preserve">la période 2024-2025, ce qui </w:t>
      </w:r>
      <w:r w:rsidR="003659FA" w:rsidRPr="001B72C2">
        <w:rPr>
          <w:lang w:val="fr-CA"/>
        </w:rPr>
        <w:t xml:space="preserve">a conduit </w:t>
      </w:r>
      <w:r w:rsidRPr="001B72C2">
        <w:rPr>
          <w:lang w:val="fr-CA"/>
        </w:rPr>
        <w:t xml:space="preserve">les entreprises à </w:t>
      </w:r>
      <w:r w:rsidR="00E91F84" w:rsidRPr="001B72C2">
        <w:rPr>
          <w:lang w:val="fr-CA"/>
        </w:rPr>
        <w:t xml:space="preserve">se procurer </w:t>
      </w:r>
      <w:r w:rsidRPr="001B72C2">
        <w:rPr>
          <w:lang w:val="fr-CA"/>
        </w:rPr>
        <w:t xml:space="preserve">leurs propres </w:t>
      </w:r>
      <w:r w:rsidR="00C6592E" w:rsidRPr="001B72C2">
        <w:rPr>
          <w:lang w:val="fr-CA"/>
        </w:rPr>
        <w:t>polyols</w:t>
      </w:r>
      <w:r w:rsidRPr="001B72C2">
        <w:rPr>
          <w:lang w:val="fr-CA"/>
        </w:rPr>
        <w:t xml:space="preserve"> à base de HFO afin de continuer </w:t>
      </w:r>
      <w:r w:rsidR="00F25B54" w:rsidRPr="001B72C2">
        <w:rPr>
          <w:lang w:val="fr-CA"/>
        </w:rPr>
        <w:t xml:space="preserve">à réaliser la fabrication </w:t>
      </w:r>
      <w:r w:rsidR="00A46A33" w:rsidRPr="001B72C2">
        <w:rPr>
          <w:lang w:val="fr-CA"/>
        </w:rPr>
        <w:t xml:space="preserve">de leurs </w:t>
      </w:r>
      <w:r w:rsidR="00F25B54" w:rsidRPr="001B72C2">
        <w:rPr>
          <w:lang w:val="fr-CA"/>
        </w:rPr>
        <w:t xml:space="preserve">produits de mousse </w:t>
      </w:r>
      <w:r w:rsidR="000C4EEE" w:rsidRPr="001B72C2">
        <w:rPr>
          <w:lang w:val="fr-CA"/>
        </w:rPr>
        <w:t xml:space="preserve">et à fournir </w:t>
      </w:r>
      <w:r w:rsidR="00F25B54" w:rsidRPr="001B72C2">
        <w:rPr>
          <w:lang w:val="fr-CA"/>
        </w:rPr>
        <w:t>des services de mousse pulvérisée</w:t>
      </w:r>
      <w:r w:rsidR="000C4EEE" w:rsidRPr="001B72C2">
        <w:rPr>
          <w:lang w:val="fr-CA"/>
        </w:rPr>
        <w:t xml:space="preserve">, ainsi que pour maintenir </w:t>
      </w:r>
      <w:r w:rsidRPr="001B72C2">
        <w:rPr>
          <w:lang w:val="fr-CA"/>
        </w:rPr>
        <w:t xml:space="preserve">leur accès </w:t>
      </w:r>
      <w:r w:rsidR="000C4EEE" w:rsidRPr="001B72C2">
        <w:rPr>
          <w:lang w:val="fr-CA"/>
        </w:rPr>
        <w:t xml:space="preserve">au </w:t>
      </w:r>
      <w:r w:rsidRPr="001B72C2">
        <w:rPr>
          <w:lang w:val="fr-CA"/>
        </w:rPr>
        <w:t>financement.</w:t>
      </w:r>
    </w:p>
    <w:p w14:paraId="525D90BA" w14:textId="3EA09E4F" w:rsidR="00FE04D2" w:rsidRPr="001B72C2" w:rsidRDefault="004A2AB5" w:rsidP="00A06508">
      <w:pPr>
        <w:pStyle w:val="Heading1"/>
        <w:rPr>
          <w:lang w:val="fr-CA"/>
        </w:rPr>
      </w:pPr>
      <w:r w:rsidRPr="001B72C2">
        <w:rPr>
          <w:lang w:val="fr-CA"/>
        </w:rPr>
        <w:t xml:space="preserve">La mise en œuvre du plan pour le secteur des mousses dans le cadre </w:t>
      </w:r>
      <w:r w:rsidR="002E411A" w:rsidRPr="001B72C2">
        <w:rPr>
          <w:lang w:val="fr-CA"/>
        </w:rPr>
        <w:t>de la</w:t>
      </w:r>
      <w:r w:rsidRPr="001B72C2">
        <w:rPr>
          <w:lang w:val="fr-CA"/>
        </w:rPr>
        <w:t xml:space="preserve"> phase II </w:t>
      </w:r>
      <w:r w:rsidR="002E411A" w:rsidRPr="001B72C2">
        <w:rPr>
          <w:lang w:val="fr-CA"/>
        </w:rPr>
        <w:t xml:space="preserve">du PGEH </w:t>
      </w:r>
      <w:r w:rsidRPr="001B72C2">
        <w:rPr>
          <w:lang w:val="fr-CA"/>
        </w:rPr>
        <w:t xml:space="preserve">a été guidée par des conversions ciblées d’entreprises. Des entreprises clés, notamment Lohr Trade and Consulting </w:t>
      </w:r>
      <w:r w:rsidR="00186A27" w:rsidRPr="001B72C2">
        <w:rPr>
          <w:lang w:val="fr-CA"/>
        </w:rPr>
        <w:t>Ltd.</w:t>
      </w:r>
      <w:r w:rsidRPr="001B72C2">
        <w:rPr>
          <w:lang w:val="fr-CA"/>
        </w:rPr>
        <w:t>, New Tech &amp; J Service, Narongrit Insulate, Dabco Intertrade et P</w:t>
      </w:r>
      <w:r w:rsidR="00B05545" w:rsidRPr="001B72C2">
        <w:rPr>
          <w:lang w:val="fr-CA"/>
        </w:rPr>
        <w:t>.</w:t>
      </w:r>
      <w:r w:rsidRPr="001B72C2">
        <w:rPr>
          <w:lang w:val="fr-CA"/>
        </w:rPr>
        <w:t>U</w:t>
      </w:r>
      <w:r w:rsidR="00B05545" w:rsidRPr="001B72C2">
        <w:rPr>
          <w:lang w:val="fr-CA"/>
        </w:rPr>
        <w:t xml:space="preserve">. </w:t>
      </w:r>
      <w:r w:rsidRPr="001B72C2">
        <w:rPr>
          <w:lang w:val="fr-CA"/>
        </w:rPr>
        <w:t xml:space="preserve">Foam Insulation </w:t>
      </w:r>
      <w:r w:rsidR="00B05545" w:rsidRPr="001B72C2">
        <w:rPr>
          <w:lang w:val="fr-CA"/>
        </w:rPr>
        <w:t>and Trading</w:t>
      </w:r>
      <w:r w:rsidRPr="001B72C2">
        <w:rPr>
          <w:lang w:val="fr-CA"/>
        </w:rPr>
        <w:t xml:space="preserve">, </w:t>
      </w:r>
      <w:r w:rsidR="008E3BBB" w:rsidRPr="001B72C2">
        <w:rPr>
          <w:lang w:val="fr-CA"/>
        </w:rPr>
        <w:t xml:space="preserve">ont achevé </w:t>
      </w:r>
      <w:r w:rsidRPr="001B72C2">
        <w:rPr>
          <w:lang w:val="fr-CA"/>
        </w:rPr>
        <w:t xml:space="preserve">leurs sous-projets de conversion individuels d’ici février 2025. Cette transition </w:t>
      </w:r>
      <w:r w:rsidRPr="001B72C2">
        <w:rPr>
          <w:lang w:val="fr-CA"/>
        </w:rPr>
        <w:lastRenderedPageBreak/>
        <w:t xml:space="preserve">industrielle coordonnée a permis l’élimination progressive cumulative de 212 </w:t>
      </w:r>
      <w:r w:rsidR="006D4E99" w:rsidRPr="001B72C2">
        <w:rPr>
          <w:lang w:val="fr-CA"/>
        </w:rPr>
        <w:t xml:space="preserve">tonnes </w:t>
      </w:r>
      <w:r w:rsidRPr="001B72C2">
        <w:rPr>
          <w:lang w:val="fr-CA"/>
        </w:rPr>
        <w:t xml:space="preserve">de HCFC-141b </w:t>
      </w:r>
      <w:r w:rsidR="00764283" w:rsidRPr="001B72C2">
        <w:rPr>
          <w:lang w:val="fr-CA"/>
        </w:rPr>
        <w:t>dans l’ensemble du secteur</w:t>
      </w:r>
      <w:r w:rsidRPr="001B72C2">
        <w:rPr>
          <w:lang w:val="fr-CA"/>
        </w:rPr>
        <w:t xml:space="preserve">. </w:t>
      </w:r>
    </w:p>
    <w:p w14:paraId="59269CFD" w14:textId="461A37C0" w:rsidR="000C4FCC" w:rsidRPr="001B72C2" w:rsidRDefault="00FE04D2" w:rsidP="00A06508">
      <w:pPr>
        <w:pStyle w:val="Heading1"/>
        <w:rPr>
          <w:lang w:val="fr-CA"/>
        </w:rPr>
      </w:pPr>
      <w:r w:rsidRPr="001B72C2">
        <w:rPr>
          <w:lang w:val="fr-CA"/>
        </w:rPr>
        <w:t xml:space="preserve">Compte tenu </w:t>
      </w:r>
      <w:r w:rsidR="004A2AB5" w:rsidRPr="001B72C2">
        <w:rPr>
          <w:lang w:val="fr-CA"/>
        </w:rPr>
        <w:t xml:space="preserve">des capacités techniques et financières limitées des petites entreprises, une assistance technique spécialisée </w:t>
      </w:r>
      <w:r w:rsidR="009F6D0F" w:rsidRPr="001B72C2">
        <w:rPr>
          <w:lang w:val="fr-CA"/>
        </w:rPr>
        <w:t xml:space="preserve">a été fournie </w:t>
      </w:r>
      <w:r w:rsidR="004A2AB5" w:rsidRPr="001B72C2">
        <w:rPr>
          <w:lang w:val="fr-CA"/>
        </w:rPr>
        <w:t xml:space="preserve">pour soutenir les entreprises </w:t>
      </w:r>
      <w:r w:rsidR="002743F8" w:rsidRPr="001B72C2">
        <w:rPr>
          <w:lang w:val="fr-CA"/>
        </w:rPr>
        <w:t xml:space="preserve">des groupes 1 </w:t>
      </w:r>
      <w:r w:rsidR="004A2AB5" w:rsidRPr="001B72C2">
        <w:rPr>
          <w:lang w:val="fr-CA"/>
        </w:rPr>
        <w:t>et</w:t>
      </w:r>
      <w:r w:rsidR="002743F8" w:rsidRPr="001B72C2">
        <w:rPr>
          <w:lang w:val="fr-CA"/>
        </w:rPr>
        <w:t xml:space="preserve"> 3</w:t>
      </w:r>
      <w:r w:rsidR="004A2AB5" w:rsidRPr="001B72C2">
        <w:rPr>
          <w:lang w:val="fr-CA"/>
        </w:rPr>
        <w:t>.</w:t>
      </w:r>
      <w:r w:rsidR="00E801BC" w:rsidRPr="002B1660">
        <w:rPr>
          <w:rStyle w:val="FootnoteReference"/>
        </w:rPr>
        <w:footnoteReference w:id="5"/>
      </w:r>
      <w:r w:rsidR="004A2AB5" w:rsidRPr="001B72C2">
        <w:rPr>
          <w:lang w:val="fr-CA"/>
        </w:rPr>
        <w:t xml:space="preserve"> Ces mesures ont été centrées sur la surmontation des obstacles techniques et </w:t>
      </w:r>
      <w:r w:rsidR="00BD5E96" w:rsidRPr="001B72C2">
        <w:rPr>
          <w:lang w:val="fr-CA"/>
        </w:rPr>
        <w:t xml:space="preserve">la sécurisation </w:t>
      </w:r>
      <w:r w:rsidR="004A2AB5" w:rsidRPr="001B72C2">
        <w:rPr>
          <w:lang w:val="fr-CA"/>
        </w:rPr>
        <w:t xml:space="preserve">des chaînes d’approvisionnement en produits chimiques grâce à la fourniture </w:t>
      </w:r>
      <w:r w:rsidR="00DD3940" w:rsidRPr="001B72C2">
        <w:rPr>
          <w:lang w:val="fr-CA"/>
        </w:rPr>
        <w:t>de polyols</w:t>
      </w:r>
      <w:r w:rsidR="004A2AB5" w:rsidRPr="001B72C2">
        <w:rPr>
          <w:lang w:val="fr-CA"/>
        </w:rPr>
        <w:t xml:space="preserve"> pré-mélangés à base d’hydrofluoro-oléfines (HFO) à prix réduit, </w:t>
      </w:r>
      <w:r w:rsidR="00155E34" w:rsidRPr="001B72C2">
        <w:rPr>
          <w:lang w:val="fr-CA"/>
        </w:rPr>
        <w:t xml:space="preserve">permettant ainsi </w:t>
      </w:r>
      <w:r w:rsidR="004A2AB5" w:rsidRPr="001B72C2">
        <w:rPr>
          <w:lang w:val="fr-CA"/>
        </w:rPr>
        <w:t xml:space="preserve">une </w:t>
      </w:r>
      <w:r w:rsidR="00F37FC7" w:rsidRPr="001B72C2">
        <w:rPr>
          <w:lang w:val="fr-CA"/>
        </w:rPr>
        <w:t xml:space="preserve">transition </w:t>
      </w:r>
      <w:r w:rsidR="004A2AB5" w:rsidRPr="001B72C2">
        <w:rPr>
          <w:lang w:val="fr-CA"/>
        </w:rPr>
        <w:t xml:space="preserve">en douceur et </w:t>
      </w:r>
      <w:r w:rsidR="00F37FC7" w:rsidRPr="001B72C2">
        <w:rPr>
          <w:lang w:val="fr-CA"/>
        </w:rPr>
        <w:t xml:space="preserve">en temps opportun </w:t>
      </w:r>
      <w:r w:rsidR="004A2AB5" w:rsidRPr="001B72C2">
        <w:rPr>
          <w:lang w:val="fr-CA"/>
        </w:rPr>
        <w:t xml:space="preserve">vers l’abandon des substances à fort potentiel de réchauffement de la planète. </w:t>
      </w:r>
      <w:r w:rsidR="00542BBD" w:rsidRPr="001B72C2">
        <w:rPr>
          <w:lang w:val="fr-CA"/>
        </w:rPr>
        <w:t>En outre</w:t>
      </w:r>
      <w:r w:rsidR="004A2AB5" w:rsidRPr="001B72C2">
        <w:rPr>
          <w:lang w:val="fr-CA"/>
        </w:rPr>
        <w:t xml:space="preserve">, deux ateliers techniques spécifiques ont été organisés, centrés sur l’exploitation sûre des équipements et sur des démonstrations pratiques de production pour les technologies de substitution. </w:t>
      </w:r>
      <w:r w:rsidR="00A43003" w:rsidRPr="001B72C2">
        <w:rPr>
          <w:lang w:val="fr-CA"/>
        </w:rPr>
        <w:t xml:space="preserve">Ces efforts ont aidé </w:t>
      </w:r>
      <w:r w:rsidR="004A2AB5" w:rsidRPr="001B72C2">
        <w:rPr>
          <w:lang w:val="fr-CA"/>
        </w:rPr>
        <w:t xml:space="preserve">l’industrie </w:t>
      </w:r>
      <w:r w:rsidR="00A43003" w:rsidRPr="001B72C2">
        <w:rPr>
          <w:lang w:val="fr-CA"/>
        </w:rPr>
        <w:t xml:space="preserve">à réaliser une </w:t>
      </w:r>
      <w:r w:rsidR="004A2AB5" w:rsidRPr="001B72C2">
        <w:rPr>
          <w:lang w:val="fr-CA"/>
        </w:rPr>
        <w:t>élimination</w:t>
      </w:r>
      <w:r w:rsidR="00A43003" w:rsidRPr="001B72C2">
        <w:rPr>
          <w:lang w:val="fr-CA"/>
        </w:rPr>
        <w:t xml:space="preserve"> rentable </w:t>
      </w:r>
      <w:r w:rsidR="004A2AB5" w:rsidRPr="001B72C2">
        <w:rPr>
          <w:lang w:val="fr-CA"/>
        </w:rPr>
        <w:t xml:space="preserve">du HCFC-141b et </w:t>
      </w:r>
      <w:r w:rsidR="00A43003" w:rsidRPr="001B72C2">
        <w:rPr>
          <w:lang w:val="fr-CA"/>
        </w:rPr>
        <w:t xml:space="preserve">ont facilité la mise en œuvre par le Gouvernement de </w:t>
      </w:r>
      <w:r w:rsidR="004A2AB5" w:rsidRPr="001B72C2">
        <w:rPr>
          <w:lang w:val="fr-CA"/>
        </w:rPr>
        <w:t xml:space="preserve">la réglementation </w:t>
      </w:r>
      <w:r w:rsidR="00237508" w:rsidRPr="001B72C2">
        <w:rPr>
          <w:lang w:val="fr-CA"/>
        </w:rPr>
        <w:t xml:space="preserve">interdisant </w:t>
      </w:r>
      <w:r w:rsidR="004A2AB5" w:rsidRPr="001B72C2">
        <w:rPr>
          <w:lang w:val="fr-CA"/>
        </w:rPr>
        <w:t>le HCFC-141b dans les applications de mousse d’ici janvier 2026.</w:t>
      </w:r>
    </w:p>
    <w:p w14:paraId="7A776FB7" w14:textId="657E5D01" w:rsidR="00835F8F" w:rsidRPr="001B72C2" w:rsidRDefault="00835F8F" w:rsidP="00A06508">
      <w:pPr>
        <w:keepNext/>
        <w:rPr>
          <w:i/>
          <w:iCs/>
          <w:lang w:val="fr-CA"/>
        </w:rPr>
      </w:pPr>
      <w:r w:rsidRPr="001B72C2">
        <w:rPr>
          <w:i/>
          <w:iCs/>
          <w:lang w:val="fr-CA"/>
        </w:rPr>
        <w:t>Secteur de l'entretien des équipements de réfrigération</w:t>
      </w:r>
    </w:p>
    <w:p w14:paraId="76E0525B" w14:textId="77777777" w:rsidR="00835F8F" w:rsidRPr="001B72C2" w:rsidRDefault="00835F8F" w:rsidP="00A06508">
      <w:pPr>
        <w:keepNext/>
        <w:rPr>
          <w:lang w:val="fr-CA"/>
        </w:rPr>
      </w:pPr>
    </w:p>
    <w:p w14:paraId="0B4F3626" w14:textId="23F82639" w:rsidR="00445CA2" w:rsidRPr="001B72C2" w:rsidRDefault="0008415E" w:rsidP="00A06508">
      <w:pPr>
        <w:pStyle w:val="Heading1"/>
        <w:rPr>
          <w:lang w:val="fr-CA"/>
        </w:rPr>
      </w:pPr>
      <w:r w:rsidRPr="001B72C2">
        <w:rPr>
          <w:lang w:val="fr-CA"/>
        </w:rPr>
        <w:t>Le</w:t>
      </w:r>
      <w:r w:rsidR="00860B28" w:rsidRPr="001B72C2">
        <w:rPr>
          <w:lang w:val="fr-CA"/>
        </w:rPr>
        <w:t xml:space="preserve"> programme de formation </w:t>
      </w:r>
      <w:r w:rsidR="0088787B" w:rsidRPr="001B72C2">
        <w:rPr>
          <w:lang w:val="fr-CA"/>
        </w:rPr>
        <w:t xml:space="preserve">mis en œuvre </w:t>
      </w:r>
      <w:r w:rsidR="00860B28" w:rsidRPr="001B72C2">
        <w:rPr>
          <w:lang w:val="fr-CA"/>
        </w:rPr>
        <w:t xml:space="preserve">conjointement par </w:t>
      </w:r>
      <w:r w:rsidR="00597A04" w:rsidRPr="001B72C2">
        <w:rPr>
          <w:lang w:val="fr-CA"/>
        </w:rPr>
        <w:t xml:space="preserve">l’Office de la Commission de l’enseignement professionnel (OVEC) </w:t>
      </w:r>
      <w:r w:rsidR="00860B28" w:rsidRPr="001B72C2">
        <w:rPr>
          <w:lang w:val="fr-CA"/>
        </w:rPr>
        <w:t xml:space="preserve">et le Département du développement des compétences (DSD) a permis de former avec succès </w:t>
      </w:r>
      <w:r w:rsidR="00ED6037" w:rsidRPr="001B72C2">
        <w:rPr>
          <w:lang w:val="fr-CA"/>
        </w:rPr>
        <w:t>environ</w:t>
      </w:r>
      <w:r w:rsidR="00860B28" w:rsidRPr="001B72C2">
        <w:rPr>
          <w:lang w:val="fr-CA"/>
        </w:rPr>
        <w:t xml:space="preserve"> 4 500 techniciens de maintenance </w:t>
      </w:r>
      <w:r w:rsidR="003B141A" w:rsidRPr="001B72C2">
        <w:rPr>
          <w:lang w:val="fr-CA"/>
        </w:rPr>
        <w:t xml:space="preserve">en Climatisation </w:t>
      </w:r>
      <w:r w:rsidR="003313E7" w:rsidRPr="001B72C2">
        <w:rPr>
          <w:lang w:val="fr-CA"/>
        </w:rPr>
        <w:t>; 20 formateurs ont également été formés</w:t>
      </w:r>
      <w:r w:rsidR="00A753B9" w:rsidRPr="001B72C2">
        <w:rPr>
          <w:lang w:val="fr-CA"/>
        </w:rPr>
        <w:t>.</w:t>
      </w:r>
      <w:r w:rsidR="003313E7" w:rsidRPr="001B72C2">
        <w:rPr>
          <w:lang w:val="fr-CA"/>
        </w:rPr>
        <w:t xml:space="preserve"> </w:t>
      </w:r>
      <w:r w:rsidR="00D77FF2" w:rsidRPr="001B72C2">
        <w:rPr>
          <w:lang w:val="fr-CA"/>
        </w:rPr>
        <w:t xml:space="preserve">Un soutien </w:t>
      </w:r>
      <w:r w:rsidR="00384EAD" w:rsidRPr="001B72C2">
        <w:rPr>
          <w:lang w:val="fr-CA"/>
        </w:rPr>
        <w:t xml:space="preserve">a été apporté </w:t>
      </w:r>
      <w:r w:rsidR="00D77FF2" w:rsidRPr="001B72C2">
        <w:rPr>
          <w:lang w:val="fr-CA"/>
        </w:rPr>
        <w:t xml:space="preserve">aux centres de formation pour </w:t>
      </w:r>
      <w:r w:rsidR="002D489E" w:rsidRPr="001B72C2">
        <w:rPr>
          <w:lang w:val="fr-CA"/>
        </w:rPr>
        <w:t xml:space="preserve">la </w:t>
      </w:r>
      <w:r w:rsidR="00D77FF2" w:rsidRPr="001B72C2">
        <w:rPr>
          <w:lang w:val="fr-CA"/>
        </w:rPr>
        <w:t>révision des programmes et des supports de formation</w:t>
      </w:r>
      <w:r w:rsidR="00273D8A" w:rsidRPr="001B72C2">
        <w:rPr>
          <w:lang w:val="fr-CA"/>
        </w:rPr>
        <w:t xml:space="preserve">, </w:t>
      </w:r>
      <w:r w:rsidR="00D77FF2" w:rsidRPr="001B72C2">
        <w:rPr>
          <w:lang w:val="fr-CA"/>
        </w:rPr>
        <w:t xml:space="preserve">et </w:t>
      </w:r>
      <w:r w:rsidR="00445CA2" w:rsidRPr="001B72C2">
        <w:rPr>
          <w:lang w:val="fr-CA"/>
        </w:rPr>
        <w:t>du matériel</w:t>
      </w:r>
      <w:r w:rsidR="00897755" w:rsidRPr="001B72C2">
        <w:rPr>
          <w:lang w:val="fr-CA"/>
        </w:rPr>
        <w:t xml:space="preserve"> de formation </w:t>
      </w:r>
      <w:r w:rsidR="00F71122" w:rsidRPr="001B72C2">
        <w:rPr>
          <w:lang w:val="fr-CA"/>
        </w:rPr>
        <w:t xml:space="preserve">a été fourni </w:t>
      </w:r>
      <w:r w:rsidR="00445CA2" w:rsidRPr="001B72C2">
        <w:rPr>
          <w:lang w:val="fr-CA"/>
        </w:rPr>
        <w:t>à 12 centres</w:t>
      </w:r>
      <w:r w:rsidR="00667C66" w:rsidRPr="001B72C2">
        <w:rPr>
          <w:lang w:val="fr-CA"/>
        </w:rPr>
        <w:t xml:space="preserve">, chacun recevant </w:t>
      </w:r>
      <w:r w:rsidR="002D489E" w:rsidRPr="001B72C2">
        <w:rPr>
          <w:lang w:val="fr-CA"/>
        </w:rPr>
        <w:t xml:space="preserve">six </w:t>
      </w:r>
      <w:r w:rsidR="00445CA2" w:rsidRPr="001B72C2">
        <w:rPr>
          <w:lang w:val="fr-CA"/>
        </w:rPr>
        <w:t xml:space="preserve">kits d’outils </w:t>
      </w:r>
      <w:r w:rsidR="00D77FF2" w:rsidRPr="001B72C2">
        <w:rPr>
          <w:lang w:val="fr-CA"/>
        </w:rPr>
        <w:t xml:space="preserve">(par exemple, </w:t>
      </w:r>
      <w:r w:rsidR="00445CA2" w:rsidRPr="001B72C2">
        <w:rPr>
          <w:lang w:val="fr-CA"/>
        </w:rPr>
        <w:t>un cylindre de récupération, une station d’évacuation et de recharge de gaz, un détecteur de fuites et d’autres outils</w:t>
      </w:r>
      <w:r w:rsidR="00D77FF2" w:rsidRPr="001B72C2">
        <w:rPr>
          <w:lang w:val="fr-CA"/>
        </w:rPr>
        <w:t>)</w:t>
      </w:r>
      <w:r w:rsidR="00445CA2" w:rsidRPr="001B72C2">
        <w:rPr>
          <w:lang w:val="fr-CA"/>
        </w:rPr>
        <w:t>.</w:t>
      </w:r>
      <w:r w:rsidR="00675BAD" w:rsidRPr="001B72C2">
        <w:rPr>
          <w:lang w:val="fr-CA"/>
        </w:rPr>
        <w:t xml:space="preserve"> </w:t>
      </w:r>
      <w:r w:rsidR="000105DD" w:rsidRPr="001B72C2">
        <w:rPr>
          <w:lang w:val="fr-CA"/>
        </w:rPr>
        <w:t>En outre</w:t>
      </w:r>
      <w:r w:rsidR="00675BAD" w:rsidRPr="001B72C2">
        <w:rPr>
          <w:lang w:val="fr-CA"/>
        </w:rPr>
        <w:t xml:space="preserve">, </w:t>
      </w:r>
      <w:r w:rsidR="0070102F" w:rsidRPr="001B72C2">
        <w:rPr>
          <w:lang w:val="fr-CA"/>
        </w:rPr>
        <w:t xml:space="preserve">l’unité de gestion du projet (UGP), </w:t>
      </w:r>
      <w:r w:rsidRPr="001B72C2">
        <w:rPr>
          <w:lang w:val="fr-CA"/>
        </w:rPr>
        <w:t xml:space="preserve">la </w:t>
      </w:r>
      <w:r w:rsidR="0070102F" w:rsidRPr="001B72C2">
        <w:rPr>
          <w:lang w:val="fr-CA"/>
        </w:rPr>
        <w:t>banque</w:t>
      </w:r>
      <w:r w:rsidRPr="001B72C2">
        <w:rPr>
          <w:lang w:val="fr-CA"/>
        </w:rPr>
        <w:t xml:space="preserve"> mondiale </w:t>
      </w:r>
      <w:r w:rsidR="0070102F" w:rsidRPr="001B72C2">
        <w:rPr>
          <w:lang w:val="fr-CA"/>
        </w:rPr>
        <w:t xml:space="preserve">et </w:t>
      </w:r>
      <w:r w:rsidRPr="001B72C2">
        <w:rPr>
          <w:lang w:val="fr-CA"/>
        </w:rPr>
        <w:t xml:space="preserve">les </w:t>
      </w:r>
      <w:r w:rsidR="0070102F" w:rsidRPr="001B72C2">
        <w:rPr>
          <w:lang w:val="fr-CA"/>
        </w:rPr>
        <w:t xml:space="preserve">centres de formation ont mené </w:t>
      </w:r>
      <w:r w:rsidR="00675BAD" w:rsidRPr="001B72C2">
        <w:rPr>
          <w:lang w:val="fr-CA"/>
        </w:rPr>
        <w:t xml:space="preserve">une évaluation du programme de formation </w:t>
      </w:r>
      <w:r w:rsidR="0003629A" w:rsidRPr="001B72C2">
        <w:rPr>
          <w:lang w:val="fr-CA"/>
        </w:rPr>
        <w:t>afin d’</w:t>
      </w:r>
      <w:r w:rsidR="00D82537" w:rsidRPr="001B72C2">
        <w:rPr>
          <w:lang w:val="fr-CA"/>
        </w:rPr>
        <w:t xml:space="preserve">analyser son impact sur </w:t>
      </w:r>
      <w:r w:rsidR="00675BAD" w:rsidRPr="001B72C2">
        <w:rPr>
          <w:lang w:val="fr-CA"/>
        </w:rPr>
        <w:t xml:space="preserve">les techniciens et </w:t>
      </w:r>
      <w:r w:rsidR="0003629A" w:rsidRPr="001B72C2">
        <w:rPr>
          <w:lang w:val="fr-CA"/>
        </w:rPr>
        <w:t xml:space="preserve">d’identifier </w:t>
      </w:r>
      <w:r w:rsidR="00675BAD" w:rsidRPr="001B72C2">
        <w:rPr>
          <w:lang w:val="fr-CA"/>
        </w:rPr>
        <w:t xml:space="preserve">les enseignements tirés </w:t>
      </w:r>
      <w:r w:rsidR="0003629A" w:rsidRPr="001B72C2">
        <w:rPr>
          <w:lang w:val="fr-CA"/>
        </w:rPr>
        <w:t xml:space="preserve">pour orienter </w:t>
      </w:r>
      <w:r w:rsidR="00E6100D" w:rsidRPr="001B72C2">
        <w:rPr>
          <w:lang w:val="fr-CA"/>
        </w:rPr>
        <w:t>la</w:t>
      </w:r>
      <w:r w:rsidR="00675BAD" w:rsidRPr="001B72C2">
        <w:rPr>
          <w:lang w:val="fr-CA"/>
        </w:rPr>
        <w:t xml:space="preserve"> phase III </w:t>
      </w:r>
      <w:r w:rsidR="00E6100D" w:rsidRPr="001B72C2">
        <w:rPr>
          <w:lang w:val="fr-CA"/>
        </w:rPr>
        <w:t>du PGEH</w:t>
      </w:r>
      <w:r w:rsidR="00675BAD" w:rsidRPr="001B72C2">
        <w:rPr>
          <w:lang w:val="fr-CA"/>
        </w:rPr>
        <w:t>.</w:t>
      </w:r>
    </w:p>
    <w:p w14:paraId="2C325510" w14:textId="1EDFD093" w:rsidR="0085191A" w:rsidRPr="001B72C2" w:rsidRDefault="00445CA2" w:rsidP="00A06508">
      <w:pPr>
        <w:pStyle w:val="Heading1"/>
        <w:rPr>
          <w:i/>
          <w:iCs/>
          <w:lang w:val="fr-CA"/>
        </w:rPr>
      </w:pPr>
      <w:r w:rsidRPr="001B72C2">
        <w:rPr>
          <w:lang w:val="fr-CA"/>
        </w:rPr>
        <w:t xml:space="preserve">Une certification </w:t>
      </w:r>
      <w:r w:rsidR="00835AC1" w:rsidRPr="001B72C2">
        <w:rPr>
          <w:lang w:val="fr-CA"/>
        </w:rPr>
        <w:t xml:space="preserve">a été délivrée </w:t>
      </w:r>
      <w:r w:rsidR="00F164AB" w:rsidRPr="001B72C2">
        <w:rPr>
          <w:lang w:val="fr-CA"/>
        </w:rPr>
        <w:t xml:space="preserve">aux </w:t>
      </w:r>
      <w:r w:rsidRPr="001B72C2">
        <w:rPr>
          <w:lang w:val="fr-CA"/>
        </w:rPr>
        <w:t xml:space="preserve">techniciens de maintenance à l’issue de la formation dans les 12 </w:t>
      </w:r>
      <w:r w:rsidR="00BA5CB6" w:rsidRPr="001B72C2">
        <w:rPr>
          <w:lang w:val="fr-CA"/>
        </w:rPr>
        <w:t>centres</w:t>
      </w:r>
      <w:r w:rsidRPr="001B72C2">
        <w:rPr>
          <w:lang w:val="fr-CA"/>
        </w:rPr>
        <w:t xml:space="preserve">. Cette certification </w:t>
      </w:r>
      <w:r w:rsidR="00D328B1" w:rsidRPr="001B72C2">
        <w:rPr>
          <w:lang w:val="fr-CA"/>
        </w:rPr>
        <w:t xml:space="preserve">correspond au </w:t>
      </w:r>
      <w:r w:rsidRPr="001B72C2">
        <w:rPr>
          <w:lang w:val="fr-CA"/>
        </w:rPr>
        <w:t xml:space="preserve">niveau 1 des techniciens professionnels d’entretien des systèmes de Climatisation, conformément aux exigences établies par le DSD. </w:t>
      </w:r>
      <w:r w:rsidR="0085191A" w:rsidRPr="001B72C2">
        <w:rPr>
          <w:lang w:val="fr-CA"/>
        </w:rPr>
        <w:t xml:space="preserve">Un système de base de données centralisée a été </w:t>
      </w:r>
      <w:r w:rsidR="007F256B" w:rsidRPr="001B72C2">
        <w:rPr>
          <w:lang w:val="fr-CA"/>
        </w:rPr>
        <w:t xml:space="preserve">mis en place </w:t>
      </w:r>
      <w:r w:rsidR="0085191A" w:rsidRPr="001B72C2">
        <w:rPr>
          <w:lang w:val="fr-CA"/>
        </w:rPr>
        <w:t>par le DSD</w:t>
      </w:r>
      <w:r w:rsidR="00F4624C" w:rsidRPr="001B72C2">
        <w:rPr>
          <w:lang w:val="fr-CA"/>
        </w:rPr>
        <w:t xml:space="preserve">, dans lequel </w:t>
      </w:r>
      <w:r w:rsidR="0085191A" w:rsidRPr="001B72C2">
        <w:rPr>
          <w:lang w:val="fr-CA"/>
        </w:rPr>
        <w:t xml:space="preserve">sont enregistrés </w:t>
      </w:r>
      <w:r w:rsidR="00F4624C" w:rsidRPr="001B72C2">
        <w:rPr>
          <w:lang w:val="fr-CA"/>
        </w:rPr>
        <w:t xml:space="preserve">tous </w:t>
      </w:r>
      <w:r w:rsidR="0085191A" w:rsidRPr="001B72C2">
        <w:rPr>
          <w:lang w:val="fr-CA"/>
        </w:rPr>
        <w:t xml:space="preserve">les techniciens de maintenance certifiés par les </w:t>
      </w:r>
      <w:r w:rsidR="00D208BC" w:rsidRPr="001B72C2">
        <w:rPr>
          <w:lang w:val="fr-CA"/>
        </w:rPr>
        <w:t>centres</w:t>
      </w:r>
      <w:r w:rsidR="0085191A" w:rsidRPr="001B72C2">
        <w:rPr>
          <w:lang w:val="fr-CA"/>
        </w:rPr>
        <w:t xml:space="preserve"> de formation relevant de l’OVEC et du DSD.</w:t>
      </w:r>
    </w:p>
    <w:p w14:paraId="03896D61" w14:textId="58756F0E" w:rsidR="00942140" w:rsidRPr="002B1660" w:rsidRDefault="00942140" w:rsidP="00A06508">
      <w:pPr>
        <w:pStyle w:val="Heading1"/>
        <w:numPr>
          <w:ilvl w:val="0"/>
          <w:numId w:val="0"/>
        </w:numPr>
        <w:rPr>
          <w:i/>
          <w:iCs/>
        </w:rPr>
      </w:pPr>
      <w:r w:rsidRPr="002B1660">
        <w:rPr>
          <w:i/>
          <w:iCs/>
        </w:rPr>
        <w:t>Niveau de décaissement des fonds</w:t>
      </w:r>
    </w:p>
    <w:p w14:paraId="465B4E92" w14:textId="538A048C" w:rsidR="00942140" w:rsidRPr="002B1660" w:rsidRDefault="00065248" w:rsidP="00A06508">
      <w:pPr>
        <w:pStyle w:val="Heading1"/>
      </w:pPr>
      <w:r w:rsidRPr="001B72C2">
        <w:rPr>
          <w:lang w:val="fr-CA"/>
        </w:rPr>
        <w:t>En mars 2026, sur les</w:t>
      </w:r>
      <w:r w:rsidR="005A6D65" w:rsidRPr="001B72C2">
        <w:rPr>
          <w:lang w:val="fr-CA"/>
        </w:rPr>
        <w:t xml:space="preserve"> 3 616 532 </w:t>
      </w:r>
      <w:r w:rsidRPr="001B72C2">
        <w:rPr>
          <w:lang w:val="fr-CA"/>
        </w:rPr>
        <w:t>$US approuvés pour la phase II,</w:t>
      </w:r>
      <w:r w:rsidR="001D6932" w:rsidRPr="001B72C2">
        <w:rPr>
          <w:lang w:val="fr-CA"/>
        </w:rPr>
        <w:t xml:space="preserve"> 3 026 182 </w:t>
      </w:r>
      <w:r w:rsidRPr="001B72C2">
        <w:rPr>
          <w:lang w:val="fr-CA"/>
        </w:rPr>
        <w:t>$US (</w:t>
      </w:r>
      <w:r w:rsidR="005A6D65" w:rsidRPr="001B72C2">
        <w:rPr>
          <w:lang w:val="fr-CA"/>
        </w:rPr>
        <w:t xml:space="preserve">83,7 </w:t>
      </w:r>
      <w:r w:rsidRPr="001B72C2">
        <w:rPr>
          <w:lang w:val="fr-CA"/>
        </w:rPr>
        <w:t xml:space="preserve">%) avaient été décaissés. </w:t>
      </w:r>
      <w:r w:rsidR="005020C4" w:rsidRPr="002B1660">
        <w:t>Le solde de</w:t>
      </w:r>
      <w:r w:rsidR="005A6D65" w:rsidRPr="002B1660">
        <w:t xml:space="preserve"> 590 350 </w:t>
      </w:r>
      <w:r w:rsidR="005020C4" w:rsidRPr="002B1660">
        <w:t xml:space="preserve">$US devrait être décaissé d’ici octobre 2026. </w:t>
      </w:r>
    </w:p>
    <w:p w14:paraId="0A02C164" w14:textId="1AA9923F" w:rsidR="00563DA8" w:rsidRPr="002B1660" w:rsidRDefault="00563DA8" w:rsidP="00A06508">
      <w:pPr>
        <w:keepNext/>
        <w:autoSpaceDE w:val="0"/>
        <w:autoSpaceDN w:val="0"/>
        <w:adjustRightInd w:val="0"/>
        <w:spacing w:after="240"/>
        <w:rPr>
          <w:b/>
        </w:rPr>
      </w:pPr>
      <w:bookmarkStart w:id="4" w:name="_Hlk126915708"/>
      <w:r w:rsidRPr="002B1660">
        <w:rPr>
          <w:b/>
        </w:rPr>
        <w:t xml:space="preserve">Phase </w:t>
      </w:r>
      <w:r w:rsidR="00BB54A9" w:rsidRPr="002B1660">
        <w:rPr>
          <w:b/>
        </w:rPr>
        <w:t xml:space="preserve">III </w:t>
      </w:r>
      <w:r w:rsidRPr="002B1660">
        <w:rPr>
          <w:b/>
        </w:rPr>
        <w:t>du PGEH</w:t>
      </w:r>
    </w:p>
    <w:p w14:paraId="26C1DB31" w14:textId="77777777" w:rsidR="00563DA8" w:rsidRPr="002B1660" w:rsidRDefault="00563DA8" w:rsidP="00A06508">
      <w:pPr>
        <w:keepNext/>
        <w:spacing w:after="240"/>
        <w:outlineLvl w:val="0"/>
        <w:rPr>
          <w:u w:val="single"/>
        </w:rPr>
      </w:pPr>
      <w:r w:rsidRPr="002B1660">
        <w:rPr>
          <w:u w:val="single"/>
        </w:rPr>
        <w:t>Consommation résiduelle admissible au financement</w:t>
      </w:r>
    </w:p>
    <w:bookmarkEnd w:id="4"/>
    <w:p w14:paraId="7602B3AD" w14:textId="0788C4C3" w:rsidR="00563DA8" w:rsidRPr="001B72C2" w:rsidRDefault="00563DA8" w:rsidP="00A06508">
      <w:pPr>
        <w:pStyle w:val="Heading1"/>
        <w:rPr>
          <w:lang w:val="fr-CA"/>
        </w:rPr>
      </w:pPr>
      <w:r w:rsidRPr="001B72C2">
        <w:rPr>
          <w:lang w:val="fr-CA"/>
        </w:rPr>
        <w:t>Déduction faite des</w:t>
      </w:r>
      <w:r w:rsidR="00CC57B8" w:rsidRPr="001B72C2">
        <w:rPr>
          <w:lang w:val="fr-CA"/>
        </w:rPr>
        <w:t xml:space="preserve"> 533,20 </w:t>
      </w:r>
      <w:r w:rsidRPr="001B72C2">
        <w:rPr>
          <w:lang w:val="fr-CA"/>
        </w:rPr>
        <w:t xml:space="preserve">tonnes PAO de HCFC associées aux phases I et II du PGEH, la consommation résiduelle admissible au financement </w:t>
      </w:r>
      <w:r w:rsidR="00ED758B" w:rsidRPr="001B72C2">
        <w:rPr>
          <w:lang w:val="fr-CA"/>
        </w:rPr>
        <w:t xml:space="preserve">de la phase </w:t>
      </w:r>
      <w:r w:rsidR="004851B0" w:rsidRPr="001B72C2">
        <w:rPr>
          <w:lang w:val="fr-CA"/>
        </w:rPr>
        <w:t xml:space="preserve">III </w:t>
      </w:r>
      <w:r w:rsidR="00ED758B" w:rsidRPr="001B72C2">
        <w:rPr>
          <w:lang w:val="fr-CA"/>
        </w:rPr>
        <w:t>représente</w:t>
      </w:r>
      <w:r w:rsidR="004851B0" w:rsidRPr="001B72C2">
        <w:rPr>
          <w:lang w:val="fr-CA"/>
        </w:rPr>
        <w:t xml:space="preserve"> 410,00 </w:t>
      </w:r>
      <w:r w:rsidR="00ED758B" w:rsidRPr="001B72C2">
        <w:rPr>
          <w:lang w:val="fr-CA"/>
        </w:rPr>
        <w:t xml:space="preserve">tonnes PAO de </w:t>
      </w:r>
      <w:r w:rsidR="00791653" w:rsidRPr="001B72C2">
        <w:rPr>
          <w:lang w:val="fr-CA"/>
        </w:rPr>
        <w:t xml:space="preserve">HCFC </w:t>
      </w:r>
      <w:r w:rsidR="00FA3426" w:rsidRPr="001B72C2">
        <w:rPr>
          <w:lang w:val="fr-CA"/>
        </w:rPr>
        <w:t>(dont 382,46 tonnes PAO de HCFC-22, 3,20 tonnes PAO de HCFC-123, 22,04 tonnes PAO de HCFC-141b et 2,30 tonnes PAO de HCFC-225 ca/cb</w:t>
      </w:r>
      <w:r w:rsidR="002667EC" w:rsidRPr="001B72C2">
        <w:rPr>
          <w:lang w:val="fr-CA"/>
        </w:rPr>
        <w:t>)</w:t>
      </w:r>
      <w:r w:rsidR="00FB4188" w:rsidRPr="001B72C2">
        <w:rPr>
          <w:lang w:val="fr-CA"/>
        </w:rPr>
        <w:t>.</w:t>
      </w:r>
    </w:p>
    <w:p w14:paraId="60B3DB9F" w14:textId="77777777" w:rsidR="00563DA8" w:rsidRPr="002B1660" w:rsidRDefault="00563DA8" w:rsidP="00A06508">
      <w:pPr>
        <w:keepNext/>
        <w:spacing w:after="240"/>
        <w:outlineLvl w:val="0"/>
        <w:rPr>
          <w:u w:val="single"/>
        </w:rPr>
      </w:pPr>
      <w:bookmarkStart w:id="5" w:name="_Hlk126915728"/>
      <w:r w:rsidRPr="002B1660">
        <w:rPr>
          <w:u w:val="single"/>
        </w:rPr>
        <w:t>Répartition par secteur des HCFC</w:t>
      </w:r>
    </w:p>
    <w:bookmarkEnd w:id="5"/>
    <w:p w14:paraId="0757CB99" w14:textId="592980E0" w:rsidR="00563DA8" w:rsidRPr="001B72C2" w:rsidRDefault="00563DA8" w:rsidP="00A06508">
      <w:pPr>
        <w:pStyle w:val="Heading1"/>
        <w:rPr>
          <w:lang w:val="fr-CA"/>
        </w:rPr>
      </w:pPr>
      <w:r w:rsidRPr="001B72C2">
        <w:rPr>
          <w:lang w:val="fr-CA"/>
        </w:rPr>
        <w:t>Le secteur de l’entretien compte environ</w:t>
      </w:r>
      <w:r w:rsidR="00EA57C9" w:rsidRPr="001B72C2">
        <w:rPr>
          <w:lang w:val="fr-CA"/>
        </w:rPr>
        <w:t xml:space="preserve"> 35 000 </w:t>
      </w:r>
      <w:r w:rsidRPr="001B72C2">
        <w:rPr>
          <w:lang w:val="fr-CA"/>
        </w:rPr>
        <w:t>techniciens et</w:t>
      </w:r>
      <w:r w:rsidR="00EA57C9" w:rsidRPr="001B72C2">
        <w:rPr>
          <w:lang w:val="fr-CA"/>
        </w:rPr>
        <w:t xml:space="preserve"> 3 500 </w:t>
      </w:r>
      <w:r w:rsidRPr="001B72C2">
        <w:rPr>
          <w:lang w:val="fr-CA"/>
        </w:rPr>
        <w:t xml:space="preserve">ateliers qui utilisent du HCFC-22 pour l’entretien </w:t>
      </w:r>
      <w:r w:rsidR="00C10126" w:rsidRPr="001B72C2">
        <w:rPr>
          <w:lang w:val="fr-CA"/>
        </w:rPr>
        <w:t>des climatiseurs individuels</w:t>
      </w:r>
      <w:r w:rsidR="00996B37" w:rsidRPr="001B72C2">
        <w:rPr>
          <w:lang w:val="fr-CA"/>
        </w:rPr>
        <w:t xml:space="preserve">, </w:t>
      </w:r>
      <w:r w:rsidR="00C10126" w:rsidRPr="001B72C2">
        <w:rPr>
          <w:lang w:val="fr-CA"/>
        </w:rPr>
        <w:t xml:space="preserve">des appareils de refroidissement et </w:t>
      </w:r>
      <w:r w:rsidR="00996B37" w:rsidRPr="001B72C2">
        <w:rPr>
          <w:lang w:val="fr-CA"/>
        </w:rPr>
        <w:t xml:space="preserve">des unités </w:t>
      </w:r>
      <w:r w:rsidR="003B141A" w:rsidRPr="001B72C2">
        <w:rPr>
          <w:lang w:val="fr-CA"/>
        </w:rPr>
        <w:t>de climatisation</w:t>
      </w:r>
      <w:r w:rsidR="00C10126" w:rsidRPr="001B72C2">
        <w:rPr>
          <w:lang w:val="fr-CA"/>
        </w:rPr>
        <w:t xml:space="preserve"> centralisées</w:t>
      </w:r>
      <w:r w:rsidR="00996B37" w:rsidRPr="001B72C2">
        <w:rPr>
          <w:lang w:val="fr-CA"/>
        </w:rPr>
        <w:t xml:space="preserve">, ainsi que </w:t>
      </w:r>
      <w:r w:rsidRPr="001B72C2">
        <w:rPr>
          <w:lang w:val="fr-CA"/>
        </w:rPr>
        <w:t xml:space="preserve">pour </w:t>
      </w:r>
      <w:r w:rsidR="00C10126" w:rsidRPr="001B72C2">
        <w:rPr>
          <w:lang w:val="fr-CA"/>
        </w:rPr>
        <w:t>la réfrigération commerciale et industrielle</w:t>
      </w:r>
      <w:r w:rsidRPr="001B72C2">
        <w:rPr>
          <w:lang w:val="fr-CA"/>
        </w:rPr>
        <w:t xml:space="preserve">, comme le montre le </w:t>
      </w:r>
      <w:r w:rsidRPr="001B72C2">
        <w:rPr>
          <w:lang w:val="fr-CA"/>
        </w:rPr>
        <w:lastRenderedPageBreak/>
        <w:t xml:space="preserve">tableau 2. Le HCFC-22 représente </w:t>
      </w:r>
      <w:r w:rsidR="00325CB3" w:rsidRPr="001B72C2">
        <w:rPr>
          <w:lang w:val="fr-CA"/>
        </w:rPr>
        <w:t>environ</w:t>
      </w:r>
      <w:r w:rsidR="000B5CC4" w:rsidRPr="001B72C2">
        <w:rPr>
          <w:lang w:val="fr-CA"/>
        </w:rPr>
        <w:t xml:space="preserve"> 30 </w:t>
      </w:r>
      <w:r w:rsidRPr="001B72C2">
        <w:rPr>
          <w:lang w:val="fr-CA"/>
        </w:rPr>
        <w:t>% des fluides frigorigènes utilisés dans le secteur de l’entretien</w:t>
      </w:r>
      <w:r w:rsidR="001F5794" w:rsidRPr="001B72C2">
        <w:rPr>
          <w:lang w:val="fr-CA"/>
        </w:rPr>
        <w:t xml:space="preserve">, </w:t>
      </w:r>
      <w:r w:rsidR="00BA4193" w:rsidRPr="001B72C2">
        <w:rPr>
          <w:lang w:val="fr-CA"/>
        </w:rPr>
        <w:t xml:space="preserve">sur la base de la consommation totale de HCFC et de HFC dans </w:t>
      </w:r>
      <w:r w:rsidR="001032F5" w:rsidRPr="001B72C2">
        <w:rPr>
          <w:lang w:val="fr-CA"/>
        </w:rPr>
        <w:t>ce secteur</w:t>
      </w:r>
      <w:r w:rsidRPr="001B72C2">
        <w:rPr>
          <w:lang w:val="fr-CA"/>
        </w:rPr>
        <w:t>.</w:t>
      </w:r>
    </w:p>
    <w:p w14:paraId="4D09D639" w14:textId="72052561" w:rsidR="00563DA8" w:rsidRPr="001B72C2" w:rsidRDefault="00563DA8" w:rsidP="00A06508">
      <w:pPr>
        <w:keepNext/>
        <w:rPr>
          <w:lang w:val="fr-CA"/>
        </w:rPr>
      </w:pPr>
      <w:r w:rsidRPr="001B72C2">
        <w:rPr>
          <w:b/>
          <w:lang w:val="fr-CA"/>
        </w:rPr>
        <w:t xml:space="preserve">Tableau 2. Estimation de la demande en HCFC-22 dans le secteur de l'entretien des systèmes de réfrigération et de climatisation en </w:t>
      </w:r>
      <w:r w:rsidR="001D1E96" w:rsidRPr="001B72C2">
        <w:rPr>
          <w:b/>
          <w:lang w:val="fr-CA"/>
        </w:rPr>
        <w:t>Thaïlande</w:t>
      </w:r>
    </w:p>
    <w:tbl>
      <w:tblPr>
        <w:tblW w:w="500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418"/>
        <w:gridCol w:w="1418"/>
        <w:gridCol w:w="1212"/>
        <w:gridCol w:w="1296"/>
        <w:gridCol w:w="1586"/>
        <w:gridCol w:w="1433"/>
      </w:tblGrid>
      <w:tr w:rsidR="00563DA8" w:rsidRPr="002B1660" w14:paraId="596F8BCE" w14:textId="77777777" w:rsidTr="00B3539F">
        <w:trPr>
          <w:trHeight w:val="274"/>
          <w:tblHeader/>
          <w:jc w:val="center"/>
        </w:trPr>
        <w:tc>
          <w:tcPr>
            <w:tcW w:w="1292" w:type="pct"/>
            <w:vMerge w:val="restart"/>
            <w:vAlign w:val="center"/>
          </w:tcPr>
          <w:p w14:paraId="0D6C14EA" w14:textId="77777777" w:rsidR="00563DA8" w:rsidRPr="002B1660" w:rsidRDefault="00563DA8" w:rsidP="00A06508">
            <w:pPr>
              <w:keepNext/>
              <w:spacing w:before="20" w:after="20"/>
              <w:jc w:val="center"/>
              <w:rPr>
                <w:rFonts w:asciiTheme="majorBidi" w:hAnsiTheme="majorBidi" w:cstheme="majorBidi"/>
                <w:b/>
                <w:sz w:val="20"/>
                <w:szCs w:val="20"/>
              </w:rPr>
            </w:pPr>
            <w:bookmarkStart w:id="6" w:name="_Hlk26931131"/>
            <w:r w:rsidRPr="002B1660">
              <w:rPr>
                <w:rFonts w:asciiTheme="majorBidi" w:hAnsiTheme="majorBidi" w:cstheme="majorBidi"/>
                <w:b/>
                <w:sz w:val="20"/>
                <w:szCs w:val="20"/>
              </w:rPr>
              <w:t>Secteur/application</w:t>
            </w:r>
          </w:p>
        </w:tc>
        <w:tc>
          <w:tcPr>
            <w:tcW w:w="757" w:type="pct"/>
            <w:vAlign w:val="center"/>
            <w:hideMark/>
          </w:tcPr>
          <w:p w14:paraId="066AFE13" w14:textId="4D803265" w:rsidR="00563DA8" w:rsidRPr="002B1660" w:rsidRDefault="00563DA8" w:rsidP="00A06508">
            <w:pPr>
              <w:keepNext/>
              <w:tabs>
                <w:tab w:val="left" w:pos="2220"/>
              </w:tabs>
              <w:spacing w:before="20" w:after="20"/>
              <w:ind w:left="-24" w:right="-32"/>
              <w:jc w:val="center"/>
              <w:rPr>
                <w:rFonts w:asciiTheme="majorBidi" w:hAnsiTheme="majorBidi" w:cstheme="majorBidi"/>
                <w:b/>
                <w:sz w:val="20"/>
                <w:szCs w:val="20"/>
              </w:rPr>
            </w:pPr>
            <w:r w:rsidRPr="002B1660">
              <w:rPr>
                <w:rFonts w:asciiTheme="majorBidi" w:hAnsiTheme="majorBidi" w:cstheme="majorBidi"/>
                <w:b/>
                <w:sz w:val="20"/>
                <w:szCs w:val="20"/>
              </w:rPr>
              <w:t>a)</w:t>
            </w:r>
          </w:p>
        </w:tc>
        <w:tc>
          <w:tcPr>
            <w:tcW w:w="647" w:type="pct"/>
            <w:vAlign w:val="center"/>
          </w:tcPr>
          <w:p w14:paraId="51A1C0B2" w14:textId="4A1A3CDC" w:rsidR="00563DA8" w:rsidRPr="002B1660" w:rsidRDefault="00563DA8" w:rsidP="00A06508">
            <w:pPr>
              <w:keepNext/>
              <w:tabs>
                <w:tab w:val="left" w:pos="2220"/>
              </w:tabs>
              <w:spacing w:before="20" w:after="20"/>
              <w:ind w:left="-24" w:right="-32"/>
              <w:jc w:val="center"/>
              <w:rPr>
                <w:rFonts w:asciiTheme="majorBidi" w:hAnsiTheme="majorBidi" w:cstheme="majorBidi"/>
                <w:b/>
                <w:sz w:val="20"/>
                <w:szCs w:val="20"/>
              </w:rPr>
            </w:pPr>
            <w:r w:rsidRPr="002B1660">
              <w:rPr>
                <w:rFonts w:asciiTheme="majorBidi" w:hAnsiTheme="majorBidi" w:cstheme="majorBidi"/>
                <w:b/>
                <w:sz w:val="20"/>
                <w:szCs w:val="20"/>
              </w:rPr>
              <w:t>b)</w:t>
            </w:r>
          </w:p>
        </w:tc>
        <w:tc>
          <w:tcPr>
            <w:tcW w:w="692" w:type="pct"/>
            <w:vAlign w:val="center"/>
            <w:hideMark/>
          </w:tcPr>
          <w:p w14:paraId="456A436E" w14:textId="2FB798C2" w:rsidR="00563DA8" w:rsidRPr="002B1660" w:rsidRDefault="00563DA8" w:rsidP="00A06508">
            <w:pPr>
              <w:keepNext/>
              <w:tabs>
                <w:tab w:val="left" w:pos="2220"/>
              </w:tabs>
              <w:spacing w:before="20" w:after="20"/>
              <w:ind w:left="-24" w:right="-32"/>
              <w:jc w:val="center"/>
              <w:rPr>
                <w:rFonts w:asciiTheme="majorBidi" w:hAnsiTheme="majorBidi" w:cstheme="majorBidi"/>
                <w:b/>
                <w:spacing w:val="-6"/>
                <w:sz w:val="20"/>
                <w:szCs w:val="20"/>
              </w:rPr>
            </w:pPr>
            <w:r w:rsidRPr="002B1660">
              <w:rPr>
                <w:rFonts w:asciiTheme="majorBidi" w:hAnsiTheme="majorBidi" w:cstheme="majorBidi"/>
                <w:b/>
                <w:spacing w:val="-6"/>
                <w:sz w:val="20"/>
                <w:szCs w:val="20"/>
              </w:rPr>
              <w:t>c) = a)*b)</w:t>
            </w:r>
          </w:p>
        </w:tc>
        <w:tc>
          <w:tcPr>
            <w:tcW w:w="847" w:type="pct"/>
            <w:vAlign w:val="center"/>
            <w:hideMark/>
          </w:tcPr>
          <w:p w14:paraId="18A9B9D7" w14:textId="316C0F90" w:rsidR="00563DA8" w:rsidRPr="002B1660" w:rsidRDefault="00563DA8" w:rsidP="00A06508">
            <w:pPr>
              <w:keepNext/>
              <w:tabs>
                <w:tab w:val="left" w:pos="2220"/>
              </w:tabs>
              <w:spacing w:before="20" w:after="20"/>
              <w:ind w:left="-24" w:right="-32"/>
              <w:jc w:val="center"/>
              <w:rPr>
                <w:rFonts w:asciiTheme="majorBidi" w:hAnsiTheme="majorBidi" w:cstheme="majorBidi"/>
                <w:b/>
                <w:sz w:val="20"/>
                <w:szCs w:val="20"/>
              </w:rPr>
            </w:pPr>
            <w:r w:rsidRPr="002B1660">
              <w:rPr>
                <w:rFonts w:asciiTheme="majorBidi" w:hAnsiTheme="majorBidi" w:cstheme="majorBidi"/>
                <w:b/>
                <w:sz w:val="20"/>
                <w:szCs w:val="20"/>
              </w:rPr>
              <w:t>d)</w:t>
            </w:r>
          </w:p>
        </w:tc>
        <w:tc>
          <w:tcPr>
            <w:tcW w:w="766" w:type="pct"/>
            <w:vAlign w:val="center"/>
            <w:hideMark/>
          </w:tcPr>
          <w:p w14:paraId="424B2FA4" w14:textId="72D97103" w:rsidR="00563DA8" w:rsidRPr="002B1660" w:rsidRDefault="00563DA8" w:rsidP="00A06508">
            <w:pPr>
              <w:keepNext/>
              <w:tabs>
                <w:tab w:val="left" w:pos="2220"/>
              </w:tabs>
              <w:spacing w:before="20" w:after="20"/>
              <w:ind w:left="-24" w:right="-32"/>
              <w:jc w:val="center"/>
              <w:rPr>
                <w:rFonts w:asciiTheme="majorBidi" w:hAnsiTheme="majorBidi" w:cstheme="majorBidi"/>
                <w:b/>
                <w:sz w:val="20"/>
                <w:szCs w:val="20"/>
              </w:rPr>
            </w:pPr>
            <w:r w:rsidRPr="002B1660">
              <w:rPr>
                <w:rFonts w:asciiTheme="majorBidi" w:hAnsiTheme="majorBidi" w:cstheme="majorBidi"/>
                <w:b/>
                <w:sz w:val="20"/>
                <w:szCs w:val="20"/>
              </w:rPr>
              <w:t>c)*d)</w:t>
            </w:r>
          </w:p>
        </w:tc>
      </w:tr>
      <w:tr w:rsidR="00563DA8" w:rsidRPr="002B1660" w14:paraId="05F7DFCC" w14:textId="77777777" w:rsidTr="00B3539F">
        <w:trPr>
          <w:trHeight w:val="480"/>
          <w:tblHeader/>
          <w:jc w:val="center"/>
        </w:trPr>
        <w:tc>
          <w:tcPr>
            <w:tcW w:w="1292" w:type="pct"/>
            <w:vMerge/>
            <w:vAlign w:val="center"/>
          </w:tcPr>
          <w:p w14:paraId="275346E3" w14:textId="77777777" w:rsidR="00563DA8" w:rsidRPr="002B1660" w:rsidRDefault="00563DA8" w:rsidP="00A06508">
            <w:pPr>
              <w:keepNext/>
              <w:tabs>
                <w:tab w:val="left" w:pos="2220"/>
              </w:tabs>
              <w:spacing w:before="20" w:after="20"/>
              <w:jc w:val="center"/>
              <w:rPr>
                <w:rFonts w:asciiTheme="majorBidi" w:hAnsiTheme="majorBidi" w:cstheme="majorBidi"/>
                <w:b/>
                <w:sz w:val="20"/>
                <w:szCs w:val="20"/>
              </w:rPr>
            </w:pPr>
          </w:p>
        </w:tc>
        <w:tc>
          <w:tcPr>
            <w:tcW w:w="757" w:type="pct"/>
            <w:vAlign w:val="center"/>
          </w:tcPr>
          <w:p w14:paraId="40D33F44" w14:textId="77777777" w:rsidR="00563DA8" w:rsidRPr="002B1660" w:rsidRDefault="00563DA8" w:rsidP="00A06508">
            <w:pPr>
              <w:keepNext/>
              <w:tabs>
                <w:tab w:val="left" w:pos="2220"/>
              </w:tabs>
              <w:spacing w:before="20" w:after="20"/>
              <w:ind w:left="-24" w:right="-32"/>
              <w:jc w:val="center"/>
              <w:rPr>
                <w:rFonts w:asciiTheme="majorBidi" w:hAnsiTheme="majorBidi" w:cstheme="majorBidi"/>
                <w:b/>
                <w:sz w:val="20"/>
                <w:szCs w:val="20"/>
              </w:rPr>
            </w:pPr>
            <w:r w:rsidRPr="002B1660">
              <w:rPr>
                <w:rFonts w:asciiTheme="majorBidi" w:hAnsiTheme="majorBidi" w:cstheme="majorBidi"/>
                <w:b/>
                <w:sz w:val="20"/>
                <w:szCs w:val="20"/>
              </w:rPr>
              <w:t>Nombre d'appareils</w:t>
            </w:r>
          </w:p>
        </w:tc>
        <w:tc>
          <w:tcPr>
            <w:tcW w:w="647" w:type="pct"/>
            <w:vAlign w:val="center"/>
          </w:tcPr>
          <w:p w14:paraId="032EF484" w14:textId="25A71544" w:rsidR="00563DA8" w:rsidRPr="002B1660" w:rsidRDefault="00563DA8" w:rsidP="00A06508">
            <w:pPr>
              <w:keepNext/>
              <w:tabs>
                <w:tab w:val="left" w:pos="2220"/>
              </w:tabs>
              <w:spacing w:before="20" w:after="20"/>
              <w:ind w:left="-24" w:right="-32"/>
              <w:jc w:val="center"/>
              <w:rPr>
                <w:rFonts w:asciiTheme="majorBidi" w:hAnsiTheme="majorBidi" w:cstheme="majorBidi"/>
                <w:b/>
                <w:sz w:val="20"/>
                <w:szCs w:val="20"/>
              </w:rPr>
            </w:pPr>
            <w:r w:rsidRPr="002B1660">
              <w:rPr>
                <w:rFonts w:asciiTheme="majorBidi" w:hAnsiTheme="majorBidi" w:cstheme="majorBidi"/>
                <w:b/>
                <w:sz w:val="20"/>
                <w:szCs w:val="20"/>
              </w:rPr>
              <w:t>Charge moyenne (</w:t>
            </w:r>
            <w:r w:rsidR="00CE7ED2" w:rsidRPr="002B1660">
              <w:rPr>
                <w:rFonts w:asciiTheme="majorBidi" w:hAnsiTheme="majorBidi" w:cstheme="majorBidi"/>
                <w:b/>
                <w:sz w:val="20"/>
                <w:szCs w:val="20"/>
              </w:rPr>
              <w:t>kg</w:t>
            </w:r>
            <w:r w:rsidRPr="002B1660">
              <w:rPr>
                <w:rFonts w:asciiTheme="majorBidi" w:hAnsiTheme="majorBidi" w:cstheme="majorBidi"/>
                <w:b/>
                <w:sz w:val="20"/>
                <w:szCs w:val="20"/>
              </w:rPr>
              <w:t>)</w:t>
            </w:r>
          </w:p>
        </w:tc>
        <w:tc>
          <w:tcPr>
            <w:tcW w:w="692" w:type="pct"/>
            <w:vAlign w:val="center"/>
          </w:tcPr>
          <w:p w14:paraId="3B671324" w14:textId="77777777" w:rsidR="00563DA8" w:rsidRPr="002B1660" w:rsidRDefault="00563DA8" w:rsidP="00A06508">
            <w:pPr>
              <w:keepNext/>
              <w:tabs>
                <w:tab w:val="left" w:pos="2220"/>
              </w:tabs>
              <w:spacing w:before="20" w:after="20"/>
              <w:ind w:left="-24" w:right="-32"/>
              <w:jc w:val="center"/>
              <w:rPr>
                <w:rFonts w:asciiTheme="majorBidi" w:hAnsiTheme="majorBidi" w:cstheme="majorBidi"/>
                <w:b/>
                <w:sz w:val="20"/>
                <w:szCs w:val="20"/>
              </w:rPr>
            </w:pPr>
            <w:r w:rsidRPr="002B1660">
              <w:rPr>
                <w:rFonts w:asciiTheme="majorBidi" w:hAnsiTheme="majorBidi" w:cstheme="majorBidi"/>
                <w:b/>
                <w:sz w:val="20"/>
                <w:szCs w:val="20"/>
              </w:rPr>
              <w:t xml:space="preserve">Stocks de HCFC </w:t>
            </w:r>
            <w:r w:rsidRPr="002B1660">
              <w:rPr>
                <w:rFonts w:asciiTheme="majorBidi" w:hAnsiTheme="majorBidi" w:cstheme="majorBidi"/>
                <w:b/>
                <w:spacing w:val="-6"/>
                <w:sz w:val="20"/>
                <w:szCs w:val="20"/>
              </w:rPr>
              <w:t>(tm)</w:t>
            </w:r>
          </w:p>
        </w:tc>
        <w:tc>
          <w:tcPr>
            <w:tcW w:w="847" w:type="pct"/>
            <w:vAlign w:val="center"/>
          </w:tcPr>
          <w:p w14:paraId="7C5625D7" w14:textId="77777777" w:rsidR="00563DA8" w:rsidRPr="001B72C2" w:rsidRDefault="00563DA8" w:rsidP="00A06508">
            <w:pPr>
              <w:keepNext/>
              <w:tabs>
                <w:tab w:val="left" w:pos="2220"/>
              </w:tabs>
              <w:spacing w:before="20" w:after="20"/>
              <w:ind w:left="-24" w:right="-32"/>
              <w:jc w:val="center"/>
              <w:rPr>
                <w:rFonts w:asciiTheme="majorBidi" w:hAnsiTheme="majorBidi" w:cstheme="majorBidi"/>
                <w:b/>
                <w:sz w:val="20"/>
                <w:szCs w:val="20"/>
                <w:lang w:val="fr-CA"/>
              </w:rPr>
            </w:pPr>
            <w:r w:rsidRPr="001B72C2">
              <w:rPr>
                <w:rFonts w:asciiTheme="majorBidi" w:hAnsiTheme="majorBidi" w:cstheme="majorBidi"/>
                <w:b/>
                <w:sz w:val="20"/>
                <w:szCs w:val="20"/>
                <w:lang w:val="fr-CA"/>
              </w:rPr>
              <w:t>Rechargement estimatif des stocks pendant l'entretien (%)</w:t>
            </w:r>
          </w:p>
        </w:tc>
        <w:tc>
          <w:tcPr>
            <w:tcW w:w="766" w:type="pct"/>
            <w:vAlign w:val="center"/>
          </w:tcPr>
          <w:p w14:paraId="0FF6B12E" w14:textId="27A06538" w:rsidR="00563DA8" w:rsidRPr="002B1660" w:rsidRDefault="00563DA8" w:rsidP="00A06508">
            <w:pPr>
              <w:keepNext/>
              <w:spacing w:before="20" w:after="20"/>
              <w:ind w:left="-24" w:right="-32"/>
              <w:jc w:val="center"/>
              <w:rPr>
                <w:rFonts w:asciiTheme="majorBidi" w:hAnsiTheme="majorBidi" w:cstheme="majorBidi"/>
                <w:b/>
                <w:sz w:val="20"/>
                <w:szCs w:val="20"/>
              </w:rPr>
            </w:pPr>
            <w:r w:rsidRPr="002B1660">
              <w:rPr>
                <w:rFonts w:asciiTheme="majorBidi" w:hAnsiTheme="majorBidi" w:cstheme="majorBidi"/>
                <w:b/>
                <w:sz w:val="20"/>
                <w:szCs w:val="20"/>
              </w:rPr>
              <w:t>Besoin d'entretien annuel (tm)</w:t>
            </w:r>
          </w:p>
        </w:tc>
      </w:tr>
      <w:tr w:rsidR="000B5CC4" w:rsidRPr="002B1660" w14:paraId="029727E2" w14:textId="77777777" w:rsidTr="00B3539F">
        <w:trPr>
          <w:trHeight w:val="242"/>
          <w:jc w:val="center"/>
        </w:trPr>
        <w:tc>
          <w:tcPr>
            <w:tcW w:w="1292" w:type="pct"/>
          </w:tcPr>
          <w:p w14:paraId="11513D6D" w14:textId="77777777" w:rsidR="000B5CC4" w:rsidRPr="001B72C2" w:rsidRDefault="000B5CC4" w:rsidP="00A06508">
            <w:pPr>
              <w:spacing w:before="20" w:after="20"/>
              <w:jc w:val="left"/>
              <w:rPr>
                <w:rFonts w:asciiTheme="majorBidi" w:hAnsiTheme="majorBidi" w:cstheme="majorBidi"/>
                <w:sz w:val="20"/>
                <w:szCs w:val="20"/>
                <w:vertAlign w:val="superscript"/>
                <w:lang w:val="fr-CA"/>
              </w:rPr>
            </w:pPr>
            <w:r w:rsidRPr="001B72C2">
              <w:rPr>
                <w:rFonts w:asciiTheme="majorBidi" w:hAnsiTheme="majorBidi" w:cstheme="majorBidi"/>
                <w:sz w:val="20"/>
                <w:szCs w:val="20"/>
                <w:lang w:val="fr-CA"/>
              </w:rPr>
              <w:t>Climatiseurs de salle (autonomes et bibloc)</w:t>
            </w:r>
          </w:p>
        </w:tc>
        <w:tc>
          <w:tcPr>
            <w:tcW w:w="757" w:type="pct"/>
          </w:tcPr>
          <w:p w14:paraId="74AE276E" w14:textId="39F9BD83" w:rsidR="000B5CC4" w:rsidRPr="002B1660" w:rsidRDefault="000B5CC4"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12 500 000</w:t>
            </w:r>
          </w:p>
        </w:tc>
        <w:tc>
          <w:tcPr>
            <w:tcW w:w="647" w:type="pct"/>
          </w:tcPr>
          <w:p w14:paraId="582BA6F0" w14:textId="2E719CAA"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1,20</w:t>
            </w:r>
          </w:p>
        </w:tc>
        <w:tc>
          <w:tcPr>
            <w:tcW w:w="692" w:type="pct"/>
          </w:tcPr>
          <w:p w14:paraId="1DB02852" w14:textId="3C607E58"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15 000</w:t>
            </w:r>
          </w:p>
        </w:tc>
        <w:tc>
          <w:tcPr>
            <w:tcW w:w="847" w:type="pct"/>
          </w:tcPr>
          <w:p w14:paraId="0A07912F" w14:textId="4E447837"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19,12</w:t>
            </w:r>
          </w:p>
        </w:tc>
        <w:tc>
          <w:tcPr>
            <w:tcW w:w="766" w:type="pct"/>
          </w:tcPr>
          <w:p w14:paraId="5F595ED0" w14:textId="01EE34A4"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2 868</w:t>
            </w:r>
          </w:p>
        </w:tc>
      </w:tr>
      <w:tr w:rsidR="000B5CC4" w:rsidRPr="002B1660" w14:paraId="1ADDE41F" w14:textId="77777777" w:rsidTr="00B3539F">
        <w:trPr>
          <w:trHeight w:val="242"/>
          <w:jc w:val="center"/>
        </w:trPr>
        <w:tc>
          <w:tcPr>
            <w:tcW w:w="1292" w:type="pct"/>
          </w:tcPr>
          <w:p w14:paraId="7BE1C62A" w14:textId="77777777" w:rsidR="000B5CC4" w:rsidRPr="001B72C2" w:rsidRDefault="000B5CC4" w:rsidP="00A06508">
            <w:pPr>
              <w:tabs>
                <w:tab w:val="left" w:pos="2220"/>
              </w:tabs>
              <w:spacing w:before="20" w:after="20"/>
              <w:jc w:val="left"/>
              <w:rPr>
                <w:rFonts w:asciiTheme="majorBidi" w:hAnsiTheme="majorBidi" w:cstheme="majorBidi"/>
                <w:sz w:val="20"/>
                <w:szCs w:val="20"/>
                <w:lang w:val="fr-CA"/>
              </w:rPr>
            </w:pPr>
            <w:r w:rsidRPr="001B72C2">
              <w:rPr>
                <w:rFonts w:asciiTheme="majorBidi" w:hAnsiTheme="majorBidi" w:cstheme="majorBidi"/>
                <w:sz w:val="20"/>
                <w:szCs w:val="20"/>
                <w:lang w:val="fr-CA"/>
              </w:rPr>
              <w:t>Climatisation commerciale (systèmes de toit et multibloc, appareils de refroidissement)</w:t>
            </w:r>
          </w:p>
        </w:tc>
        <w:tc>
          <w:tcPr>
            <w:tcW w:w="757" w:type="pct"/>
          </w:tcPr>
          <w:p w14:paraId="1F7C3AE3" w14:textId="096FCF60"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250 000</w:t>
            </w:r>
          </w:p>
        </w:tc>
        <w:tc>
          <w:tcPr>
            <w:tcW w:w="647" w:type="pct"/>
          </w:tcPr>
          <w:p w14:paraId="7BEBEA28" w14:textId="5F2DCF3A"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3,00</w:t>
            </w:r>
          </w:p>
        </w:tc>
        <w:tc>
          <w:tcPr>
            <w:tcW w:w="692" w:type="pct"/>
          </w:tcPr>
          <w:p w14:paraId="2482FC9D" w14:textId="7DE73446"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750</w:t>
            </w:r>
          </w:p>
        </w:tc>
        <w:tc>
          <w:tcPr>
            <w:tcW w:w="847" w:type="pct"/>
          </w:tcPr>
          <w:p w14:paraId="5021E515" w14:textId="370F9D84"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25,20</w:t>
            </w:r>
          </w:p>
        </w:tc>
        <w:tc>
          <w:tcPr>
            <w:tcW w:w="766" w:type="pct"/>
          </w:tcPr>
          <w:p w14:paraId="3F5E2C7F" w14:textId="2E2C7723"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189</w:t>
            </w:r>
          </w:p>
        </w:tc>
      </w:tr>
      <w:tr w:rsidR="000B5CC4" w:rsidRPr="002B1660" w14:paraId="05EF5681" w14:textId="77777777" w:rsidTr="00B3539F">
        <w:trPr>
          <w:trHeight w:val="242"/>
          <w:jc w:val="center"/>
        </w:trPr>
        <w:tc>
          <w:tcPr>
            <w:tcW w:w="1292" w:type="pct"/>
          </w:tcPr>
          <w:p w14:paraId="4D8546E3" w14:textId="77777777" w:rsidR="000B5CC4" w:rsidRPr="001B72C2" w:rsidRDefault="000B5CC4" w:rsidP="00A06508">
            <w:pPr>
              <w:tabs>
                <w:tab w:val="left" w:pos="2220"/>
              </w:tabs>
              <w:spacing w:before="20" w:after="20"/>
              <w:jc w:val="left"/>
              <w:rPr>
                <w:rFonts w:asciiTheme="majorBidi" w:hAnsiTheme="majorBidi" w:cstheme="majorBidi"/>
                <w:sz w:val="20"/>
                <w:szCs w:val="20"/>
                <w:lang w:val="fr-CA"/>
              </w:rPr>
            </w:pPr>
            <w:r w:rsidRPr="001B72C2">
              <w:rPr>
                <w:rFonts w:asciiTheme="majorBidi" w:hAnsiTheme="majorBidi" w:cstheme="majorBidi"/>
                <w:sz w:val="20"/>
                <w:szCs w:val="20"/>
                <w:lang w:val="fr-CA"/>
              </w:rPr>
              <w:t>Réfrigération commerciale (condenseurs de taille moyenne)</w:t>
            </w:r>
          </w:p>
        </w:tc>
        <w:tc>
          <w:tcPr>
            <w:tcW w:w="757" w:type="pct"/>
          </w:tcPr>
          <w:p w14:paraId="0CFD5333" w14:textId="25035512"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180 000</w:t>
            </w:r>
          </w:p>
        </w:tc>
        <w:tc>
          <w:tcPr>
            <w:tcW w:w="647" w:type="pct"/>
          </w:tcPr>
          <w:p w14:paraId="6D6D921B" w14:textId="2D66C53E"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3,00</w:t>
            </w:r>
          </w:p>
        </w:tc>
        <w:tc>
          <w:tcPr>
            <w:tcW w:w="692" w:type="pct"/>
          </w:tcPr>
          <w:p w14:paraId="1F8B1A0F" w14:textId="77C937F8"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540</w:t>
            </w:r>
          </w:p>
        </w:tc>
        <w:tc>
          <w:tcPr>
            <w:tcW w:w="847" w:type="pct"/>
          </w:tcPr>
          <w:p w14:paraId="36737BDB" w14:textId="0A84430B"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20,00</w:t>
            </w:r>
          </w:p>
        </w:tc>
        <w:tc>
          <w:tcPr>
            <w:tcW w:w="766" w:type="pct"/>
          </w:tcPr>
          <w:p w14:paraId="07634233" w14:textId="7EB8985E"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108</w:t>
            </w:r>
          </w:p>
        </w:tc>
      </w:tr>
      <w:tr w:rsidR="000B5CC4" w:rsidRPr="002B1660" w14:paraId="720CBDDF" w14:textId="77777777" w:rsidTr="00B3539F">
        <w:trPr>
          <w:trHeight w:val="237"/>
          <w:jc w:val="center"/>
        </w:trPr>
        <w:tc>
          <w:tcPr>
            <w:tcW w:w="1292" w:type="pct"/>
          </w:tcPr>
          <w:p w14:paraId="49D63A46" w14:textId="77777777" w:rsidR="000B5CC4" w:rsidRPr="001B72C2" w:rsidRDefault="000B5CC4" w:rsidP="00A06508">
            <w:pPr>
              <w:tabs>
                <w:tab w:val="left" w:pos="2220"/>
              </w:tabs>
              <w:spacing w:before="20" w:after="20"/>
              <w:jc w:val="left"/>
              <w:rPr>
                <w:rFonts w:asciiTheme="majorBidi" w:hAnsiTheme="majorBidi" w:cstheme="majorBidi"/>
                <w:sz w:val="20"/>
                <w:szCs w:val="20"/>
                <w:vertAlign w:val="superscript"/>
                <w:lang w:val="fr-CA"/>
              </w:rPr>
            </w:pPr>
            <w:r w:rsidRPr="001B72C2">
              <w:rPr>
                <w:rFonts w:asciiTheme="majorBidi" w:hAnsiTheme="majorBidi" w:cstheme="majorBidi"/>
                <w:sz w:val="20"/>
                <w:szCs w:val="20"/>
                <w:lang w:val="fr-CA"/>
              </w:rPr>
              <w:t>Réfrigération industrielle (condenseurs de taille moyenne ou de grande taille et systèmes centraux)</w:t>
            </w:r>
          </w:p>
        </w:tc>
        <w:tc>
          <w:tcPr>
            <w:tcW w:w="757" w:type="pct"/>
          </w:tcPr>
          <w:p w14:paraId="3A867E19" w14:textId="71A491BD"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8 000</w:t>
            </w:r>
          </w:p>
        </w:tc>
        <w:tc>
          <w:tcPr>
            <w:tcW w:w="647" w:type="pct"/>
          </w:tcPr>
          <w:p w14:paraId="54A069C9" w14:textId="0340B761"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20,00</w:t>
            </w:r>
          </w:p>
        </w:tc>
        <w:tc>
          <w:tcPr>
            <w:tcW w:w="692" w:type="pct"/>
          </w:tcPr>
          <w:p w14:paraId="290722A8" w14:textId="1708C97A"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160</w:t>
            </w:r>
          </w:p>
        </w:tc>
        <w:tc>
          <w:tcPr>
            <w:tcW w:w="847" w:type="pct"/>
          </w:tcPr>
          <w:p w14:paraId="11C94A52" w14:textId="0E541286"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40,00</w:t>
            </w:r>
          </w:p>
        </w:tc>
        <w:tc>
          <w:tcPr>
            <w:tcW w:w="766" w:type="pct"/>
          </w:tcPr>
          <w:p w14:paraId="7234E39C" w14:textId="2520C9B1"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64</w:t>
            </w:r>
          </w:p>
        </w:tc>
      </w:tr>
      <w:tr w:rsidR="000B5CC4" w:rsidRPr="002B1660" w14:paraId="0C63B8BE" w14:textId="77777777" w:rsidTr="00B3539F">
        <w:trPr>
          <w:trHeight w:val="242"/>
          <w:jc w:val="center"/>
        </w:trPr>
        <w:tc>
          <w:tcPr>
            <w:tcW w:w="1292" w:type="pct"/>
          </w:tcPr>
          <w:p w14:paraId="6DDD0AEC" w14:textId="77777777" w:rsidR="000B5CC4" w:rsidRPr="002B1660" w:rsidRDefault="000B5CC4" w:rsidP="00A06508">
            <w:pPr>
              <w:keepNext/>
              <w:tabs>
                <w:tab w:val="left" w:pos="2220"/>
              </w:tabs>
              <w:spacing w:before="20" w:after="20"/>
              <w:jc w:val="left"/>
              <w:rPr>
                <w:rFonts w:asciiTheme="majorBidi" w:hAnsiTheme="majorBidi" w:cstheme="majorBidi"/>
                <w:sz w:val="20"/>
                <w:szCs w:val="20"/>
                <w:vertAlign w:val="superscript"/>
              </w:rPr>
            </w:pPr>
            <w:r w:rsidRPr="002B1660">
              <w:rPr>
                <w:rFonts w:asciiTheme="majorBidi" w:hAnsiTheme="majorBidi" w:cstheme="majorBidi"/>
                <w:sz w:val="20"/>
                <w:szCs w:val="20"/>
              </w:rPr>
              <w:t>Refroidisseurs</w:t>
            </w:r>
          </w:p>
        </w:tc>
        <w:tc>
          <w:tcPr>
            <w:tcW w:w="757" w:type="pct"/>
          </w:tcPr>
          <w:p w14:paraId="53F8E3C3" w14:textId="21E5C1A2"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3 500</w:t>
            </w:r>
          </w:p>
        </w:tc>
        <w:tc>
          <w:tcPr>
            <w:tcW w:w="647" w:type="pct"/>
          </w:tcPr>
          <w:p w14:paraId="0E469C90" w14:textId="69152D56" w:rsidR="000B5CC4" w:rsidRPr="002B1660" w:rsidRDefault="0006229B"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500</w:t>
            </w:r>
            <w:r w:rsidR="00DB143F" w:rsidRPr="002B1660">
              <w:rPr>
                <w:rFonts w:asciiTheme="majorBidi" w:hAnsiTheme="majorBidi" w:cstheme="majorBidi"/>
                <w:sz w:val="20"/>
                <w:szCs w:val="20"/>
              </w:rPr>
              <w:t>,00</w:t>
            </w:r>
          </w:p>
        </w:tc>
        <w:tc>
          <w:tcPr>
            <w:tcW w:w="692" w:type="pct"/>
          </w:tcPr>
          <w:p w14:paraId="45F1094B" w14:textId="5C9E40A2" w:rsidR="000B5CC4" w:rsidRPr="002B1660" w:rsidRDefault="0006229B"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1 750</w:t>
            </w:r>
          </w:p>
        </w:tc>
        <w:tc>
          <w:tcPr>
            <w:tcW w:w="847" w:type="pct"/>
          </w:tcPr>
          <w:p w14:paraId="4AFE58F0" w14:textId="5EE127E3" w:rsidR="000B5CC4" w:rsidRPr="002B1660" w:rsidRDefault="0006229B"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3,</w:t>
            </w:r>
            <w:r w:rsidR="007C1C46" w:rsidRPr="002B1660">
              <w:rPr>
                <w:rFonts w:asciiTheme="majorBidi" w:hAnsiTheme="majorBidi" w:cstheme="majorBidi"/>
                <w:sz w:val="20"/>
                <w:szCs w:val="20"/>
              </w:rPr>
              <w:t>40</w:t>
            </w:r>
          </w:p>
        </w:tc>
        <w:tc>
          <w:tcPr>
            <w:tcW w:w="766" w:type="pct"/>
          </w:tcPr>
          <w:p w14:paraId="1AA6CF19" w14:textId="1DA142DB" w:rsidR="000B5CC4" w:rsidRPr="002B1660" w:rsidRDefault="000B5CC4" w:rsidP="00A06508">
            <w:pPr>
              <w:tabs>
                <w:tab w:val="left" w:pos="2220"/>
              </w:tabs>
              <w:spacing w:before="20" w:after="20"/>
              <w:jc w:val="right"/>
              <w:rPr>
                <w:rFonts w:asciiTheme="majorBidi" w:hAnsiTheme="majorBidi" w:cstheme="majorBidi"/>
                <w:sz w:val="20"/>
                <w:szCs w:val="20"/>
              </w:rPr>
            </w:pPr>
            <w:r w:rsidRPr="002B1660">
              <w:rPr>
                <w:rFonts w:asciiTheme="majorBidi" w:hAnsiTheme="majorBidi" w:cstheme="majorBidi"/>
                <w:sz w:val="20"/>
                <w:szCs w:val="20"/>
              </w:rPr>
              <w:t>65</w:t>
            </w:r>
          </w:p>
        </w:tc>
      </w:tr>
      <w:tr w:rsidR="000B5CC4" w:rsidRPr="002B1660" w14:paraId="5C60CF73" w14:textId="77777777" w:rsidTr="00B3539F">
        <w:trPr>
          <w:trHeight w:val="147"/>
          <w:jc w:val="center"/>
        </w:trPr>
        <w:tc>
          <w:tcPr>
            <w:tcW w:w="1292" w:type="pct"/>
          </w:tcPr>
          <w:p w14:paraId="68B30F83" w14:textId="77777777" w:rsidR="000B5CC4" w:rsidRPr="002B1660" w:rsidRDefault="000B5CC4" w:rsidP="00A06508">
            <w:pPr>
              <w:tabs>
                <w:tab w:val="left" w:pos="2220"/>
              </w:tabs>
              <w:spacing w:before="20" w:after="20"/>
              <w:jc w:val="left"/>
              <w:rPr>
                <w:rFonts w:asciiTheme="majorBidi" w:hAnsiTheme="majorBidi" w:cstheme="majorBidi"/>
                <w:b/>
                <w:sz w:val="20"/>
                <w:szCs w:val="20"/>
                <w:vertAlign w:val="superscript"/>
              </w:rPr>
            </w:pPr>
            <w:r w:rsidRPr="002B1660">
              <w:rPr>
                <w:rFonts w:asciiTheme="majorBidi" w:hAnsiTheme="majorBidi" w:cstheme="majorBidi"/>
                <w:b/>
                <w:sz w:val="20"/>
                <w:szCs w:val="20"/>
              </w:rPr>
              <w:t>Total</w:t>
            </w:r>
          </w:p>
        </w:tc>
        <w:tc>
          <w:tcPr>
            <w:tcW w:w="757" w:type="pct"/>
          </w:tcPr>
          <w:p w14:paraId="38670129" w14:textId="77D0A0E2" w:rsidR="000B5CC4" w:rsidRPr="002B1660" w:rsidRDefault="000B5CC4" w:rsidP="00A06508">
            <w:pPr>
              <w:tabs>
                <w:tab w:val="left" w:pos="2220"/>
              </w:tabs>
              <w:spacing w:before="20" w:after="20"/>
              <w:jc w:val="right"/>
              <w:rPr>
                <w:rFonts w:asciiTheme="majorBidi" w:hAnsiTheme="majorBidi" w:cstheme="majorBidi"/>
                <w:b/>
                <w:sz w:val="20"/>
                <w:szCs w:val="20"/>
              </w:rPr>
            </w:pPr>
            <w:r w:rsidRPr="002B1660">
              <w:rPr>
                <w:rFonts w:asciiTheme="majorBidi" w:hAnsiTheme="majorBidi" w:cstheme="majorBidi"/>
                <w:b/>
                <w:sz w:val="20"/>
                <w:szCs w:val="20"/>
              </w:rPr>
              <w:t>12 941 500</w:t>
            </w:r>
          </w:p>
        </w:tc>
        <w:tc>
          <w:tcPr>
            <w:tcW w:w="647" w:type="pct"/>
          </w:tcPr>
          <w:p w14:paraId="62A4634D" w14:textId="3AE0F1D6" w:rsidR="000B5CC4" w:rsidRPr="002B1660" w:rsidRDefault="00E82D69" w:rsidP="00A06508">
            <w:pPr>
              <w:tabs>
                <w:tab w:val="left" w:pos="2220"/>
              </w:tabs>
              <w:spacing w:before="20" w:after="20"/>
              <w:jc w:val="right"/>
              <w:rPr>
                <w:rFonts w:asciiTheme="majorBidi" w:hAnsiTheme="majorBidi" w:cstheme="majorBidi"/>
                <w:bCs/>
                <w:sz w:val="20"/>
                <w:szCs w:val="20"/>
              </w:rPr>
            </w:pPr>
            <w:r w:rsidRPr="002B1660">
              <w:rPr>
                <w:rFonts w:asciiTheme="majorBidi" w:hAnsiTheme="majorBidi" w:cstheme="majorBidi"/>
                <w:bCs/>
                <w:sz w:val="20"/>
                <w:szCs w:val="20"/>
              </w:rPr>
              <w:t>-</w:t>
            </w:r>
          </w:p>
        </w:tc>
        <w:tc>
          <w:tcPr>
            <w:tcW w:w="692" w:type="pct"/>
          </w:tcPr>
          <w:p w14:paraId="57825FE8" w14:textId="7A6C7C8B" w:rsidR="000B5CC4" w:rsidRPr="002B1660" w:rsidRDefault="0006229B" w:rsidP="00A06508">
            <w:pPr>
              <w:tabs>
                <w:tab w:val="left" w:pos="2220"/>
              </w:tabs>
              <w:spacing w:before="20" w:after="20"/>
              <w:jc w:val="right"/>
              <w:rPr>
                <w:rFonts w:asciiTheme="majorBidi" w:hAnsiTheme="majorBidi" w:cstheme="majorBidi"/>
                <w:b/>
                <w:sz w:val="20"/>
                <w:szCs w:val="20"/>
              </w:rPr>
            </w:pPr>
            <w:r w:rsidRPr="002B1660">
              <w:rPr>
                <w:rFonts w:asciiTheme="majorBidi" w:hAnsiTheme="majorBidi" w:cstheme="majorBidi"/>
                <w:b/>
                <w:sz w:val="20"/>
                <w:szCs w:val="20"/>
              </w:rPr>
              <w:t>18 200</w:t>
            </w:r>
          </w:p>
        </w:tc>
        <w:tc>
          <w:tcPr>
            <w:tcW w:w="847" w:type="pct"/>
          </w:tcPr>
          <w:p w14:paraId="3FA62671" w14:textId="42ACA91C" w:rsidR="000B5CC4" w:rsidRPr="002B1660" w:rsidRDefault="00E82D69" w:rsidP="00A06508">
            <w:pPr>
              <w:tabs>
                <w:tab w:val="left" w:pos="2220"/>
              </w:tabs>
              <w:spacing w:before="20" w:after="20"/>
              <w:jc w:val="right"/>
              <w:rPr>
                <w:rFonts w:asciiTheme="majorBidi" w:hAnsiTheme="majorBidi" w:cstheme="majorBidi"/>
                <w:bCs/>
                <w:sz w:val="20"/>
                <w:szCs w:val="20"/>
              </w:rPr>
            </w:pPr>
            <w:r w:rsidRPr="002B1660">
              <w:rPr>
                <w:rFonts w:asciiTheme="majorBidi" w:hAnsiTheme="majorBidi" w:cstheme="majorBidi"/>
                <w:bCs/>
                <w:sz w:val="20"/>
                <w:szCs w:val="20"/>
              </w:rPr>
              <w:t>-</w:t>
            </w:r>
          </w:p>
        </w:tc>
        <w:tc>
          <w:tcPr>
            <w:tcW w:w="766" w:type="pct"/>
          </w:tcPr>
          <w:p w14:paraId="641D8AC0" w14:textId="5070DE7B" w:rsidR="000B5CC4" w:rsidRPr="002B1660" w:rsidRDefault="000B5CC4" w:rsidP="00A06508">
            <w:pPr>
              <w:tabs>
                <w:tab w:val="left" w:pos="2220"/>
              </w:tabs>
              <w:spacing w:before="20" w:after="20"/>
              <w:jc w:val="right"/>
              <w:rPr>
                <w:rFonts w:asciiTheme="majorBidi" w:hAnsiTheme="majorBidi" w:cstheme="majorBidi"/>
                <w:b/>
                <w:sz w:val="20"/>
                <w:szCs w:val="20"/>
              </w:rPr>
            </w:pPr>
            <w:r w:rsidRPr="002B1660">
              <w:rPr>
                <w:rFonts w:asciiTheme="majorBidi" w:hAnsiTheme="majorBidi" w:cstheme="majorBidi"/>
                <w:b/>
                <w:sz w:val="20"/>
                <w:szCs w:val="20"/>
              </w:rPr>
              <w:t>3 294</w:t>
            </w:r>
          </w:p>
        </w:tc>
      </w:tr>
    </w:tbl>
    <w:p w14:paraId="015A51B2" w14:textId="66343E95" w:rsidR="00F25B54" w:rsidRPr="001B72C2" w:rsidRDefault="00F25B54" w:rsidP="00A06508">
      <w:pPr>
        <w:keepNext/>
        <w:rPr>
          <w:sz w:val="18"/>
          <w:szCs w:val="18"/>
          <w:lang w:val="fr-CA"/>
        </w:rPr>
      </w:pPr>
      <w:bookmarkStart w:id="7" w:name="_Hlk126915738"/>
      <w:bookmarkEnd w:id="6"/>
      <w:r w:rsidRPr="001B72C2">
        <w:rPr>
          <w:sz w:val="18"/>
          <w:szCs w:val="18"/>
          <w:lang w:val="fr-CA"/>
        </w:rPr>
        <w:t>Remarque : il s'agit d'estimations optimistes fondées sur les données disponibles concernant la consommation et sur certaines hypothèses (par exemple, la taille moyenne des charges, l'estimation des stocks).</w:t>
      </w:r>
    </w:p>
    <w:p w14:paraId="17EBD80B" w14:textId="77777777" w:rsidR="00522A9E" w:rsidRPr="001B72C2" w:rsidRDefault="00522A9E" w:rsidP="00A06508">
      <w:pPr>
        <w:keepNext/>
        <w:rPr>
          <w:sz w:val="18"/>
          <w:szCs w:val="18"/>
          <w:lang w:val="fr-CA"/>
        </w:rPr>
      </w:pPr>
    </w:p>
    <w:p w14:paraId="1F695E0B" w14:textId="3B87CA78" w:rsidR="00522A9E" w:rsidRPr="001B72C2" w:rsidRDefault="00B436F0" w:rsidP="00A06508">
      <w:pPr>
        <w:pStyle w:val="Heading1"/>
        <w:rPr>
          <w:lang w:val="fr-CA"/>
        </w:rPr>
      </w:pPr>
      <w:r w:rsidRPr="001B72C2">
        <w:rPr>
          <w:lang w:val="fr-CA"/>
        </w:rPr>
        <w:t xml:space="preserve">En 2025, </w:t>
      </w:r>
      <w:r w:rsidR="009B31B9" w:rsidRPr="001B72C2">
        <w:rPr>
          <w:lang w:val="fr-CA"/>
        </w:rPr>
        <w:t>environ</w:t>
      </w:r>
      <w:r w:rsidR="00843ECF" w:rsidRPr="001B72C2">
        <w:rPr>
          <w:lang w:val="fr-CA"/>
        </w:rPr>
        <w:t xml:space="preserve"> 315</w:t>
      </w:r>
      <w:r w:rsidR="00522A9E" w:rsidRPr="001B72C2">
        <w:rPr>
          <w:lang w:val="fr-CA"/>
        </w:rPr>
        <w:t>,</w:t>
      </w:r>
      <w:r w:rsidR="00843ECF" w:rsidRPr="001B72C2">
        <w:rPr>
          <w:lang w:val="fr-CA"/>
        </w:rPr>
        <w:t xml:space="preserve">9 tm </w:t>
      </w:r>
      <w:r w:rsidRPr="001B72C2">
        <w:rPr>
          <w:lang w:val="fr-CA"/>
        </w:rPr>
        <w:t xml:space="preserve">de HCFC-141b </w:t>
      </w:r>
      <w:r w:rsidR="009B31B9" w:rsidRPr="001B72C2">
        <w:rPr>
          <w:lang w:val="fr-CA"/>
        </w:rPr>
        <w:t xml:space="preserve">ont été </w:t>
      </w:r>
      <w:r w:rsidR="00522A9E" w:rsidRPr="001B72C2">
        <w:rPr>
          <w:lang w:val="fr-CA"/>
        </w:rPr>
        <w:t>consommées dans des applications de solvants</w:t>
      </w:r>
      <w:r w:rsidRPr="001B72C2">
        <w:rPr>
          <w:lang w:val="fr-CA"/>
        </w:rPr>
        <w:t xml:space="preserve">, </w:t>
      </w:r>
      <w:r w:rsidR="009B31B9" w:rsidRPr="001B72C2">
        <w:rPr>
          <w:lang w:val="fr-CA"/>
        </w:rPr>
        <w:t xml:space="preserve">principalement </w:t>
      </w:r>
      <w:r w:rsidRPr="001B72C2">
        <w:rPr>
          <w:lang w:val="fr-CA"/>
        </w:rPr>
        <w:t xml:space="preserve">pour </w:t>
      </w:r>
      <w:r w:rsidR="00995C49" w:rsidRPr="001B72C2">
        <w:rPr>
          <w:lang w:val="fr-CA"/>
        </w:rPr>
        <w:t xml:space="preserve">le nettoyage des métaux, le nettoyage spécialisé des lentilles optiques et </w:t>
      </w:r>
      <w:r w:rsidR="002C4E0C" w:rsidRPr="001B72C2">
        <w:rPr>
          <w:lang w:val="fr-CA"/>
        </w:rPr>
        <w:t xml:space="preserve">le nettoyage des compresseurs </w:t>
      </w:r>
      <w:r w:rsidR="009B31B9" w:rsidRPr="001B72C2">
        <w:rPr>
          <w:lang w:val="fr-CA"/>
        </w:rPr>
        <w:t xml:space="preserve">; </w:t>
      </w:r>
      <w:r w:rsidRPr="001B72C2">
        <w:rPr>
          <w:lang w:val="fr-CA"/>
        </w:rPr>
        <w:t>une consommation de</w:t>
      </w:r>
      <w:r w:rsidR="009B31B9" w:rsidRPr="001B72C2">
        <w:rPr>
          <w:lang w:val="fr-CA"/>
        </w:rPr>
        <w:t xml:space="preserve"> 19,05 tm </w:t>
      </w:r>
      <w:r w:rsidRPr="001B72C2">
        <w:rPr>
          <w:lang w:val="fr-CA"/>
        </w:rPr>
        <w:t xml:space="preserve">de HCFC-123 </w:t>
      </w:r>
      <w:r w:rsidR="009B31B9" w:rsidRPr="001B72C2">
        <w:rPr>
          <w:lang w:val="fr-CA"/>
        </w:rPr>
        <w:t xml:space="preserve">a été signalée </w:t>
      </w:r>
      <w:r w:rsidR="0058521E" w:rsidRPr="001B72C2">
        <w:rPr>
          <w:lang w:val="fr-CA"/>
        </w:rPr>
        <w:t xml:space="preserve">dans </w:t>
      </w:r>
      <w:r w:rsidR="00852D6E" w:rsidRPr="001B72C2">
        <w:rPr>
          <w:lang w:val="fr-CA"/>
        </w:rPr>
        <w:t>les extincteurs portatifs</w:t>
      </w:r>
      <w:r w:rsidR="00A879B1" w:rsidRPr="001B72C2">
        <w:rPr>
          <w:lang w:val="fr-CA"/>
        </w:rPr>
        <w:t>.</w:t>
      </w:r>
    </w:p>
    <w:p w14:paraId="256BF303" w14:textId="10A4122F" w:rsidR="00563DA8" w:rsidRPr="002B1660" w:rsidRDefault="00563DA8" w:rsidP="00A06508">
      <w:pPr>
        <w:keepNext/>
        <w:spacing w:before="240" w:after="240"/>
        <w:rPr>
          <w:b/>
        </w:rPr>
      </w:pPr>
      <w:r w:rsidRPr="002B1660">
        <w:rPr>
          <w:u w:val="single"/>
        </w:rPr>
        <w:t>Stratégie d'élimination</w:t>
      </w:r>
    </w:p>
    <w:p w14:paraId="395678E1" w14:textId="5DB858A4" w:rsidR="00563DA8" w:rsidRPr="001B72C2" w:rsidRDefault="00563DA8" w:rsidP="00A06508">
      <w:pPr>
        <w:pStyle w:val="Heading1"/>
        <w:rPr>
          <w:lang w:val="fr-CA"/>
        </w:rPr>
      </w:pPr>
      <w:bookmarkStart w:id="8" w:name="_Hlk125636542"/>
      <w:bookmarkEnd w:id="7"/>
      <w:r w:rsidRPr="001B72C2">
        <w:rPr>
          <w:lang w:val="fr-CA"/>
        </w:rPr>
        <w:t xml:space="preserve">La phase </w:t>
      </w:r>
      <w:r w:rsidR="00BB07AF" w:rsidRPr="001B72C2">
        <w:rPr>
          <w:lang w:val="fr-CA"/>
        </w:rPr>
        <w:t xml:space="preserve">III </w:t>
      </w:r>
      <w:bookmarkEnd w:id="8"/>
      <w:r w:rsidRPr="001B72C2">
        <w:rPr>
          <w:lang w:val="fr-CA"/>
        </w:rPr>
        <w:t xml:space="preserve">du PGEH se concentrera sur le renforcement du </w:t>
      </w:r>
      <w:r w:rsidR="005917BF" w:rsidRPr="001B72C2">
        <w:rPr>
          <w:lang w:val="fr-CA"/>
        </w:rPr>
        <w:t xml:space="preserve">cadre réglementaire et des mécanismes de contrôle, </w:t>
      </w:r>
      <w:r w:rsidR="000F22AA" w:rsidRPr="001B72C2">
        <w:rPr>
          <w:lang w:val="fr-CA"/>
        </w:rPr>
        <w:t xml:space="preserve">l'amélioration des capacités d'application des règlements douaniers des autorités douanières </w:t>
      </w:r>
      <w:r w:rsidR="00104546" w:rsidRPr="001B72C2">
        <w:rPr>
          <w:lang w:val="fr-CA"/>
        </w:rPr>
        <w:t xml:space="preserve">et le renforcement </w:t>
      </w:r>
      <w:r w:rsidR="005917BF" w:rsidRPr="001B72C2">
        <w:rPr>
          <w:lang w:val="fr-CA"/>
        </w:rPr>
        <w:t xml:space="preserve">des capacités du secteur de l’entretien de l’équipement de réfrigération, y compris </w:t>
      </w:r>
      <w:r w:rsidR="00C83E1A" w:rsidRPr="001B72C2">
        <w:rPr>
          <w:lang w:val="fr-CA"/>
        </w:rPr>
        <w:t>des établissements</w:t>
      </w:r>
      <w:r w:rsidR="005917BF" w:rsidRPr="001B72C2">
        <w:rPr>
          <w:lang w:val="fr-CA"/>
        </w:rPr>
        <w:t xml:space="preserve"> de formation</w:t>
      </w:r>
      <w:r w:rsidR="00C83E1A" w:rsidRPr="001B72C2">
        <w:rPr>
          <w:lang w:val="fr-CA"/>
        </w:rPr>
        <w:t xml:space="preserve">. Elle soutiendra également la mise en œuvre </w:t>
      </w:r>
      <w:r w:rsidR="00C73767" w:rsidRPr="001B72C2">
        <w:rPr>
          <w:lang w:val="fr-CA"/>
        </w:rPr>
        <w:t xml:space="preserve">d'un programme d'incitation destiné aux utilisateurs finaux </w:t>
      </w:r>
      <w:r w:rsidR="00BD7134" w:rsidRPr="001B72C2">
        <w:rPr>
          <w:lang w:val="fr-CA"/>
        </w:rPr>
        <w:t xml:space="preserve">afin de promouvoir </w:t>
      </w:r>
      <w:r w:rsidR="000F22AA" w:rsidRPr="001B72C2">
        <w:rPr>
          <w:lang w:val="fr-CA"/>
        </w:rPr>
        <w:t>le remplacement</w:t>
      </w:r>
      <w:r w:rsidR="00A46654" w:rsidRPr="001B72C2">
        <w:rPr>
          <w:lang w:val="fr-CA"/>
        </w:rPr>
        <w:t xml:space="preserve"> des équipements </w:t>
      </w:r>
      <w:r w:rsidR="000F22AA" w:rsidRPr="001B72C2">
        <w:rPr>
          <w:lang w:val="fr-CA"/>
        </w:rPr>
        <w:t xml:space="preserve">ainsi que la récupération, le recyclage et l'élimination </w:t>
      </w:r>
      <w:r w:rsidR="00A46654" w:rsidRPr="001B72C2">
        <w:rPr>
          <w:lang w:val="fr-CA"/>
        </w:rPr>
        <w:t>des réfrigérants</w:t>
      </w:r>
      <w:r w:rsidR="007D63B8" w:rsidRPr="001B72C2">
        <w:rPr>
          <w:lang w:val="fr-CA"/>
        </w:rPr>
        <w:t>.</w:t>
      </w:r>
      <w:r w:rsidR="00900BCD" w:rsidRPr="001B72C2">
        <w:rPr>
          <w:lang w:val="fr-CA"/>
        </w:rPr>
        <w:t xml:space="preserve"> </w:t>
      </w:r>
      <w:r w:rsidR="002F7983" w:rsidRPr="001B72C2">
        <w:rPr>
          <w:lang w:val="fr-CA"/>
        </w:rPr>
        <w:t xml:space="preserve">En outre, </w:t>
      </w:r>
      <w:r w:rsidR="007D7B54" w:rsidRPr="001B72C2">
        <w:rPr>
          <w:lang w:val="fr-CA"/>
        </w:rPr>
        <w:t xml:space="preserve">le Gouvernement </w:t>
      </w:r>
      <w:r w:rsidR="0092122D" w:rsidRPr="001B72C2">
        <w:rPr>
          <w:lang w:val="fr-CA"/>
        </w:rPr>
        <w:t xml:space="preserve">élaborera </w:t>
      </w:r>
      <w:r w:rsidR="009958A5" w:rsidRPr="001B72C2">
        <w:rPr>
          <w:lang w:val="fr-CA"/>
        </w:rPr>
        <w:t xml:space="preserve">les </w:t>
      </w:r>
      <w:r w:rsidR="0021508A" w:rsidRPr="001B72C2">
        <w:rPr>
          <w:lang w:val="fr-CA"/>
        </w:rPr>
        <w:t>mesures réglementaires</w:t>
      </w:r>
      <w:r w:rsidR="007D7B54" w:rsidRPr="001B72C2">
        <w:rPr>
          <w:lang w:val="fr-CA"/>
        </w:rPr>
        <w:t xml:space="preserve"> pertinentes pour gérer la phase de transition</w:t>
      </w:r>
      <w:r w:rsidR="00643840" w:rsidRPr="001B72C2">
        <w:rPr>
          <w:lang w:val="fr-CA"/>
        </w:rPr>
        <w:t xml:space="preserve"> des HCFC </w:t>
      </w:r>
      <w:r w:rsidR="007D7B54" w:rsidRPr="001B72C2">
        <w:rPr>
          <w:lang w:val="fr-CA"/>
        </w:rPr>
        <w:t xml:space="preserve">pour </w:t>
      </w:r>
      <w:r w:rsidR="006A10F0" w:rsidRPr="001B72C2">
        <w:rPr>
          <w:lang w:val="fr-CA"/>
        </w:rPr>
        <w:t xml:space="preserve">l'entretien </w:t>
      </w:r>
      <w:r w:rsidR="007D7B54" w:rsidRPr="001B72C2">
        <w:rPr>
          <w:lang w:val="fr-CA"/>
        </w:rPr>
        <w:t>des équipements existants</w:t>
      </w:r>
      <w:r w:rsidR="0031076D" w:rsidRPr="001B72C2">
        <w:rPr>
          <w:lang w:val="fr-CA"/>
        </w:rPr>
        <w:t xml:space="preserve">, </w:t>
      </w:r>
      <w:r w:rsidR="007D7B54" w:rsidRPr="001B72C2">
        <w:rPr>
          <w:lang w:val="fr-CA"/>
        </w:rPr>
        <w:t xml:space="preserve">conformément </w:t>
      </w:r>
      <w:r w:rsidR="00D74453" w:rsidRPr="001B72C2">
        <w:rPr>
          <w:lang w:val="fr-CA"/>
        </w:rPr>
        <w:t>à l'article 5, paragraphe 8 ter</w:t>
      </w:r>
      <w:r w:rsidR="008A13C5">
        <w:rPr>
          <w:rFonts w:hint="eastAsia"/>
          <w:lang w:val="fr-CA" w:eastAsia="zh-CN"/>
        </w:rPr>
        <w:t xml:space="preserve"> </w:t>
      </w:r>
      <w:r w:rsidR="00D74453" w:rsidRPr="001B72C2">
        <w:rPr>
          <w:lang w:val="fr-CA"/>
        </w:rPr>
        <w:t>e)</w:t>
      </w:r>
      <w:r w:rsidR="008A13C5">
        <w:rPr>
          <w:rFonts w:hint="eastAsia"/>
          <w:lang w:val="fr-CA" w:eastAsia="zh-CN"/>
        </w:rPr>
        <w:t xml:space="preserve"> </w:t>
      </w:r>
      <w:r w:rsidR="00D74453" w:rsidRPr="001B72C2">
        <w:rPr>
          <w:lang w:val="fr-CA"/>
        </w:rPr>
        <w:t>i), du Protocole de Montréal</w:t>
      </w:r>
      <w:r w:rsidR="00BF1DAE" w:rsidRPr="001B72C2">
        <w:rPr>
          <w:lang w:val="fr-CA"/>
        </w:rPr>
        <w:t>.</w:t>
      </w:r>
    </w:p>
    <w:p w14:paraId="456831D2" w14:textId="77777777" w:rsidR="00563DA8" w:rsidRPr="002B1660" w:rsidRDefault="00563DA8" w:rsidP="00A06508">
      <w:pPr>
        <w:keepNext/>
        <w:spacing w:after="240"/>
        <w:rPr>
          <w:i/>
          <w:iCs/>
        </w:rPr>
      </w:pPr>
      <w:r w:rsidRPr="002B1660">
        <w:rPr>
          <w:i/>
          <w:iCs/>
        </w:rPr>
        <w:t>Activités proposées</w:t>
      </w:r>
    </w:p>
    <w:p w14:paraId="06FCF60E" w14:textId="72286D76" w:rsidR="00563DA8" w:rsidRPr="001B72C2" w:rsidRDefault="00563DA8" w:rsidP="00A06508">
      <w:pPr>
        <w:pStyle w:val="Heading1"/>
        <w:rPr>
          <w:lang w:val="fr-CA"/>
        </w:rPr>
      </w:pPr>
      <w:bookmarkStart w:id="9" w:name="_Hlk190676699"/>
      <w:bookmarkStart w:id="10" w:name="_Hlk126915743"/>
      <w:r w:rsidRPr="001B72C2">
        <w:rPr>
          <w:lang w:val="fr-CA"/>
        </w:rPr>
        <w:t>Le tableau</w:t>
      </w:r>
      <w:r w:rsidR="00E21DDD" w:rsidRPr="001B72C2">
        <w:rPr>
          <w:lang w:val="fr-CA"/>
        </w:rPr>
        <w:t xml:space="preserve"> 3 </w:t>
      </w:r>
      <w:r w:rsidRPr="001B72C2">
        <w:rPr>
          <w:lang w:val="fr-CA"/>
        </w:rPr>
        <w:t>fait état des activités proposées pour la mise en œuvre de la phase III</w:t>
      </w:r>
      <w:bookmarkEnd w:id="9"/>
      <w:r w:rsidR="00D95FEA" w:rsidRPr="001B72C2">
        <w:rPr>
          <w:lang w:val="fr-CA"/>
        </w:rPr>
        <w:t xml:space="preserve"> </w:t>
      </w:r>
      <w:r w:rsidRPr="001B72C2">
        <w:rPr>
          <w:lang w:val="fr-CA"/>
        </w:rPr>
        <w:t>et de la première tranche dans</w:t>
      </w:r>
      <w:r w:rsidR="00562B8C" w:rsidRPr="001B72C2">
        <w:rPr>
          <w:lang w:val="fr-CA"/>
        </w:rPr>
        <w:t xml:space="preserve"> le secteur de l'entretien</w:t>
      </w:r>
      <w:r w:rsidRPr="001B72C2">
        <w:rPr>
          <w:lang w:val="fr-CA"/>
        </w:rPr>
        <w:t>, et de leur ventilation par coût.</w:t>
      </w:r>
    </w:p>
    <w:p w14:paraId="317821CC" w14:textId="1D1C89E7" w:rsidR="00563DA8" w:rsidRPr="001B72C2" w:rsidRDefault="00563DA8" w:rsidP="00A06508">
      <w:pPr>
        <w:keepNext/>
        <w:rPr>
          <w:b/>
          <w:bCs/>
          <w:lang w:val="fr-CA"/>
        </w:rPr>
      </w:pPr>
      <w:r w:rsidRPr="001B72C2">
        <w:rPr>
          <w:b/>
          <w:bCs/>
          <w:lang w:val="fr-CA"/>
        </w:rPr>
        <w:lastRenderedPageBreak/>
        <w:t>Tableau</w:t>
      </w:r>
      <w:r w:rsidR="00E21DDD" w:rsidRPr="001B72C2">
        <w:rPr>
          <w:b/>
          <w:bCs/>
          <w:lang w:val="fr-CA"/>
        </w:rPr>
        <w:t xml:space="preserve"> 3</w:t>
      </w:r>
      <w:r w:rsidRPr="001B72C2">
        <w:rPr>
          <w:b/>
          <w:bCs/>
          <w:lang w:val="fr-CA"/>
        </w:rPr>
        <w:t xml:space="preserve">. Secteur de l'entretien de </w:t>
      </w:r>
      <w:r w:rsidR="001D1E96" w:rsidRPr="001B72C2">
        <w:rPr>
          <w:b/>
          <w:bCs/>
          <w:lang w:val="fr-CA"/>
        </w:rPr>
        <w:t xml:space="preserve">la Thaïlande </w:t>
      </w:r>
      <w:r w:rsidR="002132EE" w:rsidRPr="001B72C2">
        <w:rPr>
          <w:b/>
          <w:bCs/>
          <w:lang w:val="fr-CA"/>
        </w:rPr>
        <w:t xml:space="preserve">- </w:t>
      </w:r>
      <w:r w:rsidRPr="001B72C2">
        <w:rPr>
          <w:b/>
          <w:bCs/>
          <w:lang w:val="fr-CA"/>
        </w:rPr>
        <w:t xml:space="preserve">activités réalisées dans le cadre de la phase </w:t>
      </w:r>
      <w:r w:rsidR="00ED4E7D" w:rsidRPr="001B72C2">
        <w:rPr>
          <w:b/>
          <w:lang w:val="fr-CA"/>
        </w:rPr>
        <w:t xml:space="preserve">III </w:t>
      </w:r>
      <w:r w:rsidRPr="001B72C2">
        <w:rPr>
          <w:b/>
          <w:bCs/>
          <w:lang w:val="fr-CA"/>
        </w:rPr>
        <w:t>du PGEH et leurs coûts</w:t>
      </w:r>
      <w:r w:rsidR="002132EE" w:rsidRPr="001B72C2">
        <w:rPr>
          <w:b/>
          <w:bCs/>
          <w:lang w:val="fr-CA"/>
        </w:rPr>
        <w:t xml:space="preserve">, </w:t>
      </w:r>
      <w:r w:rsidRPr="001B72C2">
        <w:rPr>
          <w:b/>
          <w:bCs/>
          <w:lang w:val="fr-CA"/>
        </w:rPr>
        <w:t>tels qu'ils ont été présentés</w:t>
      </w:r>
    </w:p>
    <w:tbl>
      <w:tblPr>
        <w:tblStyle w:val="TableGrid"/>
        <w:tblW w:w="4983" w:type="pct"/>
        <w:tblLayout w:type="fixed"/>
        <w:tblLook w:val="04A0" w:firstRow="1" w:lastRow="0" w:firstColumn="1" w:lastColumn="0" w:noHBand="0" w:noVBand="1"/>
      </w:tblPr>
      <w:tblGrid>
        <w:gridCol w:w="6160"/>
        <w:gridCol w:w="1580"/>
        <w:gridCol w:w="1578"/>
      </w:tblGrid>
      <w:tr w:rsidR="00277A9A" w:rsidRPr="002B1660" w14:paraId="6F0C9016" w14:textId="77777777" w:rsidTr="00FF3DC1">
        <w:trPr>
          <w:trHeight w:val="56"/>
          <w:tblHeader/>
        </w:trPr>
        <w:tc>
          <w:tcPr>
            <w:tcW w:w="3305" w:type="pct"/>
            <w:vMerge w:val="restart"/>
            <w:vAlign w:val="center"/>
          </w:tcPr>
          <w:p w14:paraId="68B5571D" w14:textId="77777777" w:rsidR="00277A9A" w:rsidRPr="002B1660" w:rsidRDefault="00277A9A" w:rsidP="00A06508">
            <w:pPr>
              <w:keepNext/>
              <w:spacing w:before="20" w:after="20"/>
              <w:jc w:val="center"/>
              <w:rPr>
                <w:b/>
                <w:bCs/>
                <w:sz w:val="20"/>
                <w:szCs w:val="20"/>
              </w:rPr>
            </w:pPr>
            <w:r w:rsidRPr="002B1660">
              <w:rPr>
                <w:b/>
                <w:bCs/>
                <w:sz w:val="20"/>
                <w:szCs w:val="20"/>
              </w:rPr>
              <w:t>Activité</w:t>
            </w:r>
          </w:p>
        </w:tc>
        <w:tc>
          <w:tcPr>
            <w:tcW w:w="1695" w:type="pct"/>
            <w:gridSpan w:val="2"/>
            <w:vAlign w:val="center"/>
          </w:tcPr>
          <w:p w14:paraId="0195E8B1" w14:textId="77777777" w:rsidR="00277A9A" w:rsidRPr="002B1660" w:rsidRDefault="00277A9A" w:rsidP="00A06508">
            <w:pPr>
              <w:spacing w:before="20" w:after="20"/>
              <w:jc w:val="center"/>
              <w:rPr>
                <w:b/>
                <w:bCs/>
                <w:sz w:val="20"/>
                <w:szCs w:val="20"/>
              </w:rPr>
            </w:pPr>
            <w:r w:rsidRPr="002B1660">
              <w:rPr>
                <w:b/>
                <w:bCs/>
                <w:sz w:val="20"/>
                <w:szCs w:val="20"/>
              </w:rPr>
              <w:t>Coût ($US)</w:t>
            </w:r>
          </w:p>
        </w:tc>
      </w:tr>
      <w:tr w:rsidR="00277A9A" w:rsidRPr="002B1660" w14:paraId="1B00B8CC" w14:textId="77777777" w:rsidTr="00FF3DC1">
        <w:trPr>
          <w:trHeight w:val="104"/>
          <w:tblHeader/>
        </w:trPr>
        <w:tc>
          <w:tcPr>
            <w:tcW w:w="3305" w:type="pct"/>
            <w:vMerge/>
            <w:vAlign w:val="center"/>
          </w:tcPr>
          <w:p w14:paraId="50008844" w14:textId="77777777" w:rsidR="00277A9A" w:rsidRPr="002B1660" w:rsidRDefault="00277A9A" w:rsidP="00A06508">
            <w:pPr>
              <w:spacing w:before="20" w:after="20"/>
              <w:jc w:val="center"/>
              <w:rPr>
                <w:b/>
                <w:bCs/>
                <w:sz w:val="20"/>
                <w:szCs w:val="20"/>
              </w:rPr>
            </w:pPr>
          </w:p>
        </w:tc>
        <w:tc>
          <w:tcPr>
            <w:tcW w:w="848" w:type="pct"/>
            <w:vAlign w:val="center"/>
          </w:tcPr>
          <w:p w14:paraId="09819F2C" w14:textId="0FB276C6" w:rsidR="00277A9A" w:rsidRPr="002B1660" w:rsidRDefault="00277A9A" w:rsidP="00A06508">
            <w:pPr>
              <w:spacing w:before="20" w:after="20"/>
              <w:jc w:val="center"/>
              <w:rPr>
                <w:b/>
                <w:bCs/>
                <w:sz w:val="20"/>
                <w:szCs w:val="20"/>
              </w:rPr>
            </w:pPr>
            <w:r w:rsidRPr="002B1660">
              <w:rPr>
                <w:b/>
                <w:bCs/>
                <w:sz w:val="20"/>
                <w:szCs w:val="20"/>
              </w:rPr>
              <w:t>Phase III</w:t>
            </w:r>
          </w:p>
        </w:tc>
        <w:tc>
          <w:tcPr>
            <w:tcW w:w="847" w:type="pct"/>
            <w:vAlign w:val="center"/>
          </w:tcPr>
          <w:p w14:paraId="4CC41FB1" w14:textId="77777777" w:rsidR="00277A9A" w:rsidRPr="002B1660" w:rsidRDefault="00277A9A" w:rsidP="00A06508">
            <w:pPr>
              <w:spacing w:before="20" w:after="20"/>
              <w:jc w:val="center"/>
              <w:rPr>
                <w:b/>
                <w:bCs/>
                <w:sz w:val="20"/>
                <w:szCs w:val="20"/>
              </w:rPr>
            </w:pPr>
            <w:r w:rsidRPr="002B1660">
              <w:rPr>
                <w:b/>
                <w:bCs/>
                <w:sz w:val="20"/>
                <w:szCs w:val="20"/>
              </w:rPr>
              <w:t>Première tranche</w:t>
            </w:r>
          </w:p>
        </w:tc>
      </w:tr>
      <w:tr w:rsidR="00D67D7C" w:rsidRPr="002B1660" w14:paraId="16ADD52B" w14:textId="77777777" w:rsidTr="00DB6C80">
        <w:trPr>
          <w:trHeight w:val="230"/>
        </w:trPr>
        <w:tc>
          <w:tcPr>
            <w:tcW w:w="3305" w:type="pct"/>
          </w:tcPr>
          <w:p w14:paraId="5758D573" w14:textId="77777777" w:rsidR="00D67D7C" w:rsidRPr="001B72C2" w:rsidRDefault="00D67D7C" w:rsidP="00A06508">
            <w:pPr>
              <w:spacing w:before="20" w:after="20"/>
              <w:jc w:val="left"/>
              <w:rPr>
                <w:b/>
                <w:bCs/>
                <w:sz w:val="20"/>
                <w:szCs w:val="20"/>
                <w:lang w:val="fr-CA"/>
              </w:rPr>
            </w:pPr>
            <w:r w:rsidRPr="001B72C2">
              <w:rPr>
                <w:b/>
                <w:bCs/>
                <w:sz w:val="20"/>
                <w:szCs w:val="20"/>
                <w:lang w:val="fr-CA"/>
              </w:rPr>
              <w:t>1. Cadre politique et réglementaire :</w:t>
            </w:r>
          </w:p>
          <w:p w14:paraId="1D9A1861" w14:textId="0EA35614" w:rsidR="00235836" w:rsidRPr="001B72C2" w:rsidRDefault="00235836" w:rsidP="00A06508">
            <w:pPr>
              <w:spacing w:before="20" w:after="20"/>
              <w:jc w:val="left"/>
              <w:rPr>
                <w:sz w:val="20"/>
                <w:szCs w:val="20"/>
                <w:lang w:val="fr-CA"/>
              </w:rPr>
            </w:pPr>
            <w:r w:rsidRPr="001B72C2">
              <w:rPr>
                <w:sz w:val="20"/>
                <w:szCs w:val="20"/>
                <w:lang w:val="fr-CA"/>
              </w:rPr>
              <w:t xml:space="preserve">1.1. Adopter et appliquer des réglementations visant à interdire, d’ici au </w:t>
            </w:r>
            <w:r w:rsidR="00B50F30">
              <w:rPr>
                <w:sz w:val="20"/>
                <w:szCs w:val="20"/>
                <w:lang w:val="fr-CA"/>
              </w:rPr>
              <w:t>1</w:t>
            </w:r>
            <w:r w:rsidR="00FF5E78" w:rsidRPr="00FF5E78">
              <w:rPr>
                <w:sz w:val="20"/>
                <w:szCs w:val="20"/>
                <w:vertAlign w:val="superscript"/>
                <w:lang w:val="fr-CA"/>
              </w:rPr>
              <w:t>er</w:t>
            </w:r>
            <w:r w:rsidRPr="001B72C2">
              <w:rPr>
                <w:sz w:val="20"/>
                <w:szCs w:val="20"/>
                <w:lang w:val="fr-CA"/>
              </w:rPr>
              <w:t xml:space="preserve"> janvier 2030, l’utilisation des HCFC dans la fabrication (y compris les extincteurs portatifs), l’utilisation du HCFC-141b dans les applications de nettoyage par solvants, ainsi que l’installation de nouveaux appareils de refroidissement et autres systèmes </w:t>
            </w:r>
            <w:r w:rsidR="00742937" w:rsidRPr="001B72C2">
              <w:rPr>
                <w:sz w:val="20"/>
                <w:szCs w:val="20"/>
                <w:lang w:val="fr-CA"/>
              </w:rPr>
              <w:t>de climatisation à usage résidentiel et commercial</w:t>
            </w:r>
            <w:r w:rsidRPr="001B72C2">
              <w:rPr>
                <w:sz w:val="20"/>
                <w:szCs w:val="20"/>
                <w:lang w:val="fr-CA"/>
              </w:rPr>
              <w:t xml:space="preserve"> fonctionnant aux HCFC ; </w:t>
            </w:r>
          </w:p>
          <w:p w14:paraId="3BA5F65D" w14:textId="77777777" w:rsidR="00235836" w:rsidRPr="001B72C2" w:rsidRDefault="00235836" w:rsidP="00A06508">
            <w:pPr>
              <w:spacing w:before="20" w:after="20"/>
              <w:jc w:val="left"/>
              <w:rPr>
                <w:sz w:val="20"/>
                <w:szCs w:val="20"/>
                <w:lang w:val="fr-CA"/>
              </w:rPr>
            </w:pPr>
            <w:r w:rsidRPr="001B72C2">
              <w:rPr>
                <w:sz w:val="20"/>
                <w:szCs w:val="20"/>
                <w:lang w:val="fr-CA"/>
              </w:rPr>
              <w:t xml:space="preserve">1.2. Poursuivre la mise en œuvre des mesures de contrôle des importations de HCFC, y compris la déclaration obligatoire des utilisateurs finaux par les importateurs et la surveillance des ventes et des stocks reportés ; </w:t>
            </w:r>
          </w:p>
          <w:p w14:paraId="05BE2861" w14:textId="23A6CC71" w:rsidR="0068367F" w:rsidRPr="001B72C2" w:rsidRDefault="00235836" w:rsidP="00A06508">
            <w:pPr>
              <w:spacing w:before="20" w:after="20"/>
              <w:jc w:val="left"/>
              <w:rPr>
                <w:sz w:val="20"/>
                <w:szCs w:val="20"/>
                <w:lang w:val="fr-CA"/>
              </w:rPr>
            </w:pPr>
            <w:r w:rsidRPr="001B72C2">
              <w:rPr>
                <w:sz w:val="20"/>
                <w:szCs w:val="20"/>
                <w:lang w:val="fr-CA"/>
              </w:rPr>
              <w:t xml:space="preserve">1.3. Maintenir des importations limitées de HCFC uniquement pour l'entretien des équipements existants </w:t>
            </w:r>
            <w:r w:rsidR="00FA4CDD" w:rsidRPr="001B72C2">
              <w:rPr>
                <w:sz w:val="20"/>
                <w:szCs w:val="20"/>
                <w:lang w:val="fr-CA"/>
              </w:rPr>
              <w:t>entre 2030 et 2034</w:t>
            </w:r>
          </w:p>
        </w:tc>
        <w:tc>
          <w:tcPr>
            <w:tcW w:w="848" w:type="pct"/>
          </w:tcPr>
          <w:p w14:paraId="3C7715E7" w14:textId="23B2F00D" w:rsidR="00D67D7C" w:rsidRPr="002B1660" w:rsidRDefault="00D67D7C" w:rsidP="00BF69CE">
            <w:pPr>
              <w:spacing w:before="20" w:after="20"/>
              <w:jc w:val="center"/>
              <w:rPr>
                <w:sz w:val="20"/>
                <w:szCs w:val="20"/>
              </w:rPr>
            </w:pPr>
            <w:r w:rsidRPr="002B1660">
              <w:rPr>
                <w:sz w:val="20"/>
                <w:szCs w:val="20"/>
              </w:rPr>
              <w:t>Cofinancement par le Gouvernement</w:t>
            </w:r>
          </w:p>
        </w:tc>
        <w:tc>
          <w:tcPr>
            <w:tcW w:w="847" w:type="pct"/>
          </w:tcPr>
          <w:p w14:paraId="3F901CCE" w14:textId="3452985D" w:rsidR="00D67D7C" w:rsidRPr="002B1660" w:rsidRDefault="00D67D7C" w:rsidP="00BF69CE">
            <w:pPr>
              <w:spacing w:before="20" w:after="20"/>
              <w:jc w:val="center"/>
              <w:rPr>
                <w:sz w:val="20"/>
                <w:szCs w:val="20"/>
              </w:rPr>
            </w:pPr>
            <w:r w:rsidRPr="002B1660">
              <w:rPr>
                <w:sz w:val="20"/>
                <w:szCs w:val="20"/>
              </w:rPr>
              <w:t>Cofinancement par le Gouvernement</w:t>
            </w:r>
          </w:p>
        </w:tc>
      </w:tr>
      <w:tr w:rsidR="00FF3DC1" w:rsidRPr="002B1660" w14:paraId="1092CAD2" w14:textId="77777777" w:rsidTr="00C528B6">
        <w:trPr>
          <w:trHeight w:val="233"/>
        </w:trPr>
        <w:tc>
          <w:tcPr>
            <w:tcW w:w="3305" w:type="pct"/>
          </w:tcPr>
          <w:p w14:paraId="591519DC" w14:textId="3F62E5DE" w:rsidR="00FF3DC1" w:rsidRPr="001B72C2" w:rsidRDefault="00FF3DC1" w:rsidP="00A06508">
            <w:pPr>
              <w:spacing w:before="20" w:after="20"/>
              <w:jc w:val="left"/>
              <w:rPr>
                <w:sz w:val="20"/>
                <w:szCs w:val="20"/>
                <w:lang w:val="fr-CA"/>
              </w:rPr>
            </w:pPr>
            <w:r w:rsidRPr="001B72C2">
              <w:rPr>
                <w:b/>
                <w:bCs/>
                <w:sz w:val="20"/>
                <w:szCs w:val="20"/>
                <w:lang w:val="fr-CA"/>
              </w:rPr>
              <w:t xml:space="preserve">2. Formation en matière de douanes et d'application des règlements douaniers : </w:t>
            </w:r>
          </w:p>
          <w:p w14:paraId="198E03C3" w14:textId="72CEB5D2" w:rsidR="00FF3DC1" w:rsidRPr="001B72C2" w:rsidRDefault="00FF3DC1" w:rsidP="00A06508">
            <w:pPr>
              <w:spacing w:before="20" w:after="20"/>
              <w:jc w:val="left"/>
              <w:rPr>
                <w:sz w:val="20"/>
                <w:szCs w:val="20"/>
                <w:lang w:val="fr-CA"/>
              </w:rPr>
            </w:pPr>
            <w:r w:rsidRPr="001B72C2">
              <w:rPr>
                <w:sz w:val="20"/>
                <w:szCs w:val="20"/>
                <w:lang w:val="fr-CA"/>
              </w:rPr>
              <w:t>2.1. Organiser 20 ateliers de formation à l'intention d'environ 700 agents des douanes et agents chargés de l'application de la loi dans les principaux points de contrôle, portant sur des thèmes tels que la protection de la couche d'ozone et le Protocole de Montréal, les techniques d'inspection, l'utilisation et l'entretien des identifiants de réfrigérants, l'évaluation des risques, la sécurité lors de la manipulation des bouteilles, les codes du système harmonisé, la déclaration et les procédures opérationnelles standard pour le traitement des envois non autorisés ; intégrer les thèmes relatifs à la réglementation des échanges commerciaux dans le programme de formation des douanes (225</w:t>
            </w:r>
            <w:r w:rsidR="00906742">
              <w:rPr>
                <w:sz w:val="20"/>
                <w:szCs w:val="20"/>
                <w:lang w:val="fr-CA"/>
              </w:rPr>
              <w:t> </w:t>
            </w:r>
            <w:r w:rsidRPr="001B72C2">
              <w:rPr>
                <w:sz w:val="20"/>
                <w:szCs w:val="20"/>
                <w:lang w:val="fr-CA"/>
              </w:rPr>
              <w:t>000</w:t>
            </w:r>
            <w:r w:rsidR="00906742">
              <w:rPr>
                <w:sz w:val="20"/>
                <w:szCs w:val="20"/>
                <w:lang w:val="fr-CA"/>
              </w:rPr>
              <w:t> </w:t>
            </w:r>
            <w:r w:rsidRPr="001B72C2">
              <w:rPr>
                <w:sz w:val="20"/>
                <w:szCs w:val="20"/>
                <w:lang w:val="fr-CA"/>
              </w:rPr>
              <w:t xml:space="preserve">$US) ; </w:t>
            </w:r>
          </w:p>
          <w:p w14:paraId="2364782D" w14:textId="0E593E4F" w:rsidR="00FF3DC1" w:rsidRPr="001B72C2" w:rsidRDefault="00FF3DC1" w:rsidP="00A06508">
            <w:pPr>
              <w:spacing w:before="20" w:after="20"/>
              <w:jc w:val="left"/>
              <w:rPr>
                <w:sz w:val="20"/>
                <w:szCs w:val="20"/>
                <w:lang w:val="fr-CA"/>
              </w:rPr>
            </w:pPr>
            <w:r w:rsidRPr="001B72C2">
              <w:rPr>
                <w:sz w:val="20"/>
                <w:szCs w:val="20"/>
                <w:lang w:val="fr-CA"/>
              </w:rPr>
              <w:t>2.2. Approvisionner et distribuer 50 identifiants de réfrigérants à certains postes de contrôle douaniers et au Département des travaux industriels (DIW)</w:t>
            </w:r>
            <w:r w:rsidR="0017323D" w:rsidRPr="001B72C2">
              <w:rPr>
                <w:sz w:val="20"/>
                <w:szCs w:val="20"/>
                <w:lang w:val="fr-CA"/>
              </w:rPr>
              <w:t xml:space="preserve">, ainsi que des consommables pour une utilisation plus durable </w:t>
            </w:r>
            <w:r w:rsidRPr="001B72C2">
              <w:rPr>
                <w:sz w:val="20"/>
                <w:szCs w:val="20"/>
                <w:lang w:val="fr-CA"/>
              </w:rPr>
              <w:t xml:space="preserve">(340 000 $US) </w:t>
            </w:r>
            <w:r w:rsidR="0001455F" w:rsidRPr="001B72C2">
              <w:rPr>
                <w:sz w:val="20"/>
                <w:szCs w:val="20"/>
                <w:lang w:val="fr-CA"/>
              </w:rPr>
              <w:t>;</w:t>
            </w:r>
          </w:p>
          <w:p w14:paraId="78331D76" w14:textId="10F93D7B" w:rsidR="00D26CCE" w:rsidRPr="001B72C2" w:rsidRDefault="00D26CCE" w:rsidP="00A06508">
            <w:pPr>
              <w:spacing w:before="20" w:after="20"/>
              <w:jc w:val="left"/>
              <w:rPr>
                <w:sz w:val="20"/>
                <w:szCs w:val="20"/>
                <w:lang w:val="fr-CA"/>
              </w:rPr>
            </w:pPr>
            <w:r w:rsidRPr="001B72C2">
              <w:rPr>
                <w:sz w:val="20"/>
                <w:szCs w:val="20"/>
                <w:lang w:val="fr-CA"/>
              </w:rPr>
              <w:t xml:space="preserve">2.3. </w:t>
            </w:r>
            <w:r w:rsidR="00096472" w:rsidRPr="001B72C2">
              <w:rPr>
                <w:sz w:val="20"/>
                <w:szCs w:val="20"/>
                <w:lang w:val="fr-CA"/>
              </w:rPr>
              <w:t>Organiser régulièrement des ateliers de formation avec les importateurs de HCFC sur les restrictions imminentes concernant les HCFC et leur élimination totale (100 000</w:t>
            </w:r>
            <w:r w:rsidR="00E67FC5">
              <w:rPr>
                <w:sz w:val="20"/>
                <w:szCs w:val="20"/>
                <w:lang w:val="fr-CA"/>
              </w:rPr>
              <w:t xml:space="preserve"> $US</w:t>
            </w:r>
            <w:r w:rsidR="00096472" w:rsidRPr="001B72C2">
              <w:rPr>
                <w:sz w:val="20"/>
                <w:szCs w:val="20"/>
                <w:lang w:val="fr-CA"/>
              </w:rPr>
              <w:t>)</w:t>
            </w:r>
          </w:p>
        </w:tc>
        <w:tc>
          <w:tcPr>
            <w:tcW w:w="848" w:type="pct"/>
          </w:tcPr>
          <w:p w14:paraId="5BFE3EF6" w14:textId="07FA59CF" w:rsidR="00FF3DC1" w:rsidRPr="002B1660" w:rsidRDefault="00FF3DC1" w:rsidP="00A06508">
            <w:pPr>
              <w:spacing w:before="20" w:after="20"/>
              <w:jc w:val="right"/>
              <w:rPr>
                <w:sz w:val="20"/>
                <w:szCs w:val="20"/>
              </w:rPr>
            </w:pPr>
            <w:r w:rsidRPr="002B1660">
              <w:rPr>
                <w:sz w:val="20"/>
                <w:szCs w:val="20"/>
              </w:rPr>
              <w:t>665 000</w:t>
            </w:r>
          </w:p>
        </w:tc>
        <w:tc>
          <w:tcPr>
            <w:tcW w:w="847" w:type="pct"/>
          </w:tcPr>
          <w:p w14:paraId="43C25063" w14:textId="77777777" w:rsidR="00FF3DC1" w:rsidRPr="002B1660" w:rsidRDefault="00FF3DC1" w:rsidP="00A06508">
            <w:pPr>
              <w:spacing w:before="20" w:after="20"/>
              <w:jc w:val="right"/>
              <w:rPr>
                <w:sz w:val="20"/>
                <w:szCs w:val="20"/>
              </w:rPr>
            </w:pPr>
            <w:r w:rsidRPr="002B1660">
              <w:rPr>
                <w:sz w:val="20"/>
                <w:szCs w:val="20"/>
              </w:rPr>
              <w:t>33 750</w:t>
            </w:r>
          </w:p>
        </w:tc>
      </w:tr>
      <w:tr w:rsidR="00277A9A" w:rsidRPr="002B1660" w14:paraId="602D9B88" w14:textId="77777777" w:rsidTr="00DB6C80">
        <w:trPr>
          <w:trHeight w:val="239"/>
        </w:trPr>
        <w:tc>
          <w:tcPr>
            <w:tcW w:w="3305" w:type="pct"/>
          </w:tcPr>
          <w:p w14:paraId="529F8048" w14:textId="37D958DE" w:rsidR="00277A9A" w:rsidRPr="001B72C2" w:rsidRDefault="00FF3DC1" w:rsidP="00A06508">
            <w:pPr>
              <w:spacing w:before="20" w:after="20"/>
              <w:jc w:val="left"/>
              <w:rPr>
                <w:b/>
                <w:bCs/>
                <w:sz w:val="20"/>
                <w:szCs w:val="20"/>
                <w:lang w:val="fr-CA"/>
              </w:rPr>
            </w:pPr>
            <w:r w:rsidRPr="001B72C2">
              <w:rPr>
                <w:b/>
                <w:bCs/>
                <w:sz w:val="20"/>
                <w:szCs w:val="20"/>
                <w:lang w:val="fr-CA"/>
              </w:rPr>
              <w:t>3</w:t>
            </w:r>
            <w:r w:rsidR="007E5108" w:rsidRPr="001B72C2">
              <w:rPr>
                <w:b/>
                <w:bCs/>
                <w:sz w:val="20"/>
                <w:szCs w:val="20"/>
                <w:lang w:val="fr-CA"/>
              </w:rPr>
              <w:t>. Entretien des systèmes de climatisation résidentiels :</w:t>
            </w:r>
          </w:p>
          <w:p w14:paraId="127E8E7D" w14:textId="3805DD5E" w:rsidR="00233E25" w:rsidRPr="001B72C2" w:rsidRDefault="00FF3DC1" w:rsidP="00A06508">
            <w:pPr>
              <w:spacing w:before="20" w:after="20"/>
              <w:jc w:val="left"/>
              <w:rPr>
                <w:sz w:val="20"/>
                <w:szCs w:val="20"/>
                <w:lang w:val="fr-CA"/>
              </w:rPr>
            </w:pPr>
            <w:r w:rsidRPr="001B72C2">
              <w:rPr>
                <w:sz w:val="20"/>
                <w:szCs w:val="20"/>
                <w:lang w:val="fr-CA"/>
              </w:rPr>
              <w:t>3</w:t>
            </w:r>
            <w:r w:rsidR="00233E25" w:rsidRPr="001B72C2">
              <w:rPr>
                <w:sz w:val="20"/>
                <w:szCs w:val="20"/>
                <w:lang w:val="fr-CA"/>
              </w:rPr>
              <w:t xml:space="preserve">.1. Augmenter le nombre de centres de formation publics de 12 à 18 à l'échelle nationale ; fournir 36 ensembles d'équipements de formation (par exemple, </w:t>
            </w:r>
            <w:r w:rsidR="000F5599" w:rsidRPr="001B72C2">
              <w:rPr>
                <w:sz w:val="20"/>
                <w:szCs w:val="20"/>
                <w:lang w:val="fr-CA"/>
              </w:rPr>
              <w:t>pompes</w:t>
            </w:r>
            <w:r w:rsidR="00233E25" w:rsidRPr="001B72C2">
              <w:rPr>
                <w:sz w:val="20"/>
                <w:szCs w:val="20"/>
                <w:lang w:val="fr-CA"/>
              </w:rPr>
              <w:t xml:space="preserve"> à vide, détecteurs de fuites électroniques, bouteilles de récupération de réfrigérants, outils et accessoires d'entretien) pour les six centres de formation supplémentaires (</w:t>
            </w:r>
            <w:r w:rsidR="005E22C0" w:rsidRPr="001B72C2">
              <w:rPr>
                <w:sz w:val="20"/>
                <w:szCs w:val="20"/>
                <w:lang w:val="fr-CA"/>
              </w:rPr>
              <w:t>136 080</w:t>
            </w:r>
            <w:r w:rsidR="0007459A">
              <w:rPr>
                <w:sz w:val="20"/>
                <w:szCs w:val="20"/>
                <w:lang w:val="fr-CA"/>
              </w:rPr>
              <w:t xml:space="preserve"> $US</w:t>
            </w:r>
            <w:r w:rsidR="00233E25" w:rsidRPr="001B72C2">
              <w:rPr>
                <w:sz w:val="20"/>
                <w:szCs w:val="20"/>
                <w:lang w:val="fr-CA"/>
              </w:rPr>
              <w:t>) ;</w:t>
            </w:r>
          </w:p>
          <w:p w14:paraId="1C2D04F7" w14:textId="4DCC1B5F" w:rsidR="00233E25" w:rsidRPr="001B72C2" w:rsidRDefault="00FF3DC1" w:rsidP="00A06508">
            <w:pPr>
              <w:spacing w:before="20" w:after="20"/>
              <w:jc w:val="left"/>
              <w:rPr>
                <w:sz w:val="20"/>
                <w:szCs w:val="20"/>
                <w:lang w:val="fr-CA"/>
              </w:rPr>
            </w:pPr>
            <w:r w:rsidRPr="001B72C2">
              <w:rPr>
                <w:sz w:val="20"/>
                <w:szCs w:val="20"/>
                <w:lang w:val="fr-CA"/>
              </w:rPr>
              <w:t>3</w:t>
            </w:r>
            <w:r w:rsidR="00233E25" w:rsidRPr="001B72C2">
              <w:rPr>
                <w:sz w:val="20"/>
                <w:szCs w:val="20"/>
                <w:lang w:val="fr-CA"/>
              </w:rPr>
              <w:t>.2. Former et certifier au moins 15 000 techniciens de maintenance à la manipulation sûre et efficace des réfrigérants et technologies de substitution, y compris les pratiques de récupération des réfrigérants et la réparation de base des contrôleurs électroniques pour les climatiseurs à inverseur de type split (</w:t>
            </w:r>
            <w:r w:rsidR="00D2096A" w:rsidRPr="001B72C2">
              <w:rPr>
                <w:sz w:val="20"/>
                <w:szCs w:val="20"/>
                <w:lang w:val="fr-CA"/>
              </w:rPr>
              <w:t>4</w:t>
            </w:r>
            <w:r w:rsidR="00233E25" w:rsidRPr="001B72C2">
              <w:rPr>
                <w:sz w:val="20"/>
                <w:szCs w:val="20"/>
                <w:lang w:val="fr-CA"/>
              </w:rPr>
              <w:t xml:space="preserve"> 500 000</w:t>
            </w:r>
            <w:r w:rsidR="0007459A">
              <w:rPr>
                <w:sz w:val="20"/>
                <w:szCs w:val="20"/>
                <w:lang w:val="fr-CA"/>
              </w:rPr>
              <w:t xml:space="preserve"> $US</w:t>
            </w:r>
            <w:r w:rsidR="00233E25" w:rsidRPr="001B72C2">
              <w:rPr>
                <w:sz w:val="20"/>
                <w:szCs w:val="20"/>
                <w:lang w:val="fr-CA"/>
              </w:rPr>
              <w:t xml:space="preserve">) ; </w:t>
            </w:r>
          </w:p>
          <w:p w14:paraId="06242A03" w14:textId="215EBECD" w:rsidR="00233E25" w:rsidRPr="001B72C2" w:rsidRDefault="00FF3DC1" w:rsidP="00A06508">
            <w:pPr>
              <w:spacing w:before="20" w:after="20"/>
              <w:jc w:val="left"/>
              <w:rPr>
                <w:sz w:val="20"/>
                <w:szCs w:val="20"/>
                <w:lang w:val="fr-CA"/>
              </w:rPr>
            </w:pPr>
            <w:r w:rsidRPr="001B72C2">
              <w:rPr>
                <w:sz w:val="20"/>
                <w:szCs w:val="20"/>
                <w:lang w:val="fr-CA"/>
              </w:rPr>
              <w:t>3</w:t>
            </w:r>
            <w:r w:rsidR="00233E25" w:rsidRPr="001B72C2">
              <w:rPr>
                <w:sz w:val="20"/>
                <w:szCs w:val="20"/>
                <w:lang w:val="fr-CA"/>
              </w:rPr>
              <w:t>.3. Fournir 15 000 kits d’outils de maintenance de base, pouvant inclure des unités de récupération, des pompes à vide et des kits d’évasement de tuyaux en cuivre, à titre d’incitation pour les techniciens certifiés (5 400 000</w:t>
            </w:r>
            <w:r w:rsidR="0007459A">
              <w:rPr>
                <w:sz w:val="20"/>
                <w:szCs w:val="20"/>
                <w:lang w:val="fr-CA"/>
              </w:rPr>
              <w:t xml:space="preserve"> $US</w:t>
            </w:r>
            <w:r w:rsidR="00233E25" w:rsidRPr="001B72C2">
              <w:rPr>
                <w:sz w:val="20"/>
                <w:szCs w:val="20"/>
                <w:lang w:val="fr-CA"/>
              </w:rPr>
              <w:t xml:space="preserve">) ; </w:t>
            </w:r>
          </w:p>
          <w:p w14:paraId="346C63FF" w14:textId="7BC849AB" w:rsidR="00233E25" w:rsidRPr="001B72C2" w:rsidRDefault="00FF3DC1" w:rsidP="00A06508">
            <w:pPr>
              <w:spacing w:before="20" w:after="20"/>
              <w:jc w:val="left"/>
              <w:rPr>
                <w:sz w:val="20"/>
                <w:szCs w:val="20"/>
                <w:lang w:val="fr-CA"/>
              </w:rPr>
            </w:pPr>
            <w:r w:rsidRPr="001B72C2">
              <w:rPr>
                <w:sz w:val="20"/>
                <w:szCs w:val="20"/>
                <w:lang w:val="fr-CA"/>
              </w:rPr>
              <w:t>3</w:t>
            </w:r>
            <w:r w:rsidR="00233E25" w:rsidRPr="001B72C2">
              <w:rPr>
                <w:sz w:val="20"/>
                <w:szCs w:val="20"/>
                <w:lang w:val="fr-CA"/>
              </w:rPr>
              <w:t xml:space="preserve">.4. Fournir 108 ensembles comprenant des unités de formation </w:t>
            </w:r>
            <w:r w:rsidR="003B141A" w:rsidRPr="001B72C2">
              <w:rPr>
                <w:sz w:val="20"/>
                <w:szCs w:val="20"/>
                <w:lang w:val="fr-CA"/>
              </w:rPr>
              <w:t xml:space="preserve">sur des systèmes de climatisation </w:t>
            </w:r>
            <w:r w:rsidR="00233E25" w:rsidRPr="001B72C2">
              <w:rPr>
                <w:sz w:val="20"/>
                <w:szCs w:val="20"/>
                <w:lang w:val="fr-CA"/>
              </w:rPr>
              <w:t xml:space="preserve">factices, des machines de récupération, des </w:t>
            </w:r>
            <w:r w:rsidR="00233E25" w:rsidRPr="001B72C2">
              <w:rPr>
                <w:sz w:val="20"/>
                <w:szCs w:val="20"/>
                <w:lang w:val="fr-CA"/>
              </w:rPr>
              <w:lastRenderedPageBreak/>
              <w:t xml:space="preserve">bouteilles de réfrigérant, des outils et des accessoires pour la formation et le soutien </w:t>
            </w:r>
            <w:r w:rsidR="00CA6556" w:rsidRPr="001B72C2">
              <w:rPr>
                <w:sz w:val="20"/>
                <w:szCs w:val="20"/>
                <w:lang w:val="fr-CA"/>
              </w:rPr>
              <w:t>à</w:t>
            </w:r>
            <w:r w:rsidR="00233E25" w:rsidRPr="001B72C2">
              <w:rPr>
                <w:sz w:val="20"/>
                <w:szCs w:val="20"/>
                <w:lang w:val="fr-CA"/>
              </w:rPr>
              <w:t xml:space="preserve"> la certification </w:t>
            </w:r>
            <w:r w:rsidR="00CA6556" w:rsidRPr="001B72C2">
              <w:rPr>
                <w:sz w:val="20"/>
                <w:szCs w:val="20"/>
                <w:lang w:val="fr-CA"/>
              </w:rPr>
              <w:t xml:space="preserve">de 15 000 techniciens </w:t>
            </w:r>
            <w:r w:rsidR="00233E25" w:rsidRPr="001B72C2">
              <w:rPr>
                <w:sz w:val="20"/>
                <w:szCs w:val="20"/>
                <w:lang w:val="fr-CA"/>
              </w:rPr>
              <w:t>(</w:t>
            </w:r>
            <w:r w:rsidR="00AD6B6D" w:rsidRPr="001B72C2">
              <w:rPr>
                <w:sz w:val="20"/>
                <w:szCs w:val="20"/>
                <w:lang w:val="fr-CA"/>
              </w:rPr>
              <w:t>761</w:t>
            </w:r>
            <w:r w:rsidR="00233E25" w:rsidRPr="001B72C2">
              <w:rPr>
                <w:sz w:val="20"/>
                <w:szCs w:val="20"/>
                <w:lang w:val="fr-CA"/>
              </w:rPr>
              <w:t xml:space="preserve"> 400</w:t>
            </w:r>
            <w:r w:rsidR="0007459A">
              <w:rPr>
                <w:sz w:val="20"/>
                <w:szCs w:val="20"/>
                <w:lang w:val="fr-CA"/>
              </w:rPr>
              <w:t xml:space="preserve"> $US</w:t>
            </w:r>
            <w:r w:rsidR="00233E25" w:rsidRPr="001B72C2">
              <w:rPr>
                <w:sz w:val="20"/>
                <w:szCs w:val="20"/>
                <w:lang w:val="fr-CA"/>
              </w:rPr>
              <w:t>) ;</w:t>
            </w:r>
          </w:p>
          <w:p w14:paraId="25D78D4B" w14:textId="3D58F314" w:rsidR="009352CA" w:rsidRPr="001B72C2" w:rsidRDefault="00FF3DC1" w:rsidP="00A06508">
            <w:pPr>
              <w:spacing w:before="20" w:after="20"/>
              <w:jc w:val="left"/>
              <w:rPr>
                <w:sz w:val="20"/>
                <w:szCs w:val="20"/>
                <w:lang w:val="fr-CA"/>
              </w:rPr>
            </w:pPr>
            <w:r w:rsidRPr="001B72C2">
              <w:rPr>
                <w:sz w:val="20"/>
                <w:szCs w:val="20"/>
                <w:lang w:val="fr-CA"/>
              </w:rPr>
              <w:t>3</w:t>
            </w:r>
            <w:r w:rsidR="00233E25" w:rsidRPr="001B72C2">
              <w:rPr>
                <w:sz w:val="20"/>
                <w:szCs w:val="20"/>
                <w:lang w:val="fr-CA"/>
              </w:rPr>
              <w:t>.5. Adopter une approche renforcée de partenariat public-privé afin d'étendre les capacités nationales de formation et d'améliorer l'accès à des programmes d'entretien des systèmes de climatisation et de réfrigération de haute qualité</w:t>
            </w:r>
          </w:p>
        </w:tc>
        <w:tc>
          <w:tcPr>
            <w:tcW w:w="848" w:type="pct"/>
          </w:tcPr>
          <w:p w14:paraId="0E1C0103" w14:textId="3A651EAD" w:rsidR="00277A9A" w:rsidRPr="002B1660" w:rsidRDefault="007E5108" w:rsidP="00A06508">
            <w:pPr>
              <w:spacing w:before="20" w:after="20"/>
              <w:jc w:val="right"/>
              <w:rPr>
                <w:sz w:val="20"/>
                <w:szCs w:val="20"/>
              </w:rPr>
            </w:pPr>
            <w:r w:rsidRPr="002B1660">
              <w:rPr>
                <w:sz w:val="20"/>
                <w:szCs w:val="20"/>
              </w:rPr>
              <w:lastRenderedPageBreak/>
              <w:t>10 797 480</w:t>
            </w:r>
          </w:p>
        </w:tc>
        <w:tc>
          <w:tcPr>
            <w:tcW w:w="847" w:type="pct"/>
          </w:tcPr>
          <w:p w14:paraId="635F758D" w14:textId="23A4873C" w:rsidR="00277A9A" w:rsidRPr="002B1660" w:rsidRDefault="00A025EB" w:rsidP="00A06508">
            <w:pPr>
              <w:spacing w:before="20" w:after="20"/>
              <w:jc w:val="right"/>
              <w:rPr>
                <w:sz w:val="20"/>
                <w:szCs w:val="20"/>
              </w:rPr>
            </w:pPr>
            <w:r w:rsidRPr="002B1660">
              <w:rPr>
                <w:sz w:val="20"/>
                <w:szCs w:val="20"/>
              </w:rPr>
              <w:t>2 877 480</w:t>
            </w:r>
          </w:p>
        </w:tc>
      </w:tr>
      <w:tr w:rsidR="00277A9A" w:rsidRPr="002B1660" w14:paraId="79395485" w14:textId="77777777" w:rsidTr="00DB6C80">
        <w:trPr>
          <w:trHeight w:val="239"/>
        </w:trPr>
        <w:tc>
          <w:tcPr>
            <w:tcW w:w="3305" w:type="pct"/>
          </w:tcPr>
          <w:p w14:paraId="76E9939E" w14:textId="5F45351B" w:rsidR="00277A9A" w:rsidRPr="001B72C2" w:rsidRDefault="00FF3DC1" w:rsidP="00A06508">
            <w:pPr>
              <w:spacing w:before="20" w:after="20"/>
              <w:jc w:val="left"/>
              <w:rPr>
                <w:b/>
                <w:bCs/>
                <w:sz w:val="20"/>
                <w:szCs w:val="20"/>
                <w:lang w:val="fr-CA"/>
              </w:rPr>
            </w:pPr>
            <w:r w:rsidRPr="001B72C2">
              <w:rPr>
                <w:b/>
                <w:bCs/>
                <w:sz w:val="20"/>
                <w:szCs w:val="20"/>
                <w:lang w:val="fr-CA"/>
              </w:rPr>
              <w:t>4</w:t>
            </w:r>
            <w:r w:rsidR="007E5108" w:rsidRPr="001B72C2">
              <w:rPr>
                <w:b/>
                <w:bCs/>
                <w:sz w:val="20"/>
                <w:szCs w:val="20"/>
                <w:lang w:val="fr-CA"/>
              </w:rPr>
              <w:t xml:space="preserve">. Entretien </w:t>
            </w:r>
            <w:r w:rsidR="009B599F" w:rsidRPr="001B72C2">
              <w:rPr>
                <w:b/>
                <w:bCs/>
                <w:sz w:val="20"/>
                <w:szCs w:val="20"/>
                <w:lang w:val="fr-CA"/>
              </w:rPr>
              <w:t xml:space="preserve">des systèmes </w:t>
            </w:r>
            <w:r w:rsidR="007E5108" w:rsidRPr="001B72C2">
              <w:rPr>
                <w:b/>
                <w:bCs/>
                <w:sz w:val="20"/>
                <w:szCs w:val="20"/>
                <w:lang w:val="fr-CA"/>
              </w:rPr>
              <w:t xml:space="preserve">de réfrigération industrielle </w:t>
            </w:r>
            <w:r w:rsidR="009B599F" w:rsidRPr="001B72C2">
              <w:rPr>
                <w:b/>
                <w:bCs/>
                <w:sz w:val="20"/>
                <w:szCs w:val="20"/>
                <w:lang w:val="fr-CA"/>
              </w:rPr>
              <w:t xml:space="preserve">à base d'ammoniac </w:t>
            </w:r>
            <w:r w:rsidR="007E5108" w:rsidRPr="001B72C2">
              <w:rPr>
                <w:b/>
                <w:bCs/>
                <w:sz w:val="20"/>
                <w:szCs w:val="20"/>
                <w:lang w:val="fr-CA"/>
              </w:rPr>
              <w:t>:</w:t>
            </w:r>
          </w:p>
          <w:p w14:paraId="3516F344" w14:textId="4556522A" w:rsidR="00233E25" w:rsidRPr="001B72C2" w:rsidRDefault="00FF3DC1" w:rsidP="00A06508">
            <w:pPr>
              <w:spacing w:before="20" w:after="20"/>
              <w:jc w:val="left"/>
              <w:rPr>
                <w:sz w:val="20"/>
                <w:szCs w:val="20"/>
                <w:lang w:val="fr-CA"/>
              </w:rPr>
            </w:pPr>
            <w:r w:rsidRPr="001B72C2">
              <w:rPr>
                <w:sz w:val="20"/>
                <w:szCs w:val="20"/>
                <w:lang w:val="fr-CA"/>
              </w:rPr>
              <w:t>4</w:t>
            </w:r>
            <w:r w:rsidR="00233E25" w:rsidRPr="001B72C2">
              <w:rPr>
                <w:sz w:val="20"/>
                <w:szCs w:val="20"/>
                <w:lang w:val="fr-CA"/>
              </w:rPr>
              <w:t xml:space="preserve">.1. Mettre en place un programme de formation spécialisé basé sur la réalité virtuelle au DSD et dans une école professionnelle sélectionnée relevant de l’OVEC ; </w:t>
            </w:r>
          </w:p>
          <w:p w14:paraId="4C7F58F6" w14:textId="0D2C4297" w:rsidR="00233E25" w:rsidRPr="001B72C2" w:rsidRDefault="00FF3DC1" w:rsidP="00A06508">
            <w:pPr>
              <w:spacing w:before="20" w:after="20"/>
              <w:jc w:val="left"/>
              <w:rPr>
                <w:sz w:val="20"/>
                <w:szCs w:val="20"/>
                <w:lang w:val="fr-CA"/>
              </w:rPr>
            </w:pPr>
            <w:r w:rsidRPr="001B72C2">
              <w:rPr>
                <w:sz w:val="20"/>
                <w:szCs w:val="20"/>
                <w:lang w:val="fr-CA"/>
              </w:rPr>
              <w:t>4</w:t>
            </w:r>
            <w:r w:rsidR="00233E25" w:rsidRPr="001B72C2">
              <w:rPr>
                <w:sz w:val="20"/>
                <w:szCs w:val="20"/>
                <w:lang w:val="fr-CA"/>
              </w:rPr>
              <w:t>.2. Élaborer un programme de formation et un module d'évaluation basé sur les compétences (60 000</w:t>
            </w:r>
            <w:r w:rsidR="0007459A">
              <w:rPr>
                <w:sz w:val="20"/>
                <w:szCs w:val="20"/>
                <w:lang w:val="fr-CA"/>
              </w:rPr>
              <w:t xml:space="preserve"> $US</w:t>
            </w:r>
            <w:r w:rsidR="00233E25" w:rsidRPr="001B72C2">
              <w:rPr>
                <w:sz w:val="20"/>
                <w:szCs w:val="20"/>
                <w:lang w:val="fr-CA"/>
              </w:rPr>
              <w:t xml:space="preserve">) ; </w:t>
            </w:r>
          </w:p>
          <w:p w14:paraId="4C84A65D" w14:textId="2490FF2E" w:rsidR="00233E25" w:rsidRPr="001B72C2" w:rsidRDefault="00FF3DC1" w:rsidP="00A06508">
            <w:pPr>
              <w:spacing w:before="20" w:after="20"/>
              <w:jc w:val="left"/>
              <w:rPr>
                <w:sz w:val="20"/>
                <w:szCs w:val="20"/>
                <w:lang w:val="fr-CA"/>
              </w:rPr>
            </w:pPr>
            <w:r w:rsidRPr="001B72C2">
              <w:rPr>
                <w:sz w:val="20"/>
                <w:szCs w:val="20"/>
                <w:lang w:val="fr-CA"/>
              </w:rPr>
              <w:t>4</w:t>
            </w:r>
            <w:r w:rsidR="00233E25" w:rsidRPr="001B72C2">
              <w:rPr>
                <w:sz w:val="20"/>
                <w:szCs w:val="20"/>
                <w:lang w:val="fr-CA"/>
              </w:rPr>
              <w:t>.3. Installer des systèmes de formation en réalité virtuelle, comprenant deux systèmes matériels/de contrôle et deux systèmes de simulation</w:t>
            </w:r>
            <w:r w:rsidR="00B6261B" w:rsidRPr="001B72C2">
              <w:rPr>
                <w:sz w:val="20"/>
                <w:szCs w:val="20"/>
                <w:lang w:val="fr-CA"/>
              </w:rPr>
              <w:t xml:space="preserve">, </w:t>
            </w:r>
            <w:r w:rsidR="00BC7D8B" w:rsidRPr="001B72C2">
              <w:rPr>
                <w:sz w:val="20"/>
                <w:szCs w:val="20"/>
                <w:lang w:val="fr-CA"/>
              </w:rPr>
              <w:t xml:space="preserve">ainsi que les frais annuels de licence logicielle et de maintenance </w:t>
            </w:r>
            <w:r w:rsidR="00233E25" w:rsidRPr="001B72C2">
              <w:rPr>
                <w:sz w:val="20"/>
                <w:szCs w:val="20"/>
                <w:lang w:val="fr-CA"/>
              </w:rPr>
              <w:t xml:space="preserve">(15 unités par ensemble </w:t>
            </w:r>
            <w:r w:rsidR="00BC7D8B" w:rsidRPr="001B72C2">
              <w:rPr>
                <w:sz w:val="20"/>
                <w:szCs w:val="20"/>
                <w:lang w:val="fr-CA"/>
              </w:rPr>
              <w:t>et frais de licence pour huit ans</w:t>
            </w:r>
            <w:r w:rsidR="00233E25" w:rsidRPr="001B72C2">
              <w:rPr>
                <w:sz w:val="20"/>
                <w:szCs w:val="20"/>
                <w:lang w:val="fr-CA"/>
              </w:rPr>
              <w:t>) (790 000</w:t>
            </w:r>
            <w:r w:rsidR="0007459A">
              <w:rPr>
                <w:sz w:val="20"/>
                <w:szCs w:val="20"/>
                <w:lang w:val="fr-CA"/>
              </w:rPr>
              <w:t xml:space="preserve"> $US</w:t>
            </w:r>
            <w:r w:rsidR="00233E25" w:rsidRPr="001B72C2">
              <w:rPr>
                <w:sz w:val="20"/>
                <w:szCs w:val="20"/>
                <w:lang w:val="fr-CA"/>
              </w:rPr>
              <w:t xml:space="preserve">) ; </w:t>
            </w:r>
          </w:p>
          <w:p w14:paraId="17EF2530" w14:textId="7520F758" w:rsidR="00233E25" w:rsidRPr="001B72C2" w:rsidRDefault="00FF3DC1" w:rsidP="00A06508">
            <w:pPr>
              <w:spacing w:before="20" w:after="20"/>
              <w:jc w:val="left"/>
              <w:rPr>
                <w:sz w:val="20"/>
                <w:szCs w:val="20"/>
                <w:lang w:val="fr-CA"/>
              </w:rPr>
            </w:pPr>
            <w:r w:rsidRPr="001B72C2">
              <w:rPr>
                <w:sz w:val="20"/>
                <w:szCs w:val="20"/>
                <w:lang w:val="fr-CA"/>
              </w:rPr>
              <w:t>4</w:t>
            </w:r>
            <w:r w:rsidR="00233E25" w:rsidRPr="001B72C2">
              <w:rPr>
                <w:sz w:val="20"/>
                <w:szCs w:val="20"/>
                <w:lang w:val="fr-CA"/>
              </w:rPr>
              <w:t xml:space="preserve">.4. Former 500 techniciens de maintenance et étudiants en filière technique à l'exploitation sûre et efficace des technologies de réfrigération à l'ammoniac </w:t>
            </w:r>
            <w:r w:rsidR="00BC7D8B" w:rsidRPr="001B72C2">
              <w:rPr>
                <w:sz w:val="20"/>
                <w:szCs w:val="20"/>
                <w:lang w:val="fr-CA"/>
              </w:rPr>
              <w:t xml:space="preserve">avec deux experts en formation </w:t>
            </w:r>
            <w:r w:rsidR="00233E25" w:rsidRPr="001B72C2">
              <w:rPr>
                <w:sz w:val="20"/>
                <w:szCs w:val="20"/>
                <w:lang w:val="fr-CA"/>
              </w:rPr>
              <w:t>(</w:t>
            </w:r>
            <w:r w:rsidR="00BC7D8B" w:rsidRPr="001B72C2">
              <w:rPr>
                <w:sz w:val="20"/>
                <w:szCs w:val="20"/>
                <w:lang w:val="fr-CA"/>
              </w:rPr>
              <w:t>415</w:t>
            </w:r>
            <w:r w:rsidR="00233E25" w:rsidRPr="001B72C2">
              <w:rPr>
                <w:sz w:val="20"/>
                <w:szCs w:val="20"/>
                <w:lang w:val="fr-CA"/>
              </w:rPr>
              <w:t xml:space="preserve"> 000</w:t>
            </w:r>
            <w:r w:rsidR="0007459A">
              <w:rPr>
                <w:sz w:val="20"/>
                <w:szCs w:val="20"/>
                <w:lang w:val="fr-CA"/>
              </w:rPr>
              <w:t xml:space="preserve"> $US</w:t>
            </w:r>
            <w:r w:rsidR="00233E25" w:rsidRPr="001B72C2">
              <w:rPr>
                <w:sz w:val="20"/>
                <w:szCs w:val="20"/>
                <w:lang w:val="fr-CA"/>
              </w:rPr>
              <w:t xml:space="preserve">) ; </w:t>
            </w:r>
          </w:p>
          <w:p w14:paraId="50B48D2B" w14:textId="375A1086" w:rsidR="003B2426" w:rsidRPr="001B72C2" w:rsidRDefault="00FF3DC1" w:rsidP="00A06508">
            <w:pPr>
              <w:spacing w:before="20" w:after="20"/>
              <w:jc w:val="left"/>
              <w:rPr>
                <w:sz w:val="20"/>
                <w:szCs w:val="20"/>
                <w:lang w:val="fr-CA"/>
              </w:rPr>
            </w:pPr>
            <w:r w:rsidRPr="001B72C2">
              <w:rPr>
                <w:sz w:val="20"/>
                <w:szCs w:val="20"/>
                <w:lang w:val="fr-CA"/>
              </w:rPr>
              <w:t>4</w:t>
            </w:r>
            <w:r w:rsidR="00233E25" w:rsidRPr="001B72C2">
              <w:rPr>
                <w:sz w:val="20"/>
                <w:szCs w:val="20"/>
                <w:lang w:val="fr-CA"/>
              </w:rPr>
              <w:t>.5. Mener 20 programmes de formation des formateurs sur l’exploitation et les pratiques de maintenance en toute sécurité des systèmes à base d’ammoniac (300 000</w:t>
            </w:r>
            <w:r w:rsidR="0007459A">
              <w:rPr>
                <w:sz w:val="20"/>
                <w:szCs w:val="20"/>
                <w:lang w:val="fr-CA"/>
              </w:rPr>
              <w:t xml:space="preserve"> $US</w:t>
            </w:r>
            <w:r w:rsidR="00233E25" w:rsidRPr="001B72C2">
              <w:rPr>
                <w:sz w:val="20"/>
                <w:szCs w:val="20"/>
                <w:lang w:val="fr-CA"/>
              </w:rPr>
              <w:t>)</w:t>
            </w:r>
          </w:p>
        </w:tc>
        <w:tc>
          <w:tcPr>
            <w:tcW w:w="848" w:type="pct"/>
          </w:tcPr>
          <w:p w14:paraId="2A60BD14" w14:textId="0110D3E2" w:rsidR="00277A9A" w:rsidRPr="002B1660" w:rsidRDefault="007E5108" w:rsidP="00A06508">
            <w:pPr>
              <w:spacing w:before="20" w:after="20"/>
              <w:jc w:val="right"/>
              <w:rPr>
                <w:sz w:val="20"/>
                <w:szCs w:val="20"/>
              </w:rPr>
            </w:pPr>
            <w:r w:rsidRPr="002B1660">
              <w:rPr>
                <w:sz w:val="20"/>
                <w:szCs w:val="20"/>
              </w:rPr>
              <w:t>1 565 000</w:t>
            </w:r>
          </w:p>
        </w:tc>
        <w:tc>
          <w:tcPr>
            <w:tcW w:w="847" w:type="pct"/>
          </w:tcPr>
          <w:p w14:paraId="5C425EBD" w14:textId="350A6B39" w:rsidR="00277A9A" w:rsidRPr="002B1660" w:rsidRDefault="00810F84" w:rsidP="00A06508">
            <w:pPr>
              <w:spacing w:before="20" w:after="20"/>
              <w:jc w:val="right"/>
              <w:rPr>
                <w:sz w:val="20"/>
                <w:szCs w:val="20"/>
              </w:rPr>
            </w:pPr>
            <w:r w:rsidRPr="002B1660">
              <w:rPr>
                <w:sz w:val="20"/>
                <w:szCs w:val="20"/>
              </w:rPr>
              <w:t>0</w:t>
            </w:r>
          </w:p>
        </w:tc>
      </w:tr>
      <w:tr w:rsidR="00277A9A" w:rsidRPr="002B1660" w14:paraId="6918B42E" w14:textId="77777777" w:rsidTr="00DB6C80">
        <w:trPr>
          <w:trHeight w:val="233"/>
        </w:trPr>
        <w:tc>
          <w:tcPr>
            <w:tcW w:w="3305" w:type="pct"/>
          </w:tcPr>
          <w:p w14:paraId="6A6B54D1" w14:textId="538051EB" w:rsidR="00277A9A" w:rsidRPr="001B72C2" w:rsidRDefault="00FF3DC1" w:rsidP="00A06508">
            <w:pPr>
              <w:spacing w:before="20" w:after="20"/>
              <w:jc w:val="left"/>
              <w:rPr>
                <w:b/>
                <w:bCs/>
                <w:sz w:val="20"/>
                <w:szCs w:val="20"/>
                <w:lang w:val="fr-CA"/>
              </w:rPr>
            </w:pPr>
            <w:r w:rsidRPr="001B72C2">
              <w:rPr>
                <w:b/>
                <w:bCs/>
                <w:sz w:val="20"/>
                <w:szCs w:val="20"/>
                <w:lang w:val="fr-CA"/>
              </w:rPr>
              <w:t>5</w:t>
            </w:r>
            <w:r w:rsidR="007E5108" w:rsidRPr="001B72C2">
              <w:rPr>
                <w:b/>
                <w:bCs/>
                <w:sz w:val="20"/>
                <w:szCs w:val="20"/>
                <w:lang w:val="fr-CA"/>
              </w:rPr>
              <w:t>. Programme d'incitation destiné aux utilisateurs finaux :</w:t>
            </w:r>
          </w:p>
          <w:p w14:paraId="704F69BA" w14:textId="2011C1A6" w:rsidR="008303D7" w:rsidRPr="001B72C2" w:rsidRDefault="008303D7" w:rsidP="00A06508">
            <w:pPr>
              <w:spacing w:before="20" w:after="20"/>
              <w:jc w:val="left"/>
              <w:rPr>
                <w:sz w:val="20"/>
                <w:szCs w:val="20"/>
                <w:lang w:val="fr-CA"/>
              </w:rPr>
            </w:pPr>
            <w:r w:rsidRPr="001B72C2">
              <w:rPr>
                <w:sz w:val="20"/>
                <w:szCs w:val="20"/>
                <w:lang w:val="fr-CA"/>
              </w:rPr>
              <w:t xml:space="preserve">5.1. Offrir des incitations financières </w:t>
            </w:r>
            <w:r w:rsidR="00EA75B1" w:rsidRPr="001B72C2">
              <w:rPr>
                <w:sz w:val="20"/>
                <w:szCs w:val="20"/>
                <w:lang w:val="fr-CA"/>
              </w:rPr>
              <w:t xml:space="preserve">pour </w:t>
            </w:r>
            <w:r w:rsidRPr="001B72C2">
              <w:rPr>
                <w:sz w:val="20"/>
                <w:szCs w:val="20"/>
                <w:lang w:val="fr-CA"/>
              </w:rPr>
              <w:t xml:space="preserve">le remplacement </w:t>
            </w:r>
            <w:r w:rsidR="00EA75B1" w:rsidRPr="001B72C2">
              <w:rPr>
                <w:sz w:val="20"/>
                <w:szCs w:val="20"/>
                <w:lang w:val="fr-CA"/>
              </w:rPr>
              <w:t xml:space="preserve">d'environ 26 000 </w:t>
            </w:r>
            <w:r w:rsidRPr="001B72C2">
              <w:rPr>
                <w:sz w:val="20"/>
                <w:szCs w:val="20"/>
                <w:lang w:val="fr-CA"/>
              </w:rPr>
              <w:t xml:space="preserve">équipements </w:t>
            </w:r>
            <w:r w:rsidR="00EA75B1" w:rsidRPr="001B72C2">
              <w:rPr>
                <w:sz w:val="20"/>
                <w:szCs w:val="20"/>
                <w:lang w:val="fr-CA"/>
              </w:rPr>
              <w:t xml:space="preserve">résidentiels </w:t>
            </w:r>
            <w:r w:rsidR="003B141A" w:rsidRPr="001B72C2">
              <w:rPr>
                <w:sz w:val="20"/>
                <w:szCs w:val="20"/>
                <w:lang w:val="fr-CA"/>
              </w:rPr>
              <w:t xml:space="preserve">de climatisation </w:t>
            </w:r>
            <w:r w:rsidRPr="001B72C2">
              <w:rPr>
                <w:sz w:val="20"/>
                <w:szCs w:val="20"/>
                <w:lang w:val="fr-CA"/>
              </w:rPr>
              <w:t xml:space="preserve">et de réfrigération obsolètes (12 000 à 18 000 </w:t>
            </w:r>
            <w:r w:rsidR="00161734" w:rsidRPr="001B72C2">
              <w:rPr>
                <w:sz w:val="20"/>
                <w:szCs w:val="20"/>
                <w:lang w:val="fr-CA"/>
              </w:rPr>
              <w:t>BTU/heure</w:t>
            </w:r>
            <w:r w:rsidRPr="001B72C2">
              <w:rPr>
                <w:sz w:val="20"/>
                <w:szCs w:val="20"/>
                <w:lang w:val="fr-CA"/>
              </w:rPr>
              <w:t>)</w:t>
            </w:r>
            <w:r w:rsidR="00820CC0" w:rsidRPr="002B1660">
              <w:rPr>
                <w:rStyle w:val="FootnoteReference"/>
                <w:sz w:val="20"/>
                <w:szCs w:val="20"/>
              </w:rPr>
              <w:footnoteReference w:id="6"/>
            </w:r>
            <w:r w:rsidRPr="001B72C2">
              <w:rPr>
                <w:sz w:val="20"/>
                <w:szCs w:val="20"/>
                <w:lang w:val="fr-CA"/>
              </w:rPr>
              <w:t xml:space="preserve"> par des modèles neufs, sans HCFC et à faible PRP</w:t>
            </w:r>
            <w:r w:rsidR="0016659F" w:rsidRPr="001B72C2">
              <w:rPr>
                <w:sz w:val="20"/>
                <w:szCs w:val="20"/>
                <w:lang w:val="fr-CA"/>
              </w:rPr>
              <w:t xml:space="preserve">, </w:t>
            </w:r>
            <w:r w:rsidRPr="001B72C2">
              <w:rPr>
                <w:sz w:val="20"/>
                <w:szCs w:val="20"/>
                <w:lang w:val="fr-CA"/>
              </w:rPr>
              <w:t xml:space="preserve">sur une période de huit ans, en coordination avec la phase I du </w:t>
            </w:r>
            <w:r w:rsidR="003B02C5" w:rsidRPr="001B72C2">
              <w:rPr>
                <w:sz w:val="20"/>
                <w:szCs w:val="20"/>
                <w:lang w:val="fr-CA"/>
              </w:rPr>
              <w:t>plan de mise en œuvre de l’Amendement de Kigali relatif aux HFC (</w:t>
            </w:r>
            <w:r w:rsidRPr="001B72C2">
              <w:rPr>
                <w:sz w:val="20"/>
                <w:szCs w:val="20"/>
                <w:lang w:val="fr-CA"/>
              </w:rPr>
              <w:t>KIP</w:t>
            </w:r>
            <w:r w:rsidR="003B02C5" w:rsidRPr="001B72C2">
              <w:rPr>
                <w:sz w:val="20"/>
                <w:szCs w:val="20"/>
                <w:lang w:val="fr-CA"/>
              </w:rPr>
              <w:t xml:space="preserve">) </w:t>
            </w:r>
            <w:r w:rsidRPr="001B72C2">
              <w:rPr>
                <w:sz w:val="20"/>
                <w:szCs w:val="20"/>
                <w:lang w:val="fr-CA"/>
              </w:rPr>
              <w:t xml:space="preserve">et </w:t>
            </w:r>
            <w:r w:rsidR="002E38D7" w:rsidRPr="001B72C2">
              <w:rPr>
                <w:sz w:val="20"/>
                <w:szCs w:val="20"/>
                <w:lang w:val="fr-CA"/>
              </w:rPr>
              <w:t xml:space="preserve">le projet </w:t>
            </w:r>
            <w:r w:rsidR="003B02C5" w:rsidRPr="001B72C2">
              <w:rPr>
                <w:sz w:val="20"/>
                <w:szCs w:val="20"/>
                <w:lang w:val="fr-CA"/>
              </w:rPr>
              <w:t>de fonds renouvelable pour l'efficacité énergétique (</w:t>
            </w:r>
            <w:r w:rsidRPr="001B72C2">
              <w:rPr>
                <w:sz w:val="20"/>
                <w:szCs w:val="20"/>
                <w:lang w:val="fr-CA"/>
              </w:rPr>
              <w:t>EERF</w:t>
            </w:r>
            <w:r w:rsidR="003B02C5" w:rsidRPr="001B72C2">
              <w:rPr>
                <w:sz w:val="20"/>
                <w:szCs w:val="20"/>
                <w:lang w:val="fr-CA"/>
              </w:rPr>
              <w:t>)</w:t>
            </w:r>
            <w:r w:rsidR="00232440" w:rsidRPr="001B72C2">
              <w:rPr>
                <w:sz w:val="20"/>
                <w:szCs w:val="20"/>
                <w:lang w:val="fr-CA"/>
              </w:rPr>
              <w:t xml:space="preserve"> </w:t>
            </w:r>
            <w:r w:rsidR="003A6F89" w:rsidRPr="001B72C2">
              <w:rPr>
                <w:sz w:val="20"/>
                <w:szCs w:val="20"/>
                <w:lang w:val="fr-CA"/>
              </w:rPr>
              <w:t xml:space="preserve">(bon d'achat d'environ 150 $US par unité) </w:t>
            </w:r>
            <w:r w:rsidRPr="001B72C2">
              <w:rPr>
                <w:sz w:val="20"/>
                <w:szCs w:val="20"/>
                <w:lang w:val="fr-CA"/>
              </w:rPr>
              <w:t>(</w:t>
            </w:r>
            <w:r w:rsidR="005B18F4" w:rsidRPr="001B72C2">
              <w:rPr>
                <w:sz w:val="20"/>
                <w:szCs w:val="20"/>
                <w:lang w:val="fr-CA"/>
              </w:rPr>
              <w:t>4</w:t>
            </w:r>
            <w:r w:rsidRPr="001B72C2">
              <w:rPr>
                <w:sz w:val="20"/>
                <w:szCs w:val="20"/>
                <w:lang w:val="fr-CA"/>
              </w:rPr>
              <w:t xml:space="preserve"> 000 000 $US) ; </w:t>
            </w:r>
          </w:p>
          <w:p w14:paraId="276C66AF" w14:textId="32B88D3F" w:rsidR="008E2670" w:rsidRPr="001B72C2" w:rsidRDefault="00FF3DC1" w:rsidP="00A06508">
            <w:pPr>
              <w:spacing w:before="20" w:after="20"/>
              <w:jc w:val="left"/>
              <w:rPr>
                <w:sz w:val="20"/>
                <w:szCs w:val="20"/>
                <w:lang w:val="fr-CA"/>
              </w:rPr>
            </w:pPr>
            <w:r w:rsidRPr="001B72C2">
              <w:rPr>
                <w:sz w:val="20"/>
                <w:szCs w:val="20"/>
                <w:lang w:val="fr-CA"/>
              </w:rPr>
              <w:t>5</w:t>
            </w:r>
            <w:r w:rsidR="008303D7" w:rsidRPr="001B72C2">
              <w:rPr>
                <w:sz w:val="20"/>
                <w:szCs w:val="20"/>
                <w:lang w:val="fr-CA"/>
              </w:rPr>
              <w:t>.2. Mener une campagne de sensibilisation du public ciblant les industries et les entités commerciales afin de promouvoir l'adoption d'équipements à faible PRP (300 000 $US)</w:t>
            </w:r>
          </w:p>
        </w:tc>
        <w:tc>
          <w:tcPr>
            <w:tcW w:w="848" w:type="pct"/>
          </w:tcPr>
          <w:p w14:paraId="554F2D72" w14:textId="26F7672C" w:rsidR="00277A9A" w:rsidRPr="002B1660" w:rsidRDefault="007E5108" w:rsidP="00A06508">
            <w:pPr>
              <w:spacing w:before="20" w:after="20"/>
              <w:jc w:val="right"/>
              <w:rPr>
                <w:sz w:val="20"/>
                <w:szCs w:val="20"/>
              </w:rPr>
            </w:pPr>
            <w:r w:rsidRPr="002B1660">
              <w:rPr>
                <w:sz w:val="20"/>
                <w:szCs w:val="20"/>
              </w:rPr>
              <w:t>4 300 000</w:t>
            </w:r>
          </w:p>
        </w:tc>
        <w:tc>
          <w:tcPr>
            <w:tcW w:w="847" w:type="pct"/>
          </w:tcPr>
          <w:p w14:paraId="598F4A0D" w14:textId="5D50FC14" w:rsidR="00277A9A" w:rsidRPr="002B1660" w:rsidRDefault="00A025EB" w:rsidP="00A06508">
            <w:pPr>
              <w:spacing w:before="20" w:after="20"/>
              <w:jc w:val="right"/>
              <w:rPr>
                <w:sz w:val="20"/>
                <w:szCs w:val="20"/>
              </w:rPr>
            </w:pPr>
            <w:r w:rsidRPr="002B1660">
              <w:rPr>
                <w:sz w:val="20"/>
                <w:szCs w:val="20"/>
              </w:rPr>
              <w:t>2 150 000</w:t>
            </w:r>
          </w:p>
        </w:tc>
      </w:tr>
      <w:tr w:rsidR="00C64B71" w:rsidRPr="002B1660" w14:paraId="4B310E31" w14:textId="77777777" w:rsidTr="00DB6C80">
        <w:trPr>
          <w:trHeight w:val="233"/>
        </w:trPr>
        <w:tc>
          <w:tcPr>
            <w:tcW w:w="3305" w:type="pct"/>
          </w:tcPr>
          <w:p w14:paraId="1863D599" w14:textId="34AB4025" w:rsidR="00C64B71" w:rsidRPr="001B72C2" w:rsidRDefault="00FF3DC1" w:rsidP="00A06508">
            <w:pPr>
              <w:spacing w:before="20" w:after="20"/>
              <w:jc w:val="left"/>
              <w:rPr>
                <w:b/>
                <w:bCs/>
                <w:sz w:val="20"/>
                <w:szCs w:val="20"/>
                <w:lang w:val="fr-CA"/>
              </w:rPr>
            </w:pPr>
            <w:r w:rsidRPr="001B72C2">
              <w:rPr>
                <w:b/>
                <w:bCs/>
                <w:sz w:val="20"/>
                <w:szCs w:val="20"/>
                <w:lang w:val="fr-CA"/>
              </w:rPr>
              <w:t>6</w:t>
            </w:r>
            <w:r w:rsidR="00C64B71" w:rsidRPr="001B72C2">
              <w:rPr>
                <w:b/>
                <w:bCs/>
                <w:sz w:val="20"/>
                <w:szCs w:val="20"/>
                <w:lang w:val="fr-CA"/>
              </w:rPr>
              <w:t>. Systèmes de données et de surveillance :</w:t>
            </w:r>
          </w:p>
          <w:p w14:paraId="12091B26" w14:textId="61854356" w:rsidR="00C64B71" w:rsidRPr="001B72C2" w:rsidRDefault="00C64B71" w:rsidP="00A06508">
            <w:pPr>
              <w:spacing w:before="20" w:after="20"/>
              <w:jc w:val="left"/>
              <w:rPr>
                <w:sz w:val="20"/>
                <w:szCs w:val="20"/>
                <w:lang w:val="fr-CA"/>
              </w:rPr>
            </w:pPr>
            <w:r w:rsidRPr="001B72C2">
              <w:rPr>
                <w:sz w:val="20"/>
                <w:szCs w:val="20"/>
                <w:lang w:val="fr-CA"/>
              </w:rPr>
              <w:t>Mettre à niveau la base de données électronique du DIW afin de réaliser la surveillance et l'enregistrement de l'utilisation des HCFC dans l'entretien des systèmes de réfrigération pour l'industrie, dans le but de contrôler et de prévenir les importations non autorisées de HCFC</w:t>
            </w:r>
          </w:p>
        </w:tc>
        <w:tc>
          <w:tcPr>
            <w:tcW w:w="848" w:type="pct"/>
          </w:tcPr>
          <w:p w14:paraId="0263393B" w14:textId="3578933F" w:rsidR="00C64B71" w:rsidRPr="002B1660" w:rsidRDefault="00C64B71" w:rsidP="00A06508">
            <w:pPr>
              <w:spacing w:before="20" w:after="20"/>
              <w:jc w:val="right"/>
              <w:rPr>
                <w:sz w:val="20"/>
                <w:szCs w:val="20"/>
              </w:rPr>
            </w:pPr>
            <w:r w:rsidRPr="002B1660">
              <w:rPr>
                <w:sz w:val="20"/>
                <w:szCs w:val="20"/>
              </w:rPr>
              <w:t>250 000</w:t>
            </w:r>
          </w:p>
        </w:tc>
        <w:tc>
          <w:tcPr>
            <w:tcW w:w="847" w:type="pct"/>
          </w:tcPr>
          <w:p w14:paraId="3397374B" w14:textId="61E215A4" w:rsidR="00C64B71" w:rsidRPr="002B1660" w:rsidRDefault="00810F84" w:rsidP="00A06508">
            <w:pPr>
              <w:spacing w:before="20" w:after="20"/>
              <w:jc w:val="right"/>
              <w:rPr>
                <w:sz w:val="20"/>
                <w:szCs w:val="20"/>
              </w:rPr>
            </w:pPr>
            <w:r w:rsidRPr="002B1660">
              <w:rPr>
                <w:sz w:val="20"/>
                <w:szCs w:val="20"/>
              </w:rPr>
              <w:t>250 000</w:t>
            </w:r>
          </w:p>
        </w:tc>
      </w:tr>
      <w:tr w:rsidR="00C64B71" w:rsidRPr="002B1660" w14:paraId="37BC6A5B" w14:textId="77777777" w:rsidTr="00DB6C80">
        <w:trPr>
          <w:trHeight w:val="233"/>
        </w:trPr>
        <w:tc>
          <w:tcPr>
            <w:tcW w:w="3305" w:type="pct"/>
          </w:tcPr>
          <w:p w14:paraId="734FC306" w14:textId="77777777" w:rsidR="00C64B71" w:rsidRPr="001B72C2" w:rsidRDefault="00C64B71" w:rsidP="00A06508">
            <w:pPr>
              <w:keepNext/>
              <w:spacing w:before="20" w:after="20"/>
              <w:jc w:val="left"/>
              <w:rPr>
                <w:b/>
                <w:bCs/>
                <w:sz w:val="20"/>
                <w:szCs w:val="20"/>
                <w:lang w:val="fr-CA"/>
              </w:rPr>
            </w:pPr>
            <w:r w:rsidRPr="001B72C2">
              <w:rPr>
                <w:b/>
                <w:bCs/>
                <w:sz w:val="20"/>
                <w:szCs w:val="20"/>
                <w:lang w:val="fr-CA"/>
              </w:rPr>
              <w:t xml:space="preserve">7. Secteur des solvants : </w:t>
            </w:r>
          </w:p>
          <w:p w14:paraId="1273A3D8" w14:textId="08FABAF5" w:rsidR="00C64B71" w:rsidRPr="001B72C2" w:rsidRDefault="00C64B71" w:rsidP="00A06508">
            <w:pPr>
              <w:keepNext/>
              <w:spacing w:before="20" w:after="20"/>
              <w:jc w:val="left"/>
              <w:rPr>
                <w:sz w:val="20"/>
                <w:szCs w:val="20"/>
                <w:lang w:val="fr-CA"/>
              </w:rPr>
            </w:pPr>
            <w:r w:rsidRPr="001B72C2">
              <w:rPr>
                <w:sz w:val="20"/>
                <w:szCs w:val="20"/>
                <w:lang w:val="fr-CA"/>
              </w:rPr>
              <w:t xml:space="preserve">Dispenser une formation sur l'utilisation et la manipulation en toute sécurité des solvants de substitution afin de soutenir l'élimination durable et définitive de la consommation restante de HCFC-141b </w:t>
            </w:r>
          </w:p>
        </w:tc>
        <w:tc>
          <w:tcPr>
            <w:tcW w:w="848" w:type="pct"/>
          </w:tcPr>
          <w:p w14:paraId="79615B39" w14:textId="2691491C" w:rsidR="00C64B71" w:rsidRPr="002B1660" w:rsidRDefault="00C64B71" w:rsidP="00A06508">
            <w:pPr>
              <w:keepNext/>
              <w:spacing w:before="20" w:after="20"/>
              <w:jc w:val="right"/>
              <w:rPr>
                <w:sz w:val="20"/>
                <w:szCs w:val="20"/>
              </w:rPr>
            </w:pPr>
            <w:r w:rsidRPr="002B1660">
              <w:rPr>
                <w:sz w:val="20"/>
                <w:szCs w:val="20"/>
              </w:rPr>
              <w:t>100 000</w:t>
            </w:r>
          </w:p>
        </w:tc>
        <w:tc>
          <w:tcPr>
            <w:tcW w:w="847" w:type="pct"/>
          </w:tcPr>
          <w:p w14:paraId="26F59E08" w14:textId="0E84C11A" w:rsidR="00C64B71" w:rsidRPr="002B1660" w:rsidRDefault="00810F84" w:rsidP="00A06508">
            <w:pPr>
              <w:keepNext/>
              <w:spacing w:before="20" w:after="20"/>
              <w:jc w:val="right"/>
              <w:rPr>
                <w:sz w:val="20"/>
                <w:szCs w:val="20"/>
              </w:rPr>
            </w:pPr>
            <w:r w:rsidRPr="002B1660">
              <w:rPr>
                <w:sz w:val="20"/>
                <w:szCs w:val="20"/>
              </w:rPr>
              <w:t>0</w:t>
            </w:r>
          </w:p>
        </w:tc>
      </w:tr>
      <w:tr w:rsidR="00277A9A" w:rsidRPr="002B1660" w14:paraId="353FCA2C" w14:textId="77777777" w:rsidTr="00171231">
        <w:trPr>
          <w:trHeight w:val="45"/>
        </w:trPr>
        <w:tc>
          <w:tcPr>
            <w:tcW w:w="3305" w:type="pct"/>
            <w:tcBorders>
              <w:bottom w:val="single" w:sz="4" w:space="0" w:color="auto"/>
            </w:tcBorders>
          </w:tcPr>
          <w:p w14:paraId="73C53248" w14:textId="1B0D3691" w:rsidR="00277A9A" w:rsidRPr="001B72C2" w:rsidRDefault="00C64B71" w:rsidP="00A06508">
            <w:pPr>
              <w:spacing w:before="20" w:after="20"/>
              <w:jc w:val="left"/>
              <w:rPr>
                <w:sz w:val="20"/>
                <w:szCs w:val="20"/>
                <w:lang w:val="fr-CA"/>
              </w:rPr>
            </w:pPr>
            <w:r w:rsidRPr="001B72C2">
              <w:rPr>
                <w:b/>
                <w:bCs/>
                <w:sz w:val="20"/>
                <w:szCs w:val="20"/>
                <w:lang w:val="fr-CA"/>
              </w:rPr>
              <w:t>8</w:t>
            </w:r>
            <w:r w:rsidR="00B31F11" w:rsidRPr="001B72C2">
              <w:rPr>
                <w:b/>
                <w:bCs/>
                <w:sz w:val="20"/>
                <w:szCs w:val="20"/>
                <w:lang w:val="fr-CA"/>
              </w:rPr>
              <w:t xml:space="preserve">. </w:t>
            </w:r>
            <w:r w:rsidR="00277A9A" w:rsidRPr="001B72C2">
              <w:rPr>
                <w:b/>
                <w:bCs/>
                <w:sz w:val="20"/>
                <w:szCs w:val="20"/>
                <w:lang w:val="fr-CA"/>
              </w:rPr>
              <w:t>Activités</w:t>
            </w:r>
            <w:r w:rsidR="00297F51" w:rsidRPr="001B72C2">
              <w:rPr>
                <w:b/>
                <w:bCs/>
                <w:sz w:val="20"/>
                <w:szCs w:val="20"/>
                <w:lang w:val="fr-CA"/>
              </w:rPr>
              <w:t xml:space="preserve"> de l'UGP </w:t>
            </w:r>
            <w:r w:rsidR="00277A9A" w:rsidRPr="001B72C2">
              <w:rPr>
                <w:sz w:val="20"/>
                <w:szCs w:val="20"/>
                <w:lang w:val="fr-CA"/>
              </w:rPr>
              <w:t xml:space="preserve">(voir </w:t>
            </w:r>
            <w:r w:rsidR="003E2E17" w:rsidRPr="001B72C2">
              <w:rPr>
                <w:sz w:val="20"/>
                <w:szCs w:val="20"/>
                <w:lang w:val="fr-CA"/>
              </w:rPr>
              <w:t>paragraphes</w:t>
            </w:r>
            <w:r w:rsidR="00787DE2" w:rsidRPr="001B72C2">
              <w:rPr>
                <w:sz w:val="20"/>
                <w:szCs w:val="20"/>
                <w:lang w:val="fr-CA"/>
              </w:rPr>
              <w:t xml:space="preserve"> 24 </w:t>
            </w:r>
            <w:r w:rsidR="003E2E17" w:rsidRPr="001B72C2">
              <w:rPr>
                <w:sz w:val="20"/>
                <w:szCs w:val="20"/>
                <w:lang w:val="fr-CA"/>
              </w:rPr>
              <w:t>à</w:t>
            </w:r>
            <w:r w:rsidR="00787DE2" w:rsidRPr="001B72C2">
              <w:rPr>
                <w:sz w:val="20"/>
                <w:szCs w:val="20"/>
                <w:lang w:val="fr-CA"/>
              </w:rPr>
              <w:t xml:space="preserve"> 26</w:t>
            </w:r>
            <w:r w:rsidR="00277A9A" w:rsidRPr="001B72C2">
              <w:rPr>
                <w:sz w:val="20"/>
                <w:szCs w:val="20"/>
                <w:lang w:val="fr-CA"/>
              </w:rPr>
              <w:t xml:space="preserve">) </w:t>
            </w:r>
          </w:p>
        </w:tc>
        <w:tc>
          <w:tcPr>
            <w:tcW w:w="848" w:type="pct"/>
          </w:tcPr>
          <w:p w14:paraId="4414A39F" w14:textId="378B0715" w:rsidR="00277A9A" w:rsidRPr="002B1660" w:rsidRDefault="00B31F11" w:rsidP="00A06508">
            <w:pPr>
              <w:spacing w:before="20" w:after="20"/>
              <w:jc w:val="right"/>
              <w:rPr>
                <w:sz w:val="20"/>
                <w:szCs w:val="20"/>
              </w:rPr>
            </w:pPr>
            <w:r w:rsidRPr="002B1660">
              <w:rPr>
                <w:sz w:val="20"/>
                <w:szCs w:val="20"/>
              </w:rPr>
              <w:t>1 444 000</w:t>
            </w:r>
          </w:p>
        </w:tc>
        <w:tc>
          <w:tcPr>
            <w:tcW w:w="847" w:type="pct"/>
          </w:tcPr>
          <w:p w14:paraId="66D5DB02" w14:textId="3401CECB" w:rsidR="00277A9A" w:rsidRPr="002B1660" w:rsidRDefault="00A025EB" w:rsidP="00A06508">
            <w:pPr>
              <w:spacing w:before="20" w:after="20"/>
              <w:jc w:val="right"/>
              <w:rPr>
                <w:sz w:val="20"/>
                <w:szCs w:val="20"/>
              </w:rPr>
            </w:pPr>
            <w:r w:rsidRPr="002B1660">
              <w:rPr>
                <w:sz w:val="20"/>
                <w:szCs w:val="20"/>
              </w:rPr>
              <w:t>451 250</w:t>
            </w:r>
          </w:p>
        </w:tc>
      </w:tr>
      <w:tr w:rsidR="00277A9A" w:rsidRPr="002B1660" w14:paraId="6CB93941" w14:textId="77777777" w:rsidTr="00DB6C80">
        <w:trPr>
          <w:trHeight w:val="239"/>
        </w:trPr>
        <w:tc>
          <w:tcPr>
            <w:tcW w:w="3305" w:type="pct"/>
            <w:tcBorders>
              <w:top w:val="single" w:sz="4" w:space="0" w:color="auto"/>
              <w:left w:val="single" w:sz="4" w:space="0" w:color="auto"/>
              <w:bottom w:val="single" w:sz="4" w:space="0" w:color="auto"/>
              <w:right w:val="nil"/>
            </w:tcBorders>
          </w:tcPr>
          <w:p w14:paraId="1A22E8AA" w14:textId="77777777" w:rsidR="00277A9A" w:rsidRPr="002B1660" w:rsidRDefault="00277A9A" w:rsidP="00A06508">
            <w:pPr>
              <w:spacing w:before="20" w:after="20"/>
              <w:jc w:val="left"/>
              <w:rPr>
                <w:b/>
                <w:sz w:val="20"/>
              </w:rPr>
            </w:pPr>
            <w:r w:rsidRPr="002B1660">
              <w:rPr>
                <w:b/>
                <w:bCs/>
                <w:sz w:val="20"/>
                <w:szCs w:val="20"/>
              </w:rPr>
              <w:t>Total</w:t>
            </w:r>
          </w:p>
        </w:tc>
        <w:tc>
          <w:tcPr>
            <w:tcW w:w="848" w:type="pct"/>
            <w:tcBorders>
              <w:left w:val="single" w:sz="4" w:space="0" w:color="auto"/>
            </w:tcBorders>
          </w:tcPr>
          <w:p w14:paraId="074959D7" w14:textId="5C20DAB6" w:rsidR="00277A9A" w:rsidRPr="002B1660" w:rsidRDefault="00B31F11" w:rsidP="00A06508">
            <w:pPr>
              <w:spacing w:before="20" w:after="20"/>
              <w:jc w:val="right"/>
              <w:rPr>
                <w:b/>
                <w:bCs/>
                <w:sz w:val="20"/>
                <w:szCs w:val="20"/>
              </w:rPr>
            </w:pPr>
            <w:r w:rsidRPr="002B1660">
              <w:rPr>
                <w:b/>
                <w:bCs/>
                <w:sz w:val="20"/>
                <w:szCs w:val="20"/>
              </w:rPr>
              <w:t>19 121 480</w:t>
            </w:r>
          </w:p>
        </w:tc>
        <w:tc>
          <w:tcPr>
            <w:tcW w:w="847" w:type="pct"/>
          </w:tcPr>
          <w:p w14:paraId="240847DA" w14:textId="5887FDA7" w:rsidR="00277A9A" w:rsidRPr="002B1660" w:rsidRDefault="0015456F" w:rsidP="00A06508">
            <w:pPr>
              <w:spacing w:before="20" w:after="20"/>
              <w:jc w:val="right"/>
              <w:rPr>
                <w:b/>
                <w:bCs/>
                <w:sz w:val="20"/>
                <w:szCs w:val="20"/>
              </w:rPr>
            </w:pPr>
            <w:r w:rsidRPr="002B1660">
              <w:rPr>
                <w:b/>
                <w:bCs/>
                <w:sz w:val="20"/>
                <w:szCs w:val="20"/>
              </w:rPr>
              <w:t>5 762 480</w:t>
            </w:r>
          </w:p>
        </w:tc>
      </w:tr>
    </w:tbl>
    <w:p w14:paraId="1345702D" w14:textId="77777777" w:rsidR="00563DA8" w:rsidRPr="001B72C2" w:rsidRDefault="00563DA8" w:rsidP="00A06508">
      <w:pPr>
        <w:keepNext/>
        <w:spacing w:before="240" w:after="240"/>
        <w:rPr>
          <w:i/>
          <w:iCs/>
          <w:lang w:val="fr-CA"/>
        </w:rPr>
      </w:pPr>
      <w:bookmarkStart w:id="11" w:name="_Hlk126915749"/>
      <w:bookmarkEnd w:id="10"/>
      <w:r w:rsidRPr="001B72C2">
        <w:rPr>
          <w:i/>
          <w:iCs/>
          <w:lang w:val="fr-CA"/>
        </w:rPr>
        <w:t>Mise en œuvre et suivi du projet</w:t>
      </w:r>
    </w:p>
    <w:bookmarkEnd w:id="11"/>
    <w:p w14:paraId="0E376EC5" w14:textId="7F222A34" w:rsidR="007D014A" w:rsidRPr="001B72C2" w:rsidRDefault="007D014A" w:rsidP="00A06508">
      <w:pPr>
        <w:pStyle w:val="Heading1"/>
        <w:rPr>
          <w:lang w:val="fr-CA"/>
        </w:rPr>
      </w:pPr>
      <w:r w:rsidRPr="001B72C2">
        <w:rPr>
          <w:lang w:val="fr-CA"/>
        </w:rPr>
        <w:t xml:space="preserve">Trois UGP superviseront conjointement la mise en œuvre du PGEH </w:t>
      </w:r>
      <w:r w:rsidR="001A3011" w:rsidRPr="001B72C2">
        <w:rPr>
          <w:lang w:val="fr-CA"/>
        </w:rPr>
        <w:t xml:space="preserve">: </w:t>
      </w:r>
      <w:r w:rsidRPr="001B72C2">
        <w:rPr>
          <w:lang w:val="fr-CA"/>
        </w:rPr>
        <w:t>l’UGP du DIW</w:t>
      </w:r>
      <w:r w:rsidR="005161A6" w:rsidRPr="001B72C2">
        <w:rPr>
          <w:lang w:val="fr-CA"/>
        </w:rPr>
        <w:t xml:space="preserve">, </w:t>
      </w:r>
      <w:r w:rsidRPr="001B72C2">
        <w:rPr>
          <w:lang w:val="fr-CA"/>
        </w:rPr>
        <w:t xml:space="preserve">chargée de la coordination globale du projet, du soutien en matière de politiques et de réglementation, </w:t>
      </w:r>
      <w:r w:rsidR="0012486F" w:rsidRPr="001B72C2">
        <w:rPr>
          <w:lang w:val="fr-CA"/>
        </w:rPr>
        <w:t xml:space="preserve">de la supervision </w:t>
      </w:r>
      <w:r w:rsidR="0012486F" w:rsidRPr="001B72C2">
        <w:rPr>
          <w:lang w:val="fr-CA"/>
        </w:rPr>
        <w:lastRenderedPageBreak/>
        <w:t xml:space="preserve">fiduciaire, </w:t>
      </w:r>
      <w:r w:rsidRPr="001B72C2">
        <w:rPr>
          <w:lang w:val="fr-CA"/>
        </w:rPr>
        <w:t xml:space="preserve">de la surveillance, de l’établissement de rapports </w:t>
      </w:r>
      <w:r w:rsidR="0012486F" w:rsidRPr="001B72C2">
        <w:rPr>
          <w:lang w:val="fr-CA"/>
        </w:rPr>
        <w:t xml:space="preserve">et </w:t>
      </w:r>
      <w:r w:rsidRPr="001B72C2">
        <w:rPr>
          <w:lang w:val="fr-CA"/>
        </w:rPr>
        <w:t xml:space="preserve">de la mobilisation des parties prenantes ; l'UGP </w:t>
      </w:r>
      <w:r w:rsidR="00315398" w:rsidRPr="001B72C2">
        <w:rPr>
          <w:lang w:val="fr-CA"/>
        </w:rPr>
        <w:t>relevant de la Caisse d'épargne du Gouvernement (GSB)</w:t>
      </w:r>
      <w:r w:rsidR="00B65604" w:rsidRPr="001B72C2">
        <w:rPr>
          <w:lang w:val="fr-CA"/>
        </w:rPr>
        <w:t xml:space="preserve">, </w:t>
      </w:r>
      <w:r w:rsidRPr="001B72C2">
        <w:rPr>
          <w:lang w:val="fr-CA"/>
        </w:rPr>
        <w:t xml:space="preserve">agissant en tant qu'agent financier pour </w:t>
      </w:r>
      <w:r w:rsidR="00796FFC" w:rsidRPr="001B72C2">
        <w:rPr>
          <w:lang w:val="fr-CA"/>
        </w:rPr>
        <w:t xml:space="preserve">la gestion des sous-projets, </w:t>
      </w:r>
      <w:r w:rsidRPr="001B72C2">
        <w:rPr>
          <w:lang w:val="fr-CA"/>
        </w:rPr>
        <w:t xml:space="preserve">le décaissement des subventions secondaires et l'assistance à la mise en œuvre du programme d'incitation destiné aux utilisateurs finaux; et l'UGP </w:t>
      </w:r>
      <w:r w:rsidR="00315398" w:rsidRPr="001B72C2">
        <w:rPr>
          <w:lang w:val="fr-CA"/>
        </w:rPr>
        <w:t xml:space="preserve">relevant du Département du développement des énergies alternatives et de l'efficacité énergétique (DEDE), </w:t>
      </w:r>
      <w:r w:rsidRPr="001B72C2">
        <w:rPr>
          <w:lang w:val="fr-CA"/>
        </w:rPr>
        <w:t xml:space="preserve">chargée de la gestion du </w:t>
      </w:r>
      <w:r w:rsidR="00DB460E" w:rsidRPr="001B72C2">
        <w:rPr>
          <w:lang w:val="fr-CA"/>
        </w:rPr>
        <w:t xml:space="preserve">projet </w:t>
      </w:r>
      <w:r w:rsidR="00790FFE" w:rsidRPr="001B72C2">
        <w:rPr>
          <w:lang w:val="fr-CA"/>
        </w:rPr>
        <w:t>EERF</w:t>
      </w:r>
      <w:r w:rsidRPr="001B72C2">
        <w:rPr>
          <w:lang w:val="fr-CA"/>
        </w:rPr>
        <w:t xml:space="preserve">, y compris le programme destiné aux utilisateurs finaux, et fournissant un soutien pour la surveillance, les services de conseil technique et l'intégration du choix des réfrigérants dans les systèmes d'étiquetage. </w:t>
      </w:r>
    </w:p>
    <w:p w14:paraId="7FA12992" w14:textId="188E0B63" w:rsidR="007D014A" w:rsidRPr="001B72C2" w:rsidRDefault="007D014A" w:rsidP="00A06508">
      <w:pPr>
        <w:pStyle w:val="Heading1"/>
        <w:rPr>
          <w:lang w:val="fr-CA"/>
        </w:rPr>
      </w:pPr>
      <w:r w:rsidRPr="001B72C2">
        <w:rPr>
          <w:lang w:val="fr-CA"/>
        </w:rPr>
        <w:t xml:space="preserve">Le coût total demandé pour le DIW </w:t>
      </w:r>
      <w:r w:rsidR="00524117" w:rsidRPr="001B72C2">
        <w:rPr>
          <w:lang w:val="fr-CA"/>
        </w:rPr>
        <w:t xml:space="preserve">s'élève </w:t>
      </w:r>
      <w:r w:rsidRPr="001B72C2">
        <w:rPr>
          <w:lang w:val="fr-CA"/>
        </w:rPr>
        <w:t xml:space="preserve">à 764 000 $US, </w:t>
      </w:r>
      <w:r w:rsidR="00F83E3C" w:rsidRPr="001B72C2">
        <w:rPr>
          <w:lang w:val="fr-CA"/>
        </w:rPr>
        <w:t xml:space="preserve">comprenant </w:t>
      </w:r>
      <w:r w:rsidRPr="001B72C2">
        <w:rPr>
          <w:lang w:val="fr-CA"/>
        </w:rPr>
        <w:t>: le personnel (536</w:t>
      </w:r>
      <w:r w:rsidR="00906742">
        <w:rPr>
          <w:lang w:val="fr-CA"/>
        </w:rPr>
        <w:t> </w:t>
      </w:r>
      <w:r w:rsidRPr="001B72C2">
        <w:rPr>
          <w:lang w:val="fr-CA"/>
        </w:rPr>
        <w:t>000</w:t>
      </w:r>
      <w:r w:rsidR="00906742">
        <w:rPr>
          <w:lang w:val="fr-CA"/>
        </w:rPr>
        <w:t> </w:t>
      </w:r>
      <w:r w:rsidRPr="001B72C2">
        <w:rPr>
          <w:lang w:val="fr-CA"/>
        </w:rPr>
        <w:t xml:space="preserve">$US) ; les services de conseil (124 000 $US) ; le matériel de bureau (64 000 $US) ; </w:t>
      </w:r>
      <w:r w:rsidR="00E12D90" w:rsidRPr="001B72C2">
        <w:rPr>
          <w:lang w:val="fr-CA"/>
        </w:rPr>
        <w:t xml:space="preserve">et </w:t>
      </w:r>
      <w:r w:rsidRPr="001B72C2">
        <w:rPr>
          <w:lang w:val="fr-CA"/>
        </w:rPr>
        <w:t>les frais de déplacements (40 000 $US). Le GSB a demandé 2 % de la valeur du sous-projet destiné aux utilisateurs finaux</w:t>
      </w:r>
      <w:r w:rsidR="00302B09" w:rsidRPr="001B72C2">
        <w:rPr>
          <w:lang w:val="fr-CA"/>
        </w:rPr>
        <w:t>, soit</w:t>
      </w:r>
      <w:r w:rsidRPr="001B72C2">
        <w:rPr>
          <w:lang w:val="fr-CA"/>
        </w:rPr>
        <w:t xml:space="preserve"> 80 000 $US. </w:t>
      </w:r>
      <w:r w:rsidR="00552978" w:rsidRPr="001B72C2">
        <w:rPr>
          <w:lang w:val="fr-CA"/>
        </w:rPr>
        <w:t>Cela représente un total de 844 000 $US de coûts pour l’UGP (PGEH).</w:t>
      </w:r>
    </w:p>
    <w:p w14:paraId="4CDAC36C" w14:textId="165BE140" w:rsidR="00563DA8" w:rsidRPr="001B72C2" w:rsidRDefault="007D014A" w:rsidP="00A06508">
      <w:pPr>
        <w:pStyle w:val="Heading1"/>
        <w:rPr>
          <w:lang w:val="fr-CA"/>
        </w:rPr>
      </w:pPr>
      <w:r w:rsidRPr="001B72C2">
        <w:rPr>
          <w:lang w:val="fr-CA"/>
        </w:rPr>
        <w:t>Le DEDE a demandé 600 000 $US pour garantir la mise en œuvre efficace et la viabilité à long terme des activités du projet</w:t>
      </w:r>
      <w:r w:rsidR="001A0990" w:rsidRPr="001B72C2">
        <w:rPr>
          <w:lang w:val="fr-CA"/>
        </w:rPr>
        <w:t xml:space="preserve">, </w:t>
      </w:r>
      <w:r w:rsidRPr="001B72C2">
        <w:rPr>
          <w:lang w:val="fr-CA"/>
        </w:rPr>
        <w:t>ce qui concerne l’assistance technique du Fonds pour l’efficacité énergétique et les ressources (EERF) et les activités d’appui au projet</w:t>
      </w:r>
      <w:r w:rsidR="00352D42" w:rsidRPr="001B72C2">
        <w:rPr>
          <w:lang w:val="fr-CA"/>
        </w:rPr>
        <w:t>, y compris une mission de conseil pour l’évaluation des projets</w:t>
      </w:r>
      <w:r w:rsidRPr="001B72C2">
        <w:rPr>
          <w:lang w:val="fr-CA"/>
        </w:rPr>
        <w:t>.</w:t>
      </w:r>
    </w:p>
    <w:p w14:paraId="52F96483" w14:textId="1E702759" w:rsidR="00563DA8" w:rsidRPr="001B72C2" w:rsidRDefault="00563DA8" w:rsidP="00A06508">
      <w:pPr>
        <w:keepNext/>
        <w:spacing w:after="240"/>
        <w:outlineLvl w:val="0"/>
        <w:rPr>
          <w:u w:val="single"/>
          <w:lang w:val="fr-CA"/>
        </w:rPr>
      </w:pPr>
      <w:bookmarkStart w:id="12" w:name="_Hlk126915819"/>
      <w:r w:rsidRPr="001B72C2">
        <w:rPr>
          <w:u w:val="single"/>
          <w:lang w:val="fr-CA"/>
        </w:rPr>
        <w:t xml:space="preserve">Coût total de la phase </w:t>
      </w:r>
      <w:r w:rsidR="00494901" w:rsidRPr="001B72C2">
        <w:rPr>
          <w:u w:val="single"/>
          <w:lang w:val="fr-CA"/>
        </w:rPr>
        <w:t xml:space="preserve">III </w:t>
      </w:r>
      <w:r w:rsidRPr="001B72C2">
        <w:rPr>
          <w:u w:val="single"/>
          <w:lang w:val="fr-CA"/>
        </w:rPr>
        <w:t>du PGEH</w:t>
      </w:r>
    </w:p>
    <w:bookmarkEnd w:id="12"/>
    <w:p w14:paraId="4491E708" w14:textId="66CE4CA1" w:rsidR="00563DA8" w:rsidRPr="001B72C2" w:rsidRDefault="00563DA8" w:rsidP="00A06508">
      <w:pPr>
        <w:pStyle w:val="Heading1"/>
        <w:rPr>
          <w:lang w:val="fr-CA"/>
        </w:rPr>
      </w:pPr>
      <w:r w:rsidRPr="001B72C2">
        <w:rPr>
          <w:lang w:val="fr-CA"/>
        </w:rPr>
        <w:t xml:space="preserve">Le coût total de la phase </w:t>
      </w:r>
      <w:r w:rsidR="00494901" w:rsidRPr="001B72C2">
        <w:rPr>
          <w:lang w:val="fr-CA"/>
        </w:rPr>
        <w:t xml:space="preserve">III </w:t>
      </w:r>
      <w:r w:rsidRPr="001B72C2">
        <w:rPr>
          <w:lang w:val="fr-CA"/>
        </w:rPr>
        <w:t xml:space="preserve">du PGEH pour </w:t>
      </w:r>
      <w:r w:rsidR="001D1E96" w:rsidRPr="001B72C2">
        <w:rPr>
          <w:lang w:val="fr-CA"/>
        </w:rPr>
        <w:t xml:space="preserve">la Thaïlande </w:t>
      </w:r>
      <w:r w:rsidRPr="001B72C2">
        <w:rPr>
          <w:lang w:val="fr-CA"/>
        </w:rPr>
        <w:t>a été estimé à</w:t>
      </w:r>
      <w:r w:rsidR="00E9105E" w:rsidRPr="001B72C2">
        <w:rPr>
          <w:lang w:val="fr-CA"/>
        </w:rPr>
        <w:t xml:space="preserve"> 19 121 480 $</w:t>
      </w:r>
      <w:r w:rsidRPr="001B72C2">
        <w:rPr>
          <w:lang w:val="fr-CA"/>
        </w:rPr>
        <w:t xml:space="preserve">US (auxquels s'ajoutent les coûts d’appui de l’agence), comme initialement soumis, </w:t>
      </w:r>
      <w:r w:rsidR="00E50F80" w:rsidRPr="001B72C2">
        <w:rPr>
          <w:lang w:val="fr-CA"/>
        </w:rPr>
        <w:t xml:space="preserve">afin </w:t>
      </w:r>
      <w:r w:rsidR="00003D54" w:rsidRPr="001B72C2">
        <w:rPr>
          <w:lang w:val="fr-CA"/>
        </w:rPr>
        <w:t xml:space="preserve">de </w:t>
      </w:r>
      <w:r w:rsidR="00E50F80" w:rsidRPr="001B72C2">
        <w:rPr>
          <w:lang w:val="fr-CA"/>
        </w:rPr>
        <w:t xml:space="preserve">parvenir </w:t>
      </w:r>
      <w:r w:rsidRPr="001B72C2">
        <w:rPr>
          <w:lang w:val="fr-CA"/>
        </w:rPr>
        <w:t>à une réduction de 100 % d'ici</w:t>
      </w:r>
      <w:r w:rsidR="006A6B9B" w:rsidRPr="001B72C2">
        <w:rPr>
          <w:lang w:val="fr-CA"/>
        </w:rPr>
        <w:t xml:space="preserve"> 2030 </w:t>
      </w:r>
      <w:r w:rsidR="004A1628" w:rsidRPr="001B72C2">
        <w:rPr>
          <w:lang w:val="fr-CA"/>
        </w:rPr>
        <w:t>(</w:t>
      </w:r>
      <w:r w:rsidR="006A6B9B" w:rsidRPr="001B72C2">
        <w:rPr>
          <w:lang w:val="fr-CA"/>
        </w:rPr>
        <w:t>à l'exception de la consommation liée à l'entretien</w:t>
      </w:r>
      <w:r w:rsidR="004A1628" w:rsidRPr="001B72C2">
        <w:rPr>
          <w:lang w:val="fr-CA"/>
        </w:rPr>
        <w:t xml:space="preserve">) </w:t>
      </w:r>
      <w:r w:rsidR="00003D54" w:rsidRPr="001B72C2">
        <w:rPr>
          <w:lang w:val="fr-CA"/>
        </w:rPr>
        <w:t xml:space="preserve">et d'éliminer </w:t>
      </w:r>
      <w:r w:rsidR="006A6B9B" w:rsidRPr="001B72C2">
        <w:rPr>
          <w:lang w:val="fr-CA"/>
        </w:rPr>
        <w:t xml:space="preserve">cette dernière </w:t>
      </w:r>
      <w:r w:rsidR="00003D54" w:rsidRPr="001B72C2">
        <w:rPr>
          <w:lang w:val="fr-CA"/>
        </w:rPr>
        <w:t>d'ici 2034</w:t>
      </w:r>
      <w:r w:rsidRPr="001B72C2">
        <w:rPr>
          <w:lang w:val="fr-CA"/>
        </w:rPr>
        <w:t>. Le tableau</w:t>
      </w:r>
      <w:r w:rsidR="00DA6468" w:rsidRPr="001B72C2">
        <w:rPr>
          <w:lang w:val="fr-CA"/>
        </w:rPr>
        <w:t xml:space="preserve"> 3 </w:t>
      </w:r>
      <w:r w:rsidRPr="001B72C2">
        <w:rPr>
          <w:lang w:val="fr-CA"/>
        </w:rPr>
        <w:t xml:space="preserve">ci-dessus fait la synthèse des activités proposées et de la ventilation des coûts. </w:t>
      </w:r>
    </w:p>
    <w:p w14:paraId="416D49F8" w14:textId="21A751AC" w:rsidR="00563DA8" w:rsidRPr="001B72C2" w:rsidRDefault="00563DA8" w:rsidP="00A06508">
      <w:pPr>
        <w:keepNext/>
        <w:spacing w:before="240" w:after="240"/>
        <w:rPr>
          <w:lang w:val="fr-CA"/>
        </w:rPr>
      </w:pPr>
      <w:bookmarkStart w:id="13" w:name="_Hlk126915832"/>
      <w:r w:rsidRPr="001B72C2">
        <w:rPr>
          <w:u w:val="single"/>
          <w:lang w:val="fr-CA"/>
        </w:rPr>
        <w:t xml:space="preserve">Plan de mise en œuvre de la première tranche de financement de la phase </w:t>
      </w:r>
      <w:r w:rsidR="00333ECE" w:rsidRPr="001B72C2">
        <w:rPr>
          <w:u w:val="single"/>
          <w:lang w:val="fr-CA"/>
        </w:rPr>
        <w:t xml:space="preserve">III </w:t>
      </w:r>
      <w:r w:rsidRPr="001B72C2">
        <w:rPr>
          <w:u w:val="single"/>
          <w:lang w:val="fr-CA"/>
        </w:rPr>
        <w:t>du PGEH</w:t>
      </w:r>
    </w:p>
    <w:bookmarkEnd w:id="13"/>
    <w:p w14:paraId="18BB7648" w14:textId="18F39E3C" w:rsidR="00563DA8" w:rsidRPr="001B72C2" w:rsidRDefault="00563DA8" w:rsidP="00A06508">
      <w:pPr>
        <w:pStyle w:val="Heading1"/>
        <w:rPr>
          <w:lang w:val="fr-CA"/>
        </w:rPr>
      </w:pPr>
      <w:r w:rsidRPr="001B72C2">
        <w:rPr>
          <w:lang w:val="fr-CA"/>
        </w:rPr>
        <w:t xml:space="preserve">La première tranche de financement de la phase </w:t>
      </w:r>
      <w:r w:rsidR="00333ECE" w:rsidRPr="001B72C2">
        <w:rPr>
          <w:lang w:val="fr-CA"/>
        </w:rPr>
        <w:t xml:space="preserve">III </w:t>
      </w:r>
      <w:r w:rsidRPr="001B72C2">
        <w:rPr>
          <w:lang w:val="fr-CA"/>
        </w:rPr>
        <w:t>du PGEH, qui totalise</w:t>
      </w:r>
      <w:r w:rsidR="005E6706" w:rsidRPr="001B72C2">
        <w:rPr>
          <w:lang w:val="fr-CA"/>
        </w:rPr>
        <w:t xml:space="preserve"> 5 762 480 $</w:t>
      </w:r>
      <w:r w:rsidRPr="001B72C2">
        <w:rPr>
          <w:lang w:val="fr-CA"/>
        </w:rPr>
        <w:t>US</w:t>
      </w:r>
      <w:r w:rsidR="005E6706" w:rsidRPr="001B72C2">
        <w:rPr>
          <w:lang w:val="fr-CA"/>
        </w:rPr>
        <w:t xml:space="preserve">, </w:t>
      </w:r>
      <w:r w:rsidRPr="001B72C2">
        <w:rPr>
          <w:lang w:val="fr-CA"/>
        </w:rPr>
        <w:t xml:space="preserve">sera mise en œuvre entre </w:t>
      </w:r>
      <w:r w:rsidR="00926619" w:rsidRPr="001B72C2">
        <w:rPr>
          <w:lang w:val="fr-CA"/>
        </w:rPr>
        <w:t xml:space="preserve">juillet 2026 </w:t>
      </w:r>
      <w:r w:rsidRPr="001B72C2">
        <w:rPr>
          <w:lang w:val="fr-CA"/>
        </w:rPr>
        <w:t xml:space="preserve">et </w:t>
      </w:r>
      <w:r w:rsidR="005E6706" w:rsidRPr="001B72C2">
        <w:rPr>
          <w:lang w:val="fr-CA"/>
        </w:rPr>
        <w:t>décembre 2028</w:t>
      </w:r>
      <w:r w:rsidRPr="001B72C2">
        <w:rPr>
          <w:lang w:val="fr-CA"/>
        </w:rPr>
        <w:t xml:space="preserve">. Des informations détaillées sur les activités </w:t>
      </w:r>
      <w:r w:rsidR="00562B8C" w:rsidRPr="001B72C2">
        <w:rPr>
          <w:lang w:val="fr-CA"/>
        </w:rPr>
        <w:t xml:space="preserve">incluses dans </w:t>
      </w:r>
      <w:r w:rsidRPr="001B72C2">
        <w:rPr>
          <w:lang w:val="fr-CA"/>
        </w:rPr>
        <w:t xml:space="preserve">la première tranche, </w:t>
      </w:r>
      <w:r w:rsidR="00562B8C" w:rsidRPr="001B72C2">
        <w:rPr>
          <w:lang w:val="fr-CA"/>
        </w:rPr>
        <w:t xml:space="preserve">indiquant </w:t>
      </w:r>
      <w:r w:rsidRPr="001B72C2">
        <w:rPr>
          <w:lang w:val="fr-CA"/>
        </w:rPr>
        <w:t xml:space="preserve">les ajustements </w:t>
      </w:r>
      <w:r w:rsidR="00562B8C" w:rsidRPr="001B72C2">
        <w:rPr>
          <w:lang w:val="fr-CA"/>
        </w:rPr>
        <w:t xml:space="preserve">apportés </w:t>
      </w:r>
      <w:r w:rsidRPr="001B72C2">
        <w:rPr>
          <w:lang w:val="fr-CA"/>
        </w:rPr>
        <w:t xml:space="preserve">et le niveau de financement convenu, </w:t>
      </w:r>
      <w:r w:rsidR="0048235B" w:rsidRPr="001B72C2">
        <w:rPr>
          <w:lang w:val="fr-CA"/>
        </w:rPr>
        <w:t xml:space="preserve">sont </w:t>
      </w:r>
      <w:r w:rsidRPr="001B72C2">
        <w:rPr>
          <w:lang w:val="fr-CA"/>
        </w:rPr>
        <w:t xml:space="preserve">présentées au </w:t>
      </w:r>
      <w:r w:rsidR="00DC2B9B" w:rsidRPr="001B72C2">
        <w:rPr>
          <w:lang w:val="fr-CA"/>
        </w:rPr>
        <w:t>paragraphe</w:t>
      </w:r>
      <w:r w:rsidR="006A0384" w:rsidRPr="001B72C2">
        <w:rPr>
          <w:lang w:val="fr-CA"/>
        </w:rPr>
        <w:t xml:space="preserve"> 44 </w:t>
      </w:r>
      <w:r w:rsidR="00CB6963" w:rsidRPr="001B72C2">
        <w:rPr>
          <w:lang w:val="fr-CA"/>
        </w:rPr>
        <w:t xml:space="preserve">ci-après. </w:t>
      </w:r>
    </w:p>
    <w:p w14:paraId="6AB55915" w14:textId="77777777" w:rsidR="00563DA8" w:rsidRPr="001B72C2" w:rsidRDefault="00563DA8" w:rsidP="00A06508">
      <w:pPr>
        <w:keepNext/>
        <w:spacing w:before="360" w:after="240"/>
        <w:jc w:val="center"/>
        <w:rPr>
          <w:b/>
          <w:lang w:val="fr-CA"/>
        </w:rPr>
      </w:pPr>
      <w:bookmarkStart w:id="14" w:name="_Hlk126916095"/>
      <w:r w:rsidRPr="001B72C2">
        <w:rPr>
          <w:b/>
          <w:lang w:val="fr-CA"/>
        </w:rPr>
        <w:t>OBSERVATIONS ET RECOMMANDATION DU SECRÉTARIAT</w:t>
      </w:r>
    </w:p>
    <w:p w14:paraId="4A276BEC" w14:textId="77777777" w:rsidR="00563DA8" w:rsidRPr="001B72C2" w:rsidRDefault="00563DA8" w:rsidP="00A06508">
      <w:pPr>
        <w:keepNext/>
        <w:spacing w:after="240"/>
        <w:rPr>
          <w:b/>
          <w:lang w:val="fr-CA"/>
        </w:rPr>
      </w:pPr>
      <w:r w:rsidRPr="001B72C2">
        <w:rPr>
          <w:b/>
          <w:lang w:val="fr-CA"/>
        </w:rPr>
        <w:t>OBSERVATIONS</w:t>
      </w:r>
    </w:p>
    <w:bookmarkEnd w:id="14"/>
    <w:p w14:paraId="656408C9" w14:textId="5F8ADA8C" w:rsidR="00563DA8" w:rsidRPr="001B72C2" w:rsidRDefault="00563DA8" w:rsidP="00A06508">
      <w:pPr>
        <w:pStyle w:val="Heading1"/>
        <w:rPr>
          <w:lang w:val="fr-CA"/>
        </w:rPr>
      </w:pPr>
      <w:r w:rsidRPr="001B72C2">
        <w:rPr>
          <w:lang w:val="fr-CA"/>
        </w:rPr>
        <w:t xml:space="preserve">Le Secrétariat a examiné la phase </w:t>
      </w:r>
      <w:r w:rsidR="000A729D" w:rsidRPr="001B72C2">
        <w:rPr>
          <w:lang w:val="fr-CA"/>
        </w:rPr>
        <w:t xml:space="preserve">III </w:t>
      </w:r>
      <w:r w:rsidRPr="001B72C2">
        <w:rPr>
          <w:lang w:val="fr-CA"/>
        </w:rPr>
        <w:t xml:space="preserve">du PGEH à la lumière des phases I et II, des politiques et lignes directrices du Fonds multilatéral, y compris les critères de financement de l'élimination des HCFC dans le secteur de la consommation pour la phase II des PGEH (décisions 74/50 et 90/31), </w:t>
      </w:r>
      <w:r w:rsidR="00D737D5" w:rsidRPr="001B72C2">
        <w:rPr>
          <w:lang w:val="fr-CA"/>
        </w:rPr>
        <w:t xml:space="preserve">la phase I du KIP soumise à la présente réunion, </w:t>
      </w:r>
      <w:r w:rsidRPr="001B72C2">
        <w:rPr>
          <w:lang w:val="fr-CA"/>
        </w:rPr>
        <w:t>ainsi que le plan d'activités</w:t>
      </w:r>
      <w:r w:rsidR="002132EE" w:rsidRPr="001B72C2">
        <w:rPr>
          <w:lang w:val="fr-CA"/>
        </w:rPr>
        <w:t xml:space="preserve"> 2026-2028 </w:t>
      </w:r>
      <w:r w:rsidRPr="001B72C2">
        <w:rPr>
          <w:lang w:val="fr-CA"/>
        </w:rPr>
        <w:t>du Fonds multilatéral.</w:t>
      </w:r>
    </w:p>
    <w:p w14:paraId="49B1EEDF" w14:textId="77777777" w:rsidR="00563DA8" w:rsidRPr="002B1660" w:rsidRDefault="00563DA8" w:rsidP="00A06508">
      <w:pPr>
        <w:keepNext/>
        <w:spacing w:after="240"/>
        <w:rPr>
          <w:u w:val="single"/>
        </w:rPr>
      </w:pPr>
      <w:bookmarkStart w:id="15" w:name="_Hlk126916105"/>
      <w:r w:rsidRPr="002B1660">
        <w:rPr>
          <w:u w:val="single"/>
        </w:rPr>
        <w:t>Stratégie globale</w:t>
      </w:r>
    </w:p>
    <w:bookmarkEnd w:id="15"/>
    <w:p w14:paraId="1F365DD0" w14:textId="02AFE05E" w:rsidR="00230882" w:rsidRPr="001B72C2" w:rsidRDefault="00563DA8" w:rsidP="00A06508">
      <w:pPr>
        <w:pStyle w:val="Heading1"/>
        <w:rPr>
          <w:lang w:val="fr-CA"/>
        </w:rPr>
      </w:pPr>
      <w:r w:rsidRPr="001B72C2">
        <w:rPr>
          <w:lang w:val="fr-CA"/>
        </w:rPr>
        <w:t xml:space="preserve">Le Gouvernement </w:t>
      </w:r>
      <w:r w:rsidR="001D1E96" w:rsidRPr="001B72C2">
        <w:rPr>
          <w:lang w:val="fr-CA"/>
        </w:rPr>
        <w:t xml:space="preserve">thaïlandais </w:t>
      </w:r>
      <w:r w:rsidRPr="001B72C2">
        <w:rPr>
          <w:lang w:val="fr-CA"/>
        </w:rPr>
        <w:t>propose de réduire de 100 % sa consommation de référence de HCFC d'ici à</w:t>
      </w:r>
      <w:r w:rsidR="007453A2" w:rsidRPr="001B72C2">
        <w:rPr>
          <w:lang w:val="fr-CA"/>
        </w:rPr>
        <w:t xml:space="preserve"> 2030 </w:t>
      </w:r>
      <w:r w:rsidRPr="001B72C2">
        <w:rPr>
          <w:lang w:val="fr-CA"/>
        </w:rPr>
        <w:t>et de maintenir la consommation annuelle maximale de HCFC entre 2030 et</w:t>
      </w:r>
      <w:r w:rsidR="00706E89" w:rsidRPr="001B72C2">
        <w:rPr>
          <w:lang w:val="fr-CA"/>
        </w:rPr>
        <w:t xml:space="preserve"> 2033 </w:t>
      </w:r>
      <w:r w:rsidRPr="001B72C2">
        <w:rPr>
          <w:lang w:val="fr-CA"/>
        </w:rPr>
        <w:t>à un niveau compatible avec l'article 5, alinéa 8 ter e) i), du Protocole de Montréal.</w:t>
      </w:r>
      <w:r w:rsidRPr="002B1660">
        <w:rPr>
          <w:vertAlign w:val="superscript"/>
        </w:rPr>
        <w:footnoteReference w:id="7"/>
      </w:r>
      <w:r w:rsidRPr="001B72C2">
        <w:rPr>
          <w:lang w:val="fr-CA"/>
        </w:rPr>
        <w:t xml:space="preserve"> </w:t>
      </w:r>
      <w:r w:rsidR="00B400AD" w:rsidRPr="001B72C2">
        <w:rPr>
          <w:lang w:val="fr-CA"/>
        </w:rPr>
        <w:t xml:space="preserve">La banque mondiale </w:t>
      </w:r>
      <w:r w:rsidR="008C63B1" w:rsidRPr="001B72C2">
        <w:rPr>
          <w:lang w:val="fr-CA"/>
        </w:rPr>
        <w:t xml:space="preserve">a indiqué </w:t>
      </w:r>
      <w:r w:rsidR="00B400AD" w:rsidRPr="001B72C2">
        <w:rPr>
          <w:lang w:val="fr-CA"/>
        </w:rPr>
        <w:t xml:space="preserve">que </w:t>
      </w:r>
      <w:r w:rsidR="00EE5A65" w:rsidRPr="001B72C2">
        <w:rPr>
          <w:lang w:val="fr-CA"/>
        </w:rPr>
        <w:t xml:space="preserve">le Gouvernement </w:t>
      </w:r>
      <w:r w:rsidR="003C66FB" w:rsidRPr="001B72C2">
        <w:rPr>
          <w:lang w:val="fr-CA"/>
        </w:rPr>
        <w:t xml:space="preserve">avait l’intention </w:t>
      </w:r>
      <w:r w:rsidR="00EE5A65" w:rsidRPr="001B72C2">
        <w:rPr>
          <w:lang w:val="fr-CA"/>
        </w:rPr>
        <w:t xml:space="preserve">de mettre en œuvre </w:t>
      </w:r>
      <w:r w:rsidR="00650984" w:rsidRPr="001B72C2">
        <w:rPr>
          <w:lang w:val="fr-CA"/>
        </w:rPr>
        <w:t xml:space="preserve">des mesures réglementaires </w:t>
      </w:r>
      <w:r w:rsidR="00EE5A65" w:rsidRPr="001B72C2">
        <w:rPr>
          <w:lang w:val="fr-CA"/>
        </w:rPr>
        <w:t xml:space="preserve">pour </w:t>
      </w:r>
      <w:r w:rsidR="00485CC5" w:rsidRPr="001B72C2">
        <w:rPr>
          <w:lang w:val="fr-CA"/>
        </w:rPr>
        <w:t xml:space="preserve">parvenir à l’élimination totale </w:t>
      </w:r>
      <w:r w:rsidR="00230882" w:rsidRPr="001B72C2">
        <w:rPr>
          <w:lang w:val="fr-CA"/>
        </w:rPr>
        <w:t>d’ici 2034</w:t>
      </w:r>
      <w:r w:rsidR="00675B0C" w:rsidRPr="001B72C2">
        <w:rPr>
          <w:lang w:val="fr-CA"/>
        </w:rPr>
        <w:t xml:space="preserve">. </w:t>
      </w:r>
      <w:r w:rsidR="00230882" w:rsidRPr="001B72C2">
        <w:rPr>
          <w:lang w:val="fr-CA"/>
        </w:rPr>
        <w:t xml:space="preserve">Au cours de la période 2030-2033, </w:t>
      </w:r>
      <w:r w:rsidR="00540D9C" w:rsidRPr="001B72C2">
        <w:rPr>
          <w:lang w:val="fr-CA"/>
        </w:rPr>
        <w:t xml:space="preserve">les importateurs demandant des quotas devront fournir la preuve que </w:t>
      </w:r>
      <w:r w:rsidR="00706E89" w:rsidRPr="001B72C2">
        <w:rPr>
          <w:lang w:val="fr-CA"/>
        </w:rPr>
        <w:t xml:space="preserve">les HCFC importés seront utilisés </w:t>
      </w:r>
      <w:r w:rsidR="003E42DF" w:rsidRPr="001B72C2">
        <w:rPr>
          <w:lang w:val="fr-CA"/>
        </w:rPr>
        <w:t xml:space="preserve">exclusivement </w:t>
      </w:r>
      <w:r w:rsidR="00706E89" w:rsidRPr="001B72C2">
        <w:rPr>
          <w:lang w:val="fr-CA"/>
        </w:rPr>
        <w:t xml:space="preserve">à </w:t>
      </w:r>
      <w:r w:rsidR="003E42DF" w:rsidRPr="001B72C2">
        <w:rPr>
          <w:lang w:val="fr-CA"/>
        </w:rPr>
        <w:t xml:space="preserve">des fins </w:t>
      </w:r>
      <w:r w:rsidR="00706E89" w:rsidRPr="001B72C2">
        <w:rPr>
          <w:lang w:val="fr-CA"/>
        </w:rPr>
        <w:t>d’entretien</w:t>
      </w:r>
      <w:r w:rsidR="000E1FE4" w:rsidRPr="001B72C2">
        <w:rPr>
          <w:lang w:val="fr-CA"/>
        </w:rPr>
        <w:t xml:space="preserve">. </w:t>
      </w:r>
      <w:r w:rsidR="00EE5A65" w:rsidRPr="001B72C2">
        <w:rPr>
          <w:lang w:val="fr-CA"/>
        </w:rPr>
        <w:t xml:space="preserve">Dans </w:t>
      </w:r>
      <w:r w:rsidR="00433FB9" w:rsidRPr="001B72C2">
        <w:rPr>
          <w:lang w:val="fr-CA"/>
        </w:rPr>
        <w:lastRenderedPageBreak/>
        <w:t xml:space="preserve">le </w:t>
      </w:r>
      <w:r w:rsidR="00EE5A65" w:rsidRPr="001B72C2">
        <w:rPr>
          <w:lang w:val="fr-CA"/>
        </w:rPr>
        <w:t xml:space="preserve">rapport périodique </w:t>
      </w:r>
      <w:r w:rsidR="00DF202A" w:rsidRPr="001B72C2">
        <w:rPr>
          <w:lang w:val="fr-CA"/>
        </w:rPr>
        <w:t>de la</w:t>
      </w:r>
      <w:r w:rsidR="00EE5A65" w:rsidRPr="001B72C2">
        <w:rPr>
          <w:lang w:val="fr-CA"/>
        </w:rPr>
        <w:t xml:space="preserve"> mise en œuvre </w:t>
      </w:r>
      <w:r w:rsidR="00DF202A" w:rsidRPr="001B72C2">
        <w:rPr>
          <w:lang w:val="fr-CA"/>
        </w:rPr>
        <w:t>de la dernière tranche</w:t>
      </w:r>
      <w:r w:rsidR="00EE5A65" w:rsidRPr="001B72C2">
        <w:rPr>
          <w:lang w:val="fr-CA"/>
        </w:rPr>
        <w:t xml:space="preserve">, le </w:t>
      </w:r>
      <w:r w:rsidR="00B37E3F" w:rsidRPr="001B72C2">
        <w:rPr>
          <w:lang w:val="fr-CA"/>
        </w:rPr>
        <w:t xml:space="preserve">Gouvernement </w:t>
      </w:r>
      <w:r w:rsidR="003941F8" w:rsidRPr="001B72C2">
        <w:rPr>
          <w:lang w:val="fr-CA"/>
        </w:rPr>
        <w:t xml:space="preserve">fera le point sur </w:t>
      </w:r>
      <w:r w:rsidR="00EE5A65" w:rsidRPr="001B72C2">
        <w:rPr>
          <w:lang w:val="fr-CA"/>
        </w:rPr>
        <w:t xml:space="preserve">l’application de l’interdiction et </w:t>
      </w:r>
      <w:r w:rsidR="003941F8" w:rsidRPr="001B72C2">
        <w:rPr>
          <w:lang w:val="fr-CA"/>
        </w:rPr>
        <w:t xml:space="preserve">sur </w:t>
      </w:r>
      <w:r w:rsidR="00EE5A65" w:rsidRPr="001B72C2">
        <w:rPr>
          <w:lang w:val="fr-CA"/>
        </w:rPr>
        <w:t xml:space="preserve">toute modification </w:t>
      </w:r>
      <w:r w:rsidR="00230882" w:rsidRPr="001B72C2">
        <w:rPr>
          <w:lang w:val="fr-CA"/>
        </w:rPr>
        <w:t>apportée à celle-ci</w:t>
      </w:r>
      <w:r w:rsidR="00EE5A65" w:rsidRPr="001B72C2">
        <w:rPr>
          <w:lang w:val="fr-CA"/>
        </w:rPr>
        <w:t xml:space="preserve">, y compris aux mesures politiques. </w:t>
      </w:r>
    </w:p>
    <w:p w14:paraId="2313DF2A" w14:textId="6D6CC788" w:rsidR="00563DA8" w:rsidRPr="001B72C2" w:rsidRDefault="00563DA8" w:rsidP="00A06508">
      <w:pPr>
        <w:pStyle w:val="Heading1"/>
        <w:rPr>
          <w:lang w:val="fr-CA"/>
        </w:rPr>
      </w:pPr>
      <w:r w:rsidRPr="001B72C2">
        <w:rPr>
          <w:lang w:val="fr-CA"/>
        </w:rPr>
        <w:t xml:space="preserve">Conformément à la décision 86/51, le Gouvernement </w:t>
      </w:r>
      <w:r w:rsidR="001D1E96" w:rsidRPr="001B72C2">
        <w:rPr>
          <w:lang w:val="fr-CA"/>
        </w:rPr>
        <w:t xml:space="preserve">thaïlandais </w:t>
      </w:r>
      <w:r w:rsidRPr="001B72C2">
        <w:rPr>
          <w:lang w:val="fr-CA"/>
        </w:rPr>
        <w:t>a accepté de présenter</w:t>
      </w:r>
      <w:r w:rsidR="00176BA8" w:rsidRPr="001B72C2">
        <w:rPr>
          <w:lang w:val="fr-CA"/>
        </w:rPr>
        <w:t xml:space="preserve">, </w:t>
      </w:r>
      <w:r w:rsidR="00CA770B" w:rsidRPr="001B72C2">
        <w:rPr>
          <w:lang w:val="fr-CA"/>
        </w:rPr>
        <w:t xml:space="preserve">lors de sa demande de tranche </w:t>
      </w:r>
      <w:r w:rsidR="00FD6D34" w:rsidRPr="001B72C2">
        <w:rPr>
          <w:lang w:val="fr-CA"/>
        </w:rPr>
        <w:t>en</w:t>
      </w:r>
      <w:r w:rsidR="00CA770B" w:rsidRPr="001B72C2">
        <w:rPr>
          <w:lang w:val="fr-CA"/>
        </w:rPr>
        <w:t xml:space="preserve"> 2030</w:t>
      </w:r>
      <w:r w:rsidR="00176BA8" w:rsidRPr="001B72C2">
        <w:rPr>
          <w:lang w:val="fr-CA"/>
        </w:rPr>
        <w:t xml:space="preserve">, </w:t>
      </w:r>
      <w:r w:rsidRPr="001B72C2">
        <w:rPr>
          <w:lang w:val="fr-CA"/>
        </w:rPr>
        <w:t>une description détaillée du cadre réglementaire et politique en place destiné à mettre en œuvre des mesures visant à garantir que la consommation de HCFC est conforme à l'alinéa 8 ter e) i) de l'Article 5 du Protocole de Montréal pour la période</w:t>
      </w:r>
      <w:r w:rsidR="00911844" w:rsidRPr="001B72C2">
        <w:rPr>
          <w:lang w:val="fr-CA"/>
        </w:rPr>
        <w:t xml:space="preserve"> 2030-2033</w:t>
      </w:r>
      <w:r w:rsidRPr="001B72C2">
        <w:rPr>
          <w:lang w:val="fr-CA"/>
        </w:rPr>
        <w:t xml:space="preserve">, et, si </w:t>
      </w:r>
      <w:r w:rsidR="001D1E96" w:rsidRPr="001B72C2">
        <w:rPr>
          <w:lang w:val="fr-CA"/>
        </w:rPr>
        <w:t xml:space="preserve">la Thaïlande </w:t>
      </w:r>
      <w:r w:rsidR="009854AA" w:rsidRPr="001B72C2">
        <w:rPr>
          <w:lang w:val="fr-CA"/>
        </w:rPr>
        <w:t xml:space="preserve">avait l'intention </w:t>
      </w:r>
      <w:r w:rsidRPr="001B72C2">
        <w:rPr>
          <w:lang w:val="fr-CA"/>
        </w:rPr>
        <w:t xml:space="preserve">de consommer des HCFC </w:t>
      </w:r>
      <w:r w:rsidR="009854AA" w:rsidRPr="001B72C2">
        <w:rPr>
          <w:lang w:val="fr-CA"/>
        </w:rPr>
        <w:t xml:space="preserve">au cours de </w:t>
      </w:r>
      <w:r w:rsidRPr="001B72C2">
        <w:rPr>
          <w:lang w:val="fr-CA"/>
        </w:rPr>
        <w:t>la période</w:t>
      </w:r>
      <w:r w:rsidR="00612542" w:rsidRPr="001B72C2">
        <w:rPr>
          <w:lang w:val="fr-CA"/>
        </w:rPr>
        <w:t xml:space="preserve"> 2030-2033</w:t>
      </w:r>
      <w:r w:rsidRPr="001B72C2">
        <w:rPr>
          <w:lang w:val="fr-CA"/>
        </w:rPr>
        <w:t>, conformément à l'alinéa 8 ter e) i) de l'article 5 du Protocole de Montréal, de proposer les modifications à son accord avec le Comité exécutif pour la période postérieure à 2030.</w:t>
      </w:r>
      <w:r w:rsidR="0043718B" w:rsidRPr="001B72C2">
        <w:rPr>
          <w:lang w:val="fr-CA"/>
        </w:rPr>
        <w:t xml:space="preserve"> Le Gouvernement thaïlandais </w:t>
      </w:r>
      <w:r w:rsidR="009C12E3" w:rsidRPr="001B72C2">
        <w:rPr>
          <w:lang w:val="fr-CA"/>
        </w:rPr>
        <w:t>soumettra également</w:t>
      </w:r>
      <w:r w:rsidR="00B23183" w:rsidRPr="001B72C2">
        <w:rPr>
          <w:lang w:val="fr-CA"/>
        </w:rPr>
        <w:t xml:space="preserve">, </w:t>
      </w:r>
      <w:r w:rsidR="00F776D2" w:rsidRPr="001B72C2">
        <w:rPr>
          <w:lang w:val="fr-CA"/>
        </w:rPr>
        <w:t xml:space="preserve">lors de la demande de la tranche finale et après </w:t>
      </w:r>
      <w:r w:rsidR="002F144D" w:rsidRPr="001B72C2">
        <w:rPr>
          <w:lang w:val="fr-CA"/>
        </w:rPr>
        <w:t>consultation de ses parties prenantes nationales</w:t>
      </w:r>
      <w:r w:rsidR="007B7FF4" w:rsidRPr="001B72C2">
        <w:rPr>
          <w:lang w:val="fr-CA"/>
        </w:rPr>
        <w:t xml:space="preserve">, </w:t>
      </w:r>
      <w:r w:rsidR="00F776D2" w:rsidRPr="001B72C2">
        <w:rPr>
          <w:lang w:val="fr-CA"/>
        </w:rPr>
        <w:t xml:space="preserve">un plan </w:t>
      </w:r>
      <w:r w:rsidR="00711978" w:rsidRPr="001B72C2">
        <w:rPr>
          <w:lang w:val="fr-CA"/>
        </w:rPr>
        <w:t xml:space="preserve">d'action </w:t>
      </w:r>
      <w:r w:rsidR="00F776D2" w:rsidRPr="001B72C2">
        <w:rPr>
          <w:lang w:val="fr-CA"/>
        </w:rPr>
        <w:t xml:space="preserve">actualisé </w:t>
      </w:r>
      <w:r w:rsidR="00711978" w:rsidRPr="001B72C2">
        <w:rPr>
          <w:lang w:val="fr-CA"/>
        </w:rPr>
        <w:t xml:space="preserve">confirmant </w:t>
      </w:r>
      <w:r w:rsidR="008C52DC" w:rsidRPr="001B72C2">
        <w:rPr>
          <w:lang w:val="fr-CA"/>
        </w:rPr>
        <w:t xml:space="preserve">s'il est prévu </w:t>
      </w:r>
      <w:r w:rsidR="00E43E44" w:rsidRPr="001B72C2">
        <w:rPr>
          <w:lang w:val="fr-CA"/>
        </w:rPr>
        <w:t xml:space="preserve">de recourir à l'entretien résiduel </w:t>
      </w:r>
      <w:r w:rsidR="00A40F0C" w:rsidRPr="001B72C2">
        <w:rPr>
          <w:lang w:val="fr-CA"/>
        </w:rPr>
        <w:t>à partir de 2034</w:t>
      </w:r>
      <w:r w:rsidR="008734D6" w:rsidRPr="001B72C2">
        <w:rPr>
          <w:lang w:val="fr-CA"/>
        </w:rPr>
        <w:t xml:space="preserve">. </w:t>
      </w:r>
    </w:p>
    <w:p w14:paraId="4C6515D0" w14:textId="77777777" w:rsidR="00563DA8" w:rsidRPr="002B1660" w:rsidRDefault="00563DA8" w:rsidP="00A06508">
      <w:pPr>
        <w:pStyle w:val="Heading1"/>
        <w:keepNext/>
        <w:numPr>
          <w:ilvl w:val="0"/>
          <w:numId w:val="0"/>
        </w:numPr>
        <w:spacing w:before="240" w:after="0"/>
        <w:rPr>
          <w:u w:val="single"/>
        </w:rPr>
      </w:pPr>
      <w:bookmarkStart w:id="16" w:name="_Hlk126916111"/>
      <w:r w:rsidRPr="002B1660">
        <w:rPr>
          <w:u w:val="single"/>
        </w:rPr>
        <w:t>Cadre juridique</w:t>
      </w:r>
    </w:p>
    <w:p w14:paraId="74102566" w14:textId="77777777" w:rsidR="00911844" w:rsidRPr="002B1660" w:rsidRDefault="00911844" w:rsidP="00A06508"/>
    <w:p w14:paraId="5D02B84F" w14:textId="35AEDDC3" w:rsidR="00563DA8" w:rsidRPr="001B72C2" w:rsidRDefault="006A77D7" w:rsidP="00A06508">
      <w:pPr>
        <w:pStyle w:val="Heading1"/>
        <w:rPr>
          <w:lang w:val="fr-CA"/>
        </w:rPr>
      </w:pPr>
      <w:r w:rsidRPr="001B72C2">
        <w:rPr>
          <w:lang w:val="fr-CA"/>
        </w:rPr>
        <w:t xml:space="preserve">Le Gouvernement </w:t>
      </w:r>
      <w:r w:rsidR="001D1E96" w:rsidRPr="001B72C2">
        <w:rPr>
          <w:lang w:val="fr-CA"/>
        </w:rPr>
        <w:t xml:space="preserve">thaïlandais </w:t>
      </w:r>
      <w:r w:rsidRPr="001B72C2">
        <w:rPr>
          <w:lang w:val="fr-CA"/>
        </w:rPr>
        <w:t>a fixé les quotas d'importation de HCFC pour 2026 à</w:t>
      </w:r>
      <w:r w:rsidR="002F02F9" w:rsidRPr="001B72C2">
        <w:rPr>
          <w:lang w:val="fr-CA"/>
        </w:rPr>
        <w:t xml:space="preserve"> 241,63 </w:t>
      </w:r>
      <w:r w:rsidRPr="001B72C2">
        <w:rPr>
          <w:lang w:val="fr-CA"/>
        </w:rPr>
        <w:t>tonnes PAO, ce qui est inférieur aux cibles de contrôle du Protocole de Montréal.</w:t>
      </w:r>
    </w:p>
    <w:p w14:paraId="09BE2126" w14:textId="20CF0BF1" w:rsidR="00CF24B9" w:rsidRPr="001B72C2" w:rsidRDefault="00F50B66" w:rsidP="00A06508">
      <w:pPr>
        <w:pStyle w:val="Heading1"/>
        <w:rPr>
          <w:lang w:val="fr-CA"/>
        </w:rPr>
      </w:pPr>
      <w:r w:rsidRPr="001B72C2">
        <w:rPr>
          <w:lang w:val="fr-CA"/>
        </w:rPr>
        <w:t xml:space="preserve">En </w:t>
      </w:r>
      <w:r w:rsidR="00B135C7" w:rsidRPr="001B72C2">
        <w:rPr>
          <w:lang w:val="fr-CA"/>
        </w:rPr>
        <w:t xml:space="preserve">ce </w:t>
      </w:r>
      <w:r w:rsidRPr="001B72C2">
        <w:rPr>
          <w:lang w:val="fr-CA"/>
        </w:rPr>
        <w:t xml:space="preserve">qui concerne </w:t>
      </w:r>
      <w:r w:rsidR="00B135C7" w:rsidRPr="001B72C2">
        <w:rPr>
          <w:lang w:val="fr-CA"/>
        </w:rPr>
        <w:t xml:space="preserve">la </w:t>
      </w:r>
      <w:r w:rsidR="00A17E32" w:rsidRPr="001B72C2">
        <w:rPr>
          <w:lang w:val="fr-CA"/>
        </w:rPr>
        <w:t>mise en œuvre de l'interdiction des équipements fonctionnant aux HCFC en plus des réglementations existantes</w:t>
      </w:r>
      <w:r w:rsidR="00495F00" w:rsidRPr="001B72C2">
        <w:rPr>
          <w:lang w:val="fr-CA"/>
        </w:rPr>
        <w:t xml:space="preserve">, la banque mondiale a confirmé </w:t>
      </w:r>
      <w:r w:rsidR="00B80DFB" w:rsidRPr="001B72C2">
        <w:rPr>
          <w:lang w:val="fr-CA"/>
        </w:rPr>
        <w:t xml:space="preserve">qu'à compter </w:t>
      </w:r>
      <w:r w:rsidR="00B80DFB" w:rsidRPr="00FF5E78">
        <w:rPr>
          <w:lang w:val="fr-CA"/>
        </w:rPr>
        <w:t xml:space="preserve">du </w:t>
      </w:r>
      <w:r w:rsidR="00FF5E78" w:rsidRPr="00FF5E78">
        <w:rPr>
          <w:lang w:val="fr-CA"/>
        </w:rPr>
        <w:t>1</w:t>
      </w:r>
      <w:r w:rsidR="00FF5E78" w:rsidRPr="00FF5E78">
        <w:rPr>
          <w:vertAlign w:val="superscript"/>
          <w:lang w:val="fr-CA"/>
        </w:rPr>
        <w:t>er</w:t>
      </w:r>
      <w:r w:rsidR="00B80DFB" w:rsidRPr="00FF5E78">
        <w:rPr>
          <w:lang w:val="fr-CA"/>
        </w:rPr>
        <w:t xml:space="preserve"> janvier</w:t>
      </w:r>
      <w:r w:rsidR="00B80DFB" w:rsidRPr="001B72C2">
        <w:rPr>
          <w:lang w:val="fr-CA"/>
        </w:rPr>
        <w:t xml:space="preserve"> 2030, </w:t>
      </w:r>
      <w:r w:rsidR="00CF24B9" w:rsidRPr="001B72C2">
        <w:rPr>
          <w:lang w:val="fr-CA"/>
        </w:rPr>
        <w:t xml:space="preserve">le </w:t>
      </w:r>
      <w:r w:rsidR="00D04AF4" w:rsidRPr="001B72C2">
        <w:rPr>
          <w:lang w:val="fr-CA"/>
        </w:rPr>
        <w:t xml:space="preserve">Gouvernement </w:t>
      </w:r>
      <w:r w:rsidR="00311792" w:rsidRPr="001B72C2">
        <w:rPr>
          <w:lang w:val="fr-CA"/>
        </w:rPr>
        <w:t xml:space="preserve">: i) </w:t>
      </w:r>
      <w:r w:rsidR="00CF24B9" w:rsidRPr="001B72C2">
        <w:rPr>
          <w:lang w:val="fr-CA"/>
        </w:rPr>
        <w:t xml:space="preserve">interdira l'utilisation des HCFC </w:t>
      </w:r>
      <w:r w:rsidR="007D2450" w:rsidRPr="001B72C2">
        <w:rPr>
          <w:lang w:val="fr-CA"/>
        </w:rPr>
        <w:t xml:space="preserve">dans la fabrication </w:t>
      </w:r>
      <w:r w:rsidR="00CF24B9" w:rsidRPr="001B72C2">
        <w:rPr>
          <w:lang w:val="fr-CA"/>
        </w:rPr>
        <w:t xml:space="preserve">d'extincteurs portatifs </w:t>
      </w:r>
      <w:r w:rsidR="00422418" w:rsidRPr="001B72C2">
        <w:rPr>
          <w:lang w:val="fr-CA"/>
        </w:rPr>
        <w:t xml:space="preserve">; ii) </w:t>
      </w:r>
      <w:r w:rsidR="00D661FF" w:rsidRPr="001B72C2">
        <w:rPr>
          <w:lang w:val="fr-CA"/>
        </w:rPr>
        <w:t xml:space="preserve">interdire </w:t>
      </w:r>
      <w:r w:rsidR="00CF24B9" w:rsidRPr="001B72C2">
        <w:rPr>
          <w:lang w:val="fr-CA"/>
        </w:rPr>
        <w:t xml:space="preserve">l'utilisation du HCFC-141b dans les applications de nettoyage par solvants </w:t>
      </w:r>
      <w:r w:rsidR="00AE22E9" w:rsidRPr="001B72C2">
        <w:rPr>
          <w:lang w:val="fr-CA"/>
        </w:rPr>
        <w:t xml:space="preserve">; </w:t>
      </w:r>
      <w:r w:rsidR="00D661FF" w:rsidRPr="001B72C2">
        <w:rPr>
          <w:lang w:val="fr-CA"/>
        </w:rPr>
        <w:t xml:space="preserve">et </w:t>
      </w:r>
      <w:r w:rsidR="00AE22E9" w:rsidRPr="001B72C2">
        <w:rPr>
          <w:lang w:val="fr-CA"/>
        </w:rPr>
        <w:t xml:space="preserve">iii) </w:t>
      </w:r>
      <w:r w:rsidR="00D661FF" w:rsidRPr="001B72C2">
        <w:rPr>
          <w:lang w:val="fr-CA"/>
        </w:rPr>
        <w:t xml:space="preserve">interdire l'installation de nouveaux appareils de refroidissement et autres systèmes </w:t>
      </w:r>
      <w:r w:rsidR="004351C8" w:rsidRPr="001B72C2">
        <w:rPr>
          <w:lang w:val="fr-CA"/>
        </w:rPr>
        <w:t xml:space="preserve">de climatisation résidentiels utilisant </w:t>
      </w:r>
      <w:r w:rsidR="00D661FF" w:rsidRPr="001B72C2">
        <w:rPr>
          <w:lang w:val="fr-CA"/>
        </w:rPr>
        <w:t>des HCFC.</w:t>
      </w:r>
    </w:p>
    <w:p w14:paraId="4C65902E" w14:textId="72C7277B" w:rsidR="00563DA8" w:rsidRPr="001B72C2" w:rsidRDefault="00563DA8" w:rsidP="00A06508">
      <w:pPr>
        <w:keepNext/>
        <w:spacing w:after="240"/>
        <w:rPr>
          <w:lang w:val="fr-CA"/>
        </w:rPr>
      </w:pPr>
      <w:bookmarkStart w:id="17" w:name="_Hlk126916116"/>
      <w:bookmarkEnd w:id="16"/>
      <w:r w:rsidRPr="001B72C2">
        <w:rPr>
          <w:u w:val="single"/>
          <w:lang w:val="fr-CA"/>
        </w:rPr>
        <w:t xml:space="preserve">Questions techniques et questions liées aux coûts </w:t>
      </w:r>
    </w:p>
    <w:p w14:paraId="02F7150C" w14:textId="21C8FDF4" w:rsidR="00060326" w:rsidRPr="001B72C2" w:rsidRDefault="00B729F3" w:rsidP="00A06508">
      <w:pPr>
        <w:pStyle w:val="Heading1"/>
        <w:rPr>
          <w:lang w:val="fr-CA"/>
        </w:rPr>
      </w:pPr>
      <w:r w:rsidRPr="001B72C2">
        <w:rPr>
          <w:lang w:val="fr-CA"/>
        </w:rPr>
        <w:t xml:space="preserve">En ce qui concerne </w:t>
      </w:r>
      <w:r w:rsidR="00396B9C" w:rsidRPr="001B72C2">
        <w:rPr>
          <w:lang w:val="fr-CA"/>
        </w:rPr>
        <w:t xml:space="preserve">la nécessité de </w:t>
      </w:r>
      <w:r w:rsidR="00A9477F" w:rsidRPr="001B72C2">
        <w:rPr>
          <w:lang w:val="fr-CA"/>
        </w:rPr>
        <w:t xml:space="preserve">certifier les techniciens intervenant sur </w:t>
      </w:r>
      <w:r w:rsidR="000C3A98" w:rsidRPr="001B72C2">
        <w:rPr>
          <w:lang w:val="fr-CA"/>
        </w:rPr>
        <w:t>des équipements fonctionnant à l'ammoniac</w:t>
      </w:r>
      <w:r w:rsidR="00A9477F" w:rsidRPr="001B72C2">
        <w:rPr>
          <w:lang w:val="fr-CA"/>
        </w:rPr>
        <w:t>, la banque mondiale a expliqué que</w:t>
      </w:r>
      <w:r w:rsidR="000C3A98" w:rsidRPr="001B72C2">
        <w:rPr>
          <w:lang w:val="fr-CA"/>
        </w:rPr>
        <w:t xml:space="preserve">, </w:t>
      </w:r>
      <w:r w:rsidR="00AE7562" w:rsidRPr="001B72C2">
        <w:rPr>
          <w:lang w:val="fr-CA"/>
        </w:rPr>
        <w:t>par le passé</w:t>
      </w:r>
      <w:r w:rsidR="006139F5" w:rsidRPr="001B72C2">
        <w:rPr>
          <w:lang w:val="fr-CA"/>
        </w:rPr>
        <w:t xml:space="preserve">, ces techniciens étaient formés sur le terrain par les utilisateurs finaux </w:t>
      </w:r>
      <w:r w:rsidR="00780ACC" w:rsidRPr="001B72C2">
        <w:rPr>
          <w:lang w:val="fr-CA"/>
        </w:rPr>
        <w:t>ou les propriétaires</w:t>
      </w:r>
      <w:r w:rsidR="006139F5" w:rsidRPr="001B72C2">
        <w:rPr>
          <w:lang w:val="fr-CA"/>
        </w:rPr>
        <w:t xml:space="preserve"> des installations</w:t>
      </w:r>
      <w:r w:rsidR="005A75E5" w:rsidRPr="001B72C2">
        <w:rPr>
          <w:lang w:val="fr-CA"/>
        </w:rPr>
        <w:t xml:space="preserve">, ce qui entraînait </w:t>
      </w:r>
      <w:r w:rsidR="00B169B0" w:rsidRPr="001B72C2">
        <w:rPr>
          <w:lang w:val="fr-CA"/>
        </w:rPr>
        <w:t>des niveaux</w:t>
      </w:r>
      <w:r w:rsidR="00A42E33" w:rsidRPr="001B72C2">
        <w:rPr>
          <w:lang w:val="fr-CA"/>
        </w:rPr>
        <w:t xml:space="preserve"> de compétence</w:t>
      </w:r>
      <w:r w:rsidR="006139F5" w:rsidRPr="001B72C2">
        <w:rPr>
          <w:lang w:val="fr-CA"/>
        </w:rPr>
        <w:t xml:space="preserve"> inégaux</w:t>
      </w:r>
      <w:r w:rsidR="00FE38CA" w:rsidRPr="001B72C2">
        <w:rPr>
          <w:lang w:val="fr-CA"/>
        </w:rPr>
        <w:t xml:space="preserve">. </w:t>
      </w:r>
      <w:r w:rsidR="00B169B0" w:rsidRPr="001B72C2">
        <w:rPr>
          <w:lang w:val="fr-CA"/>
        </w:rPr>
        <w:t xml:space="preserve">Afin de garantir </w:t>
      </w:r>
      <w:r w:rsidR="00626B3D" w:rsidRPr="001B72C2">
        <w:rPr>
          <w:lang w:val="fr-CA"/>
        </w:rPr>
        <w:t xml:space="preserve">un entretien sûr des </w:t>
      </w:r>
      <w:r w:rsidR="00B169B0" w:rsidRPr="001B72C2">
        <w:rPr>
          <w:lang w:val="fr-CA"/>
        </w:rPr>
        <w:t>équipements fonctionnant à l'ammoniac</w:t>
      </w:r>
      <w:r w:rsidR="006C6C06" w:rsidRPr="001B72C2">
        <w:rPr>
          <w:lang w:val="fr-CA"/>
        </w:rPr>
        <w:t>,</w:t>
      </w:r>
      <w:r w:rsidR="00D85554" w:rsidRPr="001B72C2">
        <w:rPr>
          <w:lang w:val="fr-CA"/>
        </w:rPr>
        <w:t xml:space="preserve"> conformément aux </w:t>
      </w:r>
      <w:r w:rsidR="006C6C06" w:rsidRPr="001B72C2">
        <w:rPr>
          <w:lang w:val="fr-CA"/>
        </w:rPr>
        <w:t xml:space="preserve">bonnes pratiques, les techniciens seront formés dans des centres de formation agréés et certifiés </w:t>
      </w:r>
      <w:r w:rsidR="004D27FC" w:rsidRPr="001B72C2">
        <w:rPr>
          <w:lang w:val="fr-CA"/>
        </w:rPr>
        <w:t>à l'issue de leur formation</w:t>
      </w:r>
      <w:r w:rsidR="009047E9" w:rsidRPr="001B72C2">
        <w:rPr>
          <w:lang w:val="fr-CA"/>
        </w:rPr>
        <w:t>.</w:t>
      </w:r>
      <w:r w:rsidR="006C6C06" w:rsidRPr="001B72C2">
        <w:rPr>
          <w:lang w:val="fr-CA"/>
        </w:rPr>
        <w:t xml:space="preserve"> Dans </w:t>
      </w:r>
      <w:r w:rsidR="009047E9" w:rsidRPr="001B72C2">
        <w:rPr>
          <w:lang w:val="fr-CA"/>
        </w:rPr>
        <w:t>la</w:t>
      </w:r>
      <w:r w:rsidR="006C6C06" w:rsidRPr="001B72C2">
        <w:rPr>
          <w:lang w:val="fr-CA"/>
        </w:rPr>
        <w:t xml:space="preserve"> phase III </w:t>
      </w:r>
      <w:r w:rsidR="009047E9" w:rsidRPr="001B72C2">
        <w:rPr>
          <w:lang w:val="fr-CA"/>
        </w:rPr>
        <w:t>du PGEH</w:t>
      </w:r>
      <w:r w:rsidR="006C6C06" w:rsidRPr="001B72C2">
        <w:rPr>
          <w:lang w:val="fr-CA"/>
        </w:rPr>
        <w:t xml:space="preserve">, </w:t>
      </w:r>
      <w:r w:rsidR="005D0774" w:rsidRPr="001B72C2">
        <w:rPr>
          <w:lang w:val="fr-CA"/>
        </w:rPr>
        <w:t xml:space="preserve">il est proposé </w:t>
      </w:r>
      <w:r w:rsidR="008665A9" w:rsidRPr="001B72C2">
        <w:rPr>
          <w:lang w:val="fr-CA"/>
        </w:rPr>
        <w:t>de</w:t>
      </w:r>
      <w:r w:rsidR="005D0774" w:rsidRPr="001B72C2">
        <w:rPr>
          <w:lang w:val="fr-CA"/>
        </w:rPr>
        <w:t xml:space="preserve"> former 20 formateurs </w:t>
      </w:r>
      <w:r w:rsidR="00AD7DB2" w:rsidRPr="001B72C2">
        <w:rPr>
          <w:lang w:val="fr-CA"/>
        </w:rPr>
        <w:t xml:space="preserve">et 500 techniciens aux bonnes pratiques </w:t>
      </w:r>
      <w:r w:rsidR="00D12925" w:rsidRPr="001B72C2">
        <w:rPr>
          <w:lang w:val="fr-CA"/>
        </w:rPr>
        <w:t>d'entretien</w:t>
      </w:r>
      <w:r w:rsidR="00AD7DB2" w:rsidRPr="001B72C2">
        <w:rPr>
          <w:lang w:val="fr-CA"/>
        </w:rPr>
        <w:t xml:space="preserve"> en toute sécurité des équipements à base d'ammoniac</w:t>
      </w:r>
      <w:r w:rsidR="00A03304" w:rsidRPr="001B72C2">
        <w:rPr>
          <w:lang w:val="fr-CA"/>
        </w:rPr>
        <w:t xml:space="preserve">. </w:t>
      </w:r>
      <w:r w:rsidR="00316002" w:rsidRPr="001B72C2">
        <w:rPr>
          <w:lang w:val="fr-CA"/>
        </w:rPr>
        <w:t xml:space="preserve">Deux installations </w:t>
      </w:r>
      <w:r w:rsidR="009D3AB4" w:rsidRPr="001B72C2">
        <w:rPr>
          <w:lang w:val="fr-CA"/>
        </w:rPr>
        <w:t xml:space="preserve">sélectionnées </w:t>
      </w:r>
      <w:r w:rsidR="00316002" w:rsidRPr="001B72C2">
        <w:rPr>
          <w:lang w:val="fr-CA"/>
        </w:rPr>
        <w:t xml:space="preserve">en Thaïlande </w:t>
      </w:r>
      <w:r w:rsidR="005F77F8" w:rsidRPr="001B72C2">
        <w:rPr>
          <w:lang w:val="fr-CA"/>
        </w:rPr>
        <w:t>seront équipées pour accueillir les programmes de formation</w:t>
      </w:r>
      <w:r w:rsidR="00AD7DB2" w:rsidRPr="001B72C2">
        <w:rPr>
          <w:lang w:val="fr-CA"/>
        </w:rPr>
        <w:t xml:space="preserve">.  </w:t>
      </w:r>
    </w:p>
    <w:p w14:paraId="0F2C61D0" w14:textId="548AEF20" w:rsidR="008F7924" w:rsidRPr="001B72C2" w:rsidRDefault="00897C65" w:rsidP="00A06508">
      <w:pPr>
        <w:pStyle w:val="Heading1"/>
        <w:rPr>
          <w:lang w:val="fr-CA"/>
        </w:rPr>
      </w:pPr>
      <w:r w:rsidRPr="001B72C2">
        <w:rPr>
          <w:lang w:val="fr-CA"/>
        </w:rPr>
        <w:t xml:space="preserve">En ce qui concerne </w:t>
      </w:r>
      <w:r w:rsidR="00A83A0A" w:rsidRPr="001B72C2">
        <w:rPr>
          <w:lang w:val="fr-CA"/>
        </w:rPr>
        <w:t xml:space="preserve">le programme d’incitation destiné aux utilisateurs finaux, </w:t>
      </w:r>
      <w:r w:rsidR="00B426AB" w:rsidRPr="001B72C2">
        <w:rPr>
          <w:lang w:val="fr-CA"/>
        </w:rPr>
        <w:t xml:space="preserve">la banque mondiale a expliqué </w:t>
      </w:r>
      <w:r w:rsidR="00732F76" w:rsidRPr="001B72C2">
        <w:rPr>
          <w:lang w:val="fr-CA"/>
        </w:rPr>
        <w:t xml:space="preserve">qu’il visait </w:t>
      </w:r>
      <w:r w:rsidR="00A15083" w:rsidRPr="001B72C2">
        <w:rPr>
          <w:lang w:val="fr-CA"/>
        </w:rPr>
        <w:t xml:space="preserve">à accélérer le remplacement des équipements fonctionnant aux HCFC </w:t>
      </w:r>
      <w:r w:rsidR="003B141A" w:rsidRPr="001B72C2">
        <w:rPr>
          <w:lang w:val="fr-CA"/>
        </w:rPr>
        <w:t xml:space="preserve">pour la climatisation </w:t>
      </w:r>
      <w:r w:rsidR="00A15083" w:rsidRPr="001B72C2">
        <w:rPr>
          <w:lang w:val="fr-CA"/>
        </w:rPr>
        <w:t>et la réfrigération</w:t>
      </w:r>
      <w:r w:rsidR="00D46701" w:rsidRPr="001B72C2">
        <w:rPr>
          <w:lang w:val="fr-CA"/>
        </w:rPr>
        <w:t xml:space="preserve">, </w:t>
      </w:r>
      <w:r w:rsidR="00942246" w:rsidRPr="001B72C2">
        <w:rPr>
          <w:lang w:val="fr-CA"/>
        </w:rPr>
        <w:t>réduisant</w:t>
      </w:r>
      <w:r w:rsidR="00A15083" w:rsidRPr="001B72C2">
        <w:rPr>
          <w:lang w:val="fr-CA"/>
        </w:rPr>
        <w:t xml:space="preserve"> ainsi la demande </w:t>
      </w:r>
      <w:r w:rsidR="00942246" w:rsidRPr="001B72C2">
        <w:rPr>
          <w:lang w:val="fr-CA"/>
        </w:rPr>
        <w:t>future en matière d’entretien</w:t>
      </w:r>
      <w:r w:rsidR="005863AD" w:rsidRPr="001B72C2">
        <w:rPr>
          <w:lang w:val="fr-CA"/>
        </w:rPr>
        <w:t xml:space="preserve">. </w:t>
      </w:r>
      <w:r w:rsidR="005D5907" w:rsidRPr="001B72C2">
        <w:rPr>
          <w:lang w:val="fr-CA"/>
        </w:rPr>
        <w:t>Le remplacement</w:t>
      </w:r>
      <w:r w:rsidR="00490A9E" w:rsidRPr="001B72C2">
        <w:rPr>
          <w:lang w:val="fr-CA"/>
        </w:rPr>
        <w:t xml:space="preserve"> précoce </w:t>
      </w:r>
      <w:r w:rsidR="005D5907" w:rsidRPr="001B72C2">
        <w:rPr>
          <w:lang w:val="fr-CA"/>
        </w:rPr>
        <w:t xml:space="preserve">de </w:t>
      </w:r>
      <w:r w:rsidR="00696C39" w:rsidRPr="001B72C2">
        <w:rPr>
          <w:lang w:val="fr-CA"/>
        </w:rPr>
        <w:t xml:space="preserve">ces </w:t>
      </w:r>
      <w:r w:rsidR="005D5907" w:rsidRPr="001B72C2">
        <w:rPr>
          <w:lang w:val="fr-CA"/>
        </w:rPr>
        <w:t xml:space="preserve">équipements est </w:t>
      </w:r>
      <w:r w:rsidR="004631DA" w:rsidRPr="001B72C2">
        <w:rPr>
          <w:lang w:val="fr-CA"/>
        </w:rPr>
        <w:t xml:space="preserve">essentiel pour </w:t>
      </w:r>
      <w:r w:rsidR="00483A15" w:rsidRPr="001B72C2">
        <w:rPr>
          <w:lang w:val="fr-CA"/>
        </w:rPr>
        <w:t xml:space="preserve">permettre à la Thaïlande </w:t>
      </w:r>
      <w:r w:rsidR="008874A6" w:rsidRPr="001B72C2">
        <w:rPr>
          <w:lang w:val="fr-CA"/>
        </w:rPr>
        <w:t>de</w:t>
      </w:r>
      <w:r w:rsidR="00483A15" w:rsidRPr="001B72C2">
        <w:rPr>
          <w:lang w:val="fr-CA"/>
        </w:rPr>
        <w:t xml:space="preserve"> respecter </w:t>
      </w:r>
      <w:r w:rsidR="008874A6" w:rsidRPr="001B72C2">
        <w:rPr>
          <w:lang w:val="fr-CA"/>
        </w:rPr>
        <w:t xml:space="preserve">son engagement d’éliminer progressivement la consommation de HCFC </w:t>
      </w:r>
      <w:r w:rsidR="0040532A" w:rsidRPr="001B72C2">
        <w:rPr>
          <w:lang w:val="fr-CA"/>
        </w:rPr>
        <w:t>d’ici 2030</w:t>
      </w:r>
      <w:r w:rsidR="008874A6" w:rsidRPr="001B72C2">
        <w:rPr>
          <w:lang w:val="fr-CA"/>
        </w:rPr>
        <w:t xml:space="preserve">, à l’exception de </w:t>
      </w:r>
      <w:r w:rsidR="000A5AB6" w:rsidRPr="001B72C2">
        <w:rPr>
          <w:lang w:val="fr-CA"/>
        </w:rPr>
        <w:t xml:space="preserve">la </w:t>
      </w:r>
      <w:r w:rsidR="008874A6" w:rsidRPr="001B72C2">
        <w:rPr>
          <w:lang w:val="fr-CA"/>
        </w:rPr>
        <w:t xml:space="preserve">« queue </w:t>
      </w:r>
      <w:r w:rsidR="000A5AB6" w:rsidRPr="001B72C2">
        <w:rPr>
          <w:lang w:val="fr-CA"/>
        </w:rPr>
        <w:t xml:space="preserve">d’entretien » </w:t>
      </w:r>
      <w:r w:rsidR="00F60A7E" w:rsidRPr="001B72C2">
        <w:rPr>
          <w:lang w:val="fr-CA"/>
        </w:rPr>
        <w:t xml:space="preserve">pendant </w:t>
      </w:r>
      <w:r w:rsidR="008E57AE" w:rsidRPr="001B72C2">
        <w:rPr>
          <w:lang w:val="fr-CA"/>
        </w:rPr>
        <w:t>la période 2030–</w:t>
      </w:r>
      <w:r w:rsidR="00447482" w:rsidRPr="001B72C2">
        <w:rPr>
          <w:lang w:val="fr-CA"/>
        </w:rPr>
        <w:t>‍</w:t>
      </w:r>
      <w:r w:rsidR="008E57AE" w:rsidRPr="001B72C2">
        <w:rPr>
          <w:lang w:val="fr-CA"/>
        </w:rPr>
        <w:t xml:space="preserve"> 2033</w:t>
      </w:r>
      <w:r w:rsidR="008874A6" w:rsidRPr="001B72C2">
        <w:rPr>
          <w:lang w:val="fr-CA"/>
        </w:rPr>
        <w:t xml:space="preserve">, </w:t>
      </w:r>
      <w:r w:rsidR="00542806" w:rsidRPr="001B72C2">
        <w:rPr>
          <w:lang w:val="fr-CA"/>
        </w:rPr>
        <w:t xml:space="preserve">et </w:t>
      </w:r>
      <w:r w:rsidR="00211DD4" w:rsidRPr="001B72C2">
        <w:rPr>
          <w:lang w:val="fr-CA"/>
        </w:rPr>
        <w:t xml:space="preserve">d’éliminer </w:t>
      </w:r>
      <w:r w:rsidR="00542806" w:rsidRPr="001B72C2">
        <w:rPr>
          <w:lang w:val="fr-CA"/>
        </w:rPr>
        <w:t xml:space="preserve">la consommation </w:t>
      </w:r>
      <w:r w:rsidR="00406D4A" w:rsidRPr="001B72C2">
        <w:rPr>
          <w:lang w:val="fr-CA"/>
        </w:rPr>
        <w:t xml:space="preserve">restante </w:t>
      </w:r>
      <w:r w:rsidR="00542806" w:rsidRPr="001B72C2">
        <w:rPr>
          <w:lang w:val="fr-CA"/>
        </w:rPr>
        <w:t>liée à cette « queue d’entretien » d’ici 2034</w:t>
      </w:r>
      <w:r w:rsidR="00B17A65" w:rsidRPr="001B72C2">
        <w:rPr>
          <w:lang w:val="fr-CA"/>
        </w:rPr>
        <w:t>.</w:t>
      </w:r>
      <w:r w:rsidR="00060326" w:rsidRPr="001B72C2">
        <w:rPr>
          <w:lang w:val="fr-CA"/>
        </w:rPr>
        <w:t xml:space="preserve"> La mesure incitative</w:t>
      </w:r>
      <w:r w:rsidR="00774741" w:rsidRPr="001B72C2">
        <w:rPr>
          <w:lang w:val="fr-CA"/>
        </w:rPr>
        <w:t xml:space="preserve"> proposée </w:t>
      </w:r>
      <w:r w:rsidR="00EF6427" w:rsidRPr="001B72C2">
        <w:rPr>
          <w:lang w:val="fr-CA"/>
        </w:rPr>
        <w:t>de</w:t>
      </w:r>
      <w:r w:rsidR="00060326" w:rsidRPr="001B72C2">
        <w:rPr>
          <w:lang w:val="fr-CA"/>
        </w:rPr>
        <w:t xml:space="preserve"> 150 $US par unité</w:t>
      </w:r>
      <w:r w:rsidR="00694194" w:rsidRPr="001B72C2">
        <w:rPr>
          <w:lang w:val="fr-CA"/>
        </w:rPr>
        <w:t xml:space="preserve">, </w:t>
      </w:r>
      <w:r w:rsidR="000236D0" w:rsidRPr="001B72C2">
        <w:rPr>
          <w:lang w:val="fr-CA"/>
        </w:rPr>
        <w:t xml:space="preserve">combinée à </w:t>
      </w:r>
      <w:r w:rsidR="00C56965" w:rsidRPr="001B72C2">
        <w:rPr>
          <w:lang w:val="fr-CA"/>
        </w:rPr>
        <w:t xml:space="preserve">un remboursement à faible coût </w:t>
      </w:r>
      <w:r w:rsidR="009359F3" w:rsidRPr="001B72C2">
        <w:rPr>
          <w:lang w:val="fr-CA"/>
        </w:rPr>
        <w:t>étalé sur</w:t>
      </w:r>
      <w:r w:rsidR="00C56965" w:rsidRPr="001B72C2">
        <w:rPr>
          <w:lang w:val="fr-CA"/>
        </w:rPr>
        <w:t xml:space="preserve"> 10 versements par l’intermédiaire de sociétés de cartes de crédit pour l’achat de nouveaux climatiseurs </w:t>
      </w:r>
      <w:r w:rsidR="00AC23AA" w:rsidRPr="001B72C2">
        <w:rPr>
          <w:lang w:val="fr-CA"/>
        </w:rPr>
        <w:t>à</w:t>
      </w:r>
      <w:r w:rsidR="00C56965" w:rsidRPr="001B72C2">
        <w:rPr>
          <w:lang w:val="fr-CA"/>
        </w:rPr>
        <w:t xml:space="preserve"> haute efficacité énergétique </w:t>
      </w:r>
      <w:r w:rsidR="00AC23AA" w:rsidRPr="001B72C2">
        <w:rPr>
          <w:lang w:val="fr-CA"/>
        </w:rPr>
        <w:t>et à faible PRP</w:t>
      </w:r>
      <w:r w:rsidR="00ED0903" w:rsidRPr="001B72C2">
        <w:rPr>
          <w:lang w:val="fr-CA"/>
        </w:rPr>
        <w:t xml:space="preserve">, </w:t>
      </w:r>
      <w:r w:rsidR="00F8636E" w:rsidRPr="001B72C2">
        <w:rPr>
          <w:lang w:val="fr-CA"/>
        </w:rPr>
        <w:t>devrait accélérer</w:t>
      </w:r>
      <w:r w:rsidR="00AC23AA" w:rsidRPr="001B72C2">
        <w:rPr>
          <w:lang w:val="fr-CA"/>
        </w:rPr>
        <w:t xml:space="preserve"> davantage </w:t>
      </w:r>
      <w:r w:rsidR="00B5408A" w:rsidRPr="001B72C2">
        <w:rPr>
          <w:lang w:val="fr-CA"/>
        </w:rPr>
        <w:t xml:space="preserve">la réduction de </w:t>
      </w:r>
      <w:r w:rsidR="00F8636E" w:rsidRPr="001B72C2">
        <w:rPr>
          <w:lang w:val="fr-CA"/>
        </w:rPr>
        <w:t>la consommation d’HCFC</w:t>
      </w:r>
      <w:r w:rsidR="00542806" w:rsidRPr="001B72C2">
        <w:rPr>
          <w:lang w:val="fr-CA"/>
        </w:rPr>
        <w:t xml:space="preserve">. </w:t>
      </w:r>
      <w:r w:rsidR="00CB7EFA" w:rsidRPr="001B72C2">
        <w:rPr>
          <w:lang w:val="fr-CA"/>
        </w:rPr>
        <w:t>La banque mondiale rendra compte de l’élimination des HCFC réalisée grâce au projet destiné aux utilisateurs finaux et des gains en matière d’efficacité énergétique, le cas échéant, conformément à la décision 92/36</w:t>
      </w:r>
      <w:r w:rsidR="00DA7615">
        <w:rPr>
          <w:lang w:val="fr-CA"/>
        </w:rPr>
        <w:t xml:space="preserve"> </w:t>
      </w:r>
      <w:r w:rsidR="00CB7EFA" w:rsidRPr="001B72C2">
        <w:rPr>
          <w:lang w:val="fr-CA"/>
        </w:rPr>
        <w:t>g).</w:t>
      </w:r>
    </w:p>
    <w:p w14:paraId="3E3D128B" w14:textId="014B7954" w:rsidR="0042649A" w:rsidRPr="001B72C2" w:rsidRDefault="00266EFF" w:rsidP="00A06508">
      <w:pPr>
        <w:pStyle w:val="Heading1"/>
        <w:rPr>
          <w:lang w:val="fr-CA"/>
        </w:rPr>
      </w:pPr>
      <w:r w:rsidRPr="001B72C2">
        <w:rPr>
          <w:lang w:val="fr-CA"/>
        </w:rPr>
        <w:t xml:space="preserve">La </w:t>
      </w:r>
      <w:r w:rsidR="0042649A" w:rsidRPr="001B72C2">
        <w:rPr>
          <w:lang w:val="fr-CA"/>
        </w:rPr>
        <w:t xml:space="preserve">banque mondiale </w:t>
      </w:r>
      <w:r w:rsidR="00F22FA4" w:rsidRPr="001B72C2">
        <w:rPr>
          <w:lang w:val="fr-CA"/>
        </w:rPr>
        <w:t xml:space="preserve">a en outre indiqué </w:t>
      </w:r>
      <w:r w:rsidR="0042649A" w:rsidRPr="001B72C2">
        <w:rPr>
          <w:lang w:val="fr-CA"/>
        </w:rPr>
        <w:t xml:space="preserve">que </w:t>
      </w:r>
      <w:r w:rsidR="008F7924" w:rsidRPr="001B72C2">
        <w:rPr>
          <w:lang w:val="fr-CA"/>
        </w:rPr>
        <w:t>les programmes de formation à</w:t>
      </w:r>
      <w:r w:rsidR="00440928" w:rsidRPr="001B72C2">
        <w:rPr>
          <w:lang w:val="fr-CA"/>
        </w:rPr>
        <w:t xml:space="preserve"> la conversion </w:t>
      </w:r>
      <w:r w:rsidR="008F7924" w:rsidRPr="001B72C2">
        <w:rPr>
          <w:lang w:val="fr-CA"/>
        </w:rPr>
        <w:t>des équipements existants décourageront les conversions utilisant des frigorigènes inflammables</w:t>
      </w:r>
      <w:r w:rsidR="00893E64" w:rsidRPr="001B72C2">
        <w:rPr>
          <w:lang w:val="fr-CA"/>
        </w:rPr>
        <w:t xml:space="preserve">, garantissant ainsi </w:t>
      </w:r>
      <w:r w:rsidR="00084AFC" w:rsidRPr="001B72C2">
        <w:rPr>
          <w:lang w:val="fr-CA"/>
        </w:rPr>
        <w:t xml:space="preserve">que toutes </w:t>
      </w:r>
      <w:r w:rsidR="004A4E08" w:rsidRPr="001B72C2">
        <w:rPr>
          <w:lang w:val="fr-CA"/>
        </w:rPr>
        <w:t xml:space="preserve">ces </w:t>
      </w:r>
      <w:r w:rsidR="00084AFC" w:rsidRPr="001B72C2">
        <w:rPr>
          <w:lang w:val="fr-CA"/>
        </w:rPr>
        <w:t xml:space="preserve">activités </w:t>
      </w:r>
      <w:r w:rsidR="00A52990" w:rsidRPr="001B72C2">
        <w:rPr>
          <w:lang w:val="fr-CA"/>
        </w:rPr>
        <w:t xml:space="preserve">soient menées en toute sécurité et </w:t>
      </w:r>
      <w:r w:rsidR="00084AFC" w:rsidRPr="001B72C2">
        <w:rPr>
          <w:lang w:val="fr-CA"/>
        </w:rPr>
        <w:t xml:space="preserve">conformément </w:t>
      </w:r>
      <w:r w:rsidR="00FB0AB9" w:rsidRPr="001B72C2">
        <w:rPr>
          <w:lang w:val="fr-CA"/>
        </w:rPr>
        <w:t>aux réglementations nationales en matière de sécurité</w:t>
      </w:r>
      <w:r w:rsidR="008F7924" w:rsidRPr="001B72C2">
        <w:rPr>
          <w:lang w:val="fr-CA"/>
        </w:rPr>
        <w:t>.</w:t>
      </w:r>
    </w:p>
    <w:p w14:paraId="558BBAA9" w14:textId="26D22EAB" w:rsidR="00A17E32" w:rsidRPr="002B1660" w:rsidRDefault="00A17E32" w:rsidP="00A06508">
      <w:pPr>
        <w:keepNext/>
        <w:spacing w:after="240"/>
        <w:rPr>
          <w:u w:val="single"/>
        </w:rPr>
      </w:pPr>
      <w:r w:rsidRPr="002B1660">
        <w:rPr>
          <w:u w:val="single"/>
        </w:rPr>
        <w:lastRenderedPageBreak/>
        <w:t>Certification des techniciens</w:t>
      </w:r>
    </w:p>
    <w:p w14:paraId="046C08D6" w14:textId="7094AF28" w:rsidR="009416D3" w:rsidRPr="001B72C2" w:rsidRDefault="007831DC" w:rsidP="00A06508">
      <w:pPr>
        <w:pStyle w:val="Heading1"/>
        <w:rPr>
          <w:lang w:val="fr-CA"/>
        </w:rPr>
      </w:pPr>
      <w:r w:rsidRPr="001B72C2">
        <w:rPr>
          <w:lang w:val="fr-CA"/>
        </w:rPr>
        <w:t xml:space="preserve">Le secrétariat note que </w:t>
      </w:r>
      <w:r w:rsidR="00E71A11" w:rsidRPr="001B72C2">
        <w:rPr>
          <w:lang w:val="fr-CA"/>
        </w:rPr>
        <w:t>la</w:t>
      </w:r>
      <w:r w:rsidR="00692204" w:rsidRPr="001B72C2">
        <w:rPr>
          <w:lang w:val="fr-CA"/>
        </w:rPr>
        <w:t xml:space="preserve"> phase III </w:t>
      </w:r>
      <w:r w:rsidR="00E71A11" w:rsidRPr="001B72C2">
        <w:rPr>
          <w:lang w:val="fr-CA"/>
        </w:rPr>
        <w:t xml:space="preserve">du </w:t>
      </w:r>
      <w:r w:rsidR="00692204" w:rsidRPr="001B72C2">
        <w:rPr>
          <w:lang w:val="fr-CA"/>
        </w:rPr>
        <w:t xml:space="preserve">PGEH propose un programme complet de renforcement de la capacité </w:t>
      </w:r>
      <w:r w:rsidR="00726625" w:rsidRPr="001B72C2">
        <w:rPr>
          <w:lang w:val="fr-CA"/>
        </w:rPr>
        <w:t>dans le secteur de l'entretien</w:t>
      </w:r>
      <w:r w:rsidR="009D390B" w:rsidRPr="001B72C2">
        <w:rPr>
          <w:lang w:val="fr-CA"/>
        </w:rPr>
        <w:t xml:space="preserve">, comprenant </w:t>
      </w:r>
      <w:r w:rsidR="00692204" w:rsidRPr="001B72C2">
        <w:rPr>
          <w:lang w:val="fr-CA"/>
        </w:rPr>
        <w:t xml:space="preserve">la formation et la certification </w:t>
      </w:r>
      <w:r w:rsidR="001D742E" w:rsidRPr="001B72C2">
        <w:rPr>
          <w:lang w:val="fr-CA"/>
        </w:rPr>
        <w:t>d'au moins</w:t>
      </w:r>
      <w:r w:rsidR="00692204" w:rsidRPr="001B72C2">
        <w:rPr>
          <w:lang w:val="fr-CA"/>
        </w:rPr>
        <w:t xml:space="preserve"> 15 000 techniciens </w:t>
      </w:r>
      <w:r w:rsidR="003B141A" w:rsidRPr="001B72C2">
        <w:rPr>
          <w:lang w:val="fr-CA"/>
        </w:rPr>
        <w:t>en climatisation</w:t>
      </w:r>
      <w:r w:rsidR="002F3EC5" w:rsidRPr="001B72C2">
        <w:rPr>
          <w:lang w:val="fr-CA"/>
        </w:rPr>
        <w:t xml:space="preserve"> résidentielle </w:t>
      </w:r>
      <w:r w:rsidR="00692204" w:rsidRPr="001B72C2">
        <w:rPr>
          <w:lang w:val="fr-CA"/>
        </w:rPr>
        <w:t xml:space="preserve">selon les normes professionnelles de niveau 1 prévues par le </w:t>
      </w:r>
      <w:r w:rsidR="002F3EC5" w:rsidRPr="001B72C2">
        <w:rPr>
          <w:lang w:val="fr-CA"/>
        </w:rPr>
        <w:t>DSD</w:t>
      </w:r>
      <w:r w:rsidR="00692204" w:rsidRPr="001B72C2">
        <w:rPr>
          <w:lang w:val="fr-CA"/>
        </w:rPr>
        <w:t xml:space="preserve">. S'appuyant sur les enseignements tirés des phases I et II, le programme étend l'infrastructure de formation existante grâce à un modèle de partenariat public-privé renforcé, élargissant ainsi son champ d'action au-delà des institutions publiques pour inclure les centres de formation privés. Les principales activités comprennent </w:t>
      </w:r>
      <w:r w:rsidR="00ED2014" w:rsidRPr="001B72C2">
        <w:rPr>
          <w:lang w:val="fr-CA"/>
        </w:rPr>
        <w:t xml:space="preserve">la </w:t>
      </w:r>
      <w:r w:rsidR="00692204" w:rsidRPr="001B72C2">
        <w:rPr>
          <w:lang w:val="fr-CA"/>
        </w:rPr>
        <w:t xml:space="preserve">fourniture de matériel de formation via un mécanisme de bons éprouvé, l’élaboration de programmes de formation actualisés couvrant l’installation, l’exploitation et la réparation de toutes les technologies de climatisation résidentielle </w:t>
      </w:r>
      <w:r w:rsidR="00476CE6" w:rsidRPr="001B72C2">
        <w:rPr>
          <w:lang w:val="fr-CA"/>
        </w:rPr>
        <w:t>(</w:t>
      </w:r>
      <w:r w:rsidR="00692204" w:rsidRPr="001B72C2">
        <w:rPr>
          <w:lang w:val="fr-CA"/>
        </w:rPr>
        <w:t>y compris les alternatives à faible/très faible PRP</w:t>
      </w:r>
      <w:r w:rsidR="00476CE6" w:rsidRPr="001B72C2">
        <w:rPr>
          <w:lang w:val="fr-CA"/>
        </w:rPr>
        <w:t>)</w:t>
      </w:r>
      <w:r w:rsidR="00692204" w:rsidRPr="001B72C2">
        <w:rPr>
          <w:lang w:val="fr-CA"/>
        </w:rPr>
        <w:t xml:space="preserve">, des programmes de formation des formateurs, la prise en charge des frais de certification, et la mise en place d’installations de formation en réalité virtuelle pour la réfrigération </w:t>
      </w:r>
      <w:r w:rsidR="00CA5B7F" w:rsidRPr="001B72C2">
        <w:rPr>
          <w:lang w:val="fr-CA"/>
        </w:rPr>
        <w:t xml:space="preserve">à l’ammoniac </w:t>
      </w:r>
      <w:r w:rsidR="00692204" w:rsidRPr="001B72C2">
        <w:rPr>
          <w:lang w:val="fr-CA"/>
        </w:rPr>
        <w:t xml:space="preserve">dans deux institutions nationales désignées. </w:t>
      </w:r>
    </w:p>
    <w:p w14:paraId="190CB248" w14:textId="3028B56B" w:rsidR="00692204" w:rsidRPr="001B72C2" w:rsidRDefault="00692204" w:rsidP="00A06508">
      <w:pPr>
        <w:pStyle w:val="Heading1"/>
        <w:rPr>
          <w:lang w:val="fr-CA"/>
        </w:rPr>
      </w:pPr>
      <w:r w:rsidRPr="001B72C2">
        <w:rPr>
          <w:lang w:val="fr-CA"/>
        </w:rPr>
        <w:t xml:space="preserve">Les techniciens certifiés recevront gratuitement des outils d’entretien de base afin </w:t>
      </w:r>
      <w:r w:rsidR="00F23748" w:rsidRPr="001B72C2">
        <w:rPr>
          <w:lang w:val="fr-CA"/>
        </w:rPr>
        <w:t xml:space="preserve">de </w:t>
      </w:r>
      <w:r w:rsidRPr="001B72C2">
        <w:rPr>
          <w:lang w:val="fr-CA"/>
        </w:rPr>
        <w:t xml:space="preserve">les inciter </w:t>
      </w:r>
      <w:r w:rsidR="00F23748" w:rsidRPr="001B72C2">
        <w:rPr>
          <w:lang w:val="fr-CA"/>
        </w:rPr>
        <w:t>à participer au programme</w:t>
      </w:r>
      <w:r w:rsidRPr="001B72C2">
        <w:rPr>
          <w:lang w:val="fr-CA"/>
        </w:rPr>
        <w:t xml:space="preserve">. </w:t>
      </w:r>
      <w:r w:rsidR="006E571F" w:rsidRPr="001B72C2">
        <w:rPr>
          <w:lang w:val="fr-CA"/>
        </w:rPr>
        <w:t xml:space="preserve">En </w:t>
      </w:r>
      <w:r w:rsidR="003B4CED" w:rsidRPr="001B72C2">
        <w:rPr>
          <w:lang w:val="fr-CA"/>
        </w:rPr>
        <w:t>outre</w:t>
      </w:r>
      <w:r w:rsidR="009416D3" w:rsidRPr="001B72C2">
        <w:rPr>
          <w:lang w:val="fr-CA"/>
        </w:rPr>
        <w:t xml:space="preserve">, le programme sera appliqué pour l’entretien des équipements </w:t>
      </w:r>
      <w:r w:rsidR="00FC5555" w:rsidRPr="001B72C2">
        <w:rPr>
          <w:lang w:val="fr-CA"/>
        </w:rPr>
        <w:t>à base d’ammoniac</w:t>
      </w:r>
      <w:r w:rsidR="00410FE0" w:rsidRPr="001B72C2">
        <w:rPr>
          <w:lang w:val="fr-CA"/>
        </w:rPr>
        <w:t xml:space="preserve">, </w:t>
      </w:r>
      <w:r w:rsidR="009416D3" w:rsidRPr="001B72C2">
        <w:rPr>
          <w:lang w:val="fr-CA"/>
        </w:rPr>
        <w:t xml:space="preserve">comme expliqué </w:t>
      </w:r>
      <w:r w:rsidR="00571DFA" w:rsidRPr="001B72C2">
        <w:rPr>
          <w:lang w:val="fr-CA"/>
        </w:rPr>
        <w:t>précédemment</w:t>
      </w:r>
      <w:r w:rsidR="00410FE0" w:rsidRPr="001B72C2">
        <w:rPr>
          <w:lang w:val="fr-CA"/>
        </w:rPr>
        <w:t>, garantissant ainsi des pratiques</w:t>
      </w:r>
      <w:r w:rsidR="005D5AEB" w:rsidRPr="001B72C2">
        <w:rPr>
          <w:lang w:val="fr-CA"/>
        </w:rPr>
        <w:t xml:space="preserve"> d’entretien</w:t>
      </w:r>
      <w:r w:rsidR="00410FE0" w:rsidRPr="001B72C2">
        <w:rPr>
          <w:lang w:val="fr-CA"/>
        </w:rPr>
        <w:t xml:space="preserve"> sûres. </w:t>
      </w:r>
      <w:r w:rsidR="007901FD" w:rsidRPr="001B72C2">
        <w:rPr>
          <w:lang w:val="fr-CA"/>
        </w:rPr>
        <w:t xml:space="preserve">L’intégration des activités de certification au </w:t>
      </w:r>
      <w:r w:rsidR="00DB460E" w:rsidRPr="001B72C2">
        <w:rPr>
          <w:lang w:val="fr-CA"/>
        </w:rPr>
        <w:t>projet</w:t>
      </w:r>
      <w:r w:rsidR="007901FD" w:rsidRPr="001B72C2">
        <w:rPr>
          <w:lang w:val="fr-CA"/>
        </w:rPr>
        <w:t xml:space="preserve"> </w:t>
      </w:r>
      <w:r w:rsidR="000B4368" w:rsidRPr="001B72C2">
        <w:rPr>
          <w:lang w:val="fr-CA"/>
        </w:rPr>
        <w:t xml:space="preserve">EERF </w:t>
      </w:r>
      <w:r w:rsidR="00353F3B" w:rsidRPr="001B72C2">
        <w:rPr>
          <w:lang w:val="fr-CA"/>
        </w:rPr>
        <w:t>renforce</w:t>
      </w:r>
      <w:r w:rsidR="007901FD" w:rsidRPr="001B72C2">
        <w:rPr>
          <w:lang w:val="fr-CA"/>
        </w:rPr>
        <w:t xml:space="preserve"> encore la complémentarité entre les objectifs liés à l’ozone et au climat, soutenant la transition de la Thaïlande vers un secteur d’entretien à faible PRP</w:t>
      </w:r>
      <w:r w:rsidR="00E67D73" w:rsidRPr="001B72C2">
        <w:rPr>
          <w:lang w:val="fr-CA"/>
        </w:rPr>
        <w:t xml:space="preserve">, </w:t>
      </w:r>
      <w:r w:rsidR="007901FD" w:rsidRPr="001B72C2">
        <w:rPr>
          <w:lang w:val="fr-CA"/>
        </w:rPr>
        <w:t>conformément au Protocole de Montréal et à l’Amendement de Kigali.</w:t>
      </w:r>
    </w:p>
    <w:p w14:paraId="17204648" w14:textId="19D36B63" w:rsidR="00692204" w:rsidRPr="001B72C2" w:rsidRDefault="007901FD" w:rsidP="00A06508">
      <w:pPr>
        <w:pStyle w:val="Heading1"/>
        <w:rPr>
          <w:lang w:val="fr-CA"/>
        </w:rPr>
      </w:pPr>
      <w:r w:rsidRPr="001B72C2">
        <w:rPr>
          <w:lang w:val="fr-CA"/>
        </w:rPr>
        <w:t xml:space="preserve">La banque mondiale </w:t>
      </w:r>
      <w:r w:rsidR="0012268C" w:rsidRPr="001B72C2">
        <w:rPr>
          <w:lang w:val="fr-CA"/>
        </w:rPr>
        <w:t xml:space="preserve">a également souligné </w:t>
      </w:r>
      <w:r w:rsidRPr="001B72C2">
        <w:rPr>
          <w:lang w:val="fr-CA"/>
        </w:rPr>
        <w:t xml:space="preserve">que </w:t>
      </w:r>
      <w:r w:rsidR="00C94A9F" w:rsidRPr="001B72C2">
        <w:rPr>
          <w:lang w:val="fr-CA"/>
        </w:rPr>
        <w:t xml:space="preserve">le renforcement </w:t>
      </w:r>
      <w:r w:rsidR="00692204" w:rsidRPr="001B72C2">
        <w:rPr>
          <w:lang w:val="fr-CA"/>
        </w:rPr>
        <w:t xml:space="preserve">des compétences </w:t>
      </w:r>
      <w:r w:rsidR="00FB3F12" w:rsidRPr="001B72C2">
        <w:rPr>
          <w:lang w:val="fr-CA"/>
        </w:rPr>
        <w:t xml:space="preserve">des techniciens </w:t>
      </w:r>
      <w:r w:rsidR="00692204" w:rsidRPr="001B72C2">
        <w:rPr>
          <w:lang w:val="fr-CA"/>
        </w:rPr>
        <w:t xml:space="preserve">en matière de récupération, de recyclage et de réutilisation des fluides frigorigènes réduira directement la demande d’importations de HCFC vierges avant l’interdiction de consommation de 2030, tout en renforçant simultanément les capacités nationales pour entretenir en toute sécurité les équipements </w:t>
      </w:r>
      <w:r w:rsidR="00B2119D" w:rsidRPr="001B72C2">
        <w:rPr>
          <w:lang w:val="fr-CA"/>
        </w:rPr>
        <w:t xml:space="preserve">à l’aide de </w:t>
      </w:r>
      <w:r w:rsidR="00692204" w:rsidRPr="001B72C2">
        <w:rPr>
          <w:lang w:val="fr-CA"/>
        </w:rPr>
        <w:t xml:space="preserve">fluides frigorigènes de substitution respectueux de l’environnement et économes en efficacité énergétique au-delà de 2034. </w:t>
      </w:r>
    </w:p>
    <w:bookmarkEnd w:id="17"/>
    <w:p w14:paraId="6C75AA4C" w14:textId="49FC5DD7" w:rsidR="000032CB" w:rsidRPr="002B1660" w:rsidRDefault="00CA6202" w:rsidP="00A06508">
      <w:pPr>
        <w:keepNext/>
        <w:spacing w:after="240"/>
        <w:rPr>
          <w:u w:val="single"/>
        </w:rPr>
      </w:pPr>
      <w:r w:rsidRPr="002B1660">
        <w:rPr>
          <w:u w:val="single"/>
        </w:rPr>
        <w:t>Gestion et suivi du projet</w:t>
      </w:r>
    </w:p>
    <w:p w14:paraId="19126B23" w14:textId="2251B106" w:rsidR="00DC74B9" w:rsidRPr="001B72C2" w:rsidRDefault="00500584" w:rsidP="00A06508">
      <w:pPr>
        <w:pStyle w:val="Heading1"/>
        <w:rPr>
          <w:lang w:val="fr-CA"/>
        </w:rPr>
      </w:pPr>
      <w:r w:rsidRPr="001B72C2">
        <w:rPr>
          <w:lang w:val="fr-CA"/>
        </w:rPr>
        <w:t xml:space="preserve">Les coûts réels de l'UGP pour la mise en œuvre de la phase III du PGEH s'élèvent à 844 000 $US. </w:t>
      </w:r>
      <w:r w:rsidR="00E63426" w:rsidRPr="001B72C2">
        <w:rPr>
          <w:lang w:val="fr-CA"/>
        </w:rPr>
        <w:t xml:space="preserve">Une somme de 600 000 $US a été allouée au DEDE pour </w:t>
      </w:r>
      <w:r w:rsidR="00DC74B9" w:rsidRPr="001B72C2">
        <w:rPr>
          <w:lang w:val="fr-CA"/>
        </w:rPr>
        <w:t>le volet</w:t>
      </w:r>
      <w:r w:rsidR="001C1746" w:rsidRPr="001B72C2">
        <w:rPr>
          <w:lang w:val="fr-CA"/>
        </w:rPr>
        <w:t xml:space="preserve"> « assistance technique » </w:t>
      </w:r>
      <w:r w:rsidR="0032339B" w:rsidRPr="001B72C2">
        <w:rPr>
          <w:lang w:val="fr-CA"/>
        </w:rPr>
        <w:t xml:space="preserve">du </w:t>
      </w:r>
      <w:r w:rsidR="00DB460E" w:rsidRPr="001B72C2">
        <w:rPr>
          <w:lang w:val="fr-CA"/>
        </w:rPr>
        <w:t>projet</w:t>
      </w:r>
      <w:r w:rsidR="0032339B" w:rsidRPr="001B72C2">
        <w:rPr>
          <w:lang w:val="fr-CA"/>
        </w:rPr>
        <w:t xml:space="preserve"> </w:t>
      </w:r>
      <w:r w:rsidRPr="001B72C2">
        <w:rPr>
          <w:lang w:val="fr-CA"/>
        </w:rPr>
        <w:t>EERF</w:t>
      </w:r>
      <w:r w:rsidR="007336BE" w:rsidRPr="001B72C2">
        <w:rPr>
          <w:lang w:val="fr-CA"/>
        </w:rPr>
        <w:t xml:space="preserve">. </w:t>
      </w:r>
      <w:r w:rsidR="0033463B" w:rsidRPr="001B72C2">
        <w:rPr>
          <w:lang w:val="fr-CA"/>
        </w:rPr>
        <w:t xml:space="preserve">Même en incluant </w:t>
      </w:r>
      <w:r w:rsidR="00ED5717" w:rsidRPr="001B72C2">
        <w:rPr>
          <w:lang w:val="fr-CA"/>
        </w:rPr>
        <w:t>ces</w:t>
      </w:r>
      <w:r w:rsidR="0033463B" w:rsidRPr="001B72C2">
        <w:rPr>
          <w:lang w:val="fr-CA"/>
        </w:rPr>
        <w:t xml:space="preserve"> 600 000 </w:t>
      </w:r>
      <w:r w:rsidR="0012739C">
        <w:rPr>
          <w:lang w:val="fr-CA"/>
        </w:rPr>
        <w:t>$US</w:t>
      </w:r>
      <w:r w:rsidR="0033463B" w:rsidRPr="001B72C2">
        <w:rPr>
          <w:lang w:val="fr-CA"/>
        </w:rPr>
        <w:t xml:space="preserve"> destinés à des activités</w:t>
      </w:r>
      <w:r w:rsidR="00926A33" w:rsidRPr="001B72C2">
        <w:rPr>
          <w:lang w:val="fr-CA"/>
        </w:rPr>
        <w:t xml:space="preserve"> complémentaires </w:t>
      </w:r>
      <w:r w:rsidR="0033463B" w:rsidRPr="001B72C2">
        <w:rPr>
          <w:lang w:val="fr-CA"/>
        </w:rPr>
        <w:t xml:space="preserve">en dehors </w:t>
      </w:r>
      <w:r w:rsidR="005D1BF7" w:rsidRPr="001B72C2">
        <w:rPr>
          <w:lang w:val="fr-CA"/>
        </w:rPr>
        <w:t xml:space="preserve">du </w:t>
      </w:r>
      <w:r w:rsidR="0033463B" w:rsidRPr="001B72C2">
        <w:rPr>
          <w:lang w:val="fr-CA"/>
        </w:rPr>
        <w:t xml:space="preserve">PGEH, </w:t>
      </w:r>
      <w:r w:rsidR="008C190D" w:rsidRPr="001B72C2">
        <w:rPr>
          <w:lang w:val="fr-CA"/>
        </w:rPr>
        <w:t xml:space="preserve">les </w:t>
      </w:r>
      <w:r w:rsidR="007127A1" w:rsidRPr="001B72C2">
        <w:rPr>
          <w:lang w:val="fr-CA"/>
        </w:rPr>
        <w:t xml:space="preserve">coûts </w:t>
      </w:r>
      <w:r w:rsidR="008C190D" w:rsidRPr="001B72C2">
        <w:rPr>
          <w:lang w:val="fr-CA"/>
        </w:rPr>
        <w:t xml:space="preserve">totaux </w:t>
      </w:r>
      <w:r w:rsidR="0033463B" w:rsidRPr="001B72C2">
        <w:rPr>
          <w:lang w:val="fr-CA"/>
        </w:rPr>
        <w:t>de gestion et de suivi du projet</w:t>
      </w:r>
      <w:r w:rsidR="00094EA7" w:rsidRPr="001B72C2">
        <w:rPr>
          <w:lang w:val="fr-CA"/>
        </w:rPr>
        <w:t xml:space="preserve">, couvrant une période de huit ans, </w:t>
      </w:r>
      <w:r w:rsidR="007127A1" w:rsidRPr="001B72C2">
        <w:rPr>
          <w:lang w:val="fr-CA"/>
        </w:rPr>
        <w:t>représenteraient</w:t>
      </w:r>
      <w:r w:rsidR="00EF0974" w:rsidRPr="001B72C2">
        <w:rPr>
          <w:lang w:val="fr-CA"/>
        </w:rPr>
        <w:t xml:space="preserve"> 7</w:t>
      </w:r>
      <w:r w:rsidR="0033463B" w:rsidRPr="001B72C2">
        <w:rPr>
          <w:lang w:val="fr-CA"/>
        </w:rPr>
        <w:t xml:space="preserve">,8 % </w:t>
      </w:r>
      <w:r w:rsidR="008C190D" w:rsidRPr="001B72C2">
        <w:rPr>
          <w:lang w:val="fr-CA"/>
        </w:rPr>
        <w:t xml:space="preserve">des </w:t>
      </w:r>
      <w:r w:rsidR="00CA6202" w:rsidRPr="001B72C2">
        <w:rPr>
          <w:lang w:val="fr-CA"/>
        </w:rPr>
        <w:t>coûts</w:t>
      </w:r>
      <w:r w:rsidR="008C190D" w:rsidRPr="001B72C2">
        <w:rPr>
          <w:lang w:val="fr-CA"/>
        </w:rPr>
        <w:t xml:space="preserve"> </w:t>
      </w:r>
      <w:r w:rsidR="00A47672" w:rsidRPr="001B72C2">
        <w:rPr>
          <w:lang w:val="fr-CA"/>
        </w:rPr>
        <w:t xml:space="preserve">convenus </w:t>
      </w:r>
      <w:r w:rsidR="00CA6202" w:rsidRPr="001B72C2">
        <w:rPr>
          <w:lang w:val="fr-CA"/>
        </w:rPr>
        <w:t>du PGEH</w:t>
      </w:r>
      <w:r w:rsidR="00626218" w:rsidRPr="001B72C2">
        <w:rPr>
          <w:lang w:val="fr-CA"/>
        </w:rPr>
        <w:t xml:space="preserve">, </w:t>
      </w:r>
      <w:r w:rsidR="00185504" w:rsidRPr="001B72C2">
        <w:rPr>
          <w:lang w:val="fr-CA"/>
        </w:rPr>
        <w:t>comme le montre le tableau</w:t>
      </w:r>
      <w:r w:rsidR="004602B8" w:rsidRPr="001B72C2">
        <w:rPr>
          <w:lang w:val="fr-CA"/>
        </w:rPr>
        <w:t xml:space="preserve"> 4 </w:t>
      </w:r>
      <w:r w:rsidR="00D12451" w:rsidRPr="001B72C2">
        <w:rPr>
          <w:lang w:val="fr-CA"/>
        </w:rPr>
        <w:t>ci-dessous</w:t>
      </w:r>
      <w:r w:rsidR="00CA6202" w:rsidRPr="001B72C2">
        <w:rPr>
          <w:lang w:val="fr-CA"/>
        </w:rPr>
        <w:t xml:space="preserve">. Ce </w:t>
      </w:r>
      <w:r w:rsidR="00E17AF0" w:rsidRPr="001B72C2">
        <w:rPr>
          <w:lang w:val="fr-CA"/>
        </w:rPr>
        <w:t xml:space="preserve">niveau de financement </w:t>
      </w:r>
      <w:r w:rsidR="00CA6202" w:rsidRPr="001B72C2">
        <w:rPr>
          <w:lang w:val="fr-CA"/>
        </w:rPr>
        <w:t xml:space="preserve">permet </w:t>
      </w:r>
      <w:r w:rsidR="002454BC" w:rsidRPr="001B72C2">
        <w:rPr>
          <w:lang w:val="fr-CA"/>
        </w:rPr>
        <w:t>de mettre en</w:t>
      </w:r>
      <w:r w:rsidR="00CA6202" w:rsidRPr="001B72C2">
        <w:rPr>
          <w:lang w:val="fr-CA"/>
        </w:rPr>
        <w:t xml:space="preserve"> place un </w:t>
      </w:r>
      <w:r w:rsidR="002D5439" w:rsidRPr="001B72C2">
        <w:rPr>
          <w:lang w:val="fr-CA"/>
        </w:rPr>
        <w:t>système de gestion de projet</w:t>
      </w:r>
      <w:r w:rsidR="00CA6202" w:rsidRPr="001B72C2">
        <w:rPr>
          <w:lang w:val="fr-CA"/>
        </w:rPr>
        <w:t xml:space="preserve"> rentable </w:t>
      </w:r>
      <w:r w:rsidR="002454BC" w:rsidRPr="001B72C2">
        <w:rPr>
          <w:lang w:val="fr-CA"/>
        </w:rPr>
        <w:t>pour</w:t>
      </w:r>
      <w:r w:rsidR="00CA6202" w:rsidRPr="001B72C2">
        <w:rPr>
          <w:lang w:val="fr-CA"/>
        </w:rPr>
        <w:t xml:space="preserve"> </w:t>
      </w:r>
      <w:r w:rsidR="00021AF4" w:rsidRPr="001B72C2">
        <w:rPr>
          <w:lang w:val="fr-CA"/>
        </w:rPr>
        <w:t xml:space="preserve">soutenir </w:t>
      </w:r>
      <w:r w:rsidR="00CA6202" w:rsidRPr="001B72C2">
        <w:rPr>
          <w:lang w:val="fr-CA"/>
        </w:rPr>
        <w:t xml:space="preserve">l'élimination durable </w:t>
      </w:r>
      <w:r w:rsidR="003D08AC" w:rsidRPr="001B72C2">
        <w:rPr>
          <w:lang w:val="fr-CA"/>
        </w:rPr>
        <w:t xml:space="preserve">des HCFC </w:t>
      </w:r>
      <w:r w:rsidR="00CA6202" w:rsidRPr="001B72C2">
        <w:rPr>
          <w:lang w:val="fr-CA"/>
        </w:rPr>
        <w:t xml:space="preserve">et </w:t>
      </w:r>
      <w:r w:rsidR="002454BC" w:rsidRPr="001B72C2">
        <w:rPr>
          <w:lang w:val="fr-CA"/>
        </w:rPr>
        <w:t xml:space="preserve">promouvoir </w:t>
      </w:r>
      <w:r w:rsidR="00CA6202" w:rsidRPr="001B72C2">
        <w:rPr>
          <w:lang w:val="fr-CA"/>
        </w:rPr>
        <w:t>l'adoption de solutions de remplacement</w:t>
      </w:r>
      <w:r w:rsidR="00B84921" w:rsidRPr="001B72C2">
        <w:rPr>
          <w:lang w:val="fr-CA"/>
        </w:rPr>
        <w:t xml:space="preserve"> à haute efficacité énergétique </w:t>
      </w:r>
      <w:r w:rsidR="00CA6202" w:rsidRPr="001B72C2">
        <w:rPr>
          <w:lang w:val="fr-CA"/>
        </w:rPr>
        <w:t xml:space="preserve">dans les applications </w:t>
      </w:r>
      <w:r w:rsidR="00174AAD" w:rsidRPr="001B72C2">
        <w:rPr>
          <w:lang w:val="fr-CA"/>
        </w:rPr>
        <w:t>de climatisation et de réfrigération</w:t>
      </w:r>
      <w:r w:rsidR="00CA6202" w:rsidRPr="001B72C2">
        <w:rPr>
          <w:lang w:val="fr-CA"/>
        </w:rPr>
        <w:t>.</w:t>
      </w:r>
    </w:p>
    <w:p w14:paraId="15F61D6C" w14:textId="4E59F76B" w:rsidR="00563DA8" w:rsidRPr="002B1660" w:rsidRDefault="00563DA8" w:rsidP="00A06508">
      <w:pPr>
        <w:keepNext/>
        <w:spacing w:before="240" w:after="240"/>
        <w:outlineLvl w:val="0"/>
        <w:rPr>
          <w:u w:val="single"/>
        </w:rPr>
      </w:pPr>
      <w:r w:rsidRPr="002B1660">
        <w:rPr>
          <w:u w:val="single"/>
        </w:rPr>
        <w:t>Coût total du projet</w:t>
      </w:r>
    </w:p>
    <w:p w14:paraId="730A13DE" w14:textId="01245579" w:rsidR="00953E5B" w:rsidRPr="001B72C2" w:rsidRDefault="00953E5B" w:rsidP="00A06508">
      <w:pPr>
        <w:pStyle w:val="Heading1"/>
        <w:rPr>
          <w:lang w:val="fr-CA"/>
        </w:rPr>
      </w:pPr>
      <w:r w:rsidRPr="001B72C2">
        <w:rPr>
          <w:lang w:val="fr-CA"/>
        </w:rPr>
        <w:t xml:space="preserve">Sur </w:t>
      </w:r>
      <w:r w:rsidR="006E68CA" w:rsidRPr="001B72C2">
        <w:rPr>
          <w:lang w:val="fr-CA"/>
        </w:rPr>
        <w:t>la</w:t>
      </w:r>
      <w:r w:rsidRPr="001B72C2">
        <w:rPr>
          <w:lang w:val="fr-CA"/>
        </w:rPr>
        <w:t xml:space="preserve"> base de l'examen des différents éléments de coût du projet, les coûts</w:t>
      </w:r>
      <w:r w:rsidR="00082319" w:rsidRPr="001B72C2">
        <w:rPr>
          <w:lang w:val="fr-CA"/>
        </w:rPr>
        <w:t xml:space="preserve"> convenus </w:t>
      </w:r>
      <w:r w:rsidRPr="001B72C2">
        <w:rPr>
          <w:lang w:val="fr-CA"/>
        </w:rPr>
        <w:t xml:space="preserve">pour la phase III </w:t>
      </w:r>
      <w:r w:rsidR="00B53C63" w:rsidRPr="001B72C2">
        <w:rPr>
          <w:lang w:val="fr-CA"/>
        </w:rPr>
        <w:t xml:space="preserve">du </w:t>
      </w:r>
      <w:r w:rsidR="00080B89" w:rsidRPr="001B72C2">
        <w:rPr>
          <w:lang w:val="fr-CA"/>
        </w:rPr>
        <w:t xml:space="preserve">PGEH sont </w:t>
      </w:r>
      <w:r w:rsidRPr="001B72C2">
        <w:rPr>
          <w:lang w:val="fr-CA"/>
        </w:rPr>
        <w:t>présentés dans le tableau</w:t>
      </w:r>
      <w:r w:rsidR="004602B8" w:rsidRPr="001B72C2">
        <w:rPr>
          <w:lang w:val="fr-CA"/>
        </w:rPr>
        <w:t xml:space="preserve"> 4</w:t>
      </w:r>
      <w:r w:rsidR="00080B89" w:rsidRPr="001B72C2">
        <w:rPr>
          <w:lang w:val="fr-CA"/>
        </w:rPr>
        <w:t xml:space="preserve">. </w:t>
      </w:r>
    </w:p>
    <w:p w14:paraId="1B924FA2" w14:textId="77777777" w:rsidR="00A33D8C" w:rsidRDefault="00A33D8C">
      <w:pPr>
        <w:jc w:val="left"/>
        <w:rPr>
          <w:b/>
          <w:bCs/>
          <w:lang w:val="fr-CA"/>
        </w:rPr>
      </w:pPr>
      <w:r>
        <w:rPr>
          <w:b/>
          <w:bCs/>
          <w:lang w:val="fr-CA"/>
        </w:rPr>
        <w:br w:type="page"/>
      </w:r>
    </w:p>
    <w:p w14:paraId="03D3D049" w14:textId="3C8C87CC" w:rsidR="0096354F" w:rsidRPr="00A33D8C" w:rsidRDefault="0096354F" w:rsidP="00A33D8C">
      <w:pPr>
        <w:rPr>
          <w:b/>
          <w:bCs/>
          <w:lang w:val="fr-CA"/>
        </w:rPr>
      </w:pPr>
      <w:r w:rsidRPr="001B72C2">
        <w:rPr>
          <w:b/>
          <w:bCs/>
          <w:lang w:val="fr-CA"/>
        </w:rPr>
        <w:lastRenderedPageBreak/>
        <w:t>Tableau</w:t>
      </w:r>
      <w:r w:rsidR="004602B8" w:rsidRPr="001B72C2">
        <w:rPr>
          <w:b/>
          <w:bCs/>
          <w:lang w:val="fr-CA"/>
        </w:rPr>
        <w:t xml:space="preserve"> 4 </w:t>
      </w:r>
      <w:r w:rsidRPr="001B72C2">
        <w:rPr>
          <w:b/>
          <w:bCs/>
          <w:lang w:val="fr-CA"/>
        </w:rPr>
        <w:t xml:space="preserve">: </w:t>
      </w:r>
      <w:r w:rsidR="00EE7322" w:rsidRPr="001B72C2">
        <w:rPr>
          <w:b/>
          <w:bCs/>
          <w:lang w:val="fr-CA"/>
        </w:rPr>
        <w:t>Secteur de l'entretien - activités et coûts correspondants dans le cadre de la phase III du PGEH pour la Thaïlande, tels qu</w:t>
      </w:r>
      <w:r w:rsidR="00844EA0">
        <w:rPr>
          <w:b/>
          <w:bCs/>
          <w:lang w:val="fr-CA"/>
        </w:rPr>
        <w:t xml:space="preserve">e </w:t>
      </w:r>
      <w:r w:rsidR="00EE7322" w:rsidRPr="00A33D8C">
        <w:rPr>
          <w:b/>
          <w:bCs/>
          <w:lang w:val="fr-CA"/>
        </w:rPr>
        <w:t>convenu</w:t>
      </w:r>
      <w:r w:rsidR="00844EA0">
        <w:rPr>
          <w:b/>
          <w:bCs/>
          <w:lang w:val="fr-CA"/>
        </w:rPr>
        <w:t>s</w:t>
      </w:r>
    </w:p>
    <w:tbl>
      <w:tblPr>
        <w:tblStyle w:val="TableGrid"/>
        <w:tblW w:w="4983" w:type="pct"/>
        <w:tblLayout w:type="fixed"/>
        <w:tblLook w:val="04A0" w:firstRow="1" w:lastRow="0" w:firstColumn="1" w:lastColumn="0" w:noHBand="0" w:noVBand="1"/>
      </w:tblPr>
      <w:tblGrid>
        <w:gridCol w:w="5306"/>
        <w:gridCol w:w="2005"/>
        <w:gridCol w:w="2007"/>
      </w:tblGrid>
      <w:tr w:rsidR="0096354F" w:rsidRPr="002B1660" w14:paraId="4F7B498E" w14:textId="77777777" w:rsidTr="00C83725">
        <w:trPr>
          <w:trHeight w:val="56"/>
          <w:tblHeader/>
        </w:trPr>
        <w:tc>
          <w:tcPr>
            <w:tcW w:w="2847" w:type="pct"/>
            <w:vMerge w:val="restart"/>
            <w:vAlign w:val="center"/>
          </w:tcPr>
          <w:p w14:paraId="23579660" w14:textId="77777777" w:rsidR="0096354F" w:rsidRPr="002B1660" w:rsidRDefault="0096354F" w:rsidP="00A06508">
            <w:pPr>
              <w:keepNext/>
              <w:spacing w:before="20" w:after="20"/>
              <w:jc w:val="center"/>
              <w:rPr>
                <w:b/>
                <w:bCs/>
                <w:sz w:val="20"/>
                <w:szCs w:val="20"/>
              </w:rPr>
            </w:pPr>
            <w:r w:rsidRPr="002B1660">
              <w:rPr>
                <w:b/>
                <w:bCs/>
                <w:sz w:val="20"/>
                <w:szCs w:val="20"/>
              </w:rPr>
              <w:t>Activité</w:t>
            </w:r>
          </w:p>
        </w:tc>
        <w:tc>
          <w:tcPr>
            <w:tcW w:w="2153" w:type="pct"/>
            <w:gridSpan w:val="2"/>
            <w:vAlign w:val="center"/>
          </w:tcPr>
          <w:p w14:paraId="7230A6C8" w14:textId="77777777" w:rsidR="0096354F" w:rsidRPr="002B1660" w:rsidRDefault="0096354F" w:rsidP="00A06508">
            <w:pPr>
              <w:spacing w:before="20" w:after="20"/>
              <w:jc w:val="center"/>
              <w:rPr>
                <w:b/>
                <w:bCs/>
                <w:sz w:val="20"/>
                <w:szCs w:val="20"/>
              </w:rPr>
            </w:pPr>
            <w:r w:rsidRPr="002B1660">
              <w:rPr>
                <w:b/>
                <w:bCs/>
                <w:sz w:val="20"/>
                <w:szCs w:val="20"/>
              </w:rPr>
              <w:t>Coût ($US)</w:t>
            </w:r>
          </w:p>
        </w:tc>
      </w:tr>
      <w:tr w:rsidR="0096354F" w:rsidRPr="002B1660" w14:paraId="78E645DE" w14:textId="77777777" w:rsidTr="00C83725">
        <w:trPr>
          <w:trHeight w:val="104"/>
          <w:tblHeader/>
        </w:trPr>
        <w:tc>
          <w:tcPr>
            <w:tcW w:w="2847" w:type="pct"/>
            <w:vMerge/>
            <w:vAlign w:val="center"/>
          </w:tcPr>
          <w:p w14:paraId="47C1B303" w14:textId="77777777" w:rsidR="0096354F" w:rsidRPr="002B1660" w:rsidRDefault="0096354F" w:rsidP="00A06508">
            <w:pPr>
              <w:spacing w:before="20" w:after="20"/>
              <w:jc w:val="center"/>
              <w:rPr>
                <w:b/>
                <w:bCs/>
                <w:sz w:val="20"/>
                <w:szCs w:val="20"/>
              </w:rPr>
            </w:pPr>
          </w:p>
        </w:tc>
        <w:tc>
          <w:tcPr>
            <w:tcW w:w="1076" w:type="pct"/>
            <w:vAlign w:val="center"/>
          </w:tcPr>
          <w:p w14:paraId="6CFD5F8A" w14:textId="59F32761" w:rsidR="0096354F" w:rsidRPr="002B1660" w:rsidRDefault="0096354F" w:rsidP="00A06508">
            <w:pPr>
              <w:spacing w:before="20" w:after="20"/>
              <w:jc w:val="center"/>
              <w:rPr>
                <w:b/>
                <w:bCs/>
                <w:sz w:val="20"/>
                <w:szCs w:val="20"/>
              </w:rPr>
            </w:pPr>
            <w:r w:rsidRPr="002B1660">
              <w:rPr>
                <w:b/>
                <w:bCs/>
                <w:sz w:val="20"/>
                <w:szCs w:val="20"/>
              </w:rPr>
              <w:t>Tels que présentées</w:t>
            </w:r>
          </w:p>
        </w:tc>
        <w:tc>
          <w:tcPr>
            <w:tcW w:w="1077" w:type="pct"/>
            <w:vAlign w:val="center"/>
          </w:tcPr>
          <w:p w14:paraId="4F472F16" w14:textId="52A4C67A" w:rsidR="0096354F" w:rsidRPr="002B1660" w:rsidRDefault="0096354F" w:rsidP="00A06508">
            <w:pPr>
              <w:spacing w:before="20" w:after="20"/>
              <w:jc w:val="center"/>
              <w:rPr>
                <w:b/>
                <w:bCs/>
                <w:sz w:val="20"/>
                <w:szCs w:val="20"/>
              </w:rPr>
            </w:pPr>
            <w:r w:rsidRPr="002B1660">
              <w:rPr>
                <w:b/>
                <w:bCs/>
                <w:sz w:val="20"/>
                <w:szCs w:val="20"/>
              </w:rPr>
              <w:t>Conformément à l'accord</w:t>
            </w:r>
          </w:p>
        </w:tc>
      </w:tr>
      <w:tr w:rsidR="0096354F" w:rsidRPr="002B1660" w14:paraId="7398C9CB" w14:textId="77777777" w:rsidTr="002D7355">
        <w:trPr>
          <w:trHeight w:val="230"/>
        </w:trPr>
        <w:tc>
          <w:tcPr>
            <w:tcW w:w="2847" w:type="pct"/>
          </w:tcPr>
          <w:p w14:paraId="35133E8D" w14:textId="759EB999" w:rsidR="0096354F" w:rsidRPr="002B1660" w:rsidRDefault="0096354F" w:rsidP="00A06508">
            <w:pPr>
              <w:spacing w:before="20" w:after="20"/>
              <w:jc w:val="left"/>
              <w:rPr>
                <w:sz w:val="20"/>
                <w:szCs w:val="20"/>
              </w:rPr>
            </w:pPr>
            <w:r w:rsidRPr="002B1660">
              <w:rPr>
                <w:sz w:val="20"/>
                <w:szCs w:val="20"/>
              </w:rPr>
              <w:t>1. Cadre politique et réglementaire*</w:t>
            </w:r>
          </w:p>
        </w:tc>
        <w:tc>
          <w:tcPr>
            <w:tcW w:w="1076" w:type="pct"/>
          </w:tcPr>
          <w:p w14:paraId="3E536617" w14:textId="77777777" w:rsidR="0096354F" w:rsidRPr="002B1660" w:rsidRDefault="0096354F" w:rsidP="00DF03EF">
            <w:pPr>
              <w:spacing w:before="20" w:after="20"/>
              <w:jc w:val="center"/>
              <w:rPr>
                <w:sz w:val="20"/>
                <w:szCs w:val="20"/>
              </w:rPr>
            </w:pPr>
            <w:r w:rsidRPr="002B1660">
              <w:rPr>
                <w:sz w:val="20"/>
                <w:szCs w:val="20"/>
              </w:rPr>
              <w:t>Cofinancement par le Gouvernement</w:t>
            </w:r>
          </w:p>
        </w:tc>
        <w:tc>
          <w:tcPr>
            <w:tcW w:w="1077" w:type="pct"/>
          </w:tcPr>
          <w:p w14:paraId="2080430B" w14:textId="77777777" w:rsidR="0096354F" w:rsidRPr="002B1660" w:rsidRDefault="0096354F" w:rsidP="00DF03EF">
            <w:pPr>
              <w:spacing w:before="20" w:after="20"/>
              <w:jc w:val="center"/>
              <w:rPr>
                <w:sz w:val="20"/>
                <w:szCs w:val="20"/>
              </w:rPr>
            </w:pPr>
            <w:r w:rsidRPr="002B1660">
              <w:rPr>
                <w:sz w:val="20"/>
                <w:szCs w:val="20"/>
              </w:rPr>
              <w:t>Cofinancement par le Gouvernement</w:t>
            </w:r>
          </w:p>
        </w:tc>
      </w:tr>
      <w:tr w:rsidR="00DD0C2D" w:rsidRPr="002B1660" w14:paraId="79926A65" w14:textId="77777777" w:rsidTr="002D7355">
        <w:trPr>
          <w:trHeight w:val="230"/>
        </w:trPr>
        <w:tc>
          <w:tcPr>
            <w:tcW w:w="2847" w:type="pct"/>
          </w:tcPr>
          <w:p w14:paraId="6A58DF81" w14:textId="796849FC" w:rsidR="00DD0C2D" w:rsidRPr="001B72C2" w:rsidRDefault="00DD0C2D" w:rsidP="00A06508">
            <w:pPr>
              <w:spacing w:before="20" w:after="20"/>
              <w:jc w:val="left"/>
              <w:rPr>
                <w:sz w:val="20"/>
                <w:szCs w:val="20"/>
                <w:lang w:val="fr-CA"/>
              </w:rPr>
            </w:pPr>
            <w:r w:rsidRPr="001B72C2">
              <w:rPr>
                <w:sz w:val="20"/>
                <w:szCs w:val="20"/>
                <w:lang w:val="fr-CA"/>
              </w:rPr>
              <w:t>2. Formation en matière de douanes et d'application des règlements douaniers</w:t>
            </w:r>
          </w:p>
        </w:tc>
        <w:tc>
          <w:tcPr>
            <w:tcW w:w="1076" w:type="pct"/>
          </w:tcPr>
          <w:p w14:paraId="6E83499A" w14:textId="63B3F591" w:rsidR="00DD0C2D" w:rsidRPr="002B1660" w:rsidRDefault="00DD0C2D" w:rsidP="00A06508">
            <w:pPr>
              <w:spacing w:before="20" w:after="20"/>
              <w:jc w:val="right"/>
              <w:rPr>
                <w:sz w:val="20"/>
                <w:szCs w:val="20"/>
              </w:rPr>
            </w:pPr>
            <w:r w:rsidRPr="002B1660">
              <w:rPr>
                <w:sz w:val="20"/>
                <w:szCs w:val="20"/>
              </w:rPr>
              <w:t>665 000</w:t>
            </w:r>
          </w:p>
        </w:tc>
        <w:tc>
          <w:tcPr>
            <w:tcW w:w="1077" w:type="pct"/>
          </w:tcPr>
          <w:p w14:paraId="3DAB8ECF" w14:textId="64BDF02A" w:rsidR="00DD0C2D" w:rsidRPr="002B1660" w:rsidRDefault="00DD0C2D" w:rsidP="00A06508">
            <w:pPr>
              <w:spacing w:before="20" w:after="20"/>
              <w:jc w:val="right"/>
              <w:rPr>
                <w:sz w:val="20"/>
                <w:szCs w:val="20"/>
              </w:rPr>
            </w:pPr>
            <w:r w:rsidRPr="002B1660">
              <w:rPr>
                <w:sz w:val="20"/>
                <w:szCs w:val="20"/>
              </w:rPr>
              <w:t>665 000</w:t>
            </w:r>
          </w:p>
        </w:tc>
      </w:tr>
      <w:tr w:rsidR="0096354F" w:rsidRPr="002B1660" w14:paraId="52F96B5A" w14:textId="77777777" w:rsidTr="002D7355">
        <w:trPr>
          <w:trHeight w:val="239"/>
        </w:trPr>
        <w:tc>
          <w:tcPr>
            <w:tcW w:w="2847" w:type="pct"/>
          </w:tcPr>
          <w:p w14:paraId="478277EB" w14:textId="26C7194A" w:rsidR="0096354F" w:rsidRPr="001B72C2" w:rsidRDefault="00DD0C2D" w:rsidP="00A06508">
            <w:pPr>
              <w:spacing w:before="20" w:after="20"/>
              <w:jc w:val="left"/>
              <w:rPr>
                <w:sz w:val="20"/>
                <w:szCs w:val="20"/>
                <w:lang w:val="fr-CA"/>
              </w:rPr>
            </w:pPr>
            <w:r w:rsidRPr="001B72C2">
              <w:rPr>
                <w:sz w:val="20"/>
                <w:szCs w:val="20"/>
                <w:lang w:val="fr-CA"/>
              </w:rPr>
              <w:t>3</w:t>
            </w:r>
            <w:r w:rsidR="0096354F" w:rsidRPr="001B72C2">
              <w:rPr>
                <w:sz w:val="20"/>
                <w:szCs w:val="20"/>
                <w:lang w:val="fr-CA"/>
              </w:rPr>
              <w:t>. Entretien des systèmes de climatisation résidentiels</w:t>
            </w:r>
          </w:p>
        </w:tc>
        <w:tc>
          <w:tcPr>
            <w:tcW w:w="1076" w:type="pct"/>
          </w:tcPr>
          <w:p w14:paraId="733F3FEB" w14:textId="77777777" w:rsidR="0096354F" w:rsidRPr="002B1660" w:rsidRDefault="0096354F" w:rsidP="00A06508">
            <w:pPr>
              <w:spacing w:before="20" w:after="20"/>
              <w:jc w:val="right"/>
              <w:rPr>
                <w:sz w:val="20"/>
                <w:szCs w:val="20"/>
              </w:rPr>
            </w:pPr>
            <w:r w:rsidRPr="002B1660">
              <w:rPr>
                <w:sz w:val="20"/>
                <w:szCs w:val="20"/>
              </w:rPr>
              <w:t>10 797 480</w:t>
            </w:r>
          </w:p>
        </w:tc>
        <w:tc>
          <w:tcPr>
            <w:tcW w:w="1077" w:type="pct"/>
          </w:tcPr>
          <w:p w14:paraId="5C841A7F" w14:textId="187CCF74" w:rsidR="0096354F" w:rsidRPr="002B1660" w:rsidRDefault="0096354F" w:rsidP="00A06508">
            <w:pPr>
              <w:spacing w:before="20" w:after="20"/>
              <w:jc w:val="right"/>
              <w:rPr>
                <w:sz w:val="20"/>
                <w:szCs w:val="20"/>
              </w:rPr>
            </w:pPr>
            <w:r w:rsidRPr="002B1660">
              <w:rPr>
                <w:sz w:val="20"/>
                <w:szCs w:val="20"/>
              </w:rPr>
              <w:t>10 796 040</w:t>
            </w:r>
          </w:p>
        </w:tc>
      </w:tr>
      <w:tr w:rsidR="0096354F" w:rsidRPr="002B1660" w14:paraId="2EF1EEED" w14:textId="77777777" w:rsidTr="002D7355">
        <w:trPr>
          <w:trHeight w:val="239"/>
        </w:trPr>
        <w:tc>
          <w:tcPr>
            <w:tcW w:w="2847" w:type="pct"/>
          </w:tcPr>
          <w:p w14:paraId="45984724" w14:textId="3F21E07C" w:rsidR="0096354F" w:rsidRPr="001B72C2" w:rsidRDefault="00DD0C2D" w:rsidP="00A06508">
            <w:pPr>
              <w:spacing w:before="20" w:after="20"/>
              <w:jc w:val="left"/>
              <w:rPr>
                <w:sz w:val="20"/>
                <w:szCs w:val="20"/>
                <w:lang w:val="fr-CA"/>
              </w:rPr>
            </w:pPr>
            <w:r w:rsidRPr="001B72C2">
              <w:rPr>
                <w:sz w:val="20"/>
                <w:szCs w:val="20"/>
                <w:lang w:val="fr-CA"/>
              </w:rPr>
              <w:t>4</w:t>
            </w:r>
            <w:r w:rsidR="0096354F" w:rsidRPr="001B72C2">
              <w:rPr>
                <w:sz w:val="20"/>
                <w:szCs w:val="20"/>
                <w:lang w:val="fr-CA"/>
              </w:rPr>
              <w:t>. Entretien des systèmes de réfrigération industrielle</w:t>
            </w:r>
          </w:p>
        </w:tc>
        <w:tc>
          <w:tcPr>
            <w:tcW w:w="1076" w:type="pct"/>
          </w:tcPr>
          <w:p w14:paraId="7DEE1C0C" w14:textId="77777777" w:rsidR="0096354F" w:rsidRPr="002B1660" w:rsidRDefault="0096354F" w:rsidP="00A06508">
            <w:pPr>
              <w:spacing w:before="20" w:after="20"/>
              <w:jc w:val="right"/>
              <w:rPr>
                <w:sz w:val="20"/>
                <w:szCs w:val="20"/>
              </w:rPr>
            </w:pPr>
            <w:r w:rsidRPr="002B1660">
              <w:rPr>
                <w:sz w:val="20"/>
                <w:szCs w:val="20"/>
              </w:rPr>
              <w:t>1 565 000</w:t>
            </w:r>
          </w:p>
        </w:tc>
        <w:tc>
          <w:tcPr>
            <w:tcW w:w="1077" w:type="pct"/>
          </w:tcPr>
          <w:p w14:paraId="32B6EEBF" w14:textId="336CB3C2" w:rsidR="0096354F" w:rsidRPr="002B1660" w:rsidRDefault="0096354F" w:rsidP="00A06508">
            <w:pPr>
              <w:spacing w:before="20" w:after="20"/>
              <w:jc w:val="right"/>
              <w:rPr>
                <w:sz w:val="20"/>
                <w:szCs w:val="20"/>
              </w:rPr>
            </w:pPr>
            <w:r w:rsidRPr="002B1660">
              <w:rPr>
                <w:sz w:val="20"/>
                <w:szCs w:val="20"/>
              </w:rPr>
              <w:t>1 565 000</w:t>
            </w:r>
          </w:p>
        </w:tc>
      </w:tr>
      <w:tr w:rsidR="0096354F" w:rsidRPr="002B1660" w14:paraId="24D59593" w14:textId="77777777" w:rsidTr="002D7355">
        <w:trPr>
          <w:trHeight w:val="233"/>
        </w:trPr>
        <w:tc>
          <w:tcPr>
            <w:tcW w:w="2847" w:type="pct"/>
          </w:tcPr>
          <w:p w14:paraId="1267D643" w14:textId="11ADBC28" w:rsidR="0096354F" w:rsidRPr="001B72C2" w:rsidRDefault="00DD0C2D" w:rsidP="00A06508">
            <w:pPr>
              <w:spacing w:before="20" w:after="20"/>
              <w:jc w:val="left"/>
              <w:rPr>
                <w:sz w:val="20"/>
                <w:szCs w:val="20"/>
                <w:lang w:val="fr-CA"/>
              </w:rPr>
            </w:pPr>
            <w:r w:rsidRPr="001B72C2">
              <w:rPr>
                <w:sz w:val="20"/>
                <w:szCs w:val="20"/>
                <w:lang w:val="fr-CA"/>
              </w:rPr>
              <w:t>5</w:t>
            </w:r>
            <w:r w:rsidR="0096354F" w:rsidRPr="001B72C2">
              <w:rPr>
                <w:sz w:val="20"/>
                <w:szCs w:val="20"/>
                <w:lang w:val="fr-CA"/>
              </w:rPr>
              <w:t>. Programme d'incitation destiné aux utilisateurs finaux*</w:t>
            </w:r>
          </w:p>
        </w:tc>
        <w:tc>
          <w:tcPr>
            <w:tcW w:w="1076" w:type="pct"/>
          </w:tcPr>
          <w:p w14:paraId="34938BDA" w14:textId="77777777" w:rsidR="0096354F" w:rsidRPr="002B1660" w:rsidRDefault="0096354F" w:rsidP="00A06508">
            <w:pPr>
              <w:spacing w:before="20" w:after="20"/>
              <w:jc w:val="right"/>
              <w:rPr>
                <w:sz w:val="20"/>
                <w:szCs w:val="20"/>
              </w:rPr>
            </w:pPr>
            <w:r w:rsidRPr="002B1660">
              <w:rPr>
                <w:sz w:val="20"/>
                <w:szCs w:val="20"/>
              </w:rPr>
              <w:t>4 300 000</w:t>
            </w:r>
          </w:p>
        </w:tc>
        <w:tc>
          <w:tcPr>
            <w:tcW w:w="1077" w:type="pct"/>
          </w:tcPr>
          <w:p w14:paraId="1B68F6ED" w14:textId="42AB4230" w:rsidR="0096354F" w:rsidRPr="002B1660" w:rsidRDefault="0096354F" w:rsidP="00A06508">
            <w:pPr>
              <w:spacing w:before="20" w:after="20"/>
              <w:jc w:val="right"/>
              <w:rPr>
                <w:sz w:val="20"/>
                <w:szCs w:val="20"/>
              </w:rPr>
            </w:pPr>
            <w:r w:rsidRPr="002B1660">
              <w:rPr>
                <w:sz w:val="20"/>
                <w:szCs w:val="20"/>
              </w:rPr>
              <w:t>4 200 000</w:t>
            </w:r>
          </w:p>
        </w:tc>
      </w:tr>
      <w:tr w:rsidR="000E369B" w:rsidRPr="002B1660" w14:paraId="49BB14EF" w14:textId="77777777" w:rsidTr="002D7355">
        <w:trPr>
          <w:trHeight w:val="233"/>
        </w:trPr>
        <w:tc>
          <w:tcPr>
            <w:tcW w:w="2847" w:type="pct"/>
          </w:tcPr>
          <w:p w14:paraId="37FB63D1" w14:textId="74F690F6" w:rsidR="000E369B" w:rsidRPr="001B72C2" w:rsidRDefault="000E369B" w:rsidP="00A06508">
            <w:pPr>
              <w:spacing w:before="20" w:after="20"/>
              <w:jc w:val="left"/>
              <w:rPr>
                <w:sz w:val="20"/>
                <w:szCs w:val="20"/>
                <w:lang w:val="fr-CA"/>
              </w:rPr>
            </w:pPr>
            <w:r w:rsidRPr="001B72C2">
              <w:rPr>
                <w:sz w:val="20"/>
                <w:szCs w:val="20"/>
                <w:lang w:val="fr-CA"/>
              </w:rPr>
              <w:t>6. Systèmes de données et de surveillance</w:t>
            </w:r>
          </w:p>
        </w:tc>
        <w:tc>
          <w:tcPr>
            <w:tcW w:w="1076" w:type="pct"/>
          </w:tcPr>
          <w:p w14:paraId="42311BCC" w14:textId="0C5E8B79" w:rsidR="000E369B" w:rsidRPr="002B1660" w:rsidRDefault="000E369B" w:rsidP="00A06508">
            <w:pPr>
              <w:spacing w:before="20" w:after="20"/>
              <w:jc w:val="right"/>
              <w:rPr>
                <w:sz w:val="20"/>
                <w:szCs w:val="20"/>
              </w:rPr>
            </w:pPr>
            <w:r w:rsidRPr="002B1660">
              <w:rPr>
                <w:sz w:val="20"/>
                <w:szCs w:val="20"/>
              </w:rPr>
              <w:t>250 000</w:t>
            </w:r>
          </w:p>
        </w:tc>
        <w:tc>
          <w:tcPr>
            <w:tcW w:w="1077" w:type="pct"/>
          </w:tcPr>
          <w:p w14:paraId="710436E6" w14:textId="70E70F2F" w:rsidR="000E369B" w:rsidRPr="002B1660" w:rsidRDefault="000E369B" w:rsidP="00A06508">
            <w:pPr>
              <w:spacing w:before="20" w:after="20"/>
              <w:jc w:val="right"/>
              <w:rPr>
                <w:sz w:val="20"/>
                <w:szCs w:val="20"/>
              </w:rPr>
            </w:pPr>
            <w:r w:rsidRPr="002B1660">
              <w:rPr>
                <w:sz w:val="20"/>
                <w:szCs w:val="20"/>
              </w:rPr>
              <w:t>250 000</w:t>
            </w:r>
          </w:p>
        </w:tc>
      </w:tr>
      <w:tr w:rsidR="0096354F" w:rsidRPr="002B1660" w14:paraId="65C190B5" w14:textId="77777777" w:rsidTr="002D7355">
        <w:trPr>
          <w:trHeight w:val="233"/>
        </w:trPr>
        <w:tc>
          <w:tcPr>
            <w:tcW w:w="2847" w:type="pct"/>
          </w:tcPr>
          <w:p w14:paraId="30D7FA13" w14:textId="51180C78" w:rsidR="0096354F" w:rsidRPr="002B1660" w:rsidRDefault="00421047" w:rsidP="00A06508">
            <w:pPr>
              <w:spacing w:before="20" w:after="20"/>
              <w:jc w:val="left"/>
              <w:rPr>
                <w:sz w:val="20"/>
                <w:szCs w:val="20"/>
              </w:rPr>
            </w:pPr>
            <w:r w:rsidRPr="002B1660">
              <w:rPr>
                <w:sz w:val="20"/>
                <w:szCs w:val="20"/>
              </w:rPr>
              <w:t>7. Secteur des solvants</w:t>
            </w:r>
          </w:p>
        </w:tc>
        <w:tc>
          <w:tcPr>
            <w:tcW w:w="1076" w:type="pct"/>
          </w:tcPr>
          <w:p w14:paraId="68A1844A" w14:textId="22A32B71" w:rsidR="0096354F" w:rsidRPr="002B1660" w:rsidRDefault="00421047" w:rsidP="00A06508">
            <w:pPr>
              <w:spacing w:before="20" w:after="20"/>
              <w:jc w:val="right"/>
              <w:rPr>
                <w:sz w:val="20"/>
                <w:szCs w:val="20"/>
              </w:rPr>
            </w:pPr>
            <w:r w:rsidRPr="002B1660">
              <w:rPr>
                <w:sz w:val="20"/>
                <w:szCs w:val="20"/>
              </w:rPr>
              <w:t>100 000</w:t>
            </w:r>
          </w:p>
        </w:tc>
        <w:tc>
          <w:tcPr>
            <w:tcW w:w="1077" w:type="pct"/>
          </w:tcPr>
          <w:p w14:paraId="175CFF79" w14:textId="68C64B57" w:rsidR="0096354F" w:rsidRPr="002B1660" w:rsidRDefault="00421047" w:rsidP="00A06508">
            <w:pPr>
              <w:spacing w:before="20" w:after="20"/>
              <w:jc w:val="right"/>
              <w:rPr>
                <w:sz w:val="20"/>
                <w:szCs w:val="20"/>
              </w:rPr>
            </w:pPr>
            <w:r w:rsidRPr="002B1660">
              <w:rPr>
                <w:sz w:val="20"/>
                <w:szCs w:val="20"/>
              </w:rPr>
              <w:t>100 000</w:t>
            </w:r>
          </w:p>
        </w:tc>
      </w:tr>
      <w:tr w:rsidR="0096354F" w:rsidRPr="002B1660" w14:paraId="1BACDDE0" w14:textId="77777777" w:rsidTr="002D7355">
        <w:trPr>
          <w:trHeight w:val="45"/>
        </w:trPr>
        <w:tc>
          <w:tcPr>
            <w:tcW w:w="2847" w:type="pct"/>
            <w:tcBorders>
              <w:bottom w:val="single" w:sz="4" w:space="0" w:color="auto"/>
            </w:tcBorders>
          </w:tcPr>
          <w:p w14:paraId="4DD96218" w14:textId="10DDC447" w:rsidR="0096354F" w:rsidRPr="002B1660" w:rsidRDefault="00734F97" w:rsidP="00A06508">
            <w:pPr>
              <w:keepNext/>
              <w:spacing w:before="20" w:after="20"/>
              <w:jc w:val="left"/>
              <w:rPr>
                <w:sz w:val="20"/>
                <w:szCs w:val="20"/>
              </w:rPr>
            </w:pPr>
            <w:r w:rsidRPr="002B1660">
              <w:rPr>
                <w:sz w:val="20"/>
                <w:szCs w:val="20"/>
              </w:rPr>
              <w:t>8</w:t>
            </w:r>
            <w:r w:rsidR="0096354F" w:rsidRPr="002B1660">
              <w:rPr>
                <w:sz w:val="20"/>
                <w:szCs w:val="20"/>
              </w:rPr>
              <w:t xml:space="preserve">. Activités </w:t>
            </w:r>
            <w:r w:rsidR="00A55E57" w:rsidRPr="002B1660">
              <w:rPr>
                <w:sz w:val="20"/>
                <w:szCs w:val="20"/>
              </w:rPr>
              <w:t>de l'UGP</w:t>
            </w:r>
          </w:p>
        </w:tc>
        <w:tc>
          <w:tcPr>
            <w:tcW w:w="1076" w:type="pct"/>
          </w:tcPr>
          <w:p w14:paraId="2795139A" w14:textId="77777777" w:rsidR="0096354F" w:rsidRPr="002B1660" w:rsidRDefault="0096354F" w:rsidP="00A06508">
            <w:pPr>
              <w:spacing w:before="20" w:after="20"/>
              <w:jc w:val="right"/>
              <w:rPr>
                <w:sz w:val="20"/>
                <w:szCs w:val="20"/>
              </w:rPr>
            </w:pPr>
            <w:r w:rsidRPr="002B1660">
              <w:rPr>
                <w:sz w:val="20"/>
                <w:szCs w:val="20"/>
              </w:rPr>
              <w:t>1 444 000</w:t>
            </w:r>
          </w:p>
        </w:tc>
        <w:tc>
          <w:tcPr>
            <w:tcW w:w="1077" w:type="pct"/>
          </w:tcPr>
          <w:p w14:paraId="1D1DCF78" w14:textId="026F9267" w:rsidR="0096354F" w:rsidRPr="002B1660" w:rsidRDefault="0096354F" w:rsidP="00A06508">
            <w:pPr>
              <w:spacing w:before="20" w:after="20"/>
              <w:jc w:val="right"/>
              <w:rPr>
                <w:sz w:val="20"/>
                <w:szCs w:val="20"/>
              </w:rPr>
            </w:pPr>
            <w:r w:rsidRPr="002B1660">
              <w:rPr>
                <w:sz w:val="20"/>
                <w:szCs w:val="20"/>
              </w:rPr>
              <w:t>844</w:t>
            </w:r>
            <w:r w:rsidR="007A14BA" w:rsidRPr="002B1660">
              <w:rPr>
                <w:sz w:val="20"/>
                <w:szCs w:val="20"/>
              </w:rPr>
              <w:t xml:space="preserve"> 000</w:t>
            </w:r>
            <w:r w:rsidR="004F2D51">
              <w:rPr>
                <w:sz w:val="20"/>
                <w:szCs w:val="20"/>
              </w:rPr>
              <w:t>**</w:t>
            </w:r>
          </w:p>
        </w:tc>
      </w:tr>
      <w:tr w:rsidR="0096354F" w:rsidRPr="002B1660" w14:paraId="4F7F00BB" w14:textId="77777777" w:rsidTr="002D7355">
        <w:trPr>
          <w:trHeight w:val="239"/>
        </w:trPr>
        <w:tc>
          <w:tcPr>
            <w:tcW w:w="2847" w:type="pct"/>
            <w:tcBorders>
              <w:top w:val="single" w:sz="4" w:space="0" w:color="auto"/>
              <w:left w:val="single" w:sz="4" w:space="0" w:color="auto"/>
              <w:bottom w:val="single" w:sz="4" w:space="0" w:color="auto"/>
              <w:right w:val="nil"/>
            </w:tcBorders>
          </w:tcPr>
          <w:p w14:paraId="51C8A574" w14:textId="77777777" w:rsidR="0096354F" w:rsidRPr="002B1660" w:rsidRDefault="0096354F" w:rsidP="00A06508">
            <w:pPr>
              <w:spacing w:before="20" w:after="20"/>
              <w:jc w:val="left"/>
              <w:rPr>
                <w:b/>
                <w:sz w:val="20"/>
                <w:szCs w:val="20"/>
              </w:rPr>
            </w:pPr>
            <w:r w:rsidRPr="002B1660">
              <w:rPr>
                <w:b/>
                <w:bCs/>
                <w:sz w:val="20"/>
                <w:szCs w:val="20"/>
              </w:rPr>
              <w:t>Total</w:t>
            </w:r>
          </w:p>
        </w:tc>
        <w:tc>
          <w:tcPr>
            <w:tcW w:w="1076" w:type="pct"/>
            <w:tcBorders>
              <w:left w:val="single" w:sz="4" w:space="0" w:color="auto"/>
            </w:tcBorders>
          </w:tcPr>
          <w:p w14:paraId="19802D22" w14:textId="06BC6D50" w:rsidR="0096354F" w:rsidRPr="002B1660" w:rsidRDefault="0096354F" w:rsidP="00A06508">
            <w:pPr>
              <w:spacing w:before="20" w:after="20"/>
              <w:jc w:val="right"/>
              <w:rPr>
                <w:b/>
                <w:bCs/>
                <w:sz w:val="20"/>
                <w:szCs w:val="20"/>
              </w:rPr>
            </w:pPr>
            <w:r w:rsidRPr="002B1660">
              <w:rPr>
                <w:b/>
                <w:bCs/>
                <w:sz w:val="20"/>
                <w:szCs w:val="20"/>
              </w:rPr>
              <w:t>19 121 480</w:t>
            </w:r>
          </w:p>
        </w:tc>
        <w:tc>
          <w:tcPr>
            <w:tcW w:w="1077" w:type="pct"/>
          </w:tcPr>
          <w:p w14:paraId="65502A98" w14:textId="6F0C79CA" w:rsidR="0096354F" w:rsidRPr="002B1660" w:rsidRDefault="0096354F" w:rsidP="00A06508">
            <w:pPr>
              <w:spacing w:before="20" w:after="20"/>
              <w:jc w:val="right"/>
              <w:rPr>
                <w:b/>
                <w:bCs/>
                <w:sz w:val="20"/>
                <w:szCs w:val="20"/>
              </w:rPr>
            </w:pPr>
            <w:r w:rsidRPr="002B1660">
              <w:rPr>
                <w:b/>
                <w:bCs/>
                <w:sz w:val="20"/>
                <w:szCs w:val="20"/>
              </w:rPr>
              <w:t>18 420 040</w:t>
            </w:r>
          </w:p>
        </w:tc>
      </w:tr>
    </w:tbl>
    <w:p w14:paraId="7D60243B" w14:textId="6A0A4C0E" w:rsidR="0096354F" w:rsidRPr="001B72C2" w:rsidRDefault="0096354F" w:rsidP="00A06508">
      <w:pPr>
        <w:rPr>
          <w:sz w:val="19"/>
          <w:szCs w:val="19"/>
          <w:lang w:val="fr-CA"/>
        </w:rPr>
      </w:pPr>
      <w:r w:rsidRPr="001B72C2">
        <w:rPr>
          <w:sz w:val="19"/>
          <w:szCs w:val="19"/>
          <w:lang w:val="fr-CA"/>
        </w:rPr>
        <w:t>*La différence entre les coûts convenus s'explique par des ajustements liés à des erreurs de calcul dans ces activités.</w:t>
      </w:r>
    </w:p>
    <w:p w14:paraId="61E38FF1" w14:textId="69CAABD3" w:rsidR="0096354F" w:rsidRPr="001B72C2" w:rsidRDefault="0096354F" w:rsidP="00A06508">
      <w:pPr>
        <w:rPr>
          <w:sz w:val="19"/>
          <w:szCs w:val="19"/>
          <w:lang w:val="fr-CA"/>
        </w:rPr>
      </w:pPr>
      <w:r w:rsidRPr="001B72C2">
        <w:rPr>
          <w:sz w:val="19"/>
          <w:szCs w:val="19"/>
          <w:lang w:val="fr-CA"/>
        </w:rPr>
        <w:t>**Les</w:t>
      </w:r>
      <w:r w:rsidR="003E6E23" w:rsidRPr="001B72C2">
        <w:rPr>
          <w:sz w:val="19"/>
          <w:szCs w:val="19"/>
          <w:lang w:val="fr-CA"/>
        </w:rPr>
        <w:t xml:space="preserve"> 600 000 $US alloués au DEDE pour la </w:t>
      </w:r>
      <w:r w:rsidRPr="001B72C2">
        <w:rPr>
          <w:sz w:val="19"/>
          <w:szCs w:val="19"/>
          <w:lang w:val="fr-CA"/>
        </w:rPr>
        <w:t>composante</w:t>
      </w:r>
      <w:r w:rsidR="003E6E23" w:rsidRPr="001B72C2">
        <w:rPr>
          <w:sz w:val="19"/>
          <w:szCs w:val="19"/>
          <w:lang w:val="fr-CA"/>
        </w:rPr>
        <w:t xml:space="preserve"> UGP </w:t>
      </w:r>
      <w:r w:rsidRPr="001B72C2">
        <w:rPr>
          <w:sz w:val="19"/>
          <w:szCs w:val="19"/>
          <w:lang w:val="fr-CA"/>
        </w:rPr>
        <w:t xml:space="preserve">sont inclus dans les coûts </w:t>
      </w:r>
      <w:r w:rsidR="003E6E23" w:rsidRPr="001B72C2">
        <w:rPr>
          <w:sz w:val="19"/>
          <w:szCs w:val="19"/>
          <w:lang w:val="fr-CA"/>
        </w:rPr>
        <w:t>de</w:t>
      </w:r>
      <w:r w:rsidRPr="001B72C2">
        <w:rPr>
          <w:sz w:val="19"/>
          <w:szCs w:val="19"/>
          <w:lang w:val="fr-CA"/>
        </w:rPr>
        <w:t xml:space="preserve"> gestion </w:t>
      </w:r>
      <w:r w:rsidR="00B30B4C" w:rsidRPr="001B72C2">
        <w:rPr>
          <w:sz w:val="19"/>
          <w:szCs w:val="19"/>
          <w:lang w:val="fr-CA"/>
        </w:rPr>
        <w:t xml:space="preserve">du </w:t>
      </w:r>
      <w:r w:rsidR="00DB460E" w:rsidRPr="001B72C2">
        <w:rPr>
          <w:sz w:val="19"/>
          <w:szCs w:val="19"/>
          <w:lang w:val="fr-CA"/>
        </w:rPr>
        <w:t xml:space="preserve">projet </w:t>
      </w:r>
      <w:r w:rsidRPr="001B72C2">
        <w:rPr>
          <w:sz w:val="19"/>
          <w:szCs w:val="19"/>
          <w:lang w:val="fr-CA"/>
        </w:rPr>
        <w:t xml:space="preserve">EERF ; </w:t>
      </w:r>
      <w:r w:rsidR="00AC5D6E" w:rsidRPr="001B72C2">
        <w:rPr>
          <w:sz w:val="19"/>
          <w:szCs w:val="19"/>
          <w:lang w:val="fr-CA"/>
        </w:rPr>
        <w:t xml:space="preserve">de plus amples détails </w:t>
      </w:r>
      <w:r w:rsidR="00CB0301" w:rsidRPr="001B72C2">
        <w:rPr>
          <w:sz w:val="19"/>
          <w:szCs w:val="19"/>
          <w:lang w:val="fr-CA"/>
        </w:rPr>
        <w:t xml:space="preserve">figurent </w:t>
      </w:r>
      <w:r w:rsidRPr="001B72C2">
        <w:rPr>
          <w:sz w:val="19"/>
          <w:szCs w:val="19"/>
          <w:lang w:val="fr-CA"/>
        </w:rPr>
        <w:t xml:space="preserve">dans </w:t>
      </w:r>
      <w:r w:rsidR="006D104F" w:rsidRPr="001B72C2">
        <w:rPr>
          <w:sz w:val="19"/>
          <w:szCs w:val="19"/>
          <w:lang w:val="fr-CA"/>
        </w:rPr>
        <w:t>le document UNEP/OzL.</w:t>
      </w:r>
      <w:r w:rsidR="00F4585A" w:rsidRPr="001B72C2">
        <w:rPr>
          <w:sz w:val="19"/>
          <w:szCs w:val="19"/>
          <w:lang w:val="fr-CA"/>
        </w:rPr>
        <w:t>Pro/ExCom/98/55</w:t>
      </w:r>
      <w:r w:rsidRPr="001B72C2">
        <w:rPr>
          <w:sz w:val="19"/>
          <w:szCs w:val="19"/>
          <w:lang w:val="fr-CA"/>
        </w:rPr>
        <w:t xml:space="preserve">.  </w:t>
      </w:r>
    </w:p>
    <w:p w14:paraId="52F14C48" w14:textId="77777777" w:rsidR="0096354F" w:rsidRPr="001B72C2" w:rsidRDefault="0096354F" w:rsidP="00A06508">
      <w:pPr>
        <w:rPr>
          <w:lang w:val="fr-CA"/>
        </w:rPr>
      </w:pPr>
    </w:p>
    <w:p w14:paraId="54C7ECDE" w14:textId="65D50051" w:rsidR="00E37436" w:rsidRPr="001B72C2" w:rsidRDefault="00563DA8" w:rsidP="00A06508">
      <w:pPr>
        <w:pStyle w:val="Heading1"/>
        <w:rPr>
          <w:lang w:val="fr-CA"/>
        </w:rPr>
      </w:pPr>
      <w:r w:rsidRPr="001B72C2">
        <w:rPr>
          <w:lang w:val="fr-CA"/>
        </w:rPr>
        <w:t xml:space="preserve">Le coût total </w:t>
      </w:r>
      <w:r w:rsidR="009854AA" w:rsidRPr="001B72C2">
        <w:rPr>
          <w:lang w:val="fr-CA"/>
        </w:rPr>
        <w:t xml:space="preserve">de </w:t>
      </w:r>
      <w:r w:rsidRPr="001B72C2">
        <w:rPr>
          <w:lang w:val="fr-CA"/>
        </w:rPr>
        <w:t xml:space="preserve">la phase </w:t>
      </w:r>
      <w:r w:rsidR="00F62947" w:rsidRPr="001B72C2">
        <w:rPr>
          <w:lang w:val="fr-CA"/>
        </w:rPr>
        <w:t xml:space="preserve">III </w:t>
      </w:r>
      <w:r w:rsidRPr="001B72C2">
        <w:rPr>
          <w:lang w:val="fr-CA"/>
        </w:rPr>
        <w:t>du PGEH s'élève à</w:t>
      </w:r>
      <w:r w:rsidR="00953E5B" w:rsidRPr="001B72C2">
        <w:rPr>
          <w:lang w:val="fr-CA"/>
        </w:rPr>
        <w:t xml:space="preserve"> 18 420 040 </w:t>
      </w:r>
      <w:r w:rsidRPr="001B72C2">
        <w:rPr>
          <w:lang w:val="fr-CA"/>
        </w:rPr>
        <w:t>$US</w:t>
      </w:r>
      <w:r w:rsidR="00D01773" w:rsidRPr="001B72C2">
        <w:rPr>
          <w:lang w:val="fr-CA"/>
        </w:rPr>
        <w:t xml:space="preserve">, </w:t>
      </w:r>
      <w:r w:rsidR="00381AA8" w:rsidRPr="001B72C2">
        <w:rPr>
          <w:lang w:val="fr-CA"/>
        </w:rPr>
        <w:t xml:space="preserve">avec </w:t>
      </w:r>
      <w:r w:rsidR="005C28EF" w:rsidRPr="001B72C2">
        <w:rPr>
          <w:lang w:val="fr-CA"/>
        </w:rPr>
        <w:t xml:space="preserve">des niveaux </w:t>
      </w:r>
      <w:r w:rsidR="00953E5B" w:rsidRPr="001B72C2">
        <w:rPr>
          <w:lang w:val="fr-CA"/>
        </w:rPr>
        <w:t>de rapport coût-efficacité de 2,</w:t>
      </w:r>
      <w:r w:rsidR="0096354F" w:rsidRPr="001B72C2">
        <w:rPr>
          <w:lang w:val="fr-CA"/>
        </w:rPr>
        <w:t xml:space="preserve">49 $US/kg </w:t>
      </w:r>
      <w:r w:rsidRPr="001B72C2">
        <w:rPr>
          <w:lang w:val="fr-CA"/>
        </w:rPr>
        <w:t xml:space="preserve">sur la base de </w:t>
      </w:r>
      <w:r w:rsidR="00364DAA" w:rsidRPr="001B72C2">
        <w:rPr>
          <w:lang w:val="fr-CA"/>
        </w:rPr>
        <w:t xml:space="preserve">la </w:t>
      </w:r>
      <w:r w:rsidR="00953E5B" w:rsidRPr="001B72C2">
        <w:rPr>
          <w:lang w:val="fr-CA"/>
        </w:rPr>
        <w:t xml:space="preserve">consommation restante admissible au financement </w:t>
      </w:r>
      <w:r w:rsidR="0096354F" w:rsidRPr="001B72C2">
        <w:rPr>
          <w:lang w:val="fr-CA"/>
        </w:rPr>
        <w:t>de 7</w:t>
      </w:r>
      <w:r w:rsidR="00FB3659" w:rsidRPr="001B72C2">
        <w:rPr>
          <w:lang w:val="fr-CA"/>
        </w:rPr>
        <w:t xml:space="preserve"> 383</w:t>
      </w:r>
      <w:r w:rsidR="0051673C" w:rsidRPr="001B72C2">
        <w:rPr>
          <w:lang w:val="fr-CA"/>
        </w:rPr>
        <w:t>,</w:t>
      </w:r>
      <w:r w:rsidR="00FB3659" w:rsidRPr="001B72C2">
        <w:rPr>
          <w:lang w:val="fr-CA"/>
        </w:rPr>
        <w:t>9</w:t>
      </w:r>
      <w:r w:rsidR="00906742">
        <w:rPr>
          <w:lang w:val="fr-CA"/>
        </w:rPr>
        <w:t> </w:t>
      </w:r>
      <w:r w:rsidR="004836B5" w:rsidRPr="001B72C2">
        <w:rPr>
          <w:lang w:val="fr-CA"/>
        </w:rPr>
        <w:t>tm</w:t>
      </w:r>
      <w:r w:rsidR="00261552" w:rsidRPr="001B72C2">
        <w:rPr>
          <w:lang w:val="fr-CA"/>
        </w:rPr>
        <w:t xml:space="preserve">, ou </w:t>
      </w:r>
      <w:r w:rsidR="00200D15" w:rsidRPr="001B72C2">
        <w:rPr>
          <w:lang w:val="fr-CA"/>
        </w:rPr>
        <w:t>de 4,</w:t>
      </w:r>
      <w:r w:rsidR="00763E1F" w:rsidRPr="001B72C2">
        <w:rPr>
          <w:lang w:val="fr-CA"/>
        </w:rPr>
        <w:t xml:space="preserve">02 $US/kg sur la base de la consommation moyenne pour la </w:t>
      </w:r>
      <w:r w:rsidR="0050249A" w:rsidRPr="001B72C2">
        <w:rPr>
          <w:lang w:val="fr-CA"/>
        </w:rPr>
        <w:t>période</w:t>
      </w:r>
      <w:r w:rsidR="00763E1F" w:rsidRPr="001B72C2">
        <w:rPr>
          <w:lang w:val="fr-CA"/>
        </w:rPr>
        <w:t xml:space="preserve"> 2023-2025 </w:t>
      </w:r>
      <w:r w:rsidR="00D63EFD" w:rsidRPr="001B72C2">
        <w:rPr>
          <w:lang w:val="fr-CA"/>
        </w:rPr>
        <w:t>de</w:t>
      </w:r>
      <w:r w:rsidR="00FF3D2B" w:rsidRPr="001B72C2">
        <w:rPr>
          <w:lang w:val="fr-CA"/>
        </w:rPr>
        <w:t xml:space="preserve"> 4 581,98 tm</w:t>
      </w:r>
      <w:r w:rsidRPr="001B72C2">
        <w:rPr>
          <w:lang w:val="fr-CA"/>
        </w:rPr>
        <w:t xml:space="preserve">. </w:t>
      </w:r>
    </w:p>
    <w:p w14:paraId="1DD38809" w14:textId="4A2ADF88" w:rsidR="00563DA8" w:rsidRPr="001B72C2" w:rsidRDefault="00563DA8" w:rsidP="00A06508">
      <w:pPr>
        <w:pStyle w:val="Heading1"/>
        <w:rPr>
          <w:lang w:val="fr-CA"/>
        </w:rPr>
      </w:pPr>
      <w:r w:rsidRPr="001B72C2">
        <w:rPr>
          <w:lang w:val="fr-CA"/>
        </w:rPr>
        <w:t>Le financement de la première tranche a été approuvé tel que présenté</w:t>
      </w:r>
      <w:r w:rsidR="00F75589" w:rsidRPr="001B72C2">
        <w:rPr>
          <w:lang w:val="fr-CA"/>
        </w:rPr>
        <w:t xml:space="preserve">, </w:t>
      </w:r>
      <w:r w:rsidR="004B67A1" w:rsidRPr="001B72C2">
        <w:rPr>
          <w:lang w:val="fr-CA"/>
        </w:rPr>
        <w:t xml:space="preserve">à l’exception </w:t>
      </w:r>
      <w:r w:rsidR="00573BE3" w:rsidRPr="001B72C2">
        <w:rPr>
          <w:lang w:val="fr-CA"/>
        </w:rPr>
        <w:t xml:space="preserve">des </w:t>
      </w:r>
      <w:r w:rsidR="00F75589" w:rsidRPr="001B72C2">
        <w:rPr>
          <w:lang w:val="fr-CA"/>
        </w:rPr>
        <w:t xml:space="preserve">coûts de l’UGP, qui ont été </w:t>
      </w:r>
      <w:r w:rsidR="004B67A1" w:rsidRPr="001B72C2">
        <w:rPr>
          <w:lang w:val="fr-CA"/>
        </w:rPr>
        <w:t xml:space="preserve">fixés </w:t>
      </w:r>
      <w:r w:rsidR="00F75589" w:rsidRPr="001B72C2">
        <w:rPr>
          <w:lang w:val="fr-CA"/>
        </w:rPr>
        <w:t xml:space="preserve">à 263 750 $US </w:t>
      </w:r>
      <w:r w:rsidR="004B67A1" w:rsidRPr="001B72C2">
        <w:rPr>
          <w:lang w:val="fr-CA"/>
        </w:rPr>
        <w:t xml:space="preserve">afin de </w:t>
      </w:r>
      <w:r w:rsidR="00F75589" w:rsidRPr="001B72C2">
        <w:rPr>
          <w:lang w:val="fr-CA"/>
        </w:rPr>
        <w:t xml:space="preserve">refléter l’inclusion des 600 000 $US alloués au DEDE </w:t>
      </w:r>
      <w:r w:rsidR="00895B43" w:rsidRPr="001B72C2">
        <w:rPr>
          <w:lang w:val="fr-CA"/>
        </w:rPr>
        <w:t xml:space="preserve">dans </w:t>
      </w:r>
      <w:r w:rsidR="00F75589" w:rsidRPr="001B72C2">
        <w:rPr>
          <w:lang w:val="fr-CA"/>
        </w:rPr>
        <w:t>le cadre du projet EERF</w:t>
      </w:r>
      <w:r w:rsidR="00730293" w:rsidRPr="001B72C2">
        <w:rPr>
          <w:lang w:val="fr-CA"/>
        </w:rPr>
        <w:t>, ce qui porte le total de la tranche à 5 574 980 $US</w:t>
      </w:r>
      <w:r w:rsidRPr="001B72C2">
        <w:rPr>
          <w:lang w:val="fr-CA"/>
        </w:rPr>
        <w:t xml:space="preserve">. </w:t>
      </w:r>
    </w:p>
    <w:p w14:paraId="571685E7" w14:textId="44D39698" w:rsidR="00563DA8" w:rsidRPr="001B72C2" w:rsidRDefault="00563DA8" w:rsidP="00A06508">
      <w:pPr>
        <w:keepNext/>
        <w:spacing w:before="240" w:after="240"/>
        <w:rPr>
          <w:lang w:val="fr-CA"/>
        </w:rPr>
      </w:pPr>
      <w:bookmarkStart w:id="18" w:name="_Hlk126916178"/>
      <w:r w:rsidRPr="001B72C2">
        <w:rPr>
          <w:u w:val="single"/>
          <w:lang w:val="fr-CA"/>
        </w:rPr>
        <w:t xml:space="preserve">Plan de mise en œuvre convenu pour la première tranche de financement de la phase </w:t>
      </w:r>
      <w:r w:rsidR="003579EF" w:rsidRPr="001B72C2">
        <w:rPr>
          <w:u w:val="single"/>
          <w:lang w:val="fr-CA"/>
        </w:rPr>
        <w:t xml:space="preserve">III </w:t>
      </w:r>
      <w:r w:rsidRPr="001B72C2">
        <w:rPr>
          <w:u w:val="single"/>
          <w:lang w:val="fr-CA"/>
        </w:rPr>
        <w:t>du PGEH</w:t>
      </w:r>
    </w:p>
    <w:p w14:paraId="161BD772" w14:textId="35D1FD11" w:rsidR="00563DA8" w:rsidRPr="001B72C2" w:rsidRDefault="00563DA8" w:rsidP="00A06508">
      <w:pPr>
        <w:pStyle w:val="Heading1"/>
        <w:rPr>
          <w:lang w:val="fr-CA"/>
        </w:rPr>
      </w:pPr>
      <w:r w:rsidRPr="001B72C2">
        <w:rPr>
          <w:lang w:val="fr-CA"/>
        </w:rPr>
        <w:t>Le plan d'action convenu comprendra les activités suivantes :</w:t>
      </w:r>
    </w:p>
    <w:p w14:paraId="7EF5EEA3" w14:textId="71A46517" w:rsidR="00E60C63" w:rsidRPr="001B72C2" w:rsidRDefault="00E60C63" w:rsidP="008711F8">
      <w:pPr>
        <w:pStyle w:val="Heading2"/>
        <w:rPr>
          <w:lang w:val="fr-CA"/>
        </w:rPr>
      </w:pPr>
      <w:r w:rsidRPr="001B72C2">
        <w:rPr>
          <w:i/>
          <w:iCs/>
          <w:lang w:val="fr-CA"/>
        </w:rPr>
        <w:t xml:space="preserve">Formation des douanes et des agents chargés de l'application de la loi (33 </w:t>
      </w:r>
      <w:r w:rsidRPr="00977ED6">
        <w:rPr>
          <w:i/>
          <w:iCs/>
          <w:lang w:val="fr-CA"/>
        </w:rPr>
        <w:t>750</w:t>
      </w:r>
      <w:r w:rsidR="00977ED6" w:rsidRPr="00977ED6">
        <w:rPr>
          <w:i/>
          <w:iCs/>
          <w:lang w:val="fr-CA"/>
        </w:rPr>
        <w:t xml:space="preserve"> </w:t>
      </w:r>
      <w:r w:rsidR="00977ED6" w:rsidRPr="00977ED6">
        <w:rPr>
          <w:i/>
          <w:iCs/>
          <w:sz w:val="20"/>
          <w:szCs w:val="20"/>
          <w:lang w:val="fr-CA"/>
        </w:rPr>
        <w:t>$US</w:t>
      </w:r>
      <w:r w:rsidRPr="001B72C2">
        <w:rPr>
          <w:i/>
          <w:iCs/>
          <w:lang w:val="fr-CA"/>
        </w:rPr>
        <w:t xml:space="preserve">) </w:t>
      </w:r>
      <w:r w:rsidRPr="001B72C2">
        <w:rPr>
          <w:lang w:val="fr-CA"/>
        </w:rPr>
        <w:t xml:space="preserve">: </w:t>
      </w:r>
      <w:r w:rsidR="008216E3" w:rsidRPr="001B72C2">
        <w:rPr>
          <w:lang w:val="fr-CA"/>
        </w:rPr>
        <w:t xml:space="preserve">organiser trois ateliers de formation à l'intention d'environ 100 agents des douanes et agents chargés de l'application de la loi aux principaux points de contrôle </w:t>
      </w:r>
      <w:r w:rsidRPr="001B72C2">
        <w:rPr>
          <w:lang w:val="fr-CA"/>
        </w:rPr>
        <w:t>;</w:t>
      </w:r>
    </w:p>
    <w:p w14:paraId="52BB1E03" w14:textId="69C07878" w:rsidR="00791D38" w:rsidRPr="001B72C2" w:rsidRDefault="00791D38" w:rsidP="00A06508">
      <w:pPr>
        <w:pStyle w:val="Heading2"/>
        <w:rPr>
          <w:lang w:val="fr-CA"/>
        </w:rPr>
      </w:pPr>
      <w:r w:rsidRPr="001B72C2">
        <w:rPr>
          <w:i/>
          <w:iCs/>
          <w:lang w:val="fr-CA"/>
        </w:rPr>
        <w:t xml:space="preserve">Entretien des systèmes de climatisation résidentiels </w:t>
      </w:r>
      <w:r w:rsidR="007E5F1A" w:rsidRPr="001B72C2">
        <w:rPr>
          <w:i/>
          <w:iCs/>
          <w:lang w:val="fr-CA"/>
        </w:rPr>
        <w:t>(</w:t>
      </w:r>
      <w:r w:rsidR="003E4A61" w:rsidRPr="001B72C2">
        <w:rPr>
          <w:i/>
          <w:iCs/>
          <w:lang w:val="fr-CA"/>
        </w:rPr>
        <w:t xml:space="preserve">2 877 480 </w:t>
      </w:r>
      <w:r w:rsidR="007E5F1A" w:rsidRPr="001B72C2">
        <w:rPr>
          <w:i/>
          <w:iCs/>
          <w:lang w:val="fr-CA"/>
        </w:rPr>
        <w:t xml:space="preserve">$US) </w:t>
      </w:r>
      <w:r w:rsidRPr="001B72C2">
        <w:rPr>
          <w:lang w:val="fr-CA"/>
        </w:rPr>
        <w:t xml:space="preserve">: </w:t>
      </w:r>
      <w:r w:rsidR="00863C4B" w:rsidRPr="001B72C2">
        <w:rPr>
          <w:lang w:val="fr-CA"/>
        </w:rPr>
        <w:t xml:space="preserve">approvisionnement en matériel de formation pour </w:t>
      </w:r>
      <w:r w:rsidR="00DC7E95" w:rsidRPr="001B72C2">
        <w:rPr>
          <w:lang w:val="fr-CA"/>
        </w:rPr>
        <w:t xml:space="preserve">six </w:t>
      </w:r>
      <w:r w:rsidR="00863C4B" w:rsidRPr="001B72C2">
        <w:rPr>
          <w:lang w:val="fr-CA"/>
        </w:rPr>
        <w:t xml:space="preserve">centres </w:t>
      </w:r>
      <w:r w:rsidR="008C464C" w:rsidRPr="001B72C2">
        <w:rPr>
          <w:lang w:val="fr-CA"/>
        </w:rPr>
        <w:t>(</w:t>
      </w:r>
      <w:r w:rsidR="00863C4B" w:rsidRPr="001B72C2">
        <w:rPr>
          <w:lang w:val="fr-CA"/>
        </w:rPr>
        <w:t>simulateurs de climatisation, oscilloscopes, machines de récupération et bouteilles de réfrigérant</w:t>
      </w:r>
      <w:r w:rsidR="008C464C" w:rsidRPr="001B72C2">
        <w:rPr>
          <w:lang w:val="fr-CA"/>
        </w:rPr>
        <w:t xml:space="preserve">) </w:t>
      </w:r>
      <w:r w:rsidR="00863C4B" w:rsidRPr="001B72C2">
        <w:rPr>
          <w:lang w:val="fr-CA"/>
        </w:rPr>
        <w:t>(897 480 $US) ; former et certifier au moins 3 000 techniciens de maintenance à la manipulation sûre et efficace des réfrigérants et technologies de substitution, y compris les pratiques de récupération des réfrigérants et la réparation de base des contrôleurs électroniques pour les climatiseurs à inverseur de type split (1 980 000</w:t>
      </w:r>
      <w:r w:rsidR="00977ED6">
        <w:rPr>
          <w:lang w:val="fr-CA"/>
        </w:rPr>
        <w:t xml:space="preserve"> </w:t>
      </w:r>
      <w:r w:rsidR="00977ED6">
        <w:rPr>
          <w:sz w:val="20"/>
          <w:szCs w:val="20"/>
          <w:lang w:val="fr-CA"/>
        </w:rPr>
        <w:t>$US</w:t>
      </w:r>
      <w:r w:rsidR="00863C4B" w:rsidRPr="001B72C2">
        <w:rPr>
          <w:lang w:val="fr-CA"/>
        </w:rPr>
        <w:t xml:space="preserve">) </w:t>
      </w:r>
      <w:r w:rsidRPr="001B72C2">
        <w:rPr>
          <w:lang w:val="fr-CA"/>
        </w:rPr>
        <w:t>;</w:t>
      </w:r>
    </w:p>
    <w:p w14:paraId="6F7B498E" w14:textId="4DC82993" w:rsidR="00791D38" w:rsidRPr="001B72C2" w:rsidRDefault="00791D38" w:rsidP="00A06508">
      <w:pPr>
        <w:pStyle w:val="Heading2"/>
        <w:rPr>
          <w:lang w:val="fr-CA"/>
        </w:rPr>
      </w:pPr>
      <w:r w:rsidRPr="001B72C2">
        <w:rPr>
          <w:i/>
          <w:iCs/>
          <w:lang w:val="fr-CA"/>
        </w:rPr>
        <w:t xml:space="preserve">Programme d’incitation destiné aux utilisateurs finaux </w:t>
      </w:r>
      <w:r w:rsidR="007E5F1A" w:rsidRPr="001B72C2">
        <w:rPr>
          <w:i/>
          <w:iCs/>
          <w:lang w:val="fr-CA"/>
        </w:rPr>
        <w:t>(</w:t>
      </w:r>
      <w:r w:rsidR="003E4A61" w:rsidRPr="001B72C2">
        <w:rPr>
          <w:i/>
          <w:iCs/>
          <w:lang w:val="fr-CA"/>
        </w:rPr>
        <w:t>2 150 000 $</w:t>
      </w:r>
      <w:r w:rsidR="007E5F1A" w:rsidRPr="001B72C2">
        <w:rPr>
          <w:i/>
          <w:iCs/>
          <w:lang w:val="fr-CA"/>
        </w:rPr>
        <w:t xml:space="preserve">US) </w:t>
      </w:r>
      <w:r w:rsidRPr="001B72C2">
        <w:rPr>
          <w:lang w:val="fr-CA"/>
        </w:rPr>
        <w:t xml:space="preserve">: </w:t>
      </w:r>
      <w:r w:rsidR="00EA67FC" w:rsidRPr="001B72C2">
        <w:rPr>
          <w:lang w:val="fr-CA"/>
        </w:rPr>
        <w:t>offrir des incitations financières pour soutenir le remplacement d’environ 13</w:t>
      </w:r>
      <w:r w:rsidR="00D70CBF" w:rsidRPr="001B72C2">
        <w:rPr>
          <w:lang w:val="fr-CA"/>
        </w:rPr>
        <w:t xml:space="preserve"> 300 </w:t>
      </w:r>
      <w:r w:rsidR="00EA67FC" w:rsidRPr="001B72C2">
        <w:rPr>
          <w:lang w:val="fr-CA"/>
        </w:rPr>
        <w:t xml:space="preserve">équipements </w:t>
      </w:r>
      <w:r w:rsidR="003B141A" w:rsidRPr="001B72C2">
        <w:rPr>
          <w:lang w:val="fr-CA"/>
        </w:rPr>
        <w:t xml:space="preserve">de climatisation </w:t>
      </w:r>
      <w:r w:rsidR="00EA67FC" w:rsidRPr="001B72C2">
        <w:rPr>
          <w:lang w:val="fr-CA"/>
        </w:rPr>
        <w:t xml:space="preserve">et de réfrigération obsolètes (2 000 000 $US) ; mettre en œuvre la première moitié d’une campagne de sensibilisation du public ciblant les industries et les entités commerciales afin de promouvoir l’adoption d’équipements à faible PRP (150 000 $US) </w:t>
      </w:r>
      <w:r w:rsidRPr="001B72C2">
        <w:rPr>
          <w:lang w:val="fr-CA"/>
        </w:rPr>
        <w:t>;</w:t>
      </w:r>
    </w:p>
    <w:p w14:paraId="0ECC2ABA" w14:textId="1ED77884" w:rsidR="00791D38" w:rsidRPr="001B72C2" w:rsidRDefault="00791D38" w:rsidP="00906742">
      <w:pPr>
        <w:pStyle w:val="Heading2"/>
        <w:keepNext/>
        <w:keepLines/>
        <w:rPr>
          <w:lang w:val="fr-CA"/>
        </w:rPr>
      </w:pPr>
      <w:r w:rsidRPr="001B72C2">
        <w:rPr>
          <w:i/>
          <w:iCs/>
          <w:lang w:val="fr-CA"/>
        </w:rPr>
        <w:lastRenderedPageBreak/>
        <w:t xml:space="preserve">Systèmes de données et de surveillance </w:t>
      </w:r>
      <w:r w:rsidR="007E5F1A" w:rsidRPr="001B72C2">
        <w:rPr>
          <w:i/>
          <w:iCs/>
          <w:lang w:val="fr-CA"/>
        </w:rPr>
        <w:t xml:space="preserve">(250 000 $US) </w:t>
      </w:r>
      <w:r w:rsidRPr="001B72C2">
        <w:rPr>
          <w:lang w:val="fr-CA"/>
        </w:rPr>
        <w:t xml:space="preserve">: </w:t>
      </w:r>
      <w:r w:rsidR="008779FD" w:rsidRPr="001B72C2">
        <w:rPr>
          <w:lang w:val="fr-CA"/>
        </w:rPr>
        <w:t xml:space="preserve">mettre à niveau la base de données électronique du DIW afin de surveiller et d'enregistrer l'utilisation des HCFC dans l'entretien des systèmes de réfrigération principalement industriels, dans le but de contrôler et de prévenir les importations non autorisées de HCFC </w:t>
      </w:r>
      <w:r w:rsidRPr="001B72C2">
        <w:rPr>
          <w:lang w:val="fr-CA"/>
        </w:rPr>
        <w:t>;</w:t>
      </w:r>
    </w:p>
    <w:p w14:paraId="60AA8244" w14:textId="0E5A9CCB" w:rsidR="00563DA8" w:rsidRPr="001B72C2" w:rsidRDefault="00791D38" w:rsidP="00A06508">
      <w:pPr>
        <w:pStyle w:val="Heading2"/>
        <w:rPr>
          <w:lang w:val="fr-CA"/>
        </w:rPr>
      </w:pPr>
      <w:r w:rsidRPr="001B72C2">
        <w:rPr>
          <w:i/>
          <w:iCs/>
          <w:lang w:val="fr-CA"/>
        </w:rPr>
        <w:t>Suivi du projet (</w:t>
      </w:r>
      <w:r w:rsidR="00C27443" w:rsidRPr="001B72C2">
        <w:rPr>
          <w:i/>
          <w:iCs/>
          <w:lang w:val="fr-CA"/>
        </w:rPr>
        <w:t xml:space="preserve">263 750 </w:t>
      </w:r>
      <w:r w:rsidRPr="001B72C2">
        <w:rPr>
          <w:i/>
          <w:iCs/>
          <w:lang w:val="fr-CA"/>
        </w:rPr>
        <w:t xml:space="preserve">$US) </w:t>
      </w:r>
      <w:r w:rsidR="00362A94" w:rsidRPr="001B72C2">
        <w:rPr>
          <w:lang w:val="fr-CA"/>
        </w:rPr>
        <w:t xml:space="preserve">: </w:t>
      </w:r>
      <w:r w:rsidR="00162E3A" w:rsidRPr="001B72C2">
        <w:rPr>
          <w:lang w:val="fr-CA"/>
        </w:rPr>
        <w:t xml:space="preserve">ce montant comprend les frais de personnel et de consultants </w:t>
      </w:r>
      <w:r w:rsidR="004635DB" w:rsidRPr="001B72C2">
        <w:rPr>
          <w:lang w:val="fr-CA"/>
        </w:rPr>
        <w:t>(206</w:t>
      </w:r>
      <w:r w:rsidR="005133B6" w:rsidRPr="001B72C2">
        <w:rPr>
          <w:lang w:val="fr-CA"/>
        </w:rPr>
        <w:t xml:space="preserve"> 250 </w:t>
      </w:r>
      <w:r w:rsidR="004635DB" w:rsidRPr="001B72C2">
        <w:rPr>
          <w:lang w:val="fr-CA"/>
        </w:rPr>
        <w:t>$US</w:t>
      </w:r>
      <w:r w:rsidR="005133B6" w:rsidRPr="001B72C2">
        <w:rPr>
          <w:lang w:val="fr-CA"/>
        </w:rPr>
        <w:t xml:space="preserve">) </w:t>
      </w:r>
      <w:r w:rsidR="0040249F" w:rsidRPr="001B72C2">
        <w:rPr>
          <w:lang w:val="fr-CA"/>
        </w:rPr>
        <w:t xml:space="preserve">; </w:t>
      </w:r>
      <w:r w:rsidR="00A6161E" w:rsidRPr="001B72C2">
        <w:rPr>
          <w:lang w:val="fr-CA"/>
        </w:rPr>
        <w:t xml:space="preserve">les frais de déplacements (12 500 $US) </w:t>
      </w:r>
      <w:r w:rsidR="0040249F" w:rsidRPr="001B72C2">
        <w:rPr>
          <w:lang w:val="fr-CA"/>
        </w:rPr>
        <w:t xml:space="preserve">; </w:t>
      </w:r>
      <w:r w:rsidR="00675C23" w:rsidRPr="001B72C2">
        <w:rPr>
          <w:lang w:val="fr-CA"/>
        </w:rPr>
        <w:t xml:space="preserve">les consommables (20 000 $US) </w:t>
      </w:r>
      <w:r w:rsidR="0040249F" w:rsidRPr="001B72C2">
        <w:rPr>
          <w:lang w:val="fr-CA"/>
        </w:rPr>
        <w:t xml:space="preserve">; </w:t>
      </w:r>
      <w:r w:rsidR="00A070C8" w:rsidRPr="001B72C2">
        <w:rPr>
          <w:lang w:val="fr-CA"/>
        </w:rPr>
        <w:t xml:space="preserve">et les honoraires </w:t>
      </w:r>
      <w:r w:rsidR="00F776F5" w:rsidRPr="001B72C2">
        <w:rPr>
          <w:lang w:val="fr-CA"/>
        </w:rPr>
        <w:t xml:space="preserve">versés à </w:t>
      </w:r>
      <w:r w:rsidR="00B77F93" w:rsidRPr="001B72C2">
        <w:rPr>
          <w:lang w:val="fr-CA"/>
        </w:rPr>
        <w:t xml:space="preserve">l’UGP </w:t>
      </w:r>
      <w:r w:rsidR="00F776F5" w:rsidRPr="001B72C2">
        <w:rPr>
          <w:lang w:val="fr-CA"/>
        </w:rPr>
        <w:t xml:space="preserve">pour </w:t>
      </w:r>
      <w:r w:rsidR="00C234CC" w:rsidRPr="001B72C2">
        <w:rPr>
          <w:lang w:val="fr-CA"/>
        </w:rPr>
        <w:t xml:space="preserve">la </w:t>
      </w:r>
      <w:r w:rsidR="00F776F5" w:rsidRPr="001B72C2">
        <w:rPr>
          <w:lang w:val="fr-CA"/>
        </w:rPr>
        <w:t>gestion des sous-projets (</w:t>
      </w:r>
      <w:r w:rsidR="00A63AAE" w:rsidRPr="001B72C2">
        <w:rPr>
          <w:lang w:val="fr-CA"/>
        </w:rPr>
        <w:t>25</w:t>
      </w:r>
      <w:r w:rsidR="00906742">
        <w:rPr>
          <w:lang w:val="fr-CA"/>
        </w:rPr>
        <w:t> </w:t>
      </w:r>
      <w:r w:rsidR="00A63AAE" w:rsidRPr="001B72C2">
        <w:rPr>
          <w:lang w:val="fr-CA"/>
        </w:rPr>
        <w:t>000</w:t>
      </w:r>
      <w:r w:rsidR="00906742">
        <w:rPr>
          <w:lang w:val="fr-CA"/>
        </w:rPr>
        <w:t> </w:t>
      </w:r>
      <w:r w:rsidR="00A63AAE" w:rsidRPr="001B72C2">
        <w:rPr>
          <w:lang w:val="fr-CA"/>
        </w:rPr>
        <w:t>$US)</w:t>
      </w:r>
      <w:r w:rsidR="00563DA8" w:rsidRPr="001B72C2">
        <w:rPr>
          <w:lang w:val="fr-CA"/>
        </w:rPr>
        <w:t>.</w:t>
      </w:r>
    </w:p>
    <w:p w14:paraId="08546178" w14:textId="77777777" w:rsidR="00563DA8" w:rsidRPr="002B1660" w:rsidRDefault="00563DA8" w:rsidP="00A06508">
      <w:pPr>
        <w:keepNext/>
        <w:spacing w:after="240"/>
        <w:outlineLvl w:val="0"/>
        <w:rPr>
          <w:bCs/>
          <w:u w:val="single"/>
        </w:rPr>
      </w:pPr>
      <w:r w:rsidRPr="002B1660">
        <w:rPr>
          <w:bCs/>
          <w:u w:val="single"/>
        </w:rPr>
        <w:t>Cofinancement</w:t>
      </w:r>
    </w:p>
    <w:p w14:paraId="282BE840" w14:textId="0752F4D0" w:rsidR="00563DA8" w:rsidRPr="001B72C2" w:rsidRDefault="000B1F38" w:rsidP="00A06508">
      <w:pPr>
        <w:pStyle w:val="Heading1"/>
        <w:rPr>
          <w:lang w:val="fr-CA"/>
        </w:rPr>
      </w:pPr>
      <w:r w:rsidRPr="001B72C2">
        <w:rPr>
          <w:lang w:val="fr-CA"/>
        </w:rPr>
        <w:t xml:space="preserve">Le cofinancement estimé comprend des contributions en nature du Gouvernement thaïlandais pour les mesures politiques et réglementaires. </w:t>
      </w:r>
    </w:p>
    <w:p w14:paraId="3779A6CF" w14:textId="77777777" w:rsidR="00563DA8" w:rsidRPr="001B72C2" w:rsidRDefault="00563DA8" w:rsidP="00A06508">
      <w:pPr>
        <w:keepNext/>
        <w:spacing w:after="240"/>
        <w:outlineLvl w:val="0"/>
        <w:rPr>
          <w:bCs/>
          <w:u w:val="single"/>
          <w:lang w:val="fr-CA"/>
        </w:rPr>
      </w:pPr>
      <w:r w:rsidRPr="001B72C2">
        <w:rPr>
          <w:bCs/>
          <w:u w:val="single"/>
          <w:lang w:val="fr-CA"/>
        </w:rPr>
        <w:t>Projet de plan d'activités du Fonds multilatéral pour la période</w:t>
      </w:r>
      <w:r w:rsidR="009854AA" w:rsidRPr="001B72C2">
        <w:rPr>
          <w:bCs/>
          <w:u w:val="single"/>
          <w:lang w:val="fr-CA"/>
        </w:rPr>
        <w:t xml:space="preserve"> 2026-2028</w:t>
      </w:r>
    </w:p>
    <w:p w14:paraId="51011895" w14:textId="5CDD91F8" w:rsidR="00563DA8" w:rsidRPr="001B72C2" w:rsidRDefault="005369A1" w:rsidP="00A06508">
      <w:pPr>
        <w:pStyle w:val="Heading1"/>
        <w:rPr>
          <w:lang w:val="fr-CA"/>
        </w:rPr>
      </w:pPr>
      <w:r w:rsidRPr="001B72C2">
        <w:rPr>
          <w:lang w:val="fr-CA"/>
        </w:rPr>
        <w:t xml:space="preserve">La Banque mondiale </w:t>
      </w:r>
      <w:r w:rsidR="00563DA8" w:rsidRPr="001B72C2">
        <w:rPr>
          <w:lang w:val="fr-CA"/>
        </w:rPr>
        <w:t>sollicite</w:t>
      </w:r>
      <w:r w:rsidR="00853470" w:rsidRPr="001B72C2">
        <w:rPr>
          <w:lang w:val="fr-CA"/>
        </w:rPr>
        <w:t xml:space="preserve"> 18 420 040 </w:t>
      </w:r>
      <w:r w:rsidR="00BA3C5F">
        <w:rPr>
          <w:sz w:val="20"/>
          <w:szCs w:val="20"/>
          <w:lang w:val="fr-CA"/>
        </w:rPr>
        <w:t>$US</w:t>
      </w:r>
      <w:r w:rsidR="00563DA8" w:rsidRPr="001B72C2">
        <w:rPr>
          <w:lang w:val="fr-CA"/>
        </w:rPr>
        <w:t xml:space="preserve">, plus les coûts d’appui de l’agence, pour la mise en œuvre de la phase </w:t>
      </w:r>
      <w:r w:rsidR="004166C7" w:rsidRPr="001B72C2">
        <w:rPr>
          <w:lang w:val="fr-CA"/>
        </w:rPr>
        <w:t xml:space="preserve">III </w:t>
      </w:r>
      <w:r w:rsidR="00563DA8" w:rsidRPr="001B72C2">
        <w:rPr>
          <w:lang w:val="fr-CA"/>
        </w:rPr>
        <w:t xml:space="preserve">du plan de gestion de la phase d’élimination progressive des hydrochlorofluorocarbures (PGEH) pour </w:t>
      </w:r>
      <w:r w:rsidR="001D1E96" w:rsidRPr="001B72C2">
        <w:rPr>
          <w:lang w:val="fr-CA"/>
        </w:rPr>
        <w:t>la Thaïlande</w:t>
      </w:r>
      <w:r w:rsidR="009854AA" w:rsidRPr="001B72C2">
        <w:rPr>
          <w:lang w:val="fr-CA"/>
        </w:rPr>
        <w:t>. Le montant total demandé de</w:t>
      </w:r>
      <w:r w:rsidR="00032906" w:rsidRPr="001B72C2">
        <w:rPr>
          <w:lang w:val="fr-CA"/>
        </w:rPr>
        <w:t xml:space="preserve"> 12 581 976 </w:t>
      </w:r>
      <w:r w:rsidR="0012739C">
        <w:rPr>
          <w:lang w:val="fr-CA"/>
        </w:rPr>
        <w:t>$US</w:t>
      </w:r>
      <w:r w:rsidR="009854AA" w:rsidRPr="001B72C2">
        <w:rPr>
          <w:lang w:val="fr-CA"/>
        </w:rPr>
        <w:t>, incluant les coûts d’appui de l’agence pour la période 2026–2028, est inférieur de</w:t>
      </w:r>
      <w:r w:rsidR="00032906" w:rsidRPr="001B72C2">
        <w:rPr>
          <w:lang w:val="fr-CA"/>
        </w:rPr>
        <w:t xml:space="preserve"> 2 398 024 </w:t>
      </w:r>
      <w:r w:rsidR="0012739C">
        <w:rPr>
          <w:lang w:val="fr-CA"/>
        </w:rPr>
        <w:t>$US</w:t>
      </w:r>
      <w:r w:rsidR="009854AA" w:rsidRPr="001B72C2">
        <w:rPr>
          <w:lang w:val="fr-CA"/>
        </w:rPr>
        <w:t xml:space="preserve"> au montant figurant dans le plan d’activités</w:t>
      </w:r>
      <w:r w:rsidR="00563DA8" w:rsidRPr="001B72C2">
        <w:rPr>
          <w:lang w:val="fr-CA"/>
        </w:rPr>
        <w:t>.</w:t>
      </w:r>
    </w:p>
    <w:p w14:paraId="3218ED9D" w14:textId="77777777" w:rsidR="00563DA8" w:rsidRPr="001B72C2" w:rsidRDefault="00563DA8" w:rsidP="00A06508">
      <w:pPr>
        <w:keepNext/>
        <w:spacing w:after="240"/>
        <w:rPr>
          <w:iCs/>
          <w:u w:val="single"/>
          <w:lang w:val="fr-CA"/>
        </w:rPr>
      </w:pPr>
      <w:r w:rsidRPr="001B72C2">
        <w:rPr>
          <w:iCs/>
          <w:u w:val="single"/>
          <w:lang w:val="fr-CA"/>
        </w:rPr>
        <w:t>Mise en œuvre de la politique d'égalité des sexes</w:t>
      </w:r>
    </w:p>
    <w:p w14:paraId="703A55E4" w14:textId="6D58188F" w:rsidR="006F1F39" w:rsidRPr="001B72C2" w:rsidRDefault="006F1F39" w:rsidP="00A06508">
      <w:pPr>
        <w:pStyle w:val="Heading1"/>
        <w:rPr>
          <w:lang w:val="fr-CA"/>
        </w:rPr>
      </w:pPr>
      <w:r w:rsidRPr="001B72C2">
        <w:rPr>
          <w:lang w:val="fr-CA"/>
        </w:rPr>
        <w:t xml:space="preserve">La Banque mondiale </w:t>
      </w:r>
      <w:r w:rsidR="00F77D33" w:rsidRPr="001B72C2">
        <w:rPr>
          <w:lang w:val="fr-CA"/>
        </w:rPr>
        <w:t xml:space="preserve">mettra </w:t>
      </w:r>
      <w:r w:rsidRPr="001B72C2">
        <w:rPr>
          <w:lang w:val="fr-CA"/>
        </w:rPr>
        <w:t xml:space="preserve">en œuvre la </w:t>
      </w:r>
      <w:r w:rsidR="00ED71E2" w:rsidRPr="001B72C2">
        <w:rPr>
          <w:lang w:val="fr-CA"/>
        </w:rPr>
        <w:t>politique</w:t>
      </w:r>
      <w:r w:rsidR="00D1218C" w:rsidRPr="001B72C2">
        <w:rPr>
          <w:lang w:val="fr-CA"/>
        </w:rPr>
        <w:t xml:space="preserve"> opérationnelle</w:t>
      </w:r>
      <w:r w:rsidR="00766B57" w:rsidRPr="001B72C2">
        <w:rPr>
          <w:lang w:val="fr-CA"/>
        </w:rPr>
        <w:t xml:space="preserve"> du Fonds multilatéral </w:t>
      </w:r>
      <w:r w:rsidR="00ED71E2" w:rsidRPr="001B72C2">
        <w:rPr>
          <w:lang w:val="fr-CA"/>
        </w:rPr>
        <w:t xml:space="preserve">en matière </w:t>
      </w:r>
      <w:r w:rsidR="00D1218C" w:rsidRPr="001B72C2">
        <w:rPr>
          <w:lang w:val="fr-CA"/>
        </w:rPr>
        <w:t xml:space="preserve">d’intégration des questions de genre tout au long de la phase III. </w:t>
      </w:r>
      <w:r w:rsidR="0057577A" w:rsidRPr="001B72C2">
        <w:rPr>
          <w:lang w:val="fr-CA"/>
        </w:rPr>
        <w:t xml:space="preserve">Pour les activités en cours du projet, </w:t>
      </w:r>
      <w:r w:rsidR="0086093A" w:rsidRPr="001B72C2">
        <w:rPr>
          <w:lang w:val="fr-CA"/>
        </w:rPr>
        <w:t xml:space="preserve">une déclaration sur l’égalité des chances </w:t>
      </w:r>
      <w:r w:rsidR="00D563B9" w:rsidRPr="001B72C2">
        <w:rPr>
          <w:lang w:val="fr-CA"/>
        </w:rPr>
        <w:t xml:space="preserve">sera incluse afin de garantir </w:t>
      </w:r>
      <w:r w:rsidR="0086093A" w:rsidRPr="001B72C2">
        <w:rPr>
          <w:lang w:val="fr-CA"/>
        </w:rPr>
        <w:t xml:space="preserve">que les candidates soient encouragées à participer, conformément aux </w:t>
      </w:r>
      <w:r w:rsidR="00BF75DC" w:rsidRPr="001B72C2">
        <w:rPr>
          <w:lang w:val="fr-CA"/>
        </w:rPr>
        <w:t>politiques nationales</w:t>
      </w:r>
      <w:r w:rsidR="000628E5" w:rsidRPr="001B72C2">
        <w:rPr>
          <w:lang w:val="fr-CA"/>
        </w:rPr>
        <w:t xml:space="preserve">. </w:t>
      </w:r>
      <w:r w:rsidR="00D1218C" w:rsidRPr="001B72C2">
        <w:rPr>
          <w:lang w:val="fr-CA"/>
        </w:rPr>
        <w:t>La banque</w:t>
      </w:r>
      <w:r w:rsidR="005B37D1" w:rsidRPr="001B72C2">
        <w:rPr>
          <w:lang w:val="fr-CA"/>
        </w:rPr>
        <w:t xml:space="preserve"> mondiale </w:t>
      </w:r>
      <w:r w:rsidR="00ED45B6" w:rsidRPr="001B72C2">
        <w:rPr>
          <w:lang w:val="fr-CA"/>
        </w:rPr>
        <w:t xml:space="preserve">élabore actuellement, </w:t>
      </w:r>
      <w:r w:rsidR="0094289C" w:rsidRPr="001B72C2">
        <w:rPr>
          <w:lang w:val="fr-CA"/>
        </w:rPr>
        <w:t xml:space="preserve">en consultation </w:t>
      </w:r>
      <w:r w:rsidR="00ED45B6" w:rsidRPr="001B72C2">
        <w:rPr>
          <w:lang w:val="fr-CA"/>
        </w:rPr>
        <w:t>avec le DIW</w:t>
      </w:r>
      <w:r w:rsidR="008819BF" w:rsidRPr="001B72C2">
        <w:rPr>
          <w:lang w:val="fr-CA"/>
        </w:rPr>
        <w:t xml:space="preserve">, </w:t>
      </w:r>
      <w:r w:rsidR="00D63F7F" w:rsidRPr="001B72C2">
        <w:rPr>
          <w:lang w:val="fr-CA"/>
        </w:rPr>
        <w:t xml:space="preserve">des objectifs de performance </w:t>
      </w:r>
      <w:r w:rsidR="004D343B" w:rsidRPr="001B72C2">
        <w:rPr>
          <w:lang w:val="fr-CA"/>
        </w:rPr>
        <w:t xml:space="preserve">concernant la participation des femmes </w:t>
      </w:r>
      <w:r w:rsidR="006D7256" w:rsidRPr="001B72C2">
        <w:rPr>
          <w:lang w:val="fr-CA"/>
        </w:rPr>
        <w:t>aux activités de la phase III</w:t>
      </w:r>
      <w:r w:rsidR="008819BF" w:rsidRPr="001B72C2">
        <w:rPr>
          <w:lang w:val="fr-CA"/>
        </w:rPr>
        <w:t xml:space="preserve">. Cela </w:t>
      </w:r>
      <w:r w:rsidR="00ED45B6" w:rsidRPr="001B72C2">
        <w:rPr>
          <w:lang w:val="fr-CA"/>
        </w:rPr>
        <w:t>inclura un contexte de résultats détaillé comprenant des indicateurs et des cibles intermédiaires</w:t>
      </w:r>
      <w:r w:rsidR="00D63F7F" w:rsidRPr="001B72C2">
        <w:rPr>
          <w:lang w:val="fr-CA"/>
        </w:rPr>
        <w:t xml:space="preserve">. </w:t>
      </w:r>
      <w:r w:rsidR="006F3530" w:rsidRPr="001B72C2">
        <w:rPr>
          <w:lang w:val="fr-CA"/>
        </w:rPr>
        <w:t xml:space="preserve">En outre, les données et informations ventilées par sexe </w:t>
      </w:r>
      <w:r w:rsidR="000235CB" w:rsidRPr="001B72C2">
        <w:rPr>
          <w:lang w:val="fr-CA"/>
        </w:rPr>
        <w:t xml:space="preserve">recueillies </w:t>
      </w:r>
      <w:r w:rsidR="006F3530" w:rsidRPr="001B72C2">
        <w:rPr>
          <w:lang w:val="fr-CA"/>
        </w:rPr>
        <w:t xml:space="preserve">au cours de la phase II </w:t>
      </w:r>
      <w:r w:rsidR="00E01AC5" w:rsidRPr="001B72C2">
        <w:rPr>
          <w:lang w:val="fr-CA"/>
        </w:rPr>
        <w:t xml:space="preserve">ont </w:t>
      </w:r>
      <w:r w:rsidR="00CA136C" w:rsidRPr="001B72C2">
        <w:rPr>
          <w:lang w:val="fr-CA"/>
        </w:rPr>
        <w:t xml:space="preserve">été </w:t>
      </w:r>
      <w:r w:rsidR="006F3530" w:rsidRPr="001B72C2">
        <w:rPr>
          <w:lang w:val="fr-CA"/>
        </w:rPr>
        <w:t xml:space="preserve">utilisées pour </w:t>
      </w:r>
      <w:r w:rsidR="0079644A" w:rsidRPr="001B72C2">
        <w:rPr>
          <w:lang w:val="fr-CA"/>
        </w:rPr>
        <w:t xml:space="preserve">éclairer l'élaboration des </w:t>
      </w:r>
      <w:r w:rsidR="006F3530" w:rsidRPr="001B72C2">
        <w:rPr>
          <w:lang w:val="fr-CA"/>
        </w:rPr>
        <w:t xml:space="preserve">actions et des cibles </w:t>
      </w:r>
      <w:r w:rsidR="0079644A" w:rsidRPr="001B72C2">
        <w:rPr>
          <w:lang w:val="fr-CA"/>
        </w:rPr>
        <w:t xml:space="preserve">de </w:t>
      </w:r>
      <w:r w:rsidR="006F3530" w:rsidRPr="001B72C2">
        <w:rPr>
          <w:lang w:val="fr-CA"/>
        </w:rPr>
        <w:t>la phase III.</w:t>
      </w:r>
    </w:p>
    <w:p w14:paraId="693F6570" w14:textId="77777777" w:rsidR="00563DA8" w:rsidRPr="001B72C2" w:rsidRDefault="00563DA8" w:rsidP="00A06508">
      <w:pPr>
        <w:keepNext/>
        <w:spacing w:after="240"/>
        <w:rPr>
          <w:u w:val="single"/>
          <w:lang w:val="fr-CA"/>
        </w:rPr>
      </w:pPr>
      <w:r w:rsidRPr="001B72C2">
        <w:rPr>
          <w:u w:val="single"/>
          <w:lang w:val="fr-CA"/>
        </w:rPr>
        <w:t>Durabilité de l'élimination progressive des HCFC et évaluation des risques</w:t>
      </w:r>
    </w:p>
    <w:p w14:paraId="4560520D" w14:textId="50824753" w:rsidR="006F3530" w:rsidRPr="001B72C2" w:rsidRDefault="006F3530" w:rsidP="00A06508">
      <w:pPr>
        <w:pStyle w:val="Heading1"/>
        <w:rPr>
          <w:lang w:val="fr-CA"/>
        </w:rPr>
      </w:pPr>
      <w:r w:rsidRPr="001B72C2">
        <w:rPr>
          <w:lang w:val="fr-CA"/>
        </w:rPr>
        <w:t xml:space="preserve">Les activités </w:t>
      </w:r>
      <w:r w:rsidR="006621E3" w:rsidRPr="001B72C2">
        <w:rPr>
          <w:lang w:val="fr-CA"/>
        </w:rPr>
        <w:t xml:space="preserve">menées dans le cadre du PGEH </w:t>
      </w:r>
      <w:r w:rsidRPr="001B72C2">
        <w:rPr>
          <w:lang w:val="fr-CA"/>
        </w:rPr>
        <w:t xml:space="preserve">progressent </w:t>
      </w:r>
      <w:r w:rsidR="00BB4EBE" w:rsidRPr="001B72C2">
        <w:rPr>
          <w:lang w:val="fr-CA"/>
        </w:rPr>
        <w:t xml:space="preserve">de manière satisfaisante, </w:t>
      </w:r>
      <w:r w:rsidRPr="001B72C2">
        <w:rPr>
          <w:lang w:val="fr-CA"/>
        </w:rPr>
        <w:t xml:space="preserve">et la consommation </w:t>
      </w:r>
      <w:r w:rsidR="00BB4EBE" w:rsidRPr="001B72C2">
        <w:rPr>
          <w:lang w:val="fr-CA"/>
        </w:rPr>
        <w:t xml:space="preserve">globale </w:t>
      </w:r>
      <w:r w:rsidRPr="001B72C2">
        <w:rPr>
          <w:lang w:val="fr-CA"/>
        </w:rPr>
        <w:t xml:space="preserve">de HCFC </w:t>
      </w:r>
      <w:r w:rsidR="00BB4EBE" w:rsidRPr="001B72C2">
        <w:rPr>
          <w:lang w:val="fr-CA"/>
        </w:rPr>
        <w:t xml:space="preserve">continue de baisser </w:t>
      </w:r>
      <w:r w:rsidRPr="001B72C2">
        <w:rPr>
          <w:lang w:val="fr-CA"/>
        </w:rPr>
        <w:t xml:space="preserve">par rapport aux niveaux </w:t>
      </w:r>
      <w:r w:rsidR="00DF722D" w:rsidRPr="001B72C2">
        <w:rPr>
          <w:lang w:val="fr-CA"/>
        </w:rPr>
        <w:t xml:space="preserve">de 2020. </w:t>
      </w:r>
      <w:r w:rsidRPr="001B72C2">
        <w:rPr>
          <w:lang w:val="fr-CA"/>
        </w:rPr>
        <w:t xml:space="preserve">Le Gouvernement </w:t>
      </w:r>
      <w:r w:rsidR="00D75C40" w:rsidRPr="001B72C2">
        <w:rPr>
          <w:lang w:val="fr-CA"/>
        </w:rPr>
        <w:t xml:space="preserve">maintient </w:t>
      </w:r>
      <w:r w:rsidRPr="001B72C2">
        <w:rPr>
          <w:lang w:val="fr-CA"/>
        </w:rPr>
        <w:t>un système efficace d’autorisation et de quotas</w:t>
      </w:r>
      <w:r w:rsidR="003464E5" w:rsidRPr="001B72C2">
        <w:rPr>
          <w:lang w:val="fr-CA"/>
        </w:rPr>
        <w:t xml:space="preserve">, </w:t>
      </w:r>
      <w:r w:rsidRPr="001B72C2">
        <w:rPr>
          <w:lang w:val="fr-CA"/>
        </w:rPr>
        <w:t>la consommation</w:t>
      </w:r>
      <w:r w:rsidR="003464E5" w:rsidRPr="001B72C2">
        <w:rPr>
          <w:lang w:val="fr-CA"/>
        </w:rPr>
        <w:t xml:space="preserve"> restante de HCFC </w:t>
      </w:r>
      <w:r w:rsidRPr="001B72C2">
        <w:rPr>
          <w:lang w:val="fr-CA"/>
        </w:rPr>
        <w:t xml:space="preserve">concernant principalement les applications </w:t>
      </w:r>
      <w:r w:rsidR="0089034B" w:rsidRPr="001B72C2">
        <w:rPr>
          <w:lang w:val="fr-CA"/>
        </w:rPr>
        <w:t>de climatisation résidentielle et commerciale</w:t>
      </w:r>
      <w:r w:rsidRPr="001B72C2">
        <w:rPr>
          <w:lang w:val="fr-CA"/>
        </w:rPr>
        <w:t xml:space="preserve">. Les risques </w:t>
      </w:r>
      <w:r w:rsidR="00A17A27" w:rsidRPr="001B72C2">
        <w:rPr>
          <w:lang w:val="fr-CA"/>
        </w:rPr>
        <w:t xml:space="preserve">liés à </w:t>
      </w:r>
      <w:r w:rsidRPr="001B72C2">
        <w:rPr>
          <w:lang w:val="fr-CA"/>
        </w:rPr>
        <w:t xml:space="preserve">l'utilisation continue des HCFC dans les équipements </w:t>
      </w:r>
      <w:r w:rsidR="007F2C0B" w:rsidRPr="001B72C2">
        <w:rPr>
          <w:lang w:val="fr-CA"/>
        </w:rPr>
        <w:t>de réfrigération et de climatisation</w:t>
      </w:r>
      <w:r w:rsidR="008B2AE1" w:rsidRPr="001B72C2">
        <w:rPr>
          <w:lang w:val="fr-CA"/>
        </w:rPr>
        <w:t xml:space="preserve"> vieillissants </w:t>
      </w:r>
      <w:r w:rsidRPr="001B72C2">
        <w:rPr>
          <w:lang w:val="fr-CA"/>
        </w:rPr>
        <w:t xml:space="preserve">seront </w:t>
      </w:r>
      <w:r w:rsidR="002331A8" w:rsidRPr="001B72C2">
        <w:rPr>
          <w:lang w:val="fr-CA"/>
        </w:rPr>
        <w:t xml:space="preserve">atténués grâce à </w:t>
      </w:r>
      <w:r w:rsidR="009506AA" w:rsidRPr="001B72C2">
        <w:rPr>
          <w:lang w:val="fr-CA"/>
        </w:rPr>
        <w:t xml:space="preserve">la </w:t>
      </w:r>
      <w:r w:rsidR="002331A8" w:rsidRPr="001B72C2">
        <w:rPr>
          <w:lang w:val="fr-CA"/>
        </w:rPr>
        <w:t xml:space="preserve">promotion de solutions de remplacement sans HCFC, </w:t>
      </w:r>
      <w:r w:rsidR="0034284A" w:rsidRPr="001B72C2">
        <w:rPr>
          <w:lang w:val="fr-CA"/>
        </w:rPr>
        <w:t xml:space="preserve">à la mise en œuvre de </w:t>
      </w:r>
      <w:r w:rsidR="002331A8" w:rsidRPr="001B72C2">
        <w:rPr>
          <w:lang w:val="fr-CA"/>
        </w:rPr>
        <w:t xml:space="preserve">programmes d'incitation </w:t>
      </w:r>
      <w:r w:rsidR="00316F4C" w:rsidRPr="001B72C2">
        <w:rPr>
          <w:lang w:val="fr-CA"/>
        </w:rPr>
        <w:t xml:space="preserve">pour </w:t>
      </w:r>
      <w:r w:rsidR="002331A8" w:rsidRPr="001B72C2">
        <w:rPr>
          <w:lang w:val="fr-CA"/>
        </w:rPr>
        <w:t xml:space="preserve">les équipements à haute efficacité énergétique </w:t>
      </w:r>
      <w:r w:rsidR="00E221C9" w:rsidRPr="001B72C2">
        <w:rPr>
          <w:lang w:val="fr-CA"/>
        </w:rPr>
        <w:t xml:space="preserve">et </w:t>
      </w:r>
      <w:r w:rsidR="00FB027D" w:rsidRPr="001B72C2">
        <w:rPr>
          <w:lang w:val="fr-CA"/>
        </w:rPr>
        <w:t>à l'adoption</w:t>
      </w:r>
      <w:r w:rsidR="002331A8" w:rsidRPr="001B72C2">
        <w:rPr>
          <w:lang w:val="fr-CA"/>
        </w:rPr>
        <w:t xml:space="preserve"> continue de solutions de remplacement à faible ou très faible PRP </w:t>
      </w:r>
      <w:r w:rsidR="001E49F0" w:rsidRPr="001B72C2">
        <w:rPr>
          <w:lang w:val="fr-CA"/>
        </w:rPr>
        <w:t xml:space="preserve">dans le cadre de diverses </w:t>
      </w:r>
      <w:r w:rsidR="00C452B8" w:rsidRPr="001B72C2">
        <w:rPr>
          <w:lang w:val="fr-CA"/>
        </w:rPr>
        <w:t>activités</w:t>
      </w:r>
      <w:r w:rsidR="00DD66E0" w:rsidRPr="001B72C2">
        <w:rPr>
          <w:lang w:val="fr-CA"/>
        </w:rPr>
        <w:t xml:space="preserve">, </w:t>
      </w:r>
      <w:r w:rsidR="00C452B8" w:rsidRPr="001B72C2">
        <w:rPr>
          <w:lang w:val="fr-CA"/>
        </w:rPr>
        <w:t xml:space="preserve">y compris les activités du KIP </w:t>
      </w:r>
      <w:r w:rsidR="00F10760" w:rsidRPr="001B72C2">
        <w:rPr>
          <w:lang w:val="fr-CA"/>
        </w:rPr>
        <w:t xml:space="preserve">dont </w:t>
      </w:r>
      <w:r w:rsidR="00C452B8" w:rsidRPr="001B72C2">
        <w:rPr>
          <w:lang w:val="fr-CA"/>
        </w:rPr>
        <w:t>le lancement</w:t>
      </w:r>
      <w:r w:rsidR="00F10760" w:rsidRPr="001B72C2">
        <w:rPr>
          <w:lang w:val="fr-CA"/>
        </w:rPr>
        <w:t xml:space="preserve"> est prévu en</w:t>
      </w:r>
      <w:r w:rsidR="00783958" w:rsidRPr="001B72C2">
        <w:rPr>
          <w:lang w:val="fr-CA"/>
        </w:rPr>
        <w:t xml:space="preserve"> 2026</w:t>
      </w:r>
      <w:r w:rsidR="00715166" w:rsidRPr="001B72C2">
        <w:rPr>
          <w:lang w:val="fr-CA"/>
        </w:rPr>
        <w:t xml:space="preserve">, ainsi qu'à </w:t>
      </w:r>
      <w:r w:rsidR="00C452B8" w:rsidRPr="001B72C2">
        <w:rPr>
          <w:lang w:val="fr-CA"/>
        </w:rPr>
        <w:t xml:space="preserve">la formation et au renforcement de la capacité des techniciens utilisant </w:t>
      </w:r>
      <w:r w:rsidR="00DD0599" w:rsidRPr="001B72C2">
        <w:rPr>
          <w:lang w:val="fr-CA"/>
        </w:rPr>
        <w:t xml:space="preserve">des technologies </w:t>
      </w:r>
      <w:r w:rsidR="00C452B8" w:rsidRPr="001B72C2">
        <w:rPr>
          <w:lang w:val="fr-CA"/>
        </w:rPr>
        <w:t xml:space="preserve">de remplacement. </w:t>
      </w:r>
      <w:r w:rsidR="00286B72" w:rsidRPr="001B72C2">
        <w:rPr>
          <w:lang w:val="fr-CA"/>
        </w:rPr>
        <w:t>L'utilisation</w:t>
      </w:r>
      <w:r w:rsidR="00C452B8" w:rsidRPr="001B72C2">
        <w:rPr>
          <w:lang w:val="fr-CA"/>
        </w:rPr>
        <w:t xml:space="preserve"> limitée du HCFC-141b dans </w:t>
      </w:r>
      <w:r w:rsidR="003D6D34" w:rsidRPr="001B72C2">
        <w:rPr>
          <w:lang w:val="fr-CA"/>
        </w:rPr>
        <w:t xml:space="preserve">le secteur </w:t>
      </w:r>
      <w:r w:rsidR="00AF75A5" w:rsidRPr="001B72C2">
        <w:rPr>
          <w:lang w:val="fr-CA"/>
        </w:rPr>
        <w:t xml:space="preserve">des solvants </w:t>
      </w:r>
      <w:r w:rsidR="00C452B8" w:rsidRPr="001B72C2">
        <w:rPr>
          <w:lang w:val="fr-CA"/>
        </w:rPr>
        <w:t xml:space="preserve">devrait </w:t>
      </w:r>
      <w:r w:rsidR="004075DE" w:rsidRPr="001B72C2">
        <w:rPr>
          <w:lang w:val="fr-CA"/>
        </w:rPr>
        <w:t xml:space="preserve">diminuer </w:t>
      </w:r>
      <w:r w:rsidR="00C452B8" w:rsidRPr="001B72C2">
        <w:rPr>
          <w:lang w:val="fr-CA"/>
        </w:rPr>
        <w:t xml:space="preserve">au fil du temps </w:t>
      </w:r>
      <w:r w:rsidR="00AE7413" w:rsidRPr="001B72C2">
        <w:rPr>
          <w:lang w:val="fr-CA"/>
        </w:rPr>
        <w:t xml:space="preserve">à mesure que </w:t>
      </w:r>
      <w:r w:rsidR="00F524D3" w:rsidRPr="001B72C2">
        <w:rPr>
          <w:lang w:val="fr-CA"/>
        </w:rPr>
        <w:t xml:space="preserve">les entreprises </w:t>
      </w:r>
      <w:r w:rsidR="00C452B8" w:rsidRPr="001B72C2">
        <w:rPr>
          <w:lang w:val="fr-CA"/>
        </w:rPr>
        <w:t xml:space="preserve">adopteront les solutions de remplacement </w:t>
      </w:r>
      <w:r w:rsidR="00EC5A96" w:rsidRPr="001B72C2">
        <w:rPr>
          <w:lang w:val="fr-CA"/>
        </w:rPr>
        <w:t xml:space="preserve">introduites </w:t>
      </w:r>
      <w:r w:rsidR="00286B72" w:rsidRPr="001B72C2">
        <w:rPr>
          <w:lang w:val="fr-CA"/>
        </w:rPr>
        <w:t xml:space="preserve">au début </w:t>
      </w:r>
      <w:r w:rsidR="00213EE6" w:rsidRPr="001B72C2">
        <w:rPr>
          <w:lang w:val="fr-CA"/>
        </w:rPr>
        <w:t xml:space="preserve">de </w:t>
      </w:r>
      <w:r w:rsidR="00286B72" w:rsidRPr="001B72C2">
        <w:rPr>
          <w:lang w:val="fr-CA"/>
        </w:rPr>
        <w:t xml:space="preserve">la phase III. L'adoption durable de solutions de remplacement sera suivie </w:t>
      </w:r>
      <w:r w:rsidR="00635563" w:rsidRPr="001B72C2">
        <w:rPr>
          <w:lang w:val="fr-CA"/>
        </w:rPr>
        <w:t xml:space="preserve">grâce à </w:t>
      </w:r>
      <w:r w:rsidR="00D45CCA" w:rsidRPr="001B72C2">
        <w:rPr>
          <w:lang w:val="fr-CA"/>
        </w:rPr>
        <w:t xml:space="preserve">un </w:t>
      </w:r>
      <w:r w:rsidR="00635563" w:rsidRPr="001B72C2">
        <w:rPr>
          <w:lang w:val="fr-CA"/>
        </w:rPr>
        <w:t xml:space="preserve">contexte intégré de suivi et de rapport </w:t>
      </w:r>
      <w:r w:rsidR="00D96C83" w:rsidRPr="001B72C2">
        <w:rPr>
          <w:lang w:val="fr-CA"/>
        </w:rPr>
        <w:t xml:space="preserve">couvrant le </w:t>
      </w:r>
      <w:r w:rsidR="00635563" w:rsidRPr="001B72C2">
        <w:rPr>
          <w:lang w:val="fr-CA"/>
        </w:rPr>
        <w:t xml:space="preserve">PGEH, </w:t>
      </w:r>
      <w:r w:rsidR="00D96C83" w:rsidRPr="001B72C2">
        <w:rPr>
          <w:lang w:val="fr-CA"/>
        </w:rPr>
        <w:t xml:space="preserve">le </w:t>
      </w:r>
      <w:r w:rsidR="00635563" w:rsidRPr="001B72C2">
        <w:rPr>
          <w:lang w:val="fr-CA"/>
        </w:rPr>
        <w:t>KIP et d'autres projets.</w:t>
      </w:r>
    </w:p>
    <w:p w14:paraId="39CD67EE" w14:textId="77777777" w:rsidR="00563DA8" w:rsidRPr="00906742" w:rsidRDefault="00563DA8" w:rsidP="00A06508">
      <w:pPr>
        <w:keepNext/>
        <w:spacing w:after="240"/>
        <w:rPr>
          <w:u w:val="single"/>
          <w:lang w:val="fr-FR"/>
        </w:rPr>
      </w:pPr>
      <w:r w:rsidRPr="00906742">
        <w:rPr>
          <w:u w:val="single"/>
          <w:lang w:val="fr-FR"/>
        </w:rPr>
        <w:lastRenderedPageBreak/>
        <w:t>Conséquences sur le climat</w:t>
      </w:r>
    </w:p>
    <w:p w14:paraId="4BCEF844" w14:textId="07F8A12B" w:rsidR="00906742" w:rsidRDefault="00906742" w:rsidP="00906742">
      <w:pPr>
        <w:pStyle w:val="Heading1"/>
        <w:rPr>
          <w:lang w:val="fr-FR"/>
        </w:rPr>
      </w:pPr>
      <w:bookmarkStart w:id="19" w:name="_Hlk126916245"/>
      <w:bookmarkEnd w:id="18"/>
      <w:r w:rsidRPr="00906742">
        <w:rPr>
          <w:lang w:val="fr-FR"/>
        </w:rPr>
        <w:t>Les activités proposées dans le secteur de l’entretien, notamment le renforcement du confinement des frigorigènes grâce à la formation et à la fourniture d’équipements, permettront de réduire l’utilisation de HCFC</w:t>
      </w:r>
      <w:r w:rsidRPr="00906742">
        <w:rPr>
          <w:lang w:val="fr-FR"/>
        </w:rPr>
        <w:noBreakHyphen/>
        <w:t>22 lors des interventions d’entretien. Chaque kilogramme de HCFC</w:t>
      </w:r>
      <w:r w:rsidRPr="00906742">
        <w:rPr>
          <w:lang w:val="fr-FR"/>
        </w:rPr>
        <w:noBreakHyphen/>
        <w:t xml:space="preserve">22 non émis grâce à de meilleures pratiques de réfrigération permet d'économiser environ 1,8 tonne d’équivalent </w:t>
      </w:r>
      <w:r w:rsidRPr="003C4CB7">
        <w:rPr>
          <w:lang w:val="fr-FR"/>
        </w:rPr>
        <w:t>CO</w:t>
      </w:r>
      <w:r w:rsidRPr="003C4CB7">
        <w:rPr>
          <w:vertAlign w:val="subscript"/>
          <w:lang w:val="fr-FR"/>
        </w:rPr>
        <w:t>2</w:t>
      </w:r>
      <w:r w:rsidRPr="00906742">
        <w:rPr>
          <w:lang w:val="fr-FR"/>
        </w:rPr>
        <w:t>. Bien que le calcul de l'impact sur le climat n'ait pas été inclus dans le PGEH, les activités prévues par la Thaïlande qui comprennent la promotion d'alternatives à faible PRG, l'adoption d'équipements de réfrigération et de climatisation écoénergétiques, ainsi que le renforcement de la récupération et du réemploi des frigorigènes indiquent que la mise en œuvre du PGEH réduira les émissions de frigorigènes dans l'atmosphère, ce qui générera des bénéfices pour le climat.</w:t>
      </w:r>
    </w:p>
    <w:p w14:paraId="0F2B53F3" w14:textId="6BCA5294" w:rsidR="00563DA8" w:rsidRPr="00906742" w:rsidRDefault="00563DA8" w:rsidP="00A06508">
      <w:pPr>
        <w:spacing w:after="240"/>
        <w:outlineLvl w:val="0"/>
        <w:rPr>
          <w:bCs/>
          <w:u w:val="single"/>
          <w:lang w:val="fr-FR"/>
        </w:rPr>
      </w:pPr>
      <w:r w:rsidRPr="00906742">
        <w:rPr>
          <w:bCs/>
          <w:u w:val="single"/>
          <w:lang w:val="fr-FR"/>
        </w:rPr>
        <w:t>Projet d'accord</w:t>
      </w:r>
    </w:p>
    <w:bookmarkEnd w:id="19"/>
    <w:p w14:paraId="0C4053D1" w14:textId="25BD6657" w:rsidR="00563DA8" w:rsidRPr="001B72C2" w:rsidRDefault="00563DA8" w:rsidP="00A06508">
      <w:pPr>
        <w:pStyle w:val="Heading1"/>
        <w:rPr>
          <w:lang w:val="fr-CA"/>
        </w:rPr>
      </w:pPr>
      <w:r w:rsidRPr="001B72C2">
        <w:rPr>
          <w:lang w:val="fr-CA"/>
        </w:rPr>
        <w:t xml:space="preserve">Un projet d'accord entre le Gouvernement de </w:t>
      </w:r>
      <w:r w:rsidR="001D1E96" w:rsidRPr="001B72C2">
        <w:rPr>
          <w:lang w:val="fr-CA"/>
        </w:rPr>
        <w:t xml:space="preserve">la Thaïlande </w:t>
      </w:r>
      <w:r w:rsidRPr="001B72C2">
        <w:rPr>
          <w:lang w:val="fr-CA"/>
        </w:rPr>
        <w:t xml:space="preserve">et le Comité exécutif pour la phase </w:t>
      </w:r>
      <w:r w:rsidR="00EE19A6" w:rsidRPr="001B72C2">
        <w:rPr>
          <w:lang w:val="fr-CA"/>
        </w:rPr>
        <w:t xml:space="preserve">III </w:t>
      </w:r>
      <w:r w:rsidRPr="001B72C2">
        <w:rPr>
          <w:lang w:val="fr-CA"/>
        </w:rPr>
        <w:t>du PGEH figure à l'annexe I du présent document.</w:t>
      </w:r>
    </w:p>
    <w:p w14:paraId="1ADC37CB" w14:textId="77777777" w:rsidR="00563DA8" w:rsidRPr="002B1660" w:rsidRDefault="00563DA8" w:rsidP="00A06508">
      <w:pPr>
        <w:keepNext/>
        <w:autoSpaceDE w:val="0"/>
        <w:autoSpaceDN w:val="0"/>
        <w:adjustRightInd w:val="0"/>
        <w:spacing w:before="360" w:after="240"/>
        <w:outlineLvl w:val="0"/>
        <w:rPr>
          <w:b/>
        </w:rPr>
      </w:pPr>
      <w:bookmarkStart w:id="20" w:name="_Hlk126916251"/>
      <w:r w:rsidRPr="002B1660">
        <w:rPr>
          <w:b/>
        </w:rPr>
        <w:t>RECOMMANDATION</w:t>
      </w:r>
    </w:p>
    <w:bookmarkEnd w:id="20"/>
    <w:p w14:paraId="17235421" w14:textId="77777777" w:rsidR="00563DA8" w:rsidRPr="001B72C2" w:rsidRDefault="00563DA8" w:rsidP="00A06508">
      <w:pPr>
        <w:pStyle w:val="Heading1"/>
        <w:rPr>
          <w:u w:val="single"/>
          <w:lang w:val="fr-CA"/>
        </w:rPr>
      </w:pPr>
      <w:r w:rsidRPr="001B72C2">
        <w:rPr>
          <w:lang w:val="fr-CA"/>
        </w:rPr>
        <w:t>Le Comité exécutif pourrait souhaiter :</w:t>
      </w:r>
    </w:p>
    <w:p w14:paraId="415F306F" w14:textId="58D4432E" w:rsidR="00563DA8" w:rsidRPr="001B72C2" w:rsidRDefault="00563DA8" w:rsidP="00A06508">
      <w:pPr>
        <w:pStyle w:val="Heading2"/>
        <w:widowControl/>
        <w:rPr>
          <w:lang w:val="fr-CA"/>
        </w:rPr>
      </w:pPr>
      <w:r w:rsidRPr="001B72C2">
        <w:rPr>
          <w:lang w:val="fr-CA"/>
        </w:rPr>
        <w:t>Approuve</w:t>
      </w:r>
      <w:r w:rsidR="003C4CB7">
        <w:rPr>
          <w:lang w:val="fr-CA"/>
        </w:rPr>
        <w:t>r</w:t>
      </w:r>
      <w:r w:rsidRPr="001B72C2">
        <w:rPr>
          <w:lang w:val="fr-CA"/>
        </w:rPr>
        <w:t xml:space="preserve">, en principe, la phase </w:t>
      </w:r>
      <w:r w:rsidR="00FA49A4" w:rsidRPr="001B72C2">
        <w:rPr>
          <w:lang w:val="fr-CA"/>
        </w:rPr>
        <w:t xml:space="preserve">III </w:t>
      </w:r>
      <w:r w:rsidRPr="001B72C2">
        <w:rPr>
          <w:lang w:val="fr-CA"/>
        </w:rPr>
        <w:t xml:space="preserve">du Plan de gestion de l'élimination des HCFC (PGEH) pour </w:t>
      </w:r>
      <w:r w:rsidR="001D1E96" w:rsidRPr="001B72C2">
        <w:rPr>
          <w:lang w:val="fr-CA"/>
        </w:rPr>
        <w:t xml:space="preserve">la Thaïlande, </w:t>
      </w:r>
      <w:r w:rsidRPr="001B72C2">
        <w:rPr>
          <w:lang w:val="fr-CA"/>
        </w:rPr>
        <w:t>couvrant la période de</w:t>
      </w:r>
      <w:r w:rsidR="009854AA" w:rsidRPr="001B72C2">
        <w:rPr>
          <w:lang w:val="fr-CA"/>
        </w:rPr>
        <w:t xml:space="preserve"> 2026 </w:t>
      </w:r>
      <w:r w:rsidRPr="001B72C2">
        <w:rPr>
          <w:lang w:val="fr-CA"/>
        </w:rPr>
        <w:t>à</w:t>
      </w:r>
      <w:r w:rsidR="00FA49A4" w:rsidRPr="001B72C2">
        <w:rPr>
          <w:lang w:val="fr-CA"/>
        </w:rPr>
        <w:t xml:space="preserve"> 2034 </w:t>
      </w:r>
      <w:r w:rsidRPr="001B72C2">
        <w:rPr>
          <w:lang w:val="fr-CA"/>
        </w:rPr>
        <w:t>et visant l'élimination totale de la consommation de HCFC, pour un montant de</w:t>
      </w:r>
      <w:r w:rsidR="00A81148" w:rsidRPr="001B72C2">
        <w:rPr>
          <w:lang w:val="fr-CA"/>
        </w:rPr>
        <w:t xml:space="preserve"> 18 420 040 </w:t>
      </w:r>
      <w:r w:rsidRPr="001B72C2">
        <w:rPr>
          <w:lang w:val="fr-CA"/>
        </w:rPr>
        <w:t>$US, auxquels s’ajoutent des coûts d’appui pour les agences d’un montant</w:t>
      </w:r>
      <w:r w:rsidR="00A81148" w:rsidRPr="001B72C2">
        <w:rPr>
          <w:lang w:val="fr-CA"/>
        </w:rPr>
        <w:t>, soit 1 289 403 $</w:t>
      </w:r>
      <w:r w:rsidRPr="001B72C2">
        <w:rPr>
          <w:lang w:val="fr-CA"/>
        </w:rPr>
        <w:t xml:space="preserve">US, pour </w:t>
      </w:r>
      <w:r w:rsidR="00B76E94" w:rsidRPr="001B72C2">
        <w:rPr>
          <w:lang w:val="fr-CA"/>
        </w:rPr>
        <w:t>la banque mondiale</w:t>
      </w:r>
      <w:r w:rsidRPr="001B72C2">
        <w:rPr>
          <w:lang w:val="fr-CA"/>
        </w:rPr>
        <w:t>, étant entendu qu’aucun autre financement ne sera fourni par le Fonds multilatéral pour l’élimination des HCFC ;</w:t>
      </w:r>
    </w:p>
    <w:p w14:paraId="7BD1DFDF" w14:textId="69A151F8" w:rsidR="00563DA8" w:rsidRPr="001B72C2" w:rsidRDefault="00563DA8" w:rsidP="00A06508">
      <w:pPr>
        <w:pStyle w:val="Heading2"/>
        <w:rPr>
          <w:lang w:val="fr-CA"/>
        </w:rPr>
      </w:pPr>
      <w:r w:rsidRPr="001B72C2">
        <w:rPr>
          <w:lang w:val="fr-CA"/>
        </w:rPr>
        <w:t>Pren</w:t>
      </w:r>
      <w:r w:rsidR="003C4CB7">
        <w:rPr>
          <w:lang w:val="fr-CA"/>
        </w:rPr>
        <w:t>dre</w:t>
      </w:r>
      <w:r w:rsidRPr="001B72C2">
        <w:rPr>
          <w:lang w:val="fr-CA"/>
        </w:rPr>
        <w:t xml:space="preserve"> note de l'engagement du Gouvernement </w:t>
      </w:r>
      <w:r w:rsidR="001D1E96" w:rsidRPr="001B72C2">
        <w:rPr>
          <w:lang w:val="fr-CA"/>
        </w:rPr>
        <w:t xml:space="preserve">thaïlandais </w:t>
      </w:r>
      <w:r w:rsidRPr="001B72C2">
        <w:rPr>
          <w:lang w:val="fr-CA"/>
        </w:rPr>
        <w:t xml:space="preserve">à réaliser l'élimination complète des HCFC d'ici au </w:t>
      </w:r>
      <w:r w:rsidR="00FF5E78" w:rsidRPr="00FF5E78">
        <w:rPr>
          <w:lang w:val="fr-CA"/>
        </w:rPr>
        <w:t>1</w:t>
      </w:r>
      <w:r w:rsidR="00FF5E78" w:rsidRPr="00FF5E78">
        <w:rPr>
          <w:vertAlign w:val="superscript"/>
          <w:lang w:val="fr-CA"/>
        </w:rPr>
        <w:t>er</w:t>
      </w:r>
      <w:r w:rsidRPr="00FF5E78">
        <w:rPr>
          <w:lang w:val="fr-CA"/>
        </w:rPr>
        <w:t xml:space="preserve"> janvier</w:t>
      </w:r>
      <w:r w:rsidR="00042B2F" w:rsidRPr="001B72C2">
        <w:rPr>
          <w:lang w:val="fr-CA"/>
        </w:rPr>
        <w:t xml:space="preserve"> 2030</w:t>
      </w:r>
      <w:r w:rsidRPr="001B72C2">
        <w:rPr>
          <w:lang w:val="fr-CA"/>
        </w:rPr>
        <w:t>, et du fait qu'aucun HCFC ne sera importé après cette date, à l'exception de ceux autorisés pour l'entretien entre 2030 et</w:t>
      </w:r>
      <w:r w:rsidR="00170BDC" w:rsidRPr="001B72C2">
        <w:rPr>
          <w:lang w:val="fr-CA"/>
        </w:rPr>
        <w:t xml:space="preserve"> 2040</w:t>
      </w:r>
      <w:r w:rsidRPr="001B72C2">
        <w:rPr>
          <w:lang w:val="fr-CA"/>
        </w:rPr>
        <w:t>, si nécessaire, conformément aux dispositions du Protocole de Montréal ;</w:t>
      </w:r>
    </w:p>
    <w:p w14:paraId="785D813A" w14:textId="36339791" w:rsidR="005C34A2" w:rsidRPr="001B72C2" w:rsidRDefault="005C34A2" w:rsidP="00A06508">
      <w:pPr>
        <w:pStyle w:val="Heading2"/>
        <w:rPr>
          <w:lang w:val="fr-CA"/>
        </w:rPr>
      </w:pPr>
      <w:r w:rsidRPr="001B72C2">
        <w:rPr>
          <w:lang w:val="fr-CA"/>
        </w:rPr>
        <w:t>Noter que, du fait qu'une fois le projet destiné aux utilisateurs finaux inclus dans la phase III du PGEH achevé, la Banque mondiale soumettra un rapport final sur sa mise en œuvre conformément à la décision 92/36 g), y compris sur l'élimination des HCFC et les gains d'efficacité énergétique réalisés ;</w:t>
      </w:r>
    </w:p>
    <w:p w14:paraId="693C25EE" w14:textId="77B0D698" w:rsidR="00563DA8" w:rsidRPr="001B72C2" w:rsidRDefault="00563DA8" w:rsidP="00A06508">
      <w:pPr>
        <w:pStyle w:val="Heading2"/>
        <w:rPr>
          <w:lang w:val="fr-CA"/>
        </w:rPr>
      </w:pPr>
      <w:r w:rsidRPr="001B72C2">
        <w:rPr>
          <w:lang w:val="fr-CA"/>
        </w:rPr>
        <w:t>Déduire</w:t>
      </w:r>
      <w:r w:rsidR="007C70B1" w:rsidRPr="001B72C2">
        <w:rPr>
          <w:lang w:val="fr-CA"/>
        </w:rPr>
        <w:t xml:space="preserve"> 410,00 </w:t>
      </w:r>
      <w:r w:rsidRPr="001B72C2">
        <w:rPr>
          <w:lang w:val="fr-CA"/>
        </w:rPr>
        <w:t>tonnes PAO de HCFC de la consommation restante de HCFC admissible au financement ;</w:t>
      </w:r>
    </w:p>
    <w:p w14:paraId="438806E9" w14:textId="5B400413" w:rsidR="00563DA8" w:rsidRPr="001B72C2" w:rsidRDefault="00563DA8" w:rsidP="00A06508">
      <w:pPr>
        <w:pStyle w:val="Heading2"/>
        <w:rPr>
          <w:lang w:val="fr-CA"/>
        </w:rPr>
      </w:pPr>
      <w:r w:rsidRPr="001B72C2">
        <w:rPr>
          <w:lang w:val="fr-CA"/>
        </w:rPr>
        <w:t xml:space="preserve">Approuver le projet d'accord entre le Gouvernement de </w:t>
      </w:r>
      <w:r w:rsidR="001D1E96" w:rsidRPr="001B72C2">
        <w:rPr>
          <w:lang w:val="fr-CA"/>
        </w:rPr>
        <w:t xml:space="preserve">la Thaïlande </w:t>
      </w:r>
      <w:r w:rsidRPr="001B72C2">
        <w:rPr>
          <w:lang w:val="fr-CA"/>
        </w:rPr>
        <w:t xml:space="preserve">et le Comité exécutif pour la réduction de la consommation de HCFC en conformité avec la phase </w:t>
      </w:r>
      <w:r w:rsidR="00654976" w:rsidRPr="001B72C2">
        <w:rPr>
          <w:lang w:val="fr-CA"/>
        </w:rPr>
        <w:t xml:space="preserve">III </w:t>
      </w:r>
      <w:r w:rsidRPr="001B72C2">
        <w:rPr>
          <w:lang w:val="fr-CA"/>
        </w:rPr>
        <w:t>du PGEH, qui figure à l'annexe I du présent document ;</w:t>
      </w:r>
    </w:p>
    <w:p w14:paraId="547DDE41" w14:textId="68478CE7" w:rsidR="00563DA8" w:rsidRPr="001B72C2" w:rsidRDefault="00563DA8" w:rsidP="00A06508">
      <w:pPr>
        <w:pStyle w:val="Heading2"/>
        <w:rPr>
          <w:lang w:val="fr-CA"/>
        </w:rPr>
      </w:pPr>
      <w:r w:rsidRPr="001B72C2">
        <w:rPr>
          <w:lang w:val="fr-CA"/>
        </w:rPr>
        <w:t>Que, aux fins de l'examen de la demande de tranche</w:t>
      </w:r>
      <w:r w:rsidR="00090A16" w:rsidRPr="001B72C2">
        <w:rPr>
          <w:lang w:val="fr-CA"/>
        </w:rPr>
        <w:t xml:space="preserve"> 3 </w:t>
      </w:r>
      <w:r w:rsidRPr="001B72C2">
        <w:rPr>
          <w:lang w:val="fr-CA"/>
        </w:rPr>
        <w:t xml:space="preserve">pour le PGEH, le Gouvernement </w:t>
      </w:r>
      <w:r w:rsidR="001D1E96" w:rsidRPr="001B72C2">
        <w:rPr>
          <w:lang w:val="fr-CA"/>
        </w:rPr>
        <w:t xml:space="preserve">thaïlandais </w:t>
      </w:r>
      <w:r w:rsidRPr="001B72C2">
        <w:rPr>
          <w:lang w:val="fr-CA"/>
        </w:rPr>
        <w:t>présente :</w:t>
      </w:r>
    </w:p>
    <w:p w14:paraId="7BC433A2" w14:textId="6D65D297" w:rsidR="00563DA8" w:rsidRPr="001B72C2" w:rsidRDefault="00563DA8" w:rsidP="00A06508">
      <w:pPr>
        <w:pStyle w:val="Heading3"/>
        <w:rPr>
          <w:lang w:val="fr-CA"/>
        </w:rPr>
      </w:pPr>
      <w:r w:rsidRPr="001B72C2">
        <w:rPr>
          <w:lang w:val="fr-CA"/>
        </w:rPr>
        <w:t>Une description détaillée du cadre réglementaire et politique en place destiné à mettre en œuvre des mesures visant à garantir que la consommation de HCFC est conforme à l'alinéa 8 ter</w:t>
      </w:r>
      <w:r w:rsidR="000E19FB">
        <w:rPr>
          <w:lang w:val="fr-CA"/>
        </w:rPr>
        <w:t xml:space="preserve"> </w:t>
      </w:r>
      <w:r w:rsidRPr="001B72C2">
        <w:rPr>
          <w:lang w:val="fr-CA"/>
        </w:rPr>
        <w:t>e)</w:t>
      </w:r>
      <w:r w:rsidR="000E19FB">
        <w:rPr>
          <w:lang w:val="fr-CA"/>
        </w:rPr>
        <w:t xml:space="preserve"> </w:t>
      </w:r>
      <w:r w:rsidRPr="001B72C2">
        <w:rPr>
          <w:lang w:val="fr-CA"/>
        </w:rPr>
        <w:t>i) de l'Article 5 du Protocole de Montréal pour la période</w:t>
      </w:r>
      <w:r w:rsidR="00D423D4" w:rsidRPr="001B72C2">
        <w:rPr>
          <w:lang w:val="fr-CA"/>
        </w:rPr>
        <w:br/>
      </w:r>
      <w:r w:rsidR="00090A16" w:rsidRPr="001B72C2">
        <w:rPr>
          <w:lang w:val="fr-CA"/>
        </w:rPr>
        <w:t xml:space="preserve">2030-2033 </w:t>
      </w:r>
      <w:r w:rsidRPr="001B72C2">
        <w:rPr>
          <w:lang w:val="fr-CA"/>
        </w:rPr>
        <w:t>;</w:t>
      </w:r>
    </w:p>
    <w:p w14:paraId="354F10AB" w14:textId="49B469DE" w:rsidR="003717AB" w:rsidRPr="001B72C2" w:rsidRDefault="00563DA8" w:rsidP="00A06508">
      <w:pPr>
        <w:pStyle w:val="Heading3"/>
        <w:rPr>
          <w:lang w:val="fr-CA"/>
        </w:rPr>
      </w:pPr>
      <w:r w:rsidRPr="001B72C2">
        <w:rPr>
          <w:lang w:val="fr-CA"/>
        </w:rPr>
        <w:lastRenderedPageBreak/>
        <w:t xml:space="preserve">Si </w:t>
      </w:r>
      <w:r w:rsidR="001D1E96" w:rsidRPr="001B72C2">
        <w:rPr>
          <w:lang w:val="fr-CA"/>
        </w:rPr>
        <w:t xml:space="preserve">la Thaïlande </w:t>
      </w:r>
      <w:r w:rsidRPr="001B72C2">
        <w:rPr>
          <w:lang w:val="fr-CA"/>
        </w:rPr>
        <w:t>avait l'intention de consommer au cours de la période</w:t>
      </w:r>
      <w:r w:rsidR="003717AB" w:rsidRPr="001B72C2">
        <w:rPr>
          <w:lang w:val="fr-CA"/>
        </w:rPr>
        <w:t xml:space="preserve"> 2030-2033</w:t>
      </w:r>
      <w:r w:rsidR="00136D05" w:rsidRPr="001B72C2">
        <w:rPr>
          <w:lang w:val="fr-CA"/>
        </w:rPr>
        <w:t xml:space="preserve">, </w:t>
      </w:r>
      <w:r w:rsidRPr="001B72C2">
        <w:rPr>
          <w:lang w:val="fr-CA"/>
        </w:rPr>
        <w:t xml:space="preserve">conformément à l'alinéa 8 ter e) i) de l'Article 5 du Protocole de Montréal, les modifications proposées à son Accord conclu avec le Comité exécutif couvrant la période postérieure à 2030 ; </w:t>
      </w:r>
    </w:p>
    <w:p w14:paraId="1210B07B" w14:textId="7E746283" w:rsidR="00A872AA" w:rsidRPr="001B72C2" w:rsidRDefault="00A872AA" w:rsidP="00A06508">
      <w:pPr>
        <w:pStyle w:val="Heading2"/>
        <w:rPr>
          <w:lang w:val="fr-CA"/>
        </w:rPr>
      </w:pPr>
      <w:r w:rsidRPr="001B72C2">
        <w:rPr>
          <w:lang w:val="fr-CA"/>
        </w:rPr>
        <w:t xml:space="preserve">Que, afin de permettre l'examen de la tranche finale de son plan de gestion de la réduction progressive des hydrochlorofluorocarbures (PGEH), le Gouvernement thaïlandais devrait confirmer s'il compte utiliser la consommation </w:t>
      </w:r>
      <w:r w:rsidR="008F6D9D" w:rsidRPr="001B72C2">
        <w:rPr>
          <w:lang w:val="fr-CA"/>
        </w:rPr>
        <w:t xml:space="preserve">restante </w:t>
      </w:r>
      <w:r w:rsidRPr="001B72C2">
        <w:rPr>
          <w:lang w:val="fr-CA"/>
        </w:rPr>
        <w:t xml:space="preserve">liée à l'entretien à partir de 2034 et fournir un </w:t>
      </w:r>
      <w:r w:rsidR="007E5119" w:rsidRPr="001B72C2">
        <w:rPr>
          <w:lang w:val="fr-CA"/>
        </w:rPr>
        <w:t xml:space="preserve">plan d'action </w:t>
      </w:r>
      <w:r w:rsidRPr="001B72C2">
        <w:rPr>
          <w:lang w:val="fr-CA"/>
        </w:rPr>
        <w:t xml:space="preserve">actualisé </w:t>
      </w:r>
      <w:r w:rsidR="003C7B4F" w:rsidRPr="001B72C2">
        <w:rPr>
          <w:lang w:val="fr-CA"/>
        </w:rPr>
        <w:t xml:space="preserve">ainsi que son accord avec le Comité exécutif </w:t>
      </w:r>
      <w:r w:rsidR="00E85491" w:rsidRPr="001B72C2">
        <w:rPr>
          <w:lang w:val="fr-CA"/>
        </w:rPr>
        <w:t xml:space="preserve">en conséquence </w:t>
      </w:r>
      <w:r w:rsidR="00D64DBE" w:rsidRPr="001B72C2">
        <w:rPr>
          <w:lang w:val="fr-CA"/>
        </w:rPr>
        <w:t xml:space="preserve">; </w:t>
      </w:r>
      <w:r w:rsidR="00624897" w:rsidRPr="001B72C2">
        <w:rPr>
          <w:lang w:val="fr-CA"/>
        </w:rPr>
        <w:t>et</w:t>
      </w:r>
    </w:p>
    <w:p w14:paraId="7CE474E9" w14:textId="56256A39" w:rsidR="00563DA8" w:rsidRPr="001B72C2" w:rsidRDefault="00563DA8" w:rsidP="00A06508">
      <w:pPr>
        <w:pStyle w:val="Heading2"/>
        <w:rPr>
          <w:lang w:val="fr-CA"/>
        </w:rPr>
      </w:pPr>
      <w:r w:rsidRPr="001B72C2">
        <w:rPr>
          <w:lang w:val="fr-CA"/>
        </w:rPr>
        <w:t>Approuve</w:t>
      </w:r>
      <w:r w:rsidR="003C4CB7">
        <w:rPr>
          <w:lang w:val="fr-CA"/>
        </w:rPr>
        <w:t>r</w:t>
      </w:r>
      <w:r w:rsidRPr="001B72C2">
        <w:rPr>
          <w:lang w:val="fr-CA"/>
        </w:rPr>
        <w:t xml:space="preserve"> la première tranche de la phase </w:t>
      </w:r>
      <w:r w:rsidR="00B76E94" w:rsidRPr="001B72C2">
        <w:rPr>
          <w:lang w:val="fr-CA"/>
        </w:rPr>
        <w:t xml:space="preserve">III </w:t>
      </w:r>
      <w:r w:rsidRPr="001B72C2">
        <w:rPr>
          <w:lang w:val="fr-CA"/>
        </w:rPr>
        <w:t xml:space="preserve">du plan de gestion de la consommation de substances appauvrissant la couche d'ozone (PGEH) pour </w:t>
      </w:r>
      <w:r w:rsidR="001D1E96" w:rsidRPr="001B72C2">
        <w:rPr>
          <w:lang w:val="fr-CA"/>
        </w:rPr>
        <w:t>la Thaïlande</w:t>
      </w:r>
      <w:r w:rsidRPr="001B72C2">
        <w:rPr>
          <w:lang w:val="fr-CA"/>
        </w:rPr>
        <w:t>, ainsi que le plan de mise en œuvre de la tranche correspondante, pour un montant de</w:t>
      </w:r>
      <w:r w:rsidR="00CD7D0A" w:rsidRPr="001B72C2">
        <w:rPr>
          <w:lang w:val="fr-CA"/>
        </w:rPr>
        <w:t xml:space="preserve"> 5 574 980 </w:t>
      </w:r>
      <w:r w:rsidRPr="001B72C2">
        <w:rPr>
          <w:lang w:val="fr-CA"/>
        </w:rPr>
        <w:t>$US, majoré de coûts d’appui de l’agence d’exécution de</w:t>
      </w:r>
      <w:r w:rsidR="00CD7D0A" w:rsidRPr="001B72C2">
        <w:rPr>
          <w:lang w:val="fr-CA"/>
        </w:rPr>
        <w:t xml:space="preserve"> 390 249 </w:t>
      </w:r>
      <w:r w:rsidRPr="001B72C2">
        <w:rPr>
          <w:lang w:val="fr-CA"/>
        </w:rPr>
        <w:t xml:space="preserve">$US, pour </w:t>
      </w:r>
      <w:r w:rsidR="00B76E94" w:rsidRPr="001B72C2">
        <w:rPr>
          <w:lang w:val="fr-CA"/>
        </w:rPr>
        <w:t>la banque mondiale</w:t>
      </w:r>
      <w:r w:rsidRPr="001B72C2">
        <w:rPr>
          <w:lang w:val="fr-CA"/>
        </w:rPr>
        <w:t>.</w:t>
      </w:r>
    </w:p>
    <w:p w14:paraId="4F3B09FC" w14:textId="77777777" w:rsidR="009432D4" w:rsidRPr="001B72C2" w:rsidRDefault="009432D4" w:rsidP="00A06508">
      <w:pPr>
        <w:rPr>
          <w:lang w:val="fr-CA"/>
        </w:rPr>
      </w:pPr>
    </w:p>
    <w:p w14:paraId="5B50319C" w14:textId="099BD9AE" w:rsidR="00AC6FFE" w:rsidRPr="001B72C2" w:rsidRDefault="00AC6FFE" w:rsidP="00A06508">
      <w:pPr>
        <w:rPr>
          <w:lang w:val="fr-CA"/>
        </w:rPr>
      </w:pPr>
      <w:r w:rsidRPr="001B72C2">
        <w:rPr>
          <w:lang w:val="fr-CA"/>
        </w:rPr>
        <w:br w:type="page"/>
      </w:r>
    </w:p>
    <w:p w14:paraId="6E220CA1" w14:textId="77777777" w:rsidR="00AC6FFE" w:rsidRPr="001B72C2" w:rsidRDefault="00AC6FFE" w:rsidP="00A06508">
      <w:pPr>
        <w:spacing w:before="120" w:after="120"/>
        <w:jc w:val="center"/>
        <w:rPr>
          <w:b/>
          <w:lang w:val="fr-CA"/>
        </w:rPr>
      </w:pPr>
      <w:r w:rsidRPr="001B72C2">
        <w:rPr>
          <w:b/>
          <w:lang w:val="fr-CA"/>
        </w:rPr>
        <w:lastRenderedPageBreak/>
        <w:t>FICHE D'ÉVALUATION DE PROJET – PROJETS PLURIANNUELS</w:t>
      </w:r>
    </w:p>
    <w:p w14:paraId="2B4B743A" w14:textId="26491108" w:rsidR="00AC6FFE" w:rsidRPr="002B1660" w:rsidRDefault="00AC6FFE" w:rsidP="00A06508">
      <w:pPr>
        <w:spacing w:after="200"/>
        <w:jc w:val="center"/>
        <w:rPr>
          <w:b/>
        </w:rPr>
      </w:pPr>
      <w:r w:rsidRPr="002B1660">
        <w:rPr>
          <w:b/>
        </w:rPr>
        <w:t>Thaïlande</w:t>
      </w:r>
      <w:r w:rsidR="008711F8">
        <w:rPr>
          <w:b/>
        </w:rPr>
        <w:t xml:space="preserve"> (la)</w:t>
      </w:r>
    </w:p>
    <w:tbl>
      <w:tblPr>
        <w:tblStyle w:val="TableGrid"/>
        <w:tblW w:w="5360" w:type="pct"/>
        <w:jc w:val="center"/>
        <w:tblLayout w:type="fixed"/>
        <w:tblLook w:val="04A0" w:firstRow="1" w:lastRow="0" w:firstColumn="1" w:lastColumn="0" w:noHBand="0" w:noVBand="1"/>
      </w:tblPr>
      <w:tblGrid>
        <w:gridCol w:w="5011"/>
        <w:gridCol w:w="5012"/>
      </w:tblGrid>
      <w:tr w:rsidR="00AC6FFE" w:rsidRPr="00204038" w14:paraId="21D15FEE" w14:textId="77777777" w:rsidTr="00471604">
        <w:trPr>
          <w:jc w:val="center"/>
        </w:trPr>
        <w:tc>
          <w:tcPr>
            <w:tcW w:w="2500" w:type="pct"/>
          </w:tcPr>
          <w:p w14:paraId="08B692BD" w14:textId="77777777" w:rsidR="00AC6FFE" w:rsidRPr="00204038" w:rsidRDefault="00AC6FFE" w:rsidP="00A06508">
            <w:pPr>
              <w:spacing w:before="20" w:after="20"/>
              <w:jc w:val="center"/>
              <w:rPr>
                <w:b/>
                <w:sz w:val="18"/>
                <w:szCs w:val="18"/>
              </w:rPr>
            </w:pPr>
            <w:r w:rsidRPr="00204038">
              <w:rPr>
                <w:b/>
                <w:sz w:val="18"/>
                <w:szCs w:val="18"/>
              </w:rPr>
              <w:t>TITRE DU PROJET</w:t>
            </w:r>
          </w:p>
        </w:tc>
        <w:tc>
          <w:tcPr>
            <w:tcW w:w="2500" w:type="pct"/>
          </w:tcPr>
          <w:p w14:paraId="5F2822F1" w14:textId="77777777" w:rsidR="00AC6FFE" w:rsidRPr="00204038" w:rsidRDefault="00AC6FFE" w:rsidP="00A06508">
            <w:pPr>
              <w:spacing w:before="20" w:after="20"/>
              <w:jc w:val="center"/>
              <w:rPr>
                <w:b/>
                <w:sz w:val="18"/>
                <w:szCs w:val="18"/>
              </w:rPr>
            </w:pPr>
            <w:r w:rsidRPr="00204038">
              <w:rPr>
                <w:b/>
                <w:sz w:val="18"/>
                <w:szCs w:val="18"/>
              </w:rPr>
              <w:t>AGENCE</w:t>
            </w:r>
          </w:p>
        </w:tc>
      </w:tr>
      <w:tr w:rsidR="00AC6FFE" w:rsidRPr="00204038" w14:paraId="4C1AB9F7" w14:textId="77777777" w:rsidTr="00471604">
        <w:trPr>
          <w:jc w:val="center"/>
        </w:trPr>
        <w:tc>
          <w:tcPr>
            <w:tcW w:w="2500" w:type="pct"/>
            <w:vAlign w:val="center"/>
          </w:tcPr>
          <w:p w14:paraId="7859E1E8" w14:textId="77777777" w:rsidR="00AC6FFE" w:rsidRPr="00204038" w:rsidRDefault="00AC6FFE" w:rsidP="00A06508">
            <w:pPr>
              <w:spacing w:before="20" w:after="20"/>
              <w:jc w:val="center"/>
              <w:rPr>
                <w:sz w:val="18"/>
                <w:szCs w:val="18"/>
                <w:lang w:val="fr-CA"/>
              </w:rPr>
            </w:pPr>
            <w:r w:rsidRPr="00204038">
              <w:rPr>
                <w:sz w:val="18"/>
                <w:szCs w:val="18"/>
                <w:lang w:val="fr-CA"/>
              </w:rPr>
              <w:t>Plan de mise en œuvre des HFC de Kigali (phase I)</w:t>
            </w:r>
          </w:p>
        </w:tc>
        <w:tc>
          <w:tcPr>
            <w:tcW w:w="2500" w:type="pct"/>
            <w:vAlign w:val="center"/>
          </w:tcPr>
          <w:p w14:paraId="2B3C872E" w14:textId="77777777" w:rsidR="00AC6FFE" w:rsidRPr="00204038" w:rsidRDefault="00AC6FFE" w:rsidP="00A06508">
            <w:pPr>
              <w:spacing w:before="20" w:after="20"/>
              <w:jc w:val="center"/>
              <w:rPr>
                <w:sz w:val="18"/>
                <w:szCs w:val="18"/>
              </w:rPr>
            </w:pPr>
            <w:r w:rsidRPr="00204038">
              <w:rPr>
                <w:sz w:val="18"/>
                <w:szCs w:val="18"/>
              </w:rPr>
              <w:t>Banque mondiale (principale)</w:t>
            </w:r>
          </w:p>
        </w:tc>
      </w:tr>
    </w:tbl>
    <w:p w14:paraId="385D12CC" w14:textId="77777777" w:rsidR="00AC6FFE" w:rsidRPr="00204038" w:rsidRDefault="00AC6FFE" w:rsidP="00A06508">
      <w:pPr>
        <w:ind w:left="-284" w:right="-279"/>
        <w:jc w:val="center"/>
        <w:rPr>
          <w:sz w:val="18"/>
          <w:szCs w:val="18"/>
        </w:rPr>
      </w:pPr>
    </w:p>
    <w:tbl>
      <w:tblPr>
        <w:tblStyle w:val="TableGrid"/>
        <w:tblW w:w="5360" w:type="pct"/>
        <w:jc w:val="center"/>
        <w:tblLayout w:type="fixed"/>
        <w:tblLook w:val="04A0" w:firstRow="1" w:lastRow="0" w:firstColumn="1" w:lastColumn="0" w:noHBand="0" w:noVBand="1"/>
      </w:tblPr>
      <w:tblGrid>
        <w:gridCol w:w="4584"/>
        <w:gridCol w:w="1261"/>
        <w:gridCol w:w="1710"/>
        <w:gridCol w:w="2468"/>
      </w:tblGrid>
      <w:tr w:rsidR="00AC6FFE" w:rsidRPr="00204038" w14:paraId="6F9826E3" w14:textId="77777777" w:rsidTr="00204038">
        <w:trPr>
          <w:jc w:val="center"/>
        </w:trPr>
        <w:tc>
          <w:tcPr>
            <w:tcW w:w="2287" w:type="pct"/>
          </w:tcPr>
          <w:p w14:paraId="65A6DC52" w14:textId="34F16651" w:rsidR="00AC6FFE" w:rsidRPr="00204038" w:rsidRDefault="008711F8" w:rsidP="00A06508">
            <w:pPr>
              <w:spacing w:before="20" w:after="20"/>
              <w:rPr>
                <w:b/>
                <w:sz w:val="18"/>
                <w:szCs w:val="18"/>
                <w:lang w:val="fr-CA"/>
              </w:rPr>
            </w:pPr>
            <w:r w:rsidRPr="00204038">
              <w:rPr>
                <w:b/>
                <w:sz w:val="18"/>
                <w:szCs w:val="18"/>
                <w:lang w:val="fr-CA"/>
              </w:rPr>
              <w:t xml:space="preserve">DONNÉES RELATIVES À L'ARTICLE 7 </w:t>
            </w:r>
            <w:r w:rsidR="00AC6FFE" w:rsidRPr="00204038">
              <w:rPr>
                <w:b/>
                <w:sz w:val="18"/>
                <w:szCs w:val="18"/>
                <w:lang w:val="fr-CA"/>
              </w:rPr>
              <w:t>(Annexe F)</w:t>
            </w:r>
          </w:p>
        </w:tc>
        <w:tc>
          <w:tcPr>
            <w:tcW w:w="629" w:type="pct"/>
          </w:tcPr>
          <w:p w14:paraId="4D5F292E" w14:textId="760D5951" w:rsidR="00AC6FFE" w:rsidRPr="00204038" w:rsidRDefault="00204038" w:rsidP="00A06508">
            <w:pPr>
              <w:spacing w:before="20" w:after="20"/>
              <w:ind w:right="-247"/>
              <w:jc w:val="left"/>
              <w:rPr>
                <w:sz w:val="18"/>
                <w:szCs w:val="18"/>
              </w:rPr>
            </w:pPr>
            <w:r w:rsidRPr="00204038">
              <w:rPr>
                <w:b/>
                <w:sz w:val="18"/>
                <w:szCs w:val="18"/>
              </w:rPr>
              <w:t>Année :</w:t>
            </w:r>
            <w:r>
              <w:rPr>
                <w:b/>
                <w:sz w:val="18"/>
                <w:szCs w:val="18"/>
              </w:rPr>
              <w:t xml:space="preserve"> </w:t>
            </w:r>
            <w:r w:rsidR="00AC6FFE" w:rsidRPr="00204038">
              <w:rPr>
                <w:b/>
                <w:bCs/>
                <w:sz w:val="18"/>
                <w:szCs w:val="18"/>
              </w:rPr>
              <w:t xml:space="preserve">2024 </w:t>
            </w:r>
          </w:p>
        </w:tc>
        <w:tc>
          <w:tcPr>
            <w:tcW w:w="853" w:type="pct"/>
          </w:tcPr>
          <w:p w14:paraId="56BB990F" w14:textId="77777777" w:rsidR="00AC6FFE" w:rsidRPr="00204038" w:rsidRDefault="00AC6FFE" w:rsidP="00A06508">
            <w:pPr>
              <w:spacing w:before="20" w:after="20"/>
              <w:ind w:left="-109"/>
              <w:jc w:val="right"/>
              <w:rPr>
                <w:sz w:val="18"/>
                <w:szCs w:val="18"/>
              </w:rPr>
            </w:pPr>
            <w:r w:rsidRPr="00204038">
              <w:rPr>
                <w:sz w:val="18"/>
                <w:szCs w:val="18"/>
              </w:rPr>
              <w:t>27 542,35 tm</w:t>
            </w:r>
          </w:p>
        </w:tc>
        <w:tc>
          <w:tcPr>
            <w:tcW w:w="1231" w:type="pct"/>
          </w:tcPr>
          <w:p w14:paraId="75EBBBFF" w14:textId="67D2284C" w:rsidR="00AC6FFE" w:rsidRPr="00204038" w:rsidRDefault="00AC6FFE" w:rsidP="00A06508">
            <w:pPr>
              <w:spacing w:before="20" w:after="20"/>
              <w:ind w:left="38" w:right="33"/>
              <w:jc w:val="right"/>
              <w:rPr>
                <w:sz w:val="18"/>
                <w:szCs w:val="18"/>
              </w:rPr>
            </w:pPr>
            <w:r w:rsidRPr="00204038">
              <w:rPr>
                <w:sz w:val="18"/>
                <w:szCs w:val="18"/>
              </w:rPr>
              <w:t xml:space="preserve">32 708 003 tonnes </w:t>
            </w:r>
            <w:r w:rsidR="00DF03EF">
              <w:rPr>
                <w:sz w:val="18"/>
                <w:szCs w:val="18"/>
              </w:rPr>
              <w:t>éq-CO₂</w:t>
            </w:r>
          </w:p>
        </w:tc>
      </w:tr>
    </w:tbl>
    <w:p w14:paraId="3B18B90B" w14:textId="77777777" w:rsidR="00AC6FFE" w:rsidRPr="00204038" w:rsidRDefault="00AC6FFE" w:rsidP="00A06508">
      <w:pPr>
        <w:ind w:left="-284" w:right="-279"/>
        <w:jc w:val="center"/>
        <w:rPr>
          <w:sz w:val="18"/>
          <w:szCs w:val="18"/>
        </w:rPr>
      </w:pPr>
    </w:p>
    <w:tbl>
      <w:tblPr>
        <w:tblStyle w:val="TableGrid"/>
        <w:tblW w:w="5360" w:type="pct"/>
        <w:jc w:val="center"/>
        <w:tblLayout w:type="fixed"/>
        <w:tblLook w:val="04A0" w:firstRow="1" w:lastRow="0" w:firstColumn="1" w:lastColumn="0" w:noHBand="0" w:noVBand="1"/>
      </w:tblPr>
      <w:tblGrid>
        <w:gridCol w:w="1820"/>
        <w:gridCol w:w="852"/>
        <w:gridCol w:w="922"/>
        <w:gridCol w:w="898"/>
        <w:gridCol w:w="1259"/>
        <w:gridCol w:w="1080"/>
        <w:gridCol w:w="720"/>
        <w:gridCol w:w="994"/>
        <w:gridCol w:w="808"/>
        <w:gridCol w:w="670"/>
      </w:tblGrid>
      <w:tr w:rsidR="00204038" w:rsidRPr="00204038" w14:paraId="37A7B14F" w14:textId="77777777" w:rsidTr="00204038">
        <w:trPr>
          <w:jc w:val="center"/>
        </w:trPr>
        <w:tc>
          <w:tcPr>
            <w:tcW w:w="4263" w:type="pct"/>
            <w:gridSpan w:val="8"/>
            <w:tcBorders>
              <w:right w:val="single" w:sz="4" w:space="0" w:color="auto"/>
            </w:tcBorders>
          </w:tcPr>
          <w:p w14:paraId="3E7FA819" w14:textId="0FD9DA93" w:rsidR="00204038" w:rsidRPr="00204038" w:rsidRDefault="00204038" w:rsidP="00A06508">
            <w:pPr>
              <w:spacing w:before="20" w:after="20"/>
              <w:ind w:right="33"/>
              <w:jc w:val="left"/>
              <w:rPr>
                <w:b/>
                <w:sz w:val="18"/>
                <w:szCs w:val="18"/>
                <w:lang w:val="fr-CA"/>
              </w:rPr>
            </w:pPr>
            <w:r w:rsidRPr="00204038">
              <w:rPr>
                <w:b/>
                <w:sz w:val="18"/>
                <w:szCs w:val="18"/>
                <w:lang w:val="fr-CA"/>
              </w:rPr>
              <w:t xml:space="preserve">DONNÉES SECTORIELLES DU PROGRAMME DE PAYS (tonnes </w:t>
            </w:r>
            <w:r w:rsidR="00DF03EF">
              <w:rPr>
                <w:b/>
                <w:sz w:val="18"/>
                <w:szCs w:val="18"/>
                <w:lang w:val="fr-CA"/>
              </w:rPr>
              <w:t>éq-CO₂</w:t>
            </w:r>
            <w:r w:rsidRPr="00204038">
              <w:rPr>
                <w:b/>
                <w:sz w:val="18"/>
                <w:szCs w:val="18"/>
                <w:lang w:val="fr-CA"/>
              </w:rPr>
              <w:t>) ET ACTIVITÉS</w:t>
            </w:r>
          </w:p>
        </w:tc>
        <w:tc>
          <w:tcPr>
            <w:tcW w:w="737" w:type="pct"/>
            <w:gridSpan w:val="2"/>
            <w:tcBorders>
              <w:top w:val="single" w:sz="4" w:space="0" w:color="auto"/>
              <w:left w:val="single" w:sz="4" w:space="0" w:color="auto"/>
              <w:bottom w:val="single" w:sz="4" w:space="0" w:color="auto"/>
              <w:right w:val="single" w:sz="4" w:space="0" w:color="auto"/>
            </w:tcBorders>
            <w:vAlign w:val="center"/>
          </w:tcPr>
          <w:p w14:paraId="0F83357D" w14:textId="2DF650B9" w:rsidR="00204038" w:rsidRPr="00204038" w:rsidRDefault="00204038" w:rsidP="00204038">
            <w:pPr>
              <w:spacing w:before="20" w:after="20"/>
              <w:ind w:right="33"/>
              <w:jc w:val="left"/>
              <w:rPr>
                <w:b/>
                <w:sz w:val="18"/>
                <w:szCs w:val="18"/>
              </w:rPr>
            </w:pPr>
            <w:r w:rsidRPr="00204038">
              <w:rPr>
                <w:b/>
                <w:sz w:val="18"/>
                <w:szCs w:val="18"/>
              </w:rPr>
              <w:t>Année :</w:t>
            </w:r>
            <w:r>
              <w:rPr>
                <w:b/>
                <w:sz w:val="18"/>
                <w:szCs w:val="18"/>
              </w:rPr>
              <w:t xml:space="preserve"> </w:t>
            </w:r>
            <w:r w:rsidRPr="00204038">
              <w:rPr>
                <w:b/>
                <w:sz w:val="18"/>
                <w:szCs w:val="18"/>
              </w:rPr>
              <w:t>2025</w:t>
            </w:r>
          </w:p>
        </w:tc>
      </w:tr>
      <w:tr w:rsidR="00AC6FFE" w:rsidRPr="00204038" w14:paraId="5CB7F858" w14:textId="77777777" w:rsidTr="00204038">
        <w:trPr>
          <w:jc w:val="center"/>
        </w:trPr>
        <w:tc>
          <w:tcPr>
            <w:tcW w:w="908" w:type="pct"/>
            <w:vMerge w:val="restart"/>
            <w:tcMar>
              <w:left w:w="85" w:type="dxa"/>
              <w:right w:w="85" w:type="dxa"/>
            </w:tcMar>
            <w:vAlign w:val="center"/>
          </w:tcPr>
          <w:p w14:paraId="374A06AE" w14:textId="77777777" w:rsidR="00AC6FFE" w:rsidRPr="00204038" w:rsidRDefault="00AC6FFE" w:rsidP="00A06508">
            <w:pPr>
              <w:spacing w:before="20" w:after="20"/>
              <w:jc w:val="center"/>
              <w:rPr>
                <w:sz w:val="18"/>
                <w:szCs w:val="18"/>
              </w:rPr>
            </w:pPr>
          </w:p>
        </w:tc>
        <w:tc>
          <w:tcPr>
            <w:tcW w:w="425" w:type="pct"/>
            <w:vMerge w:val="restart"/>
            <w:tcMar>
              <w:left w:w="85" w:type="dxa"/>
              <w:right w:w="85" w:type="dxa"/>
            </w:tcMar>
            <w:vAlign w:val="center"/>
          </w:tcPr>
          <w:p w14:paraId="2DEF1907" w14:textId="77777777" w:rsidR="00AC6FFE" w:rsidRPr="00204038" w:rsidRDefault="00AC6FFE" w:rsidP="00A06508">
            <w:pPr>
              <w:spacing w:before="20" w:after="20"/>
              <w:jc w:val="center"/>
              <w:rPr>
                <w:sz w:val="18"/>
                <w:szCs w:val="18"/>
              </w:rPr>
            </w:pPr>
            <w:r w:rsidRPr="00204038">
              <w:rPr>
                <w:sz w:val="18"/>
                <w:szCs w:val="18"/>
              </w:rPr>
              <w:t>Aérosols</w:t>
            </w:r>
          </w:p>
        </w:tc>
        <w:tc>
          <w:tcPr>
            <w:tcW w:w="460" w:type="pct"/>
            <w:vMerge w:val="restart"/>
            <w:tcMar>
              <w:left w:w="85" w:type="dxa"/>
              <w:right w:w="85" w:type="dxa"/>
            </w:tcMar>
            <w:vAlign w:val="center"/>
          </w:tcPr>
          <w:p w14:paraId="489FF6E3" w14:textId="77777777" w:rsidR="00AC6FFE" w:rsidRPr="00204038" w:rsidRDefault="00AC6FFE" w:rsidP="00A06508">
            <w:pPr>
              <w:spacing w:before="20" w:after="20"/>
              <w:jc w:val="center"/>
              <w:rPr>
                <w:sz w:val="18"/>
                <w:szCs w:val="18"/>
              </w:rPr>
            </w:pPr>
            <w:r w:rsidRPr="00204038">
              <w:rPr>
                <w:sz w:val="18"/>
                <w:szCs w:val="18"/>
              </w:rPr>
              <w:t>Mousse</w:t>
            </w:r>
          </w:p>
        </w:tc>
        <w:tc>
          <w:tcPr>
            <w:tcW w:w="448" w:type="pct"/>
            <w:vMerge w:val="restart"/>
            <w:tcMar>
              <w:left w:w="85" w:type="dxa"/>
              <w:right w:w="85" w:type="dxa"/>
            </w:tcMar>
            <w:vAlign w:val="center"/>
          </w:tcPr>
          <w:p w14:paraId="3BCF3809" w14:textId="77777777" w:rsidR="00AC6FFE" w:rsidRPr="00204038" w:rsidRDefault="00AC6FFE" w:rsidP="00A06508">
            <w:pPr>
              <w:spacing w:before="20" w:after="20"/>
              <w:jc w:val="center"/>
              <w:rPr>
                <w:sz w:val="18"/>
                <w:szCs w:val="18"/>
              </w:rPr>
            </w:pPr>
            <w:r w:rsidRPr="00204038">
              <w:rPr>
                <w:sz w:val="18"/>
                <w:szCs w:val="18"/>
              </w:rPr>
              <w:t>Lutte contre les incendies</w:t>
            </w:r>
          </w:p>
        </w:tc>
        <w:tc>
          <w:tcPr>
            <w:tcW w:w="2021" w:type="pct"/>
            <w:gridSpan w:val="4"/>
            <w:tcMar>
              <w:left w:w="85" w:type="dxa"/>
              <w:right w:w="85" w:type="dxa"/>
            </w:tcMar>
            <w:vAlign w:val="center"/>
          </w:tcPr>
          <w:p w14:paraId="17A57562" w14:textId="77777777" w:rsidR="00AC6FFE" w:rsidRPr="00204038" w:rsidRDefault="00AC6FFE" w:rsidP="00A06508">
            <w:pPr>
              <w:spacing w:before="20" w:after="20"/>
              <w:jc w:val="center"/>
              <w:rPr>
                <w:sz w:val="18"/>
                <w:szCs w:val="18"/>
              </w:rPr>
            </w:pPr>
            <w:r w:rsidRPr="00204038">
              <w:rPr>
                <w:sz w:val="18"/>
                <w:szCs w:val="18"/>
              </w:rPr>
              <w:t>Climatisation (CA) et réfrigération</w:t>
            </w:r>
          </w:p>
        </w:tc>
        <w:tc>
          <w:tcPr>
            <w:tcW w:w="403" w:type="pct"/>
            <w:vMerge w:val="restart"/>
            <w:tcBorders>
              <w:top w:val="single" w:sz="4" w:space="0" w:color="auto"/>
            </w:tcBorders>
            <w:tcMar>
              <w:left w:w="85" w:type="dxa"/>
              <w:right w:w="85" w:type="dxa"/>
            </w:tcMar>
            <w:vAlign w:val="center"/>
          </w:tcPr>
          <w:p w14:paraId="4194E859" w14:textId="77777777" w:rsidR="00AC6FFE" w:rsidRPr="00204038" w:rsidRDefault="00AC6FFE" w:rsidP="00A06508">
            <w:pPr>
              <w:spacing w:before="20" w:after="20"/>
              <w:ind w:left="-26"/>
              <w:jc w:val="center"/>
              <w:rPr>
                <w:sz w:val="18"/>
                <w:szCs w:val="18"/>
              </w:rPr>
            </w:pPr>
            <w:r w:rsidRPr="00204038">
              <w:rPr>
                <w:sz w:val="18"/>
                <w:szCs w:val="18"/>
              </w:rPr>
              <w:t>Solvant</w:t>
            </w:r>
          </w:p>
        </w:tc>
        <w:tc>
          <w:tcPr>
            <w:tcW w:w="334" w:type="pct"/>
            <w:vMerge w:val="restart"/>
            <w:tcBorders>
              <w:top w:val="single" w:sz="4" w:space="0" w:color="auto"/>
            </w:tcBorders>
            <w:tcMar>
              <w:left w:w="85" w:type="dxa"/>
              <w:right w:w="85" w:type="dxa"/>
            </w:tcMar>
            <w:vAlign w:val="center"/>
          </w:tcPr>
          <w:p w14:paraId="08A27D92" w14:textId="77777777" w:rsidR="00AC6FFE" w:rsidRPr="00204038" w:rsidRDefault="00AC6FFE" w:rsidP="00A06508">
            <w:pPr>
              <w:spacing w:before="20" w:after="20"/>
              <w:jc w:val="center"/>
              <w:rPr>
                <w:sz w:val="18"/>
                <w:szCs w:val="18"/>
              </w:rPr>
            </w:pPr>
            <w:r w:rsidRPr="00204038">
              <w:rPr>
                <w:sz w:val="18"/>
                <w:szCs w:val="18"/>
              </w:rPr>
              <w:t>Autre</w:t>
            </w:r>
          </w:p>
        </w:tc>
      </w:tr>
      <w:tr w:rsidR="00AC6FFE" w:rsidRPr="00204038" w14:paraId="3C4FA43C" w14:textId="77777777" w:rsidTr="00204038">
        <w:trPr>
          <w:jc w:val="center"/>
        </w:trPr>
        <w:tc>
          <w:tcPr>
            <w:tcW w:w="908" w:type="pct"/>
            <w:vMerge/>
            <w:tcMar>
              <w:left w:w="85" w:type="dxa"/>
              <w:right w:w="85" w:type="dxa"/>
            </w:tcMar>
            <w:vAlign w:val="center"/>
          </w:tcPr>
          <w:p w14:paraId="18BF2B8D" w14:textId="77777777" w:rsidR="00AC6FFE" w:rsidRPr="00204038" w:rsidRDefault="00AC6FFE" w:rsidP="00A06508">
            <w:pPr>
              <w:spacing w:before="20" w:after="20"/>
              <w:jc w:val="center"/>
              <w:rPr>
                <w:sz w:val="18"/>
                <w:szCs w:val="18"/>
              </w:rPr>
            </w:pPr>
          </w:p>
        </w:tc>
        <w:tc>
          <w:tcPr>
            <w:tcW w:w="425" w:type="pct"/>
            <w:vMerge/>
            <w:tcMar>
              <w:left w:w="85" w:type="dxa"/>
              <w:right w:w="85" w:type="dxa"/>
            </w:tcMar>
            <w:vAlign w:val="center"/>
          </w:tcPr>
          <w:p w14:paraId="78F6830E" w14:textId="77777777" w:rsidR="00AC6FFE" w:rsidRPr="00204038" w:rsidRDefault="00AC6FFE" w:rsidP="00A06508">
            <w:pPr>
              <w:spacing w:before="20" w:after="20"/>
              <w:jc w:val="center"/>
              <w:rPr>
                <w:sz w:val="18"/>
                <w:szCs w:val="18"/>
              </w:rPr>
            </w:pPr>
          </w:p>
        </w:tc>
        <w:tc>
          <w:tcPr>
            <w:tcW w:w="460" w:type="pct"/>
            <w:vMerge/>
            <w:tcMar>
              <w:left w:w="85" w:type="dxa"/>
              <w:right w:w="85" w:type="dxa"/>
            </w:tcMar>
            <w:vAlign w:val="center"/>
          </w:tcPr>
          <w:p w14:paraId="240EB130" w14:textId="77777777" w:rsidR="00AC6FFE" w:rsidRPr="00204038" w:rsidRDefault="00AC6FFE" w:rsidP="00A06508">
            <w:pPr>
              <w:spacing w:before="20" w:after="20"/>
              <w:jc w:val="center"/>
              <w:rPr>
                <w:sz w:val="18"/>
                <w:szCs w:val="18"/>
              </w:rPr>
            </w:pPr>
          </w:p>
        </w:tc>
        <w:tc>
          <w:tcPr>
            <w:tcW w:w="448" w:type="pct"/>
            <w:vMerge/>
            <w:tcMar>
              <w:left w:w="85" w:type="dxa"/>
              <w:right w:w="85" w:type="dxa"/>
            </w:tcMar>
            <w:vAlign w:val="center"/>
          </w:tcPr>
          <w:p w14:paraId="62B05713" w14:textId="77777777" w:rsidR="00AC6FFE" w:rsidRPr="00204038" w:rsidRDefault="00AC6FFE" w:rsidP="00A06508">
            <w:pPr>
              <w:spacing w:before="20" w:after="20"/>
              <w:jc w:val="center"/>
              <w:rPr>
                <w:sz w:val="18"/>
                <w:szCs w:val="18"/>
              </w:rPr>
            </w:pPr>
          </w:p>
        </w:tc>
        <w:tc>
          <w:tcPr>
            <w:tcW w:w="1526" w:type="pct"/>
            <w:gridSpan w:val="3"/>
            <w:tcMar>
              <w:left w:w="85" w:type="dxa"/>
              <w:right w:w="85" w:type="dxa"/>
            </w:tcMar>
            <w:vAlign w:val="center"/>
          </w:tcPr>
          <w:p w14:paraId="22096F89" w14:textId="77777777" w:rsidR="00AC6FFE" w:rsidRPr="00204038" w:rsidRDefault="00AC6FFE" w:rsidP="00A06508">
            <w:pPr>
              <w:spacing w:before="20" w:after="20"/>
              <w:jc w:val="center"/>
              <w:rPr>
                <w:sz w:val="18"/>
                <w:szCs w:val="18"/>
              </w:rPr>
            </w:pPr>
            <w:r w:rsidRPr="00204038">
              <w:rPr>
                <w:sz w:val="18"/>
                <w:szCs w:val="18"/>
              </w:rPr>
              <w:t>Fabrication</w:t>
            </w:r>
          </w:p>
        </w:tc>
        <w:tc>
          <w:tcPr>
            <w:tcW w:w="495" w:type="pct"/>
            <w:vMerge w:val="restart"/>
            <w:tcMar>
              <w:left w:w="85" w:type="dxa"/>
              <w:right w:w="85" w:type="dxa"/>
            </w:tcMar>
            <w:vAlign w:val="center"/>
          </w:tcPr>
          <w:p w14:paraId="5F08A95E" w14:textId="77777777" w:rsidR="00AC6FFE" w:rsidRPr="00204038" w:rsidRDefault="00AC6FFE" w:rsidP="00A06508">
            <w:pPr>
              <w:spacing w:before="20" w:after="20"/>
              <w:jc w:val="center"/>
              <w:rPr>
                <w:sz w:val="18"/>
                <w:szCs w:val="18"/>
              </w:rPr>
            </w:pPr>
            <w:r w:rsidRPr="00204038">
              <w:rPr>
                <w:sz w:val="18"/>
                <w:szCs w:val="18"/>
              </w:rPr>
              <w:t>Entretien</w:t>
            </w:r>
          </w:p>
        </w:tc>
        <w:tc>
          <w:tcPr>
            <w:tcW w:w="403" w:type="pct"/>
            <w:vMerge/>
            <w:tcMar>
              <w:left w:w="85" w:type="dxa"/>
              <w:right w:w="85" w:type="dxa"/>
            </w:tcMar>
            <w:vAlign w:val="center"/>
          </w:tcPr>
          <w:p w14:paraId="6A5669BE" w14:textId="77777777" w:rsidR="00AC6FFE" w:rsidRPr="00204038" w:rsidRDefault="00AC6FFE" w:rsidP="00A06508">
            <w:pPr>
              <w:spacing w:before="20" w:after="20"/>
              <w:jc w:val="center"/>
              <w:rPr>
                <w:sz w:val="18"/>
                <w:szCs w:val="18"/>
              </w:rPr>
            </w:pPr>
          </w:p>
        </w:tc>
        <w:tc>
          <w:tcPr>
            <w:tcW w:w="334" w:type="pct"/>
            <w:vMerge/>
            <w:tcMar>
              <w:left w:w="85" w:type="dxa"/>
              <w:right w:w="85" w:type="dxa"/>
            </w:tcMar>
            <w:vAlign w:val="center"/>
          </w:tcPr>
          <w:p w14:paraId="10237BC3" w14:textId="77777777" w:rsidR="00AC6FFE" w:rsidRPr="00204038" w:rsidRDefault="00AC6FFE" w:rsidP="00A06508">
            <w:pPr>
              <w:spacing w:before="20" w:after="20"/>
              <w:jc w:val="center"/>
              <w:rPr>
                <w:sz w:val="18"/>
                <w:szCs w:val="18"/>
              </w:rPr>
            </w:pPr>
          </w:p>
        </w:tc>
      </w:tr>
      <w:tr w:rsidR="00AC6FFE" w:rsidRPr="00204038" w14:paraId="151EC5D1" w14:textId="77777777" w:rsidTr="00204038">
        <w:trPr>
          <w:jc w:val="center"/>
        </w:trPr>
        <w:tc>
          <w:tcPr>
            <w:tcW w:w="908" w:type="pct"/>
            <w:vMerge/>
            <w:tcMar>
              <w:left w:w="85" w:type="dxa"/>
              <w:right w:w="85" w:type="dxa"/>
            </w:tcMar>
            <w:vAlign w:val="center"/>
          </w:tcPr>
          <w:p w14:paraId="565C54B5" w14:textId="77777777" w:rsidR="00AC6FFE" w:rsidRPr="00204038" w:rsidRDefault="00AC6FFE" w:rsidP="00A06508">
            <w:pPr>
              <w:spacing w:before="20" w:after="20"/>
              <w:jc w:val="center"/>
              <w:rPr>
                <w:sz w:val="18"/>
                <w:szCs w:val="18"/>
              </w:rPr>
            </w:pPr>
          </w:p>
        </w:tc>
        <w:tc>
          <w:tcPr>
            <w:tcW w:w="425" w:type="pct"/>
            <w:vMerge/>
            <w:tcMar>
              <w:left w:w="85" w:type="dxa"/>
              <w:right w:w="85" w:type="dxa"/>
            </w:tcMar>
            <w:vAlign w:val="center"/>
          </w:tcPr>
          <w:p w14:paraId="2F2A8576" w14:textId="77777777" w:rsidR="00AC6FFE" w:rsidRPr="00204038" w:rsidRDefault="00AC6FFE" w:rsidP="00A06508">
            <w:pPr>
              <w:spacing w:before="20" w:after="20"/>
              <w:jc w:val="center"/>
              <w:rPr>
                <w:sz w:val="18"/>
                <w:szCs w:val="18"/>
              </w:rPr>
            </w:pPr>
          </w:p>
        </w:tc>
        <w:tc>
          <w:tcPr>
            <w:tcW w:w="460" w:type="pct"/>
            <w:vMerge/>
            <w:tcMar>
              <w:left w:w="85" w:type="dxa"/>
              <w:right w:w="85" w:type="dxa"/>
            </w:tcMar>
            <w:vAlign w:val="center"/>
          </w:tcPr>
          <w:p w14:paraId="0D4ED451" w14:textId="77777777" w:rsidR="00AC6FFE" w:rsidRPr="00204038" w:rsidRDefault="00AC6FFE" w:rsidP="00A06508">
            <w:pPr>
              <w:spacing w:before="20" w:after="20"/>
              <w:jc w:val="center"/>
              <w:rPr>
                <w:sz w:val="18"/>
                <w:szCs w:val="18"/>
              </w:rPr>
            </w:pPr>
          </w:p>
        </w:tc>
        <w:tc>
          <w:tcPr>
            <w:tcW w:w="448" w:type="pct"/>
            <w:vMerge/>
            <w:tcMar>
              <w:left w:w="85" w:type="dxa"/>
              <w:right w:w="85" w:type="dxa"/>
            </w:tcMar>
            <w:vAlign w:val="center"/>
          </w:tcPr>
          <w:p w14:paraId="2433CFBD" w14:textId="77777777" w:rsidR="00AC6FFE" w:rsidRPr="00204038" w:rsidRDefault="00AC6FFE" w:rsidP="00A06508">
            <w:pPr>
              <w:spacing w:before="20" w:after="20"/>
              <w:jc w:val="center"/>
              <w:rPr>
                <w:sz w:val="18"/>
                <w:szCs w:val="18"/>
              </w:rPr>
            </w:pPr>
          </w:p>
        </w:tc>
        <w:tc>
          <w:tcPr>
            <w:tcW w:w="628" w:type="pct"/>
            <w:tcMar>
              <w:left w:w="85" w:type="dxa"/>
              <w:right w:w="85" w:type="dxa"/>
            </w:tcMar>
            <w:vAlign w:val="center"/>
          </w:tcPr>
          <w:p w14:paraId="72B554DB" w14:textId="77777777" w:rsidR="00AC6FFE" w:rsidRPr="00204038" w:rsidRDefault="00AC6FFE" w:rsidP="00A06508">
            <w:pPr>
              <w:spacing w:before="20" w:after="20"/>
              <w:jc w:val="center"/>
              <w:rPr>
                <w:sz w:val="18"/>
                <w:szCs w:val="18"/>
              </w:rPr>
            </w:pPr>
            <w:r w:rsidRPr="00204038">
              <w:rPr>
                <w:sz w:val="18"/>
                <w:szCs w:val="18"/>
              </w:rPr>
              <w:t>Réfrigération</w:t>
            </w:r>
          </w:p>
        </w:tc>
        <w:tc>
          <w:tcPr>
            <w:tcW w:w="539" w:type="pct"/>
            <w:tcMar>
              <w:left w:w="85" w:type="dxa"/>
              <w:right w:w="85" w:type="dxa"/>
            </w:tcMar>
            <w:vAlign w:val="center"/>
          </w:tcPr>
          <w:p w14:paraId="3185558A" w14:textId="167E7DEB" w:rsidR="00AC6FFE" w:rsidRPr="00204038" w:rsidRDefault="00204038" w:rsidP="00A06508">
            <w:pPr>
              <w:spacing w:before="20" w:after="20"/>
              <w:jc w:val="center"/>
              <w:rPr>
                <w:sz w:val="18"/>
                <w:szCs w:val="18"/>
              </w:rPr>
            </w:pPr>
            <w:r>
              <w:rPr>
                <w:sz w:val="18"/>
                <w:szCs w:val="18"/>
              </w:rPr>
              <w:t>CA</w:t>
            </w:r>
          </w:p>
        </w:tc>
        <w:tc>
          <w:tcPr>
            <w:tcW w:w="359" w:type="pct"/>
            <w:vAlign w:val="center"/>
          </w:tcPr>
          <w:p w14:paraId="632F4BE6" w14:textId="77777777" w:rsidR="00AC6FFE" w:rsidRPr="00204038" w:rsidRDefault="00AC6FFE" w:rsidP="00A06508">
            <w:pPr>
              <w:spacing w:before="20" w:after="20"/>
              <w:jc w:val="center"/>
              <w:rPr>
                <w:sz w:val="18"/>
                <w:szCs w:val="18"/>
              </w:rPr>
            </w:pPr>
            <w:r w:rsidRPr="00204038">
              <w:rPr>
                <w:sz w:val="18"/>
                <w:szCs w:val="18"/>
              </w:rPr>
              <w:t>Autre</w:t>
            </w:r>
          </w:p>
        </w:tc>
        <w:tc>
          <w:tcPr>
            <w:tcW w:w="495" w:type="pct"/>
            <w:vMerge/>
            <w:tcMar>
              <w:left w:w="85" w:type="dxa"/>
              <w:right w:w="85" w:type="dxa"/>
            </w:tcMar>
            <w:vAlign w:val="center"/>
          </w:tcPr>
          <w:p w14:paraId="287F9C4F" w14:textId="77777777" w:rsidR="00AC6FFE" w:rsidRPr="00204038" w:rsidRDefault="00AC6FFE" w:rsidP="00A06508">
            <w:pPr>
              <w:spacing w:before="20" w:after="20"/>
              <w:jc w:val="center"/>
              <w:rPr>
                <w:sz w:val="18"/>
                <w:szCs w:val="18"/>
              </w:rPr>
            </w:pPr>
          </w:p>
        </w:tc>
        <w:tc>
          <w:tcPr>
            <w:tcW w:w="403" w:type="pct"/>
            <w:vMerge/>
            <w:tcMar>
              <w:left w:w="85" w:type="dxa"/>
              <w:right w:w="85" w:type="dxa"/>
            </w:tcMar>
            <w:vAlign w:val="center"/>
          </w:tcPr>
          <w:p w14:paraId="429C4FCD" w14:textId="77777777" w:rsidR="00AC6FFE" w:rsidRPr="00204038" w:rsidRDefault="00AC6FFE" w:rsidP="00A06508">
            <w:pPr>
              <w:spacing w:before="20" w:after="20"/>
              <w:jc w:val="center"/>
              <w:rPr>
                <w:sz w:val="18"/>
                <w:szCs w:val="18"/>
              </w:rPr>
            </w:pPr>
          </w:p>
        </w:tc>
        <w:tc>
          <w:tcPr>
            <w:tcW w:w="334" w:type="pct"/>
            <w:vMerge/>
            <w:tcMar>
              <w:left w:w="85" w:type="dxa"/>
              <w:right w:w="85" w:type="dxa"/>
            </w:tcMar>
            <w:vAlign w:val="center"/>
          </w:tcPr>
          <w:p w14:paraId="01AE41CB" w14:textId="77777777" w:rsidR="00AC6FFE" w:rsidRPr="00204038" w:rsidRDefault="00AC6FFE" w:rsidP="00A06508">
            <w:pPr>
              <w:spacing w:before="20" w:after="20"/>
              <w:jc w:val="center"/>
              <w:rPr>
                <w:sz w:val="18"/>
                <w:szCs w:val="18"/>
              </w:rPr>
            </w:pPr>
          </w:p>
        </w:tc>
      </w:tr>
      <w:tr w:rsidR="00AC6FFE" w:rsidRPr="00204038" w14:paraId="6E219126" w14:textId="77777777" w:rsidTr="00204038">
        <w:trPr>
          <w:jc w:val="center"/>
        </w:trPr>
        <w:tc>
          <w:tcPr>
            <w:tcW w:w="908" w:type="pct"/>
          </w:tcPr>
          <w:p w14:paraId="589797D4" w14:textId="77777777" w:rsidR="00AC6FFE" w:rsidRPr="00204038" w:rsidRDefault="00AC6FFE" w:rsidP="00A06508">
            <w:pPr>
              <w:spacing w:before="20" w:after="20"/>
              <w:jc w:val="left"/>
              <w:rPr>
                <w:sz w:val="18"/>
                <w:szCs w:val="18"/>
              </w:rPr>
            </w:pPr>
            <w:r w:rsidRPr="00204038">
              <w:rPr>
                <w:sz w:val="18"/>
                <w:szCs w:val="18"/>
              </w:rPr>
              <w:t>HFC</w:t>
            </w:r>
          </w:p>
        </w:tc>
        <w:tc>
          <w:tcPr>
            <w:tcW w:w="425" w:type="pct"/>
          </w:tcPr>
          <w:p w14:paraId="4AA873A3" w14:textId="77777777" w:rsidR="00AC6FFE" w:rsidRPr="00204038" w:rsidRDefault="00AC6FFE" w:rsidP="00A06508">
            <w:pPr>
              <w:spacing w:before="20" w:after="20"/>
              <w:ind w:left="-113"/>
              <w:jc w:val="right"/>
              <w:rPr>
                <w:sz w:val="18"/>
                <w:szCs w:val="18"/>
              </w:rPr>
            </w:pPr>
            <w:r w:rsidRPr="00204038">
              <w:rPr>
                <w:sz w:val="18"/>
                <w:szCs w:val="18"/>
              </w:rPr>
              <w:t>321 327</w:t>
            </w:r>
          </w:p>
        </w:tc>
        <w:tc>
          <w:tcPr>
            <w:tcW w:w="460" w:type="pct"/>
          </w:tcPr>
          <w:p w14:paraId="3B6902F7" w14:textId="77777777" w:rsidR="00AC6FFE" w:rsidRPr="00204038" w:rsidRDefault="00AC6FFE" w:rsidP="00A06508">
            <w:pPr>
              <w:spacing w:before="20" w:after="20"/>
              <w:ind w:left="-120"/>
              <w:jc w:val="right"/>
              <w:rPr>
                <w:sz w:val="18"/>
                <w:szCs w:val="18"/>
              </w:rPr>
            </w:pPr>
            <w:r w:rsidRPr="00204038">
              <w:rPr>
                <w:sz w:val="18"/>
                <w:szCs w:val="18"/>
              </w:rPr>
              <w:t>124 112</w:t>
            </w:r>
          </w:p>
        </w:tc>
        <w:tc>
          <w:tcPr>
            <w:tcW w:w="448" w:type="pct"/>
          </w:tcPr>
          <w:p w14:paraId="46A393E6" w14:textId="77777777" w:rsidR="00AC6FFE" w:rsidRPr="00204038" w:rsidRDefault="00AC6FFE" w:rsidP="00A06508">
            <w:pPr>
              <w:spacing w:before="20" w:after="20"/>
              <w:ind w:left="-113"/>
              <w:jc w:val="right"/>
              <w:rPr>
                <w:sz w:val="18"/>
                <w:szCs w:val="18"/>
              </w:rPr>
            </w:pPr>
            <w:r w:rsidRPr="00204038">
              <w:rPr>
                <w:sz w:val="18"/>
                <w:szCs w:val="18"/>
              </w:rPr>
              <w:t>97 302</w:t>
            </w:r>
          </w:p>
        </w:tc>
        <w:tc>
          <w:tcPr>
            <w:tcW w:w="628" w:type="pct"/>
          </w:tcPr>
          <w:p w14:paraId="0C6DB40D" w14:textId="77777777" w:rsidR="00AC6FFE" w:rsidRPr="00204038" w:rsidRDefault="00AC6FFE" w:rsidP="00A06508">
            <w:pPr>
              <w:spacing w:before="20" w:after="20"/>
              <w:ind w:left="-113"/>
              <w:jc w:val="right"/>
              <w:rPr>
                <w:sz w:val="18"/>
                <w:szCs w:val="18"/>
              </w:rPr>
            </w:pPr>
            <w:r w:rsidRPr="00204038">
              <w:rPr>
                <w:sz w:val="18"/>
                <w:szCs w:val="18"/>
              </w:rPr>
              <w:t>3 100 530</w:t>
            </w:r>
          </w:p>
        </w:tc>
        <w:tc>
          <w:tcPr>
            <w:tcW w:w="539" w:type="pct"/>
          </w:tcPr>
          <w:p w14:paraId="67A113DD" w14:textId="77777777" w:rsidR="00AC6FFE" w:rsidRPr="00204038" w:rsidRDefault="00AC6FFE" w:rsidP="00A06508">
            <w:pPr>
              <w:spacing w:before="20" w:after="20"/>
              <w:ind w:left="-113" w:right="90"/>
              <w:jc w:val="right"/>
              <w:rPr>
                <w:sz w:val="18"/>
                <w:szCs w:val="18"/>
              </w:rPr>
            </w:pPr>
            <w:r w:rsidRPr="00204038">
              <w:rPr>
                <w:sz w:val="18"/>
                <w:szCs w:val="18"/>
              </w:rPr>
              <w:t>17 636 629</w:t>
            </w:r>
          </w:p>
        </w:tc>
        <w:tc>
          <w:tcPr>
            <w:tcW w:w="359" w:type="pct"/>
          </w:tcPr>
          <w:p w14:paraId="2983E785" w14:textId="77777777" w:rsidR="00AC6FFE" w:rsidRPr="00204038" w:rsidRDefault="00AC6FFE" w:rsidP="00A06508">
            <w:pPr>
              <w:spacing w:before="20" w:after="20"/>
              <w:ind w:left="-113"/>
              <w:jc w:val="right"/>
              <w:rPr>
                <w:sz w:val="18"/>
                <w:szCs w:val="18"/>
              </w:rPr>
            </w:pPr>
          </w:p>
        </w:tc>
        <w:tc>
          <w:tcPr>
            <w:tcW w:w="495" w:type="pct"/>
          </w:tcPr>
          <w:p w14:paraId="445591D0" w14:textId="77777777" w:rsidR="00AC6FFE" w:rsidRPr="00204038" w:rsidRDefault="00AC6FFE" w:rsidP="00A06508">
            <w:pPr>
              <w:spacing w:before="20" w:after="20"/>
              <w:ind w:left="-113"/>
              <w:jc w:val="right"/>
              <w:rPr>
                <w:sz w:val="18"/>
                <w:szCs w:val="18"/>
              </w:rPr>
            </w:pPr>
            <w:r w:rsidRPr="00204038">
              <w:rPr>
                <w:sz w:val="18"/>
                <w:szCs w:val="18"/>
              </w:rPr>
              <w:t>12 531 968</w:t>
            </w:r>
          </w:p>
        </w:tc>
        <w:tc>
          <w:tcPr>
            <w:tcW w:w="403" w:type="pct"/>
          </w:tcPr>
          <w:p w14:paraId="21C7B0C1" w14:textId="77777777" w:rsidR="00AC6FFE" w:rsidRPr="00204038" w:rsidRDefault="00AC6FFE" w:rsidP="00A06508">
            <w:pPr>
              <w:spacing w:before="20" w:after="20"/>
              <w:ind w:left="-113"/>
              <w:jc w:val="right"/>
              <w:rPr>
                <w:sz w:val="18"/>
                <w:szCs w:val="18"/>
              </w:rPr>
            </w:pPr>
            <w:r w:rsidRPr="00204038">
              <w:rPr>
                <w:sz w:val="18"/>
                <w:szCs w:val="18"/>
              </w:rPr>
              <w:t>28 405</w:t>
            </w:r>
          </w:p>
        </w:tc>
        <w:tc>
          <w:tcPr>
            <w:tcW w:w="334" w:type="pct"/>
          </w:tcPr>
          <w:p w14:paraId="04D4ADF0" w14:textId="77777777" w:rsidR="00AC6FFE" w:rsidRPr="00204038" w:rsidRDefault="00AC6FFE" w:rsidP="00A06508">
            <w:pPr>
              <w:spacing w:before="20" w:after="20"/>
              <w:ind w:left="-114" w:right="-10"/>
              <w:jc w:val="right"/>
              <w:rPr>
                <w:sz w:val="18"/>
                <w:szCs w:val="18"/>
              </w:rPr>
            </w:pPr>
          </w:p>
        </w:tc>
      </w:tr>
      <w:tr w:rsidR="00AC6FFE" w:rsidRPr="00204038" w14:paraId="25AB3F15" w14:textId="77777777" w:rsidTr="00204038">
        <w:trPr>
          <w:jc w:val="center"/>
        </w:trPr>
        <w:tc>
          <w:tcPr>
            <w:tcW w:w="908" w:type="pct"/>
          </w:tcPr>
          <w:p w14:paraId="18CA4B27" w14:textId="77777777" w:rsidR="00AC6FFE" w:rsidRPr="00204038" w:rsidRDefault="00AC6FFE" w:rsidP="00A06508">
            <w:pPr>
              <w:spacing w:before="20" w:after="20"/>
              <w:ind w:right="-255"/>
              <w:jc w:val="left"/>
              <w:rPr>
                <w:sz w:val="18"/>
                <w:szCs w:val="18"/>
                <w:lang w:val="fr-CA"/>
              </w:rPr>
            </w:pPr>
            <w:r w:rsidRPr="00204038">
              <w:rPr>
                <w:sz w:val="18"/>
                <w:szCs w:val="18"/>
                <w:lang w:val="fr-CA"/>
              </w:rPr>
              <w:t>HFC dans les polyols prémélangés importés*</w:t>
            </w:r>
          </w:p>
        </w:tc>
        <w:tc>
          <w:tcPr>
            <w:tcW w:w="425" w:type="pct"/>
          </w:tcPr>
          <w:p w14:paraId="23B1E3D2" w14:textId="77777777" w:rsidR="00AC6FFE" w:rsidRPr="00204038" w:rsidRDefault="00AC6FFE" w:rsidP="00A06508">
            <w:pPr>
              <w:spacing w:before="20" w:after="20"/>
              <w:ind w:left="-113"/>
              <w:jc w:val="right"/>
              <w:rPr>
                <w:sz w:val="18"/>
                <w:szCs w:val="18"/>
                <w:lang w:val="fr-CA"/>
              </w:rPr>
            </w:pPr>
          </w:p>
        </w:tc>
        <w:tc>
          <w:tcPr>
            <w:tcW w:w="460" w:type="pct"/>
          </w:tcPr>
          <w:p w14:paraId="7A7DC228" w14:textId="77777777" w:rsidR="00AC6FFE" w:rsidRPr="00204038" w:rsidRDefault="00AC6FFE" w:rsidP="00A06508">
            <w:pPr>
              <w:spacing w:before="20" w:after="20"/>
              <w:ind w:left="-113"/>
              <w:jc w:val="right"/>
              <w:rPr>
                <w:sz w:val="18"/>
                <w:szCs w:val="18"/>
              </w:rPr>
            </w:pPr>
            <w:r w:rsidRPr="00204038">
              <w:rPr>
                <w:sz w:val="18"/>
                <w:szCs w:val="18"/>
              </w:rPr>
              <w:t>198 275</w:t>
            </w:r>
          </w:p>
        </w:tc>
        <w:tc>
          <w:tcPr>
            <w:tcW w:w="448" w:type="pct"/>
          </w:tcPr>
          <w:p w14:paraId="458E74B0" w14:textId="77777777" w:rsidR="00AC6FFE" w:rsidRPr="00204038" w:rsidRDefault="00AC6FFE" w:rsidP="00A06508">
            <w:pPr>
              <w:spacing w:before="20" w:after="20"/>
              <w:ind w:left="-113"/>
              <w:jc w:val="right"/>
              <w:rPr>
                <w:sz w:val="18"/>
                <w:szCs w:val="18"/>
              </w:rPr>
            </w:pPr>
          </w:p>
        </w:tc>
        <w:tc>
          <w:tcPr>
            <w:tcW w:w="628" w:type="pct"/>
          </w:tcPr>
          <w:p w14:paraId="051F5D08" w14:textId="77777777" w:rsidR="00AC6FFE" w:rsidRPr="00204038" w:rsidRDefault="00AC6FFE" w:rsidP="00A06508">
            <w:pPr>
              <w:spacing w:before="20" w:after="20"/>
              <w:ind w:left="-108"/>
              <w:jc w:val="right"/>
              <w:rPr>
                <w:sz w:val="18"/>
                <w:szCs w:val="18"/>
              </w:rPr>
            </w:pPr>
          </w:p>
        </w:tc>
        <w:tc>
          <w:tcPr>
            <w:tcW w:w="539" w:type="pct"/>
          </w:tcPr>
          <w:p w14:paraId="1F40AE43" w14:textId="77777777" w:rsidR="00AC6FFE" w:rsidRPr="00204038" w:rsidRDefault="00AC6FFE" w:rsidP="00A06508">
            <w:pPr>
              <w:spacing w:before="20" w:after="20"/>
              <w:ind w:left="-106"/>
              <w:jc w:val="right"/>
              <w:rPr>
                <w:sz w:val="18"/>
                <w:szCs w:val="18"/>
              </w:rPr>
            </w:pPr>
          </w:p>
        </w:tc>
        <w:tc>
          <w:tcPr>
            <w:tcW w:w="359" w:type="pct"/>
          </w:tcPr>
          <w:p w14:paraId="0F69F637" w14:textId="77777777" w:rsidR="00AC6FFE" w:rsidRPr="00204038" w:rsidRDefault="00AC6FFE" w:rsidP="00A06508">
            <w:pPr>
              <w:spacing w:before="20" w:after="20"/>
              <w:ind w:left="-106"/>
              <w:jc w:val="right"/>
              <w:rPr>
                <w:sz w:val="18"/>
                <w:szCs w:val="18"/>
              </w:rPr>
            </w:pPr>
          </w:p>
        </w:tc>
        <w:tc>
          <w:tcPr>
            <w:tcW w:w="495" w:type="pct"/>
          </w:tcPr>
          <w:p w14:paraId="6F176675" w14:textId="77777777" w:rsidR="00AC6FFE" w:rsidRPr="00204038" w:rsidRDefault="00AC6FFE" w:rsidP="00A06508">
            <w:pPr>
              <w:spacing w:before="20" w:after="20"/>
              <w:ind w:left="-110"/>
              <w:jc w:val="right"/>
              <w:rPr>
                <w:sz w:val="18"/>
                <w:szCs w:val="18"/>
              </w:rPr>
            </w:pPr>
          </w:p>
        </w:tc>
        <w:tc>
          <w:tcPr>
            <w:tcW w:w="403" w:type="pct"/>
          </w:tcPr>
          <w:p w14:paraId="6FC28578" w14:textId="77777777" w:rsidR="00AC6FFE" w:rsidRPr="00204038" w:rsidRDefault="00AC6FFE" w:rsidP="00A06508">
            <w:pPr>
              <w:spacing w:before="20" w:after="20"/>
              <w:ind w:left="-108"/>
              <w:jc w:val="right"/>
              <w:rPr>
                <w:sz w:val="18"/>
                <w:szCs w:val="18"/>
              </w:rPr>
            </w:pPr>
          </w:p>
        </w:tc>
        <w:tc>
          <w:tcPr>
            <w:tcW w:w="334" w:type="pct"/>
          </w:tcPr>
          <w:p w14:paraId="14874D40" w14:textId="77777777" w:rsidR="00AC6FFE" w:rsidRPr="00204038" w:rsidRDefault="00AC6FFE" w:rsidP="00A06508">
            <w:pPr>
              <w:spacing w:before="20" w:after="20"/>
              <w:ind w:left="-114" w:right="-10"/>
              <w:jc w:val="right"/>
              <w:rPr>
                <w:sz w:val="18"/>
                <w:szCs w:val="18"/>
              </w:rPr>
            </w:pPr>
          </w:p>
        </w:tc>
      </w:tr>
      <w:tr w:rsidR="00AC6FFE" w:rsidRPr="00204038" w14:paraId="28B19991" w14:textId="77777777" w:rsidTr="00204038">
        <w:trPr>
          <w:jc w:val="center"/>
        </w:trPr>
        <w:tc>
          <w:tcPr>
            <w:tcW w:w="908" w:type="pct"/>
          </w:tcPr>
          <w:p w14:paraId="359FD043" w14:textId="77777777" w:rsidR="00AC6FFE" w:rsidRPr="00204038" w:rsidRDefault="00AC6FFE" w:rsidP="00A06508">
            <w:pPr>
              <w:spacing w:before="20" w:after="20"/>
              <w:ind w:right="-108"/>
              <w:jc w:val="left"/>
              <w:rPr>
                <w:sz w:val="18"/>
                <w:szCs w:val="18"/>
                <w:lang w:val="fr-CA"/>
              </w:rPr>
            </w:pPr>
            <w:r w:rsidRPr="00204038">
              <w:rPr>
                <w:sz w:val="18"/>
                <w:szCs w:val="18"/>
                <w:lang w:val="fr-CA"/>
              </w:rPr>
              <w:t>Activités prévues approuvées (O/N)</w:t>
            </w:r>
          </w:p>
        </w:tc>
        <w:tc>
          <w:tcPr>
            <w:tcW w:w="425" w:type="pct"/>
            <w:vAlign w:val="center"/>
          </w:tcPr>
          <w:p w14:paraId="4F0566B1" w14:textId="77777777" w:rsidR="00AC6FFE" w:rsidRPr="00204038" w:rsidRDefault="00AC6FFE" w:rsidP="00A06508">
            <w:pPr>
              <w:spacing w:before="20" w:after="20"/>
              <w:jc w:val="center"/>
              <w:rPr>
                <w:sz w:val="18"/>
                <w:szCs w:val="18"/>
                <w:lang w:val="fr-CA"/>
              </w:rPr>
            </w:pPr>
          </w:p>
        </w:tc>
        <w:tc>
          <w:tcPr>
            <w:tcW w:w="460" w:type="pct"/>
            <w:vAlign w:val="center"/>
          </w:tcPr>
          <w:p w14:paraId="1D4171AA" w14:textId="77777777" w:rsidR="00AC6FFE" w:rsidRPr="00204038" w:rsidRDefault="00AC6FFE" w:rsidP="00A06508">
            <w:pPr>
              <w:spacing w:before="20" w:after="20"/>
              <w:jc w:val="center"/>
              <w:rPr>
                <w:sz w:val="18"/>
                <w:szCs w:val="18"/>
                <w:lang w:val="fr-CA"/>
              </w:rPr>
            </w:pPr>
          </w:p>
        </w:tc>
        <w:tc>
          <w:tcPr>
            <w:tcW w:w="448" w:type="pct"/>
            <w:vAlign w:val="center"/>
          </w:tcPr>
          <w:p w14:paraId="72B246AB" w14:textId="77777777" w:rsidR="00AC6FFE" w:rsidRPr="00204038" w:rsidRDefault="00AC6FFE" w:rsidP="00A06508">
            <w:pPr>
              <w:spacing w:before="20" w:after="20"/>
              <w:jc w:val="center"/>
              <w:rPr>
                <w:sz w:val="18"/>
                <w:szCs w:val="18"/>
                <w:lang w:val="fr-CA"/>
              </w:rPr>
            </w:pPr>
          </w:p>
        </w:tc>
        <w:tc>
          <w:tcPr>
            <w:tcW w:w="628" w:type="pct"/>
            <w:vAlign w:val="center"/>
          </w:tcPr>
          <w:p w14:paraId="3C4E0C00" w14:textId="77777777" w:rsidR="00AC6FFE" w:rsidRPr="00204038" w:rsidRDefault="00AC6FFE" w:rsidP="00A06508">
            <w:pPr>
              <w:spacing w:before="20" w:after="20"/>
              <w:jc w:val="center"/>
              <w:rPr>
                <w:sz w:val="18"/>
                <w:szCs w:val="18"/>
                <w:lang w:val="fr-CA"/>
              </w:rPr>
            </w:pPr>
          </w:p>
        </w:tc>
        <w:tc>
          <w:tcPr>
            <w:tcW w:w="539" w:type="pct"/>
            <w:vAlign w:val="center"/>
          </w:tcPr>
          <w:p w14:paraId="192F3BD6" w14:textId="77777777" w:rsidR="00AC6FFE" w:rsidRPr="00204038" w:rsidRDefault="00AC6FFE" w:rsidP="00A06508">
            <w:pPr>
              <w:spacing w:before="20" w:after="20"/>
              <w:jc w:val="center"/>
              <w:rPr>
                <w:sz w:val="18"/>
                <w:szCs w:val="18"/>
              </w:rPr>
            </w:pPr>
            <w:r w:rsidRPr="00204038">
              <w:rPr>
                <w:sz w:val="18"/>
                <w:szCs w:val="18"/>
              </w:rPr>
              <w:t>O</w:t>
            </w:r>
          </w:p>
        </w:tc>
        <w:tc>
          <w:tcPr>
            <w:tcW w:w="359" w:type="pct"/>
            <w:vAlign w:val="center"/>
          </w:tcPr>
          <w:p w14:paraId="4417406E" w14:textId="77777777" w:rsidR="00AC6FFE" w:rsidRPr="00204038" w:rsidRDefault="00AC6FFE" w:rsidP="00A06508">
            <w:pPr>
              <w:spacing w:before="20" w:after="20"/>
              <w:jc w:val="center"/>
              <w:rPr>
                <w:sz w:val="18"/>
                <w:szCs w:val="18"/>
              </w:rPr>
            </w:pPr>
          </w:p>
        </w:tc>
        <w:tc>
          <w:tcPr>
            <w:tcW w:w="495" w:type="pct"/>
            <w:vAlign w:val="center"/>
          </w:tcPr>
          <w:p w14:paraId="4B0FA4EF" w14:textId="77777777" w:rsidR="00AC6FFE" w:rsidRPr="00204038" w:rsidRDefault="00AC6FFE" w:rsidP="00A06508">
            <w:pPr>
              <w:spacing w:before="20" w:after="20"/>
              <w:jc w:val="center"/>
              <w:rPr>
                <w:sz w:val="18"/>
                <w:szCs w:val="18"/>
              </w:rPr>
            </w:pPr>
            <w:r w:rsidRPr="00204038">
              <w:rPr>
                <w:sz w:val="18"/>
                <w:szCs w:val="18"/>
              </w:rPr>
              <w:t>O</w:t>
            </w:r>
          </w:p>
        </w:tc>
        <w:tc>
          <w:tcPr>
            <w:tcW w:w="403" w:type="pct"/>
            <w:vAlign w:val="center"/>
          </w:tcPr>
          <w:p w14:paraId="32375106" w14:textId="77777777" w:rsidR="00AC6FFE" w:rsidRPr="00204038" w:rsidRDefault="00AC6FFE" w:rsidP="00A06508">
            <w:pPr>
              <w:spacing w:before="20" w:after="20"/>
              <w:jc w:val="center"/>
              <w:rPr>
                <w:sz w:val="18"/>
                <w:szCs w:val="18"/>
              </w:rPr>
            </w:pPr>
            <w:r w:rsidRPr="00204038">
              <w:rPr>
                <w:sz w:val="18"/>
                <w:szCs w:val="18"/>
              </w:rPr>
              <w:t>O</w:t>
            </w:r>
          </w:p>
        </w:tc>
        <w:tc>
          <w:tcPr>
            <w:tcW w:w="334" w:type="pct"/>
            <w:vAlign w:val="center"/>
          </w:tcPr>
          <w:p w14:paraId="0F2C11C0" w14:textId="77777777" w:rsidR="00AC6FFE" w:rsidRPr="00204038" w:rsidRDefault="00AC6FFE" w:rsidP="00A06508">
            <w:pPr>
              <w:spacing w:before="20" w:after="20"/>
              <w:jc w:val="center"/>
              <w:rPr>
                <w:sz w:val="18"/>
                <w:szCs w:val="18"/>
              </w:rPr>
            </w:pPr>
          </w:p>
        </w:tc>
      </w:tr>
    </w:tbl>
    <w:p w14:paraId="405D0699" w14:textId="77777777" w:rsidR="00AC6FFE" w:rsidRPr="00204038" w:rsidRDefault="00AC6FFE" w:rsidP="00A06508">
      <w:pPr>
        <w:ind w:left="-284" w:right="-279"/>
        <w:rPr>
          <w:sz w:val="18"/>
          <w:szCs w:val="18"/>
          <w:lang w:val="fr-CA"/>
        </w:rPr>
      </w:pPr>
      <w:r w:rsidRPr="00204038">
        <w:rPr>
          <w:sz w:val="18"/>
          <w:szCs w:val="18"/>
          <w:lang w:val="fr-CA"/>
        </w:rPr>
        <w:t>*La consommation moyenne de HFC contenus dans les polyols pré-mélangés importés pour la période 2022-2024 n'est pas disponible.</w:t>
      </w:r>
    </w:p>
    <w:p w14:paraId="4BD2FAE4" w14:textId="77777777" w:rsidR="00AC6FFE" w:rsidRPr="00204038" w:rsidRDefault="00AC6FFE" w:rsidP="00A06508">
      <w:pPr>
        <w:ind w:left="-284" w:right="-279"/>
        <w:jc w:val="center"/>
        <w:rPr>
          <w:sz w:val="18"/>
          <w:szCs w:val="18"/>
          <w:lang w:val="fr-CA"/>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074"/>
        <w:gridCol w:w="1519"/>
        <w:gridCol w:w="2430"/>
      </w:tblGrid>
      <w:tr w:rsidR="00AC6FFE" w:rsidRPr="00204038" w14:paraId="4FB0498C" w14:textId="77777777" w:rsidTr="00471604">
        <w:trPr>
          <w:trHeight w:val="156"/>
          <w:jc w:val="center"/>
        </w:trPr>
        <w:tc>
          <w:tcPr>
            <w:tcW w:w="3030" w:type="pct"/>
            <w:tcMar>
              <w:top w:w="17" w:type="dxa"/>
              <w:left w:w="108" w:type="dxa"/>
              <w:bottom w:w="17" w:type="dxa"/>
              <w:right w:w="108" w:type="dxa"/>
            </w:tcMar>
          </w:tcPr>
          <w:p w14:paraId="77EFD876" w14:textId="77777777" w:rsidR="00AC6FFE" w:rsidRPr="00204038" w:rsidRDefault="00AC6FFE" w:rsidP="00A06508">
            <w:pPr>
              <w:spacing w:before="20" w:after="20"/>
              <w:ind w:right="-95"/>
              <w:jc w:val="left"/>
              <w:rPr>
                <w:b/>
                <w:caps/>
                <w:sz w:val="18"/>
                <w:szCs w:val="18"/>
                <w:lang w:val="fr-CA"/>
              </w:rPr>
            </w:pPr>
            <w:r w:rsidRPr="00204038">
              <w:rPr>
                <w:b/>
                <w:caps/>
                <w:sz w:val="18"/>
                <w:szCs w:val="18"/>
                <w:lang w:val="fr-CA"/>
              </w:rPr>
              <w:t>Consommation moyenne de HFC pour la période 2020-2022 dans le secteur de l'entretien</w:t>
            </w:r>
          </w:p>
        </w:tc>
        <w:tc>
          <w:tcPr>
            <w:tcW w:w="758" w:type="pct"/>
          </w:tcPr>
          <w:p w14:paraId="47502CB0" w14:textId="77777777" w:rsidR="00AC6FFE" w:rsidRPr="00204038" w:rsidRDefault="00AC6FFE" w:rsidP="00A06508">
            <w:pPr>
              <w:spacing w:before="20" w:after="20"/>
              <w:ind w:right="116"/>
              <w:jc w:val="right"/>
              <w:rPr>
                <w:bCs/>
                <w:sz w:val="18"/>
                <w:szCs w:val="18"/>
              </w:rPr>
            </w:pPr>
            <w:r w:rsidRPr="00204038">
              <w:rPr>
                <w:sz w:val="18"/>
                <w:szCs w:val="18"/>
              </w:rPr>
              <w:t xml:space="preserve">8 652,09 </w:t>
            </w:r>
            <w:r w:rsidRPr="00204038">
              <w:rPr>
                <w:bCs/>
                <w:sz w:val="18"/>
                <w:szCs w:val="18"/>
              </w:rPr>
              <w:t>tm</w:t>
            </w:r>
          </w:p>
        </w:tc>
        <w:tc>
          <w:tcPr>
            <w:tcW w:w="1212" w:type="pct"/>
          </w:tcPr>
          <w:p w14:paraId="69CF45A9" w14:textId="0B0D54EF" w:rsidR="00AC6FFE" w:rsidRPr="00204038" w:rsidRDefault="00AC6FFE" w:rsidP="00A06508">
            <w:pPr>
              <w:tabs>
                <w:tab w:val="left" w:pos="720"/>
              </w:tabs>
              <w:spacing w:before="20" w:after="20"/>
              <w:ind w:right="116"/>
              <w:jc w:val="right"/>
              <w:rPr>
                <w:sz w:val="18"/>
                <w:szCs w:val="18"/>
              </w:rPr>
            </w:pPr>
            <w:r w:rsidRPr="00204038">
              <w:rPr>
                <w:sz w:val="18"/>
                <w:szCs w:val="18"/>
              </w:rPr>
              <w:t xml:space="preserve">14 238 650 tonnes </w:t>
            </w:r>
            <w:r w:rsidR="00DF03EF">
              <w:rPr>
                <w:sz w:val="18"/>
                <w:szCs w:val="18"/>
              </w:rPr>
              <w:t>éq-CO₂</w:t>
            </w:r>
          </w:p>
        </w:tc>
      </w:tr>
    </w:tbl>
    <w:p w14:paraId="390261F1" w14:textId="77777777" w:rsidR="00AC6FFE" w:rsidRPr="00204038" w:rsidRDefault="00AC6FFE" w:rsidP="00A06508">
      <w:pPr>
        <w:spacing w:before="20" w:after="20"/>
        <w:ind w:left="-284" w:right="-279"/>
        <w:jc w:val="center"/>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3535"/>
        <w:gridCol w:w="1514"/>
        <w:gridCol w:w="1513"/>
        <w:gridCol w:w="1513"/>
        <w:gridCol w:w="1948"/>
      </w:tblGrid>
      <w:tr w:rsidR="00AC6FFE" w:rsidRPr="00204038" w14:paraId="46D8CBB7" w14:textId="77777777" w:rsidTr="00471604">
        <w:trPr>
          <w:tblHeader/>
          <w:jc w:val="center"/>
        </w:trPr>
        <w:tc>
          <w:tcPr>
            <w:tcW w:w="1763" w:type="pct"/>
            <w:tcMar>
              <w:top w:w="17" w:type="dxa"/>
              <w:left w:w="108" w:type="dxa"/>
              <w:bottom w:w="17" w:type="dxa"/>
              <w:right w:w="108" w:type="dxa"/>
            </w:tcMar>
            <w:vAlign w:val="center"/>
          </w:tcPr>
          <w:p w14:paraId="2B742B7A" w14:textId="5F190BA9" w:rsidR="00AC6FFE" w:rsidRPr="00204038" w:rsidRDefault="00AC6FFE" w:rsidP="00A06508">
            <w:pPr>
              <w:spacing w:before="20" w:after="20"/>
              <w:jc w:val="left"/>
              <w:rPr>
                <w:b/>
                <w:bCs/>
                <w:sz w:val="18"/>
                <w:szCs w:val="18"/>
                <w:lang w:val="fr-CA"/>
              </w:rPr>
            </w:pPr>
            <w:r w:rsidRPr="00204038">
              <w:rPr>
                <w:b/>
                <w:sz w:val="18"/>
                <w:szCs w:val="18"/>
                <w:lang w:val="fr-CA"/>
              </w:rPr>
              <w:t xml:space="preserve">Données de référence (tonnes </w:t>
            </w:r>
            <w:r w:rsidR="00DF03EF">
              <w:rPr>
                <w:b/>
                <w:sz w:val="18"/>
                <w:szCs w:val="18"/>
                <w:lang w:val="fr-CA"/>
              </w:rPr>
              <w:t>éq-CO₂</w:t>
            </w:r>
            <w:r w:rsidRPr="00204038">
              <w:rPr>
                <w:b/>
                <w:sz w:val="18"/>
                <w:szCs w:val="18"/>
                <w:lang w:val="fr-CA"/>
              </w:rPr>
              <w:t>)</w:t>
            </w:r>
          </w:p>
        </w:tc>
        <w:tc>
          <w:tcPr>
            <w:tcW w:w="755" w:type="pct"/>
            <w:vAlign w:val="center"/>
          </w:tcPr>
          <w:p w14:paraId="22B4A164" w14:textId="77777777" w:rsidR="00AC6FFE" w:rsidRPr="00204038" w:rsidRDefault="00AC6FFE" w:rsidP="00A06508">
            <w:pPr>
              <w:spacing w:before="20" w:after="20"/>
              <w:jc w:val="center"/>
              <w:rPr>
                <w:b/>
                <w:bCs/>
                <w:sz w:val="18"/>
                <w:szCs w:val="18"/>
              </w:rPr>
            </w:pPr>
            <w:r w:rsidRPr="00204038">
              <w:rPr>
                <w:b/>
                <w:bCs/>
                <w:sz w:val="18"/>
                <w:szCs w:val="18"/>
              </w:rPr>
              <w:t>2020</w:t>
            </w:r>
          </w:p>
        </w:tc>
        <w:tc>
          <w:tcPr>
            <w:tcW w:w="755" w:type="pct"/>
            <w:tcMar>
              <w:top w:w="17" w:type="dxa"/>
              <w:left w:w="108" w:type="dxa"/>
              <w:bottom w:w="17" w:type="dxa"/>
              <w:right w:w="108" w:type="dxa"/>
            </w:tcMar>
            <w:vAlign w:val="center"/>
          </w:tcPr>
          <w:p w14:paraId="06A04A68" w14:textId="77777777" w:rsidR="00AC6FFE" w:rsidRPr="00204038" w:rsidRDefault="00AC6FFE" w:rsidP="00A06508">
            <w:pPr>
              <w:spacing w:before="20" w:after="20"/>
              <w:jc w:val="center"/>
              <w:rPr>
                <w:b/>
                <w:bCs/>
                <w:sz w:val="18"/>
                <w:szCs w:val="18"/>
              </w:rPr>
            </w:pPr>
            <w:r w:rsidRPr="00204038">
              <w:rPr>
                <w:b/>
                <w:bCs/>
                <w:sz w:val="18"/>
                <w:szCs w:val="18"/>
              </w:rPr>
              <w:t>2021</w:t>
            </w:r>
          </w:p>
        </w:tc>
        <w:tc>
          <w:tcPr>
            <w:tcW w:w="755" w:type="pct"/>
            <w:tcMar>
              <w:top w:w="17" w:type="dxa"/>
              <w:left w:w="108" w:type="dxa"/>
              <w:bottom w:w="17" w:type="dxa"/>
              <w:right w:w="108" w:type="dxa"/>
            </w:tcMar>
            <w:vAlign w:val="center"/>
          </w:tcPr>
          <w:p w14:paraId="4E53196C" w14:textId="77777777" w:rsidR="00AC6FFE" w:rsidRPr="00204038" w:rsidRDefault="00AC6FFE" w:rsidP="00A06508">
            <w:pPr>
              <w:spacing w:before="20" w:after="20"/>
              <w:jc w:val="center"/>
              <w:rPr>
                <w:b/>
                <w:bCs/>
                <w:sz w:val="18"/>
                <w:szCs w:val="18"/>
              </w:rPr>
            </w:pPr>
            <w:r w:rsidRPr="00204038">
              <w:rPr>
                <w:b/>
                <w:bCs/>
                <w:sz w:val="18"/>
                <w:szCs w:val="18"/>
              </w:rPr>
              <w:t>2022</w:t>
            </w:r>
          </w:p>
        </w:tc>
        <w:tc>
          <w:tcPr>
            <w:tcW w:w="972" w:type="pct"/>
            <w:tcMar>
              <w:top w:w="17" w:type="dxa"/>
              <w:left w:w="108" w:type="dxa"/>
              <w:bottom w:w="17" w:type="dxa"/>
              <w:right w:w="108" w:type="dxa"/>
            </w:tcMar>
            <w:vAlign w:val="center"/>
          </w:tcPr>
          <w:p w14:paraId="6503336D" w14:textId="77777777" w:rsidR="00AC6FFE" w:rsidRPr="00204038" w:rsidRDefault="00AC6FFE" w:rsidP="00A06508">
            <w:pPr>
              <w:spacing w:before="20" w:after="20"/>
              <w:jc w:val="center"/>
              <w:rPr>
                <w:b/>
                <w:bCs/>
                <w:sz w:val="18"/>
                <w:szCs w:val="18"/>
              </w:rPr>
            </w:pPr>
            <w:r w:rsidRPr="00204038">
              <w:rPr>
                <w:b/>
                <w:bCs/>
                <w:sz w:val="18"/>
                <w:szCs w:val="18"/>
              </w:rPr>
              <w:t>Moyenne 2020-2022</w:t>
            </w:r>
          </w:p>
        </w:tc>
      </w:tr>
      <w:tr w:rsidR="00AC6FFE" w:rsidRPr="00204038" w14:paraId="3E6D050D" w14:textId="77777777" w:rsidTr="00471604">
        <w:trPr>
          <w:jc w:val="center"/>
        </w:trPr>
        <w:tc>
          <w:tcPr>
            <w:tcW w:w="1763" w:type="pct"/>
            <w:tcMar>
              <w:top w:w="17" w:type="dxa"/>
              <w:left w:w="108" w:type="dxa"/>
              <w:bottom w:w="17" w:type="dxa"/>
              <w:right w:w="108" w:type="dxa"/>
            </w:tcMar>
          </w:tcPr>
          <w:p w14:paraId="060C13A2" w14:textId="77777777" w:rsidR="00AC6FFE" w:rsidRPr="00204038" w:rsidRDefault="00AC6FFE" w:rsidP="00A06508">
            <w:pPr>
              <w:spacing w:before="20" w:after="20"/>
              <w:rPr>
                <w:sz w:val="18"/>
                <w:szCs w:val="18"/>
              </w:rPr>
            </w:pPr>
            <w:r w:rsidRPr="00204038">
              <w:rPr>
                <w:sz w:val="18"/>
                <w:szCs w:val="18"/>
              </w:rPr>
              <w:t>Consommation annuelle de HFC</w:t>
            </w:r>
          </w:p>
        </w:tc>
        <w:tc>
          <w:tcPr>
            <w:tcW w:w="755" w:type="pct"/>
          </w:tcPr>
          <w:p w14:paraId="1859F3C3" w14:textId="77777777" w:rsidR="00AC6FFE" w:rsidRPr="00204038" w:rsidRDefault="00AC6FFE" w:rsidP="00A06508">
            <w:pPr>
              <w:spacing w:before="20" w:after="20"/>
              <w:ind w:right="147"/>
              <w:jc w:val="right"/>
              <w:rPr>
                <w:sz w:val="18"/>
                <w:szCs w:val="18"/>
              </w:rPr>
            </w:pPr>
            <w:r w:rsidRPr="00204038">
              <w:rPr>
                <w:sz w:val="18"/>
                <w:szCs w:val="18"/>
              </w:rPr>
              <w:t>32 493 194</w:t>
            </w:r>
          </w:p>
        </w:tc>
        <w:tc>
          <w:tcPr>
            <w:tcW w:w="755" w:type="pct"/>
            <w:tcMar>
              <w:top w:w="17" w:type="dxa"/>
              <w:left w:w="108" w:type="dxa"/>
              <w:bottom w:w="17" w:type="dxa"/>
              <w:right w:w="108" w:type="dxa"/>
            </w:tcMar>
          </w:tcPr>
          <w:p w14:paraId="4DE9455F" w14:textId="77777777" w:rsidR="00AC6FFE" w:rsidRPr="00204038" w:rsidRDefault="00AC6FFE" w:rsidP="00A06508">
            <w:pPr>
              <w:spacing w:before="20" w:after="20"/>
              <w:ind w:right="38"/>
              <w:jc w:val="right"/>
              <w:rPr>
                <w:sz w:val="18"/>
                <w:szCs w:val="18"/>
              </w:rPr>
            </w:pPr>
            <w:r w:rsidRPr="00204038">
              <w:rPr>
                <w:sz w:val="18"/>
                <w:szCs w:val="18"/>
              </w:rPr>
              <w:t>34 603 353</w:t>
            </w:r>
          </w:p>
        </w:tc>
        <w:tc>
          <w:tcPr>
            <w:tcW w:w="755" w:type="pct"/>
            <w:tcMar>
              <w:top w:w="17" w:type="dxa"/>
              <w:left w:w="108" w:type="dxa"/>
              <w:bottom w:w="17" w:type="dxa"/>
              <w:right w:w="108" w:type="dxa"/>
            </w:tcMar>
          </w:tcPr>
          <w:p w14:paraId="09173CEF" w14:textId="77777777" w:rsidR="00AC6FFE" w:rsidRPr="00204038" w:rsidRDefault="00AC6FFE" w:rsidP="00A06508">
            <w:pPr>
              <w:spacing w:before="20" w:after="20"/>
              <w:ind w:right="34"/>
              <w:jc w:val="right"/>
              <w:rPr>
                <w:sz w:val="18"/>
                <w:szCs w:val="18"/>
              </w:rPr>
            </w:pPr>
            <w:r w:rsidRPr="00204038">
              <w:rPr>
                <w:sz w:val="18"/>
                <w:szCs w:val="18"/>
              </w:rPr>
              <w:t>62 029 738</w:t>
            </w:r>
          </w:p>
        </w:tc>
        <w:tc>
          <w:tcPr>
            <w:tcW w:w="972" w:type="pct"/>
            <w:tcMar>
              <w:top w:w="17" w:type="dxa"/>
              <w:left w:w="108" w:type="dxa"/>
              <w:bottom w:w="17" w:type="dxa"/>
              <w:right w:w="108" w:type="dxa"/>
            </w:tcMar>
          </w:tcPr>
          <w:p w14:paraId="5B89541F" w14:textId="77777777" w:rsidR="00AC6FFE" w:rsidRPr="00204038" w:rsidRDefault="00AC6FFE" w:rsidP="00A06508">
            <w:pPr>
              <w:spacing w:before="20" w:after="20"/>
              <w:ind w:right="33"/>
              <w:jc w:val="right"/>
              <w:rPr>
                <w:sz w:val="18"/>
                <w:szCs w:val="18"/>
              </w:rPr>
            </w:pPr>
            <w:r w:rsidRPr="00204038">
              <w:rPr>
                <w:sz w:val="18"/>
                <w:szCs w:val="18"/>
              </w:rPr>
              <w:t>43 042 095</w:t>
            </w:r>
          </w:p>
        </w:tc>
      </w:tr>
      <w:tr w:rsidR="00AC6FFE" w:rsidRPr="00204038" w14:paraId="54E8C074" w14:textId="77777777" w:rsidTr="00471604">
        <w:trPr>
          <w:jc w:val="center"/>
        </w:trPr>
        <w:tc>
          <w:tcPr>
            <w:tcW w:w="4028" w:type="pct"/>
            <w:gridSpan w:val="4"/>
            <w:tcBorders>
              <w:bottom w:val="single" w:sz="4" w:space="0" w:color="auto"/>
            </w:tcBorders>
            <w:tcMar>
              <w:top w:w="17" w:type="dxa"/>
              <w:left w:w="108" w:type="dxa"/>
              <w:bottom w:w="17" w:type="dxa"/>
              <w:right w:w="108" w:type="dxa"/>
            </w:tcMar>
          </w:tcPr>
          <w:p w14:paraId="77678AC0" w14:textId="77777777" w:rsidR="00AC6FFE" w:rsidRPr="00204038" w:rsidRDefault="00AC6FFE" w:rsidP="00A06508">
            <w:pPr>
              <w:spacing w:before="20" w:after="20"/>
              <w:ind w:right="113"/>
              <w:jc w:val="left"/>
              <w:rPr>
                <w:sz w:val="18"/>
                <w:szCs w:val="18"/>
                <w:lang w:val="fr-CA"/>
              </w:rPr>
            </w:pPr>
            <w:r w:rsidRPr="00204038">
              <w:rPr>
                <w:sz w:val="18"/>
                <w:szCs w:val="18"/>
                <w:lang w:val="fr-CA"/>
              </w:rPr>
              <w:t>Valeur de référence des HCFC (65 %)</w:t>
            </w:r>
          </w:p>
        </w:tc>
        <w:tc>
          <w:tcPr>
            <w:tcW w:w="972" w:type="pct"/>
            <w:tcBorders>
              <w:bottom w:val="single" w:sz="4" w:space="0" w:color="auto"/>
            </w:tcBorders>
          </w:tcPr>
          <w:p w14:paraId="5A42EF72" w14:textId="77777777" w:rsidR="00AC6FFE" w:rsidRPr="00204038" w:rsidRDefault="00AC6FFE" w:rsidP="00A06508">
            <w:pPr>
              <w:spacing w:before="20" w:after="20"/>
              <w:ind w:right="116"/>
              <w:jc w:val="right"/>
              <w:rPr>
                <w:sz w:val="18"/>
                <w:szCs w:val="18"/>
              </w:rPr>
            </w:pPr>
            <w:r w:rsidRPr="00204038">
              <w:rPr>
                <w:sz w:val="18"/>
                <w:szCs w:val="18"/>
              </w:rPr>
              <w:t>16 228 856</w:t>
            </w:r>
          </w:p>
        </w:tc>
      </w:tr>
      <w:tr w:rsidR="00AC6FFE" w:rsidRPr="00204038" w14:paraId="2EE74A02" w14:textId="77777777" w:rsidTr="00471604">
        <w:trPr>
          <w:jc w:val="center"/>
        </w:trPr>
        <w:tc>
          <w:tcPr>
            <w:tcW w:w="4028" w:type="pct"/>
            <w:gridSpan w:val="4"/>
            <w:tcBorders>
              <w:bottom w:val="single" w:sz="4" w:space="0" w:color="auto"/>
            </w:tcBorders>
            <w:tcMar>
              <w:top w:w="17" w:type="dxa"/>
              <w:left w:w="108" w:type="dxa"/>
              <w:bottom w:w="17" w:type="dxa"/>
              <w:right w:w="108" w:type="dxa"/>
            </w:tcMar>
          </w:tcPr>
          <w:p w14:paraId="002C0C65" w14:textId="77777777" w:rsidR="00AC6FFE" w:rsidRPr="00204038" w:rsidRDefault="00AC6FFE" w:rsidP="00A06508">
            <w:pPr>
              <w:spacing w:before="20" w:after="20"/>
              <w:ind w:right="116"/>
              <w:jc w:val="left"/>
              <w:rPr>
                <w:sz w:val="18"/>
                <w:szCs w:val="18"/>
                <w:lang w:val="fr-CA"/>
              </w:rPr>
            </w:pPr>
            <w:r w:rsidRPr="00204038">
              <w:rPr>
                <w:sz w:val="18"/>
                <w:szCs w:val="18"/>
                <w:lang w:val="fr-CA"/>
              </w:rPr>
              <w:t>Valeur de référence des HFC</w:t>
            </w:r>
          </w:p>
        </w:tc>
        <w:tc>
          <w:tcPr>
            <w:tcW w:w="972" w:type="pct"/>
            <w:tcBorders>
              <w:bottom w:val="single" w:sz="4" w:space="0" w:color="auto"/>
            </w:tcBorders>
          </w:tcPr>
          <w:p w14:paraId="34E42189" w14:textId="77777777" w:rsidR="00AC6FFE" w:rsidRPr="00204038" w:rsidRDefault="00AC6FFE" w:rsidP="00A06508">
            <w:pPr>
              <w:spacing w:before="20" w:after="20"/>
              <w:ind w:right="116"/>
              <w:jc w:val="right"/>
              <w:rPr>
                <w:sz w:val="18"/>
                <w:szCs w:val="18"/>
              </w:rPr>
            </w:pPr>
            <w:r w:rsidRPr="00204038">
              <w:rPr>
                <w:sz w:val="18"/>
                <w:szCs w:val="18"/>
              </w:rPr>
              <w:t>59 270 951</w:t>
            </w:r>
          </w:p>
        </w:tc>
      </w:tr>
    </w:tbl>
    <w:p w14:paraId="7A0EEA4B" w14:textId="77777777" w:rsidR="00AC6FFE" w:rsidRPr="00204038" w:rsidRDefault="00AC6FFE" w:rsidP="00A06508">
      <w:pPr>
        <w:spacing w:before="20" w:after="20"/>
        <w:ind w:right="-279"/>
        <w:jc w:val="center"/>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7104"/>
        <w:gridCol w:w="2919"/>
      </w:tblGrid>
      <w:tr w:rsidR="00AC6FFE" w:rsidRPr="008A13C5" w14:paraId="7705380A" w14:textId="77777777" w:rsidTr="00471604">
        <w:trPr>
          <w:jc w:val="center"/>
        </w:trPr>
        <w:tc>
          <w:tcPr>
            <w:tcW w:w="5000" w:type="pct"/>
            <w:gridSpan w:val="2"/>
            <w:tcMar>
              <w:top w:w="17" w:type="dxa"/>
              <w:left w:w="108" w:type="dxa"/>
              <w:bottom w:w="17" w:type="dxa"/>
              <w:right w:w="108" w:type="dxa"/>
            </w:tcMar>
          </w:tcPr>
          <w:p w14:paraId="293F2899" w14:textId="03252089" w:rsidR="00AC6FFE" w:rsidRPr="00204038" w:rsidRDefault="00AC6FFE" w:rsidP="00A06508">
            <w:pPr>
              <w:spacing w:before="20" w:after="20"/>
              <w:ind w:right="116"/>
              <w:jc w:val="left"/>
              <w:rPr>
                <w:sz w:val="18"/>
                <w:szCs w:val="18"/>
                <w:lang w:val="fr-CA"/>
              </w:rPr>
            </w:pPr>
            <w:r w:rsidRPr="00204038">
              <w:rPr>
                <w:b/>
                <w:bCs/>
                <w:sz w:val="18"/>
                <w:szCs w:val="18"/>
                <w:lang w:val="fr-CA"/>
              </w:rPr>
              <w:t xml:space="preserve">CONSOMMATION DE HFC ADMISSIBLE AU FINANCEMENT (tonnes </w:t>
            </w:r>
            <w:r w:rsidR="00DF03EF">
              <w:rPr>
                <w:b/>
                <w:bCs/>
                <w:sz w:val="18"/>
                <w:szCs w:val="18"/>
                <w:lang w:val="fr-CA"/>
              </w:rPr>
              <w:t>éq-CO₂</w:t>
            </w:r>
            <w:r w:rsidRPr="00204038">
              <w:rPr>
                <w:b/>
                <w:bCs/>
                <w:sz w:val="18"/>
                <w:szCs w:val="18"/>
                <w:lang w:val="fr-CA"/>
              </w:rPr>
              <w:t>)</w:t>
            </w:r>
          </w:p>
        </w:tc>
      </w:tr>
      <w:tr w:rsidR="00AC6FFE" w:rsidRPr="00204038" w14:paraId="505C2930" w14:textId="77777777" w:rsidTr="001529EF">
        <w:trPr>
          <w:jc w:val="center"/>
        </w:trPr>
        <w:tc>
          <w:tcPr>
            <w:tcW w:w="3544" w:type="pct"/>
            <w:tcMar>
              <w:top w:w="17" w:type="dxa"/>
              <w:left w:w="108" w:type="dxa"/>
              <w:bottom w:w="17" w:type="dxa"/>
              <w:right w:w="108" w:type="dxa"/>
            </w:tcMar>
            <w:vAlign w:val="center"/>
          </w:tcPr>
          <w:p w14:paraId="1E43DC42" w14:textId="77777777" w:rsidR="00AC6FFE" w:rsidRPr="00204038" w:rsidRDefault="00AC6FFE" w:rsidP="00A06508">
            <w:pPr>
              <w:spacing w:before="20" w:after="20"/>
              <w:ind w:right="55"/>
              <w:jc w:val="left"/>
              <w:rPr>
                <w:sz w:val="18"/>
                <w:szCs w:val="18"/>
                <w:lang w:val="fr-CA"/>
              </w:rPr>
            </w:pPr>
            <w:r w:rsidRPr="00204038">
              <w:rPr>
                <w:sz w:val="18"/>
                <w:szCs w:val="18"/>
                <w:lang w:val="fr-CA"/>
              </w:rPr>
              <w:t>Point de départ des réductions globales durables</w:t>
            </w:r>
          </w:p>
        </w:tc>
        <w:tc>
          <w:tcPr>
            <w:tcW w:w="1456" w:type="pct"/>
            <w:vAlign w:val="center"/>
          </w:tcPr>
          <w:p w14:paraId="2C6596EF" w14:textId="77777777" w:rsidR="00AC6FFE" w:rsidRPr="00204038" w:rsidRDefault="00AC6FFE" w:rsidP="00A06508">
            <w:pPr>
              <w:spacing w:before="20" w:after="20"/>
              <w:ind w:left="-29" w:right="116"/>
              <w:jc w:val="center"/>
              <w:rPr>
                <w:sz w:val="18"/>
                <w:szCs w:val="18"/>
              </w:rPr>
            </w:pPr>
            <w:r w:rsidRPr="00204038">
              <w:rPr>
                <w:sz w:val="18"/>
                <w:szCs w:val="18"/>
              </w:rPr>
              <w:t>AED</w:t>
            </w:r>
          </w:p>
        </w:tc>
      </w:tr>
      <w:tr w:rsidR="00AC6FFE" w:rsidRPr="00204038" w14:paraId="7AF30856" w14:textId="77777777" w:rsidTr="001529EF">
        <w:trPr>
          <w:jc w:val="center"/>
        </w:trPr>
        <w:tc>
          <w:tcPr>
            <w:tcW w:w="3544" w:type="pct"/>
            <w:tcMar>
              <w:top w:w="17" w:type="dxa"/>
              <w:left w:w="108" w:type="dxa"/>
              <w:bottom w:w="17" w:type="dxa"/>
              <w:right w:w="108" w:type="dxa"/>
            </w:tcMar>
            <w:vAlign w:val="center"/>
          </w:tcPr>
          <w:p w14:paraId="7AA4F285" w14:textId="77777777" w:rsidR="00AC6FFE" w:rsidRPr="00204038" w:rsidRDefault="00AC6FFE" w:rsidP="00A06508">
            <w:pPr>
              <w:spacing w:before="20" w:after="20"/>
              <w:ind w:right="55"/>
              <w:jc w:val="left"/>
              <w:rPr>
                <w:b/>
                <w:sz w:val="18"/>
                <w:szCs w:val="18"/>
                <w:lang w:val="fr-CA"/>
              </w:rPr>
            </w:pPr>
            <w:r w:rsidRPr="00204038">
              <w:rPr>
                <w:sz w:val="18"/>
                <w:szCs w:val="18"/>
                <w:lang w:val="fr-CA"/>
              </w:rPr>
              <w:t>Projets d'investissement pour la réduction progressive des HFC déjà approuvés</w:t>
            </w:r>
          </w:p>
        </w:tc>
        <w:tc>
          <w:tcPr>
            <w:tcW w:w="1456" w:type="pct"/>
            <w:vAlign w:val="center"/>
          </w:tcPr>
          <w:p w14:paraId="24F8E196" w14:textId="77777777" w:rsidR="00AC6FFE" w:rsidRPr="00204038" w:rsidRDefault="00AC6FFE" w:rsidP="00A06508">
            <w:pPr>
              <w:spacing w:before="20" w:after="20"/>
              <w:ind w:right="116"/>
              <w:jc w:val="center"/>
              <w:rPr>
                <w:b/>
                <w:sz w:val="18"/>
                <w:szCs w:val="18"/>
              </w:rPr>
            </w:pPr>
            <w:r w:rsidRPr="00204038">
              <w:rPr>
                <w:sz w:val="18"/>
                <w:szCs w:val="18"/>
              </w:rPr>
              <w:t>Oui</w:t>
            </w:r>
          </w:p>
        </w:tc>
      </w:tr>
      <w:tr w:rsidR="00AC6FFE" w:rsidRPr="00204038" w14:paraId="5BC621AB" w14:textId="77777777" w:rsidTr="001529EF">
        <w:trPr>
          <w:jc w:val="center"/>
        </w:trPr>
        <w:tc>
          <w:tcPr>
            <w:tcW w:w="3544" w:type="pct"/>
            <w:tcMar>
              <w:top w:w="17" w:type="dxa"/>
              <w:left w:w="108" w:type="dxa"/>
              <w:bottom w:w="17" w:type="dxa"/>
              <w:right w:w="108" w:type="dxa"/>
            </w:tcMar>
            <w:vAlign w:val="center"/>
          </w:tcPr>
          <w:p w14:paraId="5893CB12" w14:textId="77777777" w:rsidR="00AC6FFE" w:rsidRPr="00204038" w:rsidRDefault="00AC6FFE" w:rsidP="00A06508">
            <w:pPr>
              <w:spacing w:before="20" w:after="20"/>
              <w:ind w:right="172"/>
              <w:jc w:val="left"/>
              <w:rPr>
                <w:sz w:val="18"/>
                <w:szCs w:val="18"/>
                <w:lang w:val="fr-CA"/>
              </w:rPr>
            </w:pPr>
            <w:r w:rsidRPr="00204038">
              <w:rPr>
                <w:sz w:val="18"/>
                <w:szCs w:val="18"/>
                <w:lang w:val="fr-CA"/>
              </w:rPr>
              <w:t>Réductions cumulées des projets précédemment approuvés</w:t>
            </w:r>
          </w:p>
        </w:tc>
        <w:tc>
          <w:tcPr>
            <w:tcW w:w="1456" w:type="pct"/>
            <w:vAlign w:val="center"/>
          </w:tcPr>
          <w:p w14:paraId="38E246E2" w14:textId="77777777" w:rsidR="00AC6FFE" w:rsidRPr="00204038" w:rsidRDefault="00AC6FFE" w:rsidP="00A06508">
            <w:pPr>
              <w:spacing w:before="20" w:after="20"/>
              <w:ind w:right="116"/>
              <w:jc w:val="center"/>
              <w:rPr>
                <w:sz w:val="18"/>
                <w:szCs w:val="18"/>
              </w:rPr>
            </w:pPr>
            <w:r w:rsidRPr="00204038">
              <w:rPr>
                <w:sz w:val="18"/>
                <w:szCs w:val="18"/>
              </w:rPr>
              <w:t>12 555</w:t>
            </w:r>
          </w:p>
        </w:tc>
      </w:tr>
    </w:tbl>
    <w:p w14:paraId="5B068798" w14:textId="77777777" w:rsidR="00AC6FFE" w:rsidRPr="00204038" w:rsidRDefault="00AC6FFE" w:rsidP="00A06508">
      <w:pPr>
        <w:ind w:left="-284" w:right="-279"/>
        <w:jc w:val="center"/>
        <w:rPr>
          <w:sz w:val="18"/>
          <w:szCs w:val="18"/>
        </w:rPr>
      </w:pPr>
    </w:p>
    <w:tbl>
      <w:tblPr>
        <w:tblStyle w:val="1"/>
        <w:tblW w:w="5388" w:type="pct"/>
        <w:jc w:val="center"/>
        <w:tblLayout w:type="fixed"/>
        <w:tblLook w:val="04A0" w:firstRow="1" w:lastRow="0" w:firstColumn="1" w:lastColumn="0" w:noHBand="0" w:noVBand="1"/>
      </w:tblPr>
      <w:tblGrid>
        <w:gridCol w:w="1182"/>
        <w:gridCol w:w="794"/>
        <w:gridCol w:w="1262"/>
        <w:gridCol w:w="897"/>
        <w:gridCol w:w="540"/>
        <w:gridCol w:w="899"/>
        <w:gridCol w:w="643"/>
        <w:gridCol w:w="899"/>
        <w:gridCol w:w="631"/>
        <w:gridCol w:w="810"/>
        <w:gridCol w:w="542"/>
        <w:gridCol w:w="977"/>
      </w:tblGrid>
      <w:tr w:rsidR="00AC6FFE" w:rsidRPr="00204038" w14:paraId="049FC2B6" w14:textId="77777777" w:rsidTr="00CD1D51">
        <w:trPr>
          <w:trHeight w:val="214"/>
          <w:jc w:val="center"/>
        </w:trPr>
        <w:tc>
          <w:tcPr>
            <w:tcW w:w="1607" w:type="pct"/>
            <w:gridSpan w:val="3"/>
            <w:tcMar>
              <w:left w:w="14" w:type="dxa"/>
              <w:right w:w="14" w:type="dxa"/>
            </w:tcMar>
          </w:tcPr>
          <w:p w14:paraId="248CB055" w14:textId="77777777" w:rsidR="00AC6FFE" w:rsidRPr="00204038" w:rsidRDefault="00AC6FFE" w:rsidP="002A4574">
            <w:pPr>
              <w:spacing w:before="20" w:after="20"/>
              <w:jc w:val="left"/>
              <w:rPr>
                <w:b/>
                <w:bCs/>
                <w:sz w:val="18"/>
                <w:szCs w:val="18"/>
                <w:lang w:val="fr-CA"/>
              </w:rPr>
            </w:pPr>
            <w:r w:rsidRPr="00204038">
              <w:rPr>
                <w:b/>
                <w:bCs/>
                <w:sz w:val="18"/>
                <w:szCs w:val="18"/>
                <w:lang w:val="fr-CA"/>
              </w:rPr>
              <w:t>DONNÉES DE PROJET COMME CONVENUES</w:t>
            </w:r>
          </w:p>
        </w:tc>
        <w:tc>
          <w:tcPr>
            <w:tcW w:w="445" w:type="pct"/>
            <w:tcMar>
              <w:left w:w="72" w:type="dxa"/>
              <w:right w:w="72" w:type="dxa"/>
            </w:tcMar>
            <w:vAlign w:val="center"/>
          </w:tcPr>
          <w:p w14:paraId="445565C0" w14:textId="77777777" w:rsidR="00AC6FFE" w:rsidRPr="00204038" w:rsidRDefault="00AC6FFE" w:rsidP="00A06508">
            <w:pPr>
              <w:spacing w:before="20" w:after="20"/>
              <w:jc w:val="center"/>
              <w:rPr>
                <w:b/>
                <w:bCs/>
                <w:sz w:val="18"/>
                <w:szCs w:val="18"/>
              </w:rPr>
            </w:pPr>
            <w:r w:rsidRPr="00204038">
              <w:rPr>
                <w:b/>
                <w:bCs/>
                <w:sz w:val="18"/>
                <w:szCs w:val="18"/>
              </w:rPr>
              <w:t>2026*</w:t>
            </w:r>
          </w:p>
        </w:tc>
        <w:tc>
          <w:tcPr>
            <w:tcW w:w="268" w:type="pct"/>
            <w:tcMar>
              <w:left w:w="72" w:type="dxa"/>
              <w:right w:w="72" w:type="dxa"/>
            </w:tcMar>
            <w:vAlign w:val="center"/>
          </w:tcPr>
          <w:p w14:paraId="1B2D4B6C" w14:textId="77777777" w:rsidR="00AC6FFE" w:rsidRPr="00204038" w:rsidRDefault="00AC6FFE" w:rsidP="00A06508">
            <w:pPr>
              <w:spacing w:before="20" w:after="20"/>
              <w:jc w:val="center"/>
              <w:rPr>
                <w:b/>
                <w:bCs/>
                <w:sz w:val="18"/>
                <w:szCs w:val="18"/>
              </w:rPr>
            </w:pPr>
            <w:r w:rsidRPr="00204038">
              <w:rPr>
                <w:b/>
                <w:bCs/>
                <w:sz w:val="18"/>
                <w:szCs w:val="18"/>
              </w:rPr>
              <w:t>2027</w:t>
            </w:r>
          </w:p>
        </w:tc>
        <w:tc>
          <w:tcPr>
            <w:tcW w:w="446" w:type="pct"/>
            <w:tcMar>
              <w:left w:w="72" w:type="dxa"/>
              <w:right w:w="72" w:type="dxa"/>
            </w:tcMar>
            <w:vAlign w:val="center"/>
          </w:tcPr>
          <w:p w14:paraId="33B32B74" w14:textId="77777777" w:rsidR="00AC6FFE" w:rsidRPr="00204038" w:rsidRDefault="00AC6FFE" w:rsidP="00A06508">
            <w:pPr>
              <w:spacing w:before="20" w:after="20"/>
              <w:jc w:val="center"/>
              <w:rPr>
                <w:b/>
                <w:bCs/>
                <w:sz w:val="18"/>
                <w:szCs w:val="18"/>
              </w:rPr>
            </w:pPr>
            <w:r w:rsidRPr="00204038">
              <w:rPr>
                <w:b/>
                <w:bCs/>
                <w:sz w:val="18"/>
                <w:szCs w:val="18"/>
              </w:rPr>
              <w:t>2028</w:t>
            </w:r>
          </w:p>
        </w:tc>
        <w:tc>
          <w:tcPr>
            <w:tcW w:w="319" w:type="pct"/>
            <w:tcMar>
              <w:left w:w="72" w:type="dxa"/>
              <w:right w:w="72" w:type="dxa"/>
            </w:tcMar>
            <w:vAlign w:val="center"/>
          </w:tcPr>
          <w:p w14:paraId="7B96C3F9" w14:textId="77777777" w:rsidR="00AC6FFE" w:rsidRPr="00204038" w:rsidRDefault="00AC6FFE" w:rsidP="00A06508">
            <w:pPr>
              <w:spacing w:before="20" w:after="20"/>
              <w:jc w:val="center"/>
              <w:rPr>
                <w:b/>
                <w:bCs/>
                <w:sz w:val="18"/>
                <w:szCs w:val="18"/>
              </w:rPr>
            </w:pPr>
            <w:r w:rsidRPr="00204038">
              <w:rPr>
                <w:b/>
                <w:bCs/>
                <w:sz w:val="18"/>
                <w:szCs w:val="18"/>
              </w:rPr>
              <w:t>2029</w:t>
            </w:r>
          </w:p>
        </w:tc>
        <w:tc>
          <w:tcPr>
            <w:tcW w:w="446" w:type="pct"/>
            <w:tcMar>
              <w:left w:w="72" w:type="dxa"/>
              <w:right w:w="72" w:type="dxa"/>
            </w:tcMar>
            <w:vAlign w:val="center"/>
          </w:tcPr>
          <w:p w14:paraId="61E9288F" w14:textId="77777777" w:rsidR="00AC6FFE" w:rsidRPr="00204038" w:rsidRDefault="00AC6FFE" w:rsidP="00A06508">
            <w:pPr>
              <w:spacing w:before="20" w:after="20"/>
              <w:jc w:val="center"/>
              <w:rPr>
                <w:b/>
                <w:bCs/>
                <w:sz w:val="18"/>
                <w:szCs w:val="18"/>
              </w:rPr>
            </w:pPr>
            <w:r w:rsidRPr="00204038">
              <w:rPr>
                <w:b/>
                <w:bCs/>
                <w:sz w:val="18"/>
                <w:szCs w:val="18"/>
              </w:rPr>
              <w:t>2030</w:t>
            </w:r>
          </w:p>
        </w:tc>
        <w:tc>
          <w:tcPr>
            <w:tcW w:w="313" w:type="pct"/>
            <w:tcMar>
              <w:left w:w="72" w:type="dxa"/>
              <w:right w:w="72" w:type="dxa"/>
            </w:tcMar>
            <w:vAlign w:val="center"/>
          </w:tcPr>
          <w:p w14:paraId="48C5CE97" w14:textId="77777777" w:rsidR="00AC6FFE" w:rsidRPr="00204038" w:rsidRDefault="00AC6FFE" w:rsidP="00A06508">
            <w:pPr>
              <w:spacing w:before="20" w:after="20"/>
              <w:jc w:val="center"/>
              <w:rPr>
                <w:b/>
                <w:bCs/>
                <w:sz w:val="18"/>
                <w:szCs w:val="18"/>
              </w:rPr>
            </w:pPr>
            <w:r w:rsidRPr="00204038">
              <w:rPr>
                <w:b/>
                <w:bCs/>
                <w:sz w:val="18"/>
                <w:szCs w:val="18"/>
              </w:rPr>
              <w:t>2031-2032</w:t>
            </w:r>
          </w:p>
        </w:tc>
        <w:tc>
          <w:tcPr>
            <w:tcW w:w="402" w:type="pct"/>
            <w:tcMar>
              <w:left w:w="72" w:type="dxa"/>
              <w:right w:w="72" w:type="dxa"/>
            </w:tcMar>
            <w:vAlign w:val="center"/>
          </w:tcPr>
          <w:p w14:paraId="67934C1F" w14:textId="77777777" w:rsidR="00AC6FFE" w:rsidRPr="00204038" w:rsidRDefault="00AC6FFE" w:rsidP="00A06508">
            <w:pPr>
              <w:spacing w:before="20" w:after="20"/>
              <w:jc w:val="center"/>
              <w:rPr>
                <w:b/>
                <w:bCs/>
                <w:sz w:val="18"/>
                <w:szCs w:val="18"/>
              </w:rPr>
            </w:pPr>
            <w:r w:rsidRPr="00204038">
              <w:rPr>
                <w:b/>
                <w:bCs/>
                <w:sz w:val="18"/>
                <w:szCs w:val="18"/>
              </w:rPr>
              <w:t>2033</w:t>
            </w:r>
          </w:p>
        </w:tc>
        <w:tc>
          <w:tcPr>
            <w:tcW w:w="269" w:type="pct"/>
            <w:tcMar>
              <w:left w:w="72" w:type="dxa"/>
              <w:right w:w="72" w:type="dxa"/>
            </w:tcMar>
            <w:vAlign w:val="center"/>
          </w:tcPr>
          <w:p w14:paraId="18DC363A" w14:textId="77777777" w:rsidR="00AC6FFE" w:rsidRPr="00204038" w:rsidRDefault="00AC6FFE" w:rsidP="00A06508">
            <w:pPr>
              <w:spacing w:before="20" w:after="20"/>
              <w:jc w:val="center"/>
              <w:rPr>
                <w:b/>
                <w:bCs/>
                <w:sz w:val="18"/>
                <w:szCs w:val="18"/>
              </w:rPr>
            </w:pPr>
            <w:r w:rsidRPr="00204038">
              <w:rPr>
                <w:b/>
                <w:bCs/>
                <w:sz w:val="18"/>
                <w:szCs w:val="18"/>
              </w:rPr>
              <w:t>2034</w:t>
            </w:r>
          </w:p>
        </w:tc>
        <w:tc>
          <w:tcPr>
            <w:tcW w:w="485" w:type="pct"/>
            <w:tcMar>
              <w:left w:w="72" w:type="dxa"/>
              <w:right w:w="72" w:type="dxa"/>
            </w:tcMar>
            <w:vAlign w:val="center"/>
          </w:tcPr>
          <w:p w14:paraId="5319174D" w14:textId="77777777" w:rsidR="00AC6FFE" w:rsidRPr="00204038" w:rsidRDefault="00AC6FFE" w:rsidP="00A06508">
            <w:pPr>
              <w:spacing w:before="20" w:after="20"/>
              <w:jc w:val="center"/>
              <w:rPr>
                <w:b/>
                <w:bCs/>
                <w:sz w:val="18"/>
                <w:szCs w:val="18"/>
              </w:rPr>
            </w:pPr>
            <w:r w:rsidRPr="00204038">
              <w:rPr>
                <w:b/>
                <w:bCs/>
                <w:sz w:val="18"/>
                <w:szCs w:val="18"/>
              </w:rPr>
              <w:t>Total</w:t>
            </w:r>
          </w:p>
        </w:tc>
      </w:tr>
      <w:tr w:rsidR="00AC6FFE" w:rsidRPr="00204038" w14:paraId="500902CB" w14:textId="77777777" w:rsidTr="00CD1D51">
        <w:trPr>
          <w:trHeight w:val="118"/>
          <w:jc w:val="center"/>
        </w:trPr>
        <w:tc>
          <w:tcPr>
            <w:tcW w:w="587" w:type="pct"/>
            <w:vMerge w:val="restart"/>
            <w:tcMar>
              <w:left w:w="14" w:type="dxa"/>
              <w:right w:w="14" w:type="dxa"/>
            </w:tcMar>
            <w:vAlign w:val="center"/>
          </w:tcPr>
          <w:p w14:paraId="7FFD7C81" w14:textId="43AD6923" w:rsidR="00AC6FFE" w:rsidRPr="00204038" w:rsidRDefault="00AC6FFE" w:rsidP="00A06508">
            <w:pPr>
              <w:jc w:val="left"/>
              <w:rPr>
                <w:sz w:val="18"/>
                <w:szCs w:val="18"/>
              </w:rPr>
            </w:pPr>
            <w:r w:rsidRPr="00204038">
              <w:rPr>
                <w:sz w:val="18"/>
                <w:szCs w:val="18"/>
              </w:rPr>
              <w:t>Consommation (tonnes éq</w:t>
            </w:r>
            <w:r w:rsidR="00CD1D51">
              <w:rPr>
                <w:sz w:val="18"/>
                <w:szCs w:val="18"/>
              </w:rPr>
              <w:t>-</w:t>
            </w:r>
            <w:r w:rsidR="00522BF3">
              <w:rPr>
                <w:sz w:val="18"/>
                <w:szCs w:val="18"/>
                <w:lang w:val="fr-CA"/>
              </w:rPr>
              <w:t xml:space="preserve"> CO₂</w:t>
            </w:r>
            <w:r w:rsidRPr="00204038">
              <w:rPr>
                <w:sz w:val="18"/>
                <w:szCs w:val="18"/>
              </w:rPr>
              <w:t>)</w:t>
            </w:r>
          </w:p>
        </w:tc>
        <w:tc>
          <w:tcPr>
            <w:tcW w:w="1020" w:type="pct"/>
            <w:gridSpan w:val="2"/>
            <w:tcMar>
              <w:left w:w="14" w:type="dxa"/>
              <w:right w:w="14" w:type="dxa"/>
            </w:tcMar>
          </w:tcPr>
          <w:p w14:paraId="3A9E7080" w14:textId="77777777" w:rsidR="00AC6FFE" w:rsidRPr="00204038" w:rsidRDefault="00AC6FFE" w:rsidP="00A06508">
            <w:pPr>
              <w:spacing w:before="20" w:after="20"/>
              <w:jc w:val="left"/>
              <w:rPr>
                <w:sz w:val="18"/>
                <w:szCs w:val="18"/>
                <w:lang w:val="fr-CA"/>
              </w:rPr>
            </w:pPr>
            <w:r w:rsidRPr="00204038">
              <w:rPr>
                <w:sz w:val="18"/>
                <w:szCs w:val="18"/>
                <w:lang w:val="fr-CA"/>
              </w:rPr>
              <w:t>Limites du Protocole de Montréal</w:t>
            </w:r>
          </w:p>
        </w:tc>
        <w:tc>
          <w:tcPr>
            <w:tcW w:w="1159" w:type="pct"/>
            <w:gridSpan w:val="3"/>
            <w:tcMar>
              <w:left w:w="43" w:type="dxa"/>
              <w:right w:w="43" w:type="dxa"/>
            </w:tcMar>
          </w:tcPr>
          <w:p w14:paraId="6B4EC047" w14:textId="77777777" w:rsidR="00AC6FFE" w:rsidRPr="00204038" w:rsidRDefault="00AC6FFE" w:rsidP="00A06508">
            <w:pPr>
              <w:spacing w:before="20" w:after="20"/>
              <w:jc w:val="center"/>
              <w:rPr>
                <w:sz w:val="18"/>
                <w:szCs w:val="18"/>
              </w:rPr>
            </w:pPr>
            <w:r w:rsidRPr="00204038">
              <w:rPr>
                <w:sz w:val="18"/>
                <w:szCs w:val="18"/>
              </w:rPr>
              <w:t>59 270 951</w:t>
            </w:r>
          </w:p>
        </w:tc>
        <w:tc>
          <w:tcPr>
            <w:tcW w:w="1749" w:type="pct"/>
            <w:gridSpan w:val="5"/>
            <w:tcMar>
              <w:left w:w="43" w:type="dxa"/>
              <w:right w:w="43" w:type="dxa"/>
            </w:tcMar>
          </w:tcPr>
          <w:p w14:paraId="47336592" w14:textId="77777777" w:rsidR="00AC6FFE" w:rsidRPr="00204038" w:rsidRDefault="00AC6FFE" w:rsidP="00A06508">
            <w:pPr>
              <w:spacing w:before="20" w:after="20"/>
              <w:jc w:val="center"/>
              <w:rPr>
                <w:sz w:val="18"/>
                <w:szCs w:val="18"/>
              </w:rPr>
            </w:pPr>
            <w:r w:rsidRPr="00204038">
              <w:rPr>
                <w:sz w:val="18"/>
                <w:szCs w:val="18"/>
              </w:rPr>
              <w:t>53 343 856</w:t>
            </w:r>
          </w:p>
        </w:tc>
        <w:tc>
          <w:tcPr>
            <w:tcW w:w="485" w:type="pct"/>
            <w:tcMar>
              <w:left w:w="43" w:type="dxa"/>
              <w:right w:w="43" w:type="dxa"/>
            </w:tcMar>
          </w:tcPr>
          <w:p w14:paraId="19CC5C98" w14:textId="77777777" w:rsidR="00AC6FFE" w:rsidRPr="00204038" w:rsidRDefault="00AC6FFE" w:rsidP="00A06508">
            <w:pPr>
              <w:spacing w:before="20" w:after="20"/>
              <w:jc w:val="right"/>
              <w:rPr>
                <w:sz w:val="18"/>
                <w:szCs w:val="18"/>
              </w:rPr>
            </w:pPr>
            <w:r w:rsidRPr="00204038">
              <w:rPr>
                <w:sz w:val="18"/>
                <w:szCs w:val="18"/>
              </w:rPr>
              <w:t>s.o.</w:t>
            </w:r>
          </w:p>
        </w:tc>
      </w:tr>
      <w:tr w:rsidR="00AC6FFE" w:rsidRPr="00204038" w14:paraId="3601A98D" w14:textId="77777777" w:rsidTr="00CD1D51">
        <w:trPr>
          <w:trHeight w:val="45"/>
          <w:jc w:val="center"/>
        </w:trPr>
        <w:tc>
          <w:tcPr>
            <w:tcW w:w="587" w:type="pct"/>
            <w:vMerge/>
            <w:tcMar>
              <w:left w:w="14" w:type="dxa"/>
              <w:right w:w="14" w:type="dxa"/>
            </w:tcMar>
          </w:tcPr>
          <w:p w14:paraId="04BCFBD8" w14:textId="77777777" w:rsidR="00AC6FFE" w:rsidRPr="00204038" w:rsidRDefault="00AC6FFE" w:rsidP="00A06508">
            <w:pPr>
              <w:rPr>
                <w:sz w:val="18"/>
                <w:szCs w:val="18"/>
              </w:rPr>
            </w:pPr>
          </w:p>
        </w:tc>
        <w:tc>
          <w:tcPr>
            <w:tcW w:w="1020" w:type="pct"/>
            <w:gridSpan w:val="2"/>
            <w:tcMar>
              <w:left w:w="14" w:type="dxa"/>
              <w:right w:w="14" w:type="dxa"/>
            </w:tcMar>
          </w:tcPr>
          <w:p w14:paraId="611635A1" w14:textId="77777777" w:rsidR="00AC6FFE" w:rsidRPr="00204038" w:rsidRDefault="00AC6FFE" w:rsidP="00A06508">
            <w:pPr>
              <w:spacing w:before="20" w:after="20"/>
              <w:jc w:val="left"/>
              <w:rPr>
                <w:sz w:val="18"/>
                <w:szCs w:val="18"/>
              </w:rPr>
            </w:pPr>
            <w:r w:rsidRPr="00204038">
              <w:rPr>
                <w:sz w:val="18"/>
                <w:szCs w:val="18"/>
              </w:rPr>
              <w:t>Consommation maximale</w:t>
            </w:r>
          </w:p>
        </w:tc>
        <w:tc>
          <w:tcPr>
            <w:tcW w:w="1159" w:type="pct"/>
            <w:gridSpan w:val="3"/>
            <w:tcMar>
              <w:left w:w="43" w:type="dxa"/>
              <w:right w:w="43" w:type="dxa"/>
            </w:tcMar>
          </w:tcPr>
          <w:p w14:paraId="2C14491E" w14:textId="77777777" w:rsidR="00AC6FFE" w:rsidRPr="00204038" w:rsidRDefault="00AC6FFE" w:rsidP="00A06508">
            <w:pPr>
              <w:spacing w:before="20" w:after="20"/>
              <w:jc w:val="center"/>
              <w:rPr>
                <w:sz w:val="18"/>
                <w:szCs w:val="18"/>
              </w:rPr>
            </w:pPr>
            <w:r w:rsidRPr="00204038">
              <w:rPr>
                <w:sz w:val="18"/>
                <w:szCs w:val="18"/>
              </w:rPr>
              <w:t>59 270 951</w:t>
            </w:r>
          </w:p>
        </w:tc>
        <w:tc>
          <w:tcPr>
            <w:tcW w:w="1749" w:type="pct"/>
            <w:gridSpan w:val="5"/>
            <w:tcMar>
              <w:left w:w="43" w:type="dxa"/>
              <w:right w:w="43" w:type="dxa"/>
            </w:tcMar>
          </w:tcPr>
          <w:p w14:paraId="2145BF65" w14:textId="77777777" w:rsidR="00AC6FFE" w:rsidRPr="00204038" w:rsidRDefault="00AC6FFE" w:rsidP="00A06508">
            <w:pPr>
              <w:spacing w:before="20" w:after="20"/>
              <w:jc w:val="center"/>
              <w:rPr>
                <w:sz w:val="18"/>
                <w:szCs w:val="18"/>
              </w:rPr>
            </w:pPr>
            <w:r w:rsidRPr="00204038">
              <w:rPr>
                <w:sz w:val="18"/>
                <w:szCs w:val="18"/>
              </w:rPr>
              <w:t>47 416 761</w:t>
            </w:r>
          </w:p>
        </w:tc>
        <w:tc>
          <w:tcPr>
            <w:tcW w:w="485" w:type="pct"/>
            <w:tcMar>
              <w:left w:w="43" w:type="dxa"/>
              <w:right w:w="43" w:type="dxa"/>
            </w:tcMar>
          </w:tcPr>
          <w:p w14:paraId="0BCC41B6" w14:textId="77777777" w:rsidR="00AC6FFE" w:rsidRPr="00204038" w:rsidRDefault="00AC6FFE" w:rsidP="00A06508">
            <w:pPr>
              <w:spacing w:before="20" w:after="20"/>
              <w:jc w:val="right"/>
              <w:rPr>
                <w:sz w:val="18"/>
                <w:szCs w:val="18"/>
              </w:rPr>
            </w:pPr>
            <w:r w:rsidRPr="00204038">
              <w:rPr>
                <w:sz w:val="18"/>
                <w:szCs w:val="18"/>
              </w:rPr>
              <w:t>s.o.</w:t>
            </w:r>
          </w:p>
        </w:tc>
      </w:tr>
      <w:tr w:rsidR="00AC6FFE" w:rsidRPr="00204038" w14:paraId="4368C493" w14:textId="77777777" w:rsidTr="00CD1D51">
        <w:trPr>
          <w:trHeight w:val="45"/>
          <w:jc w:val="center"/>
        </w:trPr>
        <w:tc>
          <w:tcPr>
            <w:tcW w:w="587" w:type="pct"/>
            <w:vMerge/>
            <w:tcMar>
              <w:left w:w="14" w:type="dxa"/>
              <w:right w:w="14" w:type="dxa"/>
            </w:tcMar>
          </w:tcPr>
          <w:p w14:paraId="78D2562B" w14:textId="77777777" w:rsidR="00AC6FFE" w:rsidRPr="00204038" w:rsidRDefault="00AC6FFE" w:rsidP="00A06508">
            <w:pPr>
              <w:rPr>
                <w:sz w:val="18"/>
                <w:szCs w:val="18"/>
              </w:rPr>
            </w:pPr>
          </w:p>
        </w:tc>
        <w:tc>
          <w:tcPr>
            <w:tcW w:w="1020" w:type="pct"/>
            <w:gridSpan w:val="2"/>
            <w:tcMar>
              <w:left w:w="14" w:type="dxa"/>
              <w:right w:w="14" w:type="dxa"/>
            </w:tcMar>
          </w:tcPr>
          <w:p w14:paraId="3840A88E" w14:textId="77777777" w:rsidR="00AC6FFE" w:rsidRPr="00204038" w:rsidRDefault="00AC6FFE" w:rsidP="00A06508">
            <w:pPr>
              <w:spacing w:before="20" w:after="20"/>
              <w:jc w:val="left"/>
              <w:rPr>
                <w:sz w:val="18"/>
                <w:szCs w:val="18"/>
                <w:lang w:val="fr-CA"/>
              </w:rPr>
            </w:pPr>
            <w:r w:rsidRPr="00204038">
              <w:rPr>
                <w:sz w:val="18"/>
                <w:szCs w:val="18"/>
                <w:lang w:val="fr-CA"/>
              </w:rPr>
              <w:t>Réduction par rapport à la valeur de référence (%)</w:t>
            </w:r>
          </w:p>
        </w:tc>
        <w:tc>
          <w:tcPr>
            <w:tcW w:w="1159" w:type="pct"/>
            <w:gridSpan w:val="3"/>
            <w:tcMar>
              <w:left w:w="43" w:type="dxa"/>
              <w:right w:w="43" w:type="dxa"/>
            </w:tcMar>
          </w:tcPr>
          <w:p w14:paraId="238F3005" w14:textId="77777777" w:rsidR="00AC6FFE" w:rsidRPr="00204038" w:rsidRDefault="00AC6FFE" w:rsidP="00A06508">
            <w:pPr>
              <w:spacing w:before="20" w:after="20"/>
              <w:jc w:val="center"/>
              <w:rPr>
                <w:sz w:val="18"/>
                <w:szCs w:val="18"/>
              </w:rPr>
            </w:pPr>
            <w:r w:rsidRPr="00204038">
              <w:rPr>
                <w:sz w:val="18"/>
                <w:szCs w:val="18"/>
              </w:rPr>
              <w:t>0,0</w:t>
            </w:r>
          </w:p>
        </w:tc>
        <w:tc>
          <w:tcPr>
            <w:tcW w:w="1749" w:type="pct"/>
            <w:gridSpan w:val="5"/>
            <w:tcMar>
              <w:left w:w="43" w:type="dxa"/>
              <w:right w:w="43" w:type="dxa"/>
            </w:tcMar>
          </w:tcPr>
          <w:p w14:paraId="473200E4" w14:textId="77777777" w:rsidR="00AC6FFE" w:rsidRPr="00204038" w:rsidRDefault="00AC6FFE" w:rsidP="00A06508">
            <w:pPr>
              <w:spacing w:before="20" w:after="20"/>
              <w:jc w:val="center"/>
              <w:rPr>
                <w:sz w:val="18"/>
                <w:szCs w:val="18"/>
              </w:rPr>
            </w:pPr>
            <w:r w:rsidRPr="00204038">
              <w:rPr>
                <w:sz w:val="18"/>
                <w:szCs w:val="18"/>
              </w:rPr>
              <w:t>20,0</w:t>
            </w:r>
          </w:p>
        </w:tc>
        <w:tc>
          <w:tcPr>
            <w:tcW w:w="485" w:type="pct"/>
            <w:tcMar>
              <w:left w:w="43" w:type="dxa"/>
              <w:right w:w="43" w:type="dxa"/>
            </w:tcMar>
          </w:tcPr>
          <w:p w14:paraId="6458F2D5" w14:textId="77777777" w:rsidR="00AC6FFE" w:rsidRPr="00204038" w:rsidRDefault="00AC6FFE" w:rsidP="00A06508">
            <w:pPr>
              <w:spacing w:before="20" w:after="20"/>
              <w:jc w:val="right"/>
              <w:rPr>
                <w:sz w:val="18"/>
                <w:szCs w:val="18"/>
              </w:rPr>
            </w:pPr>
            <w:r w:rsidRPr="00204038">
              <w:rPr>
                <w:sz w:val="18"/>
                <w:szCs w:val="18"/>
              </w:rPr>
              <w:t>s.o.</w:t>
            </w:r>
          </w:p>
        </w:tc>
      </w:tr>
      <w:tr w:rsidR="00AC6FFE" w:rsidRPr="00204038" w14:paraId="672A986A" w14:textId="77777777" w:rsidTr="00CD1D51">
        <w:trPr>
          <w:trHeight w:val="409"/>
          <w:jc w:val="center"/>
        </w:trPr>
        <w:tc>
          <w:tcPr>
            <w:tcW w:w="587" w:type="pct"/>
            <w:vMerge w:val="restart"/>
            <w:tcMar>
              <w:left w:w="14" w:type="dxa"/>
              <w:right w:w="14" w:type="dxa"/>
            </w:tcMar>
            <w:vAlign w:val="center"/>
          </w:tcPr>
          <w:p w14:paraId="254A0429" w14:textId="77777777" w:rsidR="00AC6FFE" w:rsidRPr="00204038" w:rsidRDefault="00AC6FFE" w:rsidP="00A06508">
            <w:pPr>
              <w:jc w:val="left"/>
              <w:rPr>
                <w:sz w:val="18"/>
                <w:szCs w:val="18"/>
                <w:lang w:val="fr-CA"/>
              </w:rPr>
            </w:pPr>
            <w:r w:rsidRPr="00204038">
              <w:rPr>
                <w:sz w:val="18"/>
                <w:szCs w:val="18"/>
                <w:lang w:val="fr-CA"/>
              </w:rPr>
              <w:t>Coûts de projet demandés en principe ($US)</w:t>
            </w:r>
          </w:p>
        </w:tc>
        <w:tc>
          <w:tcPr>
            <w:tcW w:w="394" w:type="pct"/>
            <w:vMerge w:val="restart"/>
            <w:tcMar>
              <w:left w:w="14" w:type="dxa"/>
              <w:right w:w="14" w:type="dxa"/>
            </w:tcMar>
            <w:vAlign w:val="center"/>
          </w:tcPr>
          <w:p w14:paraId="238E5AAF" w14:textId="77777777" w:rsidR="00AC6FFE" w:rsidRPr="00204038" w:rsidRDefault="00AC6FFE" w:rsidP="00A06508">
            <w:pPr>
              <w:spacing w:before="20" w:after="20"/>
              <w:jc w:val="center"/>
              <w:rPr>
                <w:sz w:val="18"/>
                <w:szCs w:val="18"/>
              </w:rPr>
            </w:pPr>
            <w:r w:rsidRPr="00204038">
              <w:rPr>
                <w:sz w:val="18"/>
                <w:szCs w:val="18"/>
              </w:rPr>
              <w:t>Banque mondiale</w:t>
            </w:r>
          </w:p>
        </w:tc>
        <w:tc>
          <w:tcPr>
            <w:tcW w:w="626" w:type="pct"/>
            <w:tcMar>
              <w:left w:w="14" w:type="dxa"/>
              <w:right w:w="14" w:type="dxa"/>
            </w:tcMar>
            <w:vAlign w:val="center"/>
          </w:tcPr>
          <w:p w14:paraId="2739B17C" w14:textId="77777777" w:rsidR="00AC6FFE" w:rsidRPr="00204038" w:rsidRDefault="00AC6FFE" w:rsidP="00A06508">
            <w:pPr>
              <w:spacing w:before="20" w:after="20"/>
              <w:jc w:val="left"/>
              <w:rPr>
                <w:sz w:val="18"/>
                <w:szCs w:val="18"/>
              </w:rPr>
            </w:pPr>
            <w:r w:rsidRPr="00204038">
              <w:rPr>
                <w:sz w:val="18"/>
                <w:szCs w:val="18"/>
              </w:rPr>
              <w:t>Coûts du projet</w:t>
            </w:r>
          </w:p>
        </w:tc>
        <w:tc>
          <w:tcPr>
            <w:tcW w:w="445" w:type="pct"/>
            <w:tcMar>
              <w:left w:w="43" w:type="dxa"/>
              <w:right w:w="43" w:type="dxa"/>
            </w:tcMar>
          </w:tcPr>
          <w:p w14:paraId="6B5AA794" w14:textId="77777777" w:rsidR="00AC6FFE" w:rsidRPr="00204038" w:rsidRDefault="00AC6FFE" w:rsidP="00A06508">
            <w:pPr>
              <w:spacing w:before="20" w:after="20"/>
              <w:jc w:val="right"/>
              <w:rPr>
                <w:sz w:val="18"/>
                <w:szCs w:val="18"/>
              </w:rPr>
            </w:pPr>
            <w:r w:rsidRPr="00204038">
              <w:rPr>
                <w:sz w:val="18"/>
                <w:szCs w:val="18"/>
              </w:rPr>
              <w:t>3 121 489</w:t>
            </w:r>
          </w:p>
        </w:tc>
        <w:tc>
          <w:tcPr>
            <w:tcW w:w="268" w:type="pct"/>
            <w:tcMar>
              <w:left w:w="43" w:type="dxa"/>
              <w:right w:w="43" w:type="dxa"/>
            </w:tcMar>
          </w:tcPr>
          <w:p w14:paraId="0FDBC830" w14:textId="77777777" w:rsidR="00AC6FFE" w:rsidRPr="00204038" w:rsidRDefault="00AC6FFE" w:rsidP="00A06508">
            <w:pPr>
              <w:spacing w:before="20" w:after="20"/>
              <w:jc w:val="right"/>
              <w:rPr>
                <w:sz w:val="18"/>
                <w:szCs w:val="18"/>
              </w:rPr>
            </w:pPr>
            <w:r w:rsidRPr="00204038">
              <w:rPr>
                <w:sz w:val="18"/>
                <w:szCs w:val="18"/>
              </w:rPr>
              <w:t>0</w:t>
            </w:r>
          </w:p>
        </w:tc>
        <w:tc>
          <w:tcPr>
            <w:tcW w:w="446" w:type="pct"/>
            <w:tcMar>
              <w:left w:w="43" w:type="dxa"/>
              <w:right w:w="43" w:type="dxa"/>
            </w:tcMar>
          </w:tcPr>
          <w:p w14:paraId="7D9B90CE" w14:textId="77777777" w:rsidR="00AC6FFE" w:rsidRPr="00204038" w:rsidRDefault="00AC6FFE" w:rsidP="00A06508">
            <w:pPr>
              <w:spacing w:before="20" w:after="20"/>
              <w:jc w:val="right"/>
              <w:rPr>
                <w:sz w:val="18"/>
                <w:szCs w:val="18"/>
              </w:rPr>
            </w:pPr>
            <w:r w:rsidRPr="00204038">
              <w:rPr>
                <w:sz w:val="18"/>
                <w:szCs w:val="18"/>
              </w:rPr>
              <w:t>3 629 630</w:t>
            </w:r>
          </w:p>
        </w:tc>
        <w:tc>
          <w:tcPr>
            <w:tcW w:w="319" w:type="pct"/>
            <w:tcMar>
              <w:left w:w="43" w:type="dxa"/>
              <w:right w:w="43" w:type="dxa"/>
            </w:tcMar>
          </w:tcPr>
          <w:p w14:paraId="540F37F4" w14:textId="77777777" w:rsidR="00AC6FFE" w:rsidRPr="00204038" w:rsidRDefault="00AC6FFE" w:rsidP="00A06508">
            <w:pPr>
              <w:spacing w:before="20" w:after="20"/>
              <w:jc w:val="right"/>
              <w:rPr>
                <w:sz w:val="18"/>
                <w:szCs w:val="18"/>
              </w:rPr>
            </w:pPr>
            <w:r w:rsidRPr="00204038">
              <w:rPr>
                <w:sz w:val="18"/>
                <w:szCs w:val="18"/>
              </w:rPr>
              <w:t>0</w:t>
            </w:r>
          </w:p>
        </w:tc>
        <w:tc>
          <w:tcPr>
            <w:tcW w:w="446" w:type="pct"/>
            <w:tcMar>
              <w:left w:w="43" w:type="dxa"/>
              <w:right w:w="43" w:type="dxa"/>
            </w:tcMar>
          </w:tcPr>
          <w:p w14:paraId="66E27510" w14:textId="77777777" w:rsidR="00AC6FFE" w:rsidRPr="00204038" w:rsidRDefault="00AC6FFE" w:rsidP="00A06508">
            <w:pPr>
              <w:tabs>
                <w:tab w:val="left" w:pos="238"/>
              </w:tabs>
              <w:spacing w:before="20" w:after="20"/>
              <w:jc w:val="right"/>
              <w:rPr>
                <w:sz w:val="18"/>
                <w:szCs w:val="18"/>
              </w:rPr>
            </w:pPr>
            <w:r w:rsidRPr="00204038">
              <w:rPr>
                <w:sz w:val="18"/>
                <w:szCs w:val="18"/>
              </w:rPr>
              <w:t>3 039 322</w:t>
            </w:r>
          </w:p>
        </w:tc>
        <w:tc>
          <w:tcPr>
            <w:tcW w:w="313" w:type="pct"/>
            <w:tcMar>
              <w:left w:w="43" w:type="dxa"/>
              <w:right w:w="43" w:type="dxa"/>
            </w:tcMar>
          </w:tcPr>
          <w:p w14:paraId="18B1D675" w14:textId="77777777" w:rsidR="00AC6FFE" w:rsidRPr="00204038" w:rsidRDefault="00AC6FFE" w:rsidP="00A06508">
            <w:pPr>
              <w:spacing w:before="20" w:after="20"/>
              <w:jc w:val="right"/>
              <w:rPr>
                <w:sz w:val="18"/>
                <w:szCs w:val="18"/>
              </w:rPr>
            </w:pPr>
            <w:r w:rsidRPr="00204038">
              <w:rPr>
                <w:sz w:val="18"/>
                <w:szCs w:val="18"/>
              </w:rPr>
              <w:t>0</w:t>
            </w:r>
          </w:p>
        </w:tc>
        <w:tc>
          <w:tcPr>
            <w:tcW w:w="402" w:type="pct"/>
            <w:tcMar>
              <w:left w:w="43" w:type="dxa"/>
              <w:right w:w="43" w:type="dxa"/>
            </w:tcMar>
          </w:tcPr>
          <w:p w14:paraId="797D12B4" w14:textId="77777777" w:rsidR="00AC6FFE" w:rsidRPr="00204038" w:rsidRDefault="00AC6FFE" w:rsidP="00A06508">
            <w:pPr>
              <w:spacing w:before="20" w:after="20"/>
              <w:jc w:val="right"/>
              <w:rPr>
                <w:sz w:val="18"/>
                <w:szCs w:val="18"/>
              </w:rPr>
            </w:pPr>
            <w:r w:rsidRPr="00204038">
              <w:rPr>
                <w:sz w:val="18"/>
                <w:szCs w:val="18"/>
              </w:rPr>
              <w:t>341 829</w:t>
            </w:r>
          </w:p>
        </w:tc>
        <w:tc>
          <w:tcPr>
            <w:tcW w:w="269" w:type="pct"/>
            <w:tcMar>
              <w:left w:w="43" w:type="dxa"/>
              <w:right w:w="43" w:type="dxa"/>
            </w:tcMar>
          </w:tcPr>
          <w:p w14:paraId="4E43792D" w14:textId="77777777" w:rsidR="00AC6FFE" w:rsidRPr="00204038" w:rsidRDefault="00AC6FFE" w:rsidP="00A06508">
            <w:pPr>
              <w:spacing w:before="20" w:after="20"/>
              <w:jc w:val="right"/>
              <w:rPr>
                <w:sz w:val="18"/>
                <w:szCs w:val="18"/>
              </w:rPr>
            </w:pPr>
            <w:r w:rsidRPr="00204038">
              <w:rPr>
                <w:sz w:val="18"/>
                <w:szCs w:val="18"/>
              </w:rPr>
              <w:t>0</w:t>
            </w:r>
          </w:p>
        </w:tc>
        <w:tc>
          <w:tcPr>
            <w:tcW w:w="485" w:type="pct"/>
            <w:tcMar>
              <w:left w:w="43" w:type="dxa"/>
              <w:right w:w="43" w:type="dxa"/>
            </w:tcMar>
          </w:tcPr>
          <w:p w14:paraId="0D8CA1DF" w14:textId="77777777" w:rsidR="00AC6FFE" w:rsidRPr="00204038" w:rsidRDefault="00AC6FFE" w:rsidP="00A06508">
            <w:pPr>
              <w:spacing w:before="20" w:after="20"/>
              <w:jc w:val="right"/>
              <w:rPr>
                <w:sz w:val="18"/>
                <w:szCs w:val="18"/>
              </w:rPr>
            </w:pPr>
            <w:r w:rsidRPr="00204038">
              <w:rPr>
                <w:sz w:val="18"/>
                <w:szCs w:val="18"/>
              </w:rPr>
              <w:t>10 132 270</w:t>
            </w:r>
          </w:p>
        </w:tc>
      </w:tr>
      <w:tr w:rsidR="00AC6FFE" w:rsidRPr="00204038" w14:paraId="65038D9A" w14:textId="77777777" w:rsidTr="00CD1D51">
        <w:trPr>
          <w:trHeight w:val="409"/>
          <w:jc w:val="center"/>
        </w:trPr>
        <w:tc>
          <w:tcPr>
            <w:tcW w:w="587" w:type="pct"/>
            <w:vMerge/>
            <w:tcMar>
              <w:left w:w="14" w:type="dxa"/>
              <w:right w:w="14" w:type="dxa"/>
            </w:tcMar>
          </w:tcPr>
          <w:p w14:paraId="68260162" w14:textId="77777777" w:rsidR="00AC6FFE" w:rsidRPr="00204038" w:rsidRDefault="00AC6FFE" w:rsidP="00A06508">
            <w:pPr>
              <w:rPr>
                <w:sz w:val="18"/>
                <w:szCs w:val="18"/>
              </w:rPr>
            </w:pPr>
          </w:p>
        </w:tc>
        <w:tc>
          <w:tcPr>
            <w:tcW w:w="394" w:type="pct"/>
            <w:vMerge/>
            <w:tcMar>
              <w:left w:w="14" w:type="dxa"/>
              <w:right w:w="14" w:type="dxa"/>
            </w:tcMar>
            <w:vAlign w:val="center"/>
          </w:tcPr>
          <w:p w14:paraId="150FF581" w14:textId="77777777" w:rsidR="00AC6FFE" w:rsidRPr="00204038" w:rsidRDefault="00AC6FFE" w:rsidP="00A06508">
            <w:pPr>
              <w:spacing w:before="20" w:after="20"/>
              <w:jc w:val="center"/>
              <w:rPr>
                <w:sz w:val="18"/>
                <w:szCs w:val="18"/>
              </w:rPr>
            </w:pPr>
          </w:p>
        </w:tc>
        <w:tc>
          <w:tcPr>
            <w:tcW w:w="626" w:type="pct"/>
            <w:tcMar>
              <w:left w:w="14" w:type="dxa"/>
              <w:right w:w="14" w:type="dxa"/>
            </w:tcMar>
            <w:vAlign w:val="center"/>
          </w:tcPr>
          <w:p w14:paraId="204A14BB" w14:textId="77777777" w:rsidR="00AC6FFE" w:rsidRPr="00204038" w:rsidRDefault="00AC6FFE" w:rsidP="00A06508">
            <w:pPr>
              <w:spacing w:before="20" w:after="20"/>
              <w:jc w:val="left"/>
              <w:rPr>
                <w:sz w:val="18"/>
                <w:szCs w:val="18"/>
              </w:rPr>
            </w:pPr>
            <w:r w:rsidRPr="00204038">
              <w:rPr>
                <w:sz w:val="18"/>
                <w:szCs w:val="18"/>
              </w:rPr>
              <w:t>Coûts d'appui</w:t>
            </w:r>
          </w:p>
        </w:tc>
        <w:tc>
          <w:tcPr>
            <w:tcW w:w="445" w:type="pct"/>
            <w:tcMar>
              <w:left w:w="43" w:type="dxa"/>
              <w:right w:w="43" w:type="dxa"/>
            </w:tcMar>
          </w:tcPr>
          <w:p w14:paraId="550A0C9E" w14:textId="77777777" w:rsidR="00AC6FFE" w:rsidRPr="00204038" w:rsidRDefault="00AC6FFE" w:rsidP="00A06508">
            <w:pPr>
              <w:spacing w:before="20" w:after="20"/>
              <w:jc w:val="right"/>
              <w:rPr>
                <w:sz w:val="18"/>
                <w:szCs w:val="18"/>
              </w:rPr>
            </w:pPr>
            <w:r w:rsidRPr="00204038">
              <w:rPr>
                <w:sz w:val="18"/>
                <w:szCs w:val="18"/>
              </w:rPr>
              <w:t>218 504</w:t>
            </w:r>
          </w:p>
        </w:tc>
        <w:tc>
          <w:tcPr>
            <w:tcW w:w="268" w:type="pct"/>
            <w:tcMar>
              <w:left w:w="43" w:type="dxa"/>
              <w:right w:w="43" w:type="dxa"/>
            </w:tcMar>
          </w:tcPr>
          <w:p w14:paraId="7D92FC8F" w14:textId="77777777" w:rsidR="00AC6FFE" w:rsidRPr="00204038" w:rsidRDefault="00AC6FFE" w:rsidP="00A06508">
            <w:pPr>
              <w:spacing w:before="20" w:after="20"/>
              <w:jc w:val="right"/>
              <w:rPr>
                <w:sz w:val="18"/>
                <w:szCs w:val="18"/>
              </w:rPr>
            </w:pPr>
            <w:r w:rsidRPr="00204038">
              <w:rPr>
                <w:sz w:val="18"/>
                <w:szCs w:val="18"/>
              </w:rPr>
              <w:t>0</w:t>
            </w:r>
          </w:p>
        </w:tc>
        <w:tc>
          <w:tcPr>
            <w:tcW w:w="446" w:type="pct"/>
            <w:tcMar>
              <w:left w:w="43" w:type="dxa"/>
              <w:right w:w="43" w:type="dxa"/>
            </w:tcMar>
          </w:tcPr>
          <w:p w14:paraId="0AF00120" w14:textId="77777777" w:rsidR="00AC6FFE" w:rsidRPr="00204038" w:rsidRDefault="00AC6FFE" w:rsidP="00A06508">
            <w:pPr>
              <w:spacing w:before="20" w:after="20"/>
              <w:jc w:val="right"/>
              <w:rPr>
                <w:sz w:val="18"/>
                <w:szCs w:val="18"/>
              </w:rPr>
            </w:pPr>
            <w:r w:rsidRPr="00204038">
              <w:rPr>
                <w:sz w:val="18"/>
                <w:szCs w:val="18"/>
              </w:rPr>
              <w:t>254 074</w:t>
            </w:r>
          </w:p>
        </w:tc>
        <w:tc>
          <w:tcPr>
            <w:tcW w:w="319" w:type="pct"/>
            <w:tcMar>
              <w:left w:w="43" w:type="dxa"/>
              <w:right w:w="43" w:type="dxa"/>
            </w:tcMar>
          </w:tcPr>
          <w:p w14:paraId="3467CFD0" w14:textId="77777777" w:rsidR="00AC6FFE" w:rsidRPr="00204038" w:rsidRDefault="00AC6FFE" w:rsidP="00A06508">
            <w:pPr>
              <w:spacing w:before="20" w:after="20"/>
              <w:jc w:val="right"/>
              <w:rPr>
                <w:sz w:val="18"/>
                <w:szCs w:val="18"/>
              </w:rPr>
            </w:pPr>
            <w:r w:rsidRPr="00204038">
              <w:rPr>
                <w:sz w:val="18"/>
                <w:szCs w:val="18"/>
              </w:rPr>
              <w:t>0</w:t>
            </w:r>
          </w:p>
        </w:tc>
        <w:tc>
          <w:tcPr>
            <w:tcW w:w="446" w:type="pct"/>
            <w:tcMar>
              <w:left w:w="43" w:type="dxa"/>
              <w:right w:w="43" w:type="dxa"/>
            </w:tcMar>
          </w:tcPr>
          <w:p w14:paraId="0D9C3854" w14:textId="77777777" w:rsidR="00AC6FFE" w:rsidRPr="00204038" w:rsidRDefault="00AC6FFE" w:rsidP="00A06508">
            <w:pPr>
              <w:spacing w:before="20" w:after="20"/>
              <w:jc w:val="right"/>
              <w:rPr>
                <w:sz w:val="18"/>
                <w:szCs w:val="18"/>
              </w:rPr>
            </w:pPr>
            <w:r w:rsidRPr="00204038">
              <w:rPr>
                <w:sz w:val="18"/>
                <w:szCs w:val="18"/>
              </w:rPr>
              <w:t>212 753</w:t>
            </w:r>
          </w:p>
        </w:tc>
        <w:tc>
          <w:tcPr>
            <w:tcW w:w="313" w:type="pct"/>
            <w:tcMar>
              <w:left w:w="43" w:type="dxa"/>
              <w:right w:w="43" w:type="dxa"/>
            </w:tcMar>
          </w:tcPr>
          <w:p w14:paraId="3D29B938" w14:textId="77777777" w:rsidR="00AC6FFE" w:rsidRPr="00204038" w:rsidRDefault="00AC6FFE" w:rsidP="00A06508">
            <w:pPr>
              <w:spacing w:before="20" w:after="20"/>
              <w:jc w:val="right"/>
              <w:rPr>
                <w:sz w:val="18"/>
                <w:szCs w:val="18"/>
              </w:rPr>
            </w:pPr>
            <w:r w:rsidRPr="00204038">
              <w:rPr>
                <w:sz w:val="18"/>
                <w:szCs w:val="18"/>
              </w:rPr>
              <w:t>0</w:t>
            </w:r>
          </w:p>
        </w:tc>
        <w:tc>
          <w:tcPr>
            <w:tcW w:w="402" w:type="pct"/>
            <w:tcMar>
              <w:left w:w="43" w:type="dxa"/>
              <w:right w:w="43" w:type="dxa"/>
            </w:tcMar>
          </w:tcPr>
          <w:p w14:paraId="04B376DC" w14:textId="77777777" w:rsidR="00AC6FFE" w:rsidRPr="00204038" w:rsidRDefault="00AC6FFE" w:rsidP="00A06508">
            <w:pPr>
              <w:spacing w:before="20" w:after="20"/>
              <w:jc w:val="right"/>
              <w:rPr>
                <w:sz w:val="18"/>
                <w:szCs w:val="18"/>
              </w:rPr>
            </w:pPr>
            <w:r w:rsidRPr="00204038">
              <w:rPr>
                <w:sz w:val="18"/>
                <w:szCs w:val="18"/>
              </w:rPr>
              <w:t>23 928</w:t>
            </w:r>
          </w:p>
        </w:tc>
        <w:tc>
          <w:tcPr>
            <w:tcW w:w="269" w:type="pct"/>
            <w:tcMar>
              <w:left w:w="43" w:type="dxa"/>
              <w:right w:w="43" w:type="dxa"/>
            </w:tcMar>
          </w:tcPr>
          <w:p w14:paraId="73E37D68" w14:textId="77777777" w:rsidR="00AC6FFE" w:rsidRPr="00204038" w:rsidRDefault="00AC6FFE" w:rsidP="00A06508">
            <w:pPr>
              <w:spacing w:before="20" w:after="20"/>
              <w:jc w:val="right"/>
              <w:rPr>
                <w:sz w:val="18"/>
                <w:szCs w:val="18"/>
              </w:rPr>
            </w:pPr>
            <w:r w:rsidRPr="00204038">
              <w:rPr>
                <w:sz w:val="18"/>
                <w:szCs w:val="18"/>
              </w:rPr>
              <w:t>0</w:t>
            </w:r>
          </w:p>
        </w:tc>
        <w:tc>
          <w:tcPr>
            <w:tcW w:w="485" w:type="pct"/>
            <w:tcMar>
              <w:left w:w="43" w:type="dxa"/>
              <w:right w:w="43" w:type="dxa"/>
            </w:tcMar>
          </w:tcPr>
          <w:p w14:paraId="794EF46A" w14:textId="77777777" w:rsidR="00AC6FFE" w:rsidRPr="00204038" w:rsidRDefault="00AC6FFE" w:rsidP="00A06508">
            <w:pPr>
              <w:spacing w:before="20" w:after="20"/>
              <w:jc w:val="right"/>
              <w:rPr>
                <w:sz w:val="18"/>
                <w:szCs w:val="18"/>
              </w:rPr>
            </w:pPr>
            <w:r w:rsidRPr="00204038">
              <w:rPr>
                <w:sz w:val="18"/>
                <w:szCs w:val="18"/>
              </w:rPr>
              <w:t>709 259</w:t>
            </w:r>
          </w:p>
        </w:tc>
      </w:tr>
      <w:tr w:rsidR="00AC6FFE" w:rsidRPr="00204038" w14:paraId="48F10092" w14:textId="77777777" w:rsidTr="00CD1D51">
        <w:trPr>
          <w:trHeight w:val="155"/>
          <w:jc w:val="center"/>
        </w:trPr>
        <w:tc>
          <w:tcPr>
            <w:tcW w:w="981" w:type="pct"/>
            <w:gridSpan w:val="2"/>
            <w:vMerge w:val="restart"/>
            <w:tcMar>
              <w:left w:w="14" w:type="dxa"/>
              <w:right w:w="14" w:type="dxa"/>
            </w:tcMar>
            <w:vAlign w:val="center"/>
          </w:tcPr>
          <w:p w14:paraId="545C39F7" w14:textId="77777777" w:rsidR="00AC6FFE" w:rsidRPr="00204038" w:rsidRDefault="00AC6FFE" w:rsidP="00A06508">
            <w:pPr>
              <w:spacing w:before="20" w:after="20"/>
              <w:jc w:val="left"/>
              <w:rPr>
                <w:sz w:val="18"/>
                <w:szCs w:val="18"/>
                <w:lang w:val="fr-CA"/>
              </w:rPr>
            </w:pPr>
            <w:r w:rsidRPr="00204038">
              <w:rPr>
                <w:sz w:val="18"/>
                <w:szCs w:val="18"/>
                <w:lang w:val="fr-CA"/>
              </w:rPr>
              <w:t>Total des montants recommandés en principe ($US)</w:t>
            </w:r>
          </w:p>
        </w:tc>
        <w:tc>
          <w:tcPr>
            <w:tcW w:w="626" w:type="pct"/>
            <w:tcMar>
              <w:left w:w="14" w:type="dxa"/>
              <w:right w:w="14" w:type="dxa"/>
            </w:tcMar>
          </w:tcPr>
          <w:p w14:paraId="71289D95" w14:textId="77777777" w:rsidR="00AC6FFE" w:rsidRPr="00204038" w:rsidRDefault="00AC6FFE" w:rsidP="00A06508">
            <w:pPr>
              <w:spacing w:before="20" w:after="20"/>
              <w:jc w:val="left"/>
              <w:rPr>
                <w:sz w:val="18"/>
                <w:szCs w:val="18"/>
              </w:rPr>
            </w:pPr>
            <w:r w:rsidRPr="00204038">
              <w:rPr>
                <w:sz w:val="18"/>
                <w:szCs w:val="18"/>
              </w:rPr>
              <w:t>Coûts du projet</w:t>
            </w:r>
          </w:p>
        </w:tc>
        <w:tc>
          <w:tcPr>
            <w:tcW w:w="445" w:type="pct"/>
            <w:tcMar>
              <w:left w:w="43" w:type="dxa"/>
              <w:right w:w="43" w:type="dxa"/>
            </w:tcMar>
          </w:tcPr>
          <w:p w14:paraId="3E3249B3" w14:textId="77777777" w:rsidR="00AC6FFE" w:rsidRPr="00204038" w:rsidRDefault="00AC6FFE" w:rsidP="00A06508">
            <w:pPr>
              <w:spacing w:before="20" w:after="20"/>
              <w:jc w:val="right"/>
              <w:rPr>
                <w:sz w:val="18"/>
                <w:szCs w:val="18"/>
              </w:rPr>
            </w:pPr>
            <w:r w:rsidRPr="00204038">
              <w:rPr>
                <w:sz w:val="18"/>
                <w:szCs w:val="18"/>
              </w:rPr>
              <w:t>3 121 489</w:t>
            </w:r>
          </w:p>
        </w:tc>
        <w:tc>
          <w:tcPr>
            <w:tcW w:w="268" w:type="pct"/>
            <w:tcMar>
              <w:left w:w="43" w:type="dxa"/>
              <w:right w:w="43" w:type="dxa"/>
            </w:tcMar>
          </w:tcPr>
          <w:p w14:paraId="2A423983" w14:textId="77777777" w:rsidR="00AC6FFE" w:rsidRPr="00204038" w:rsidRDefault="00AC6FFE" w:rsidP="00A06508">
            <w:pPr>
              <w:spacing w:before="20" w:after="20"/>
              <w:jc w:val="right"/>
              <w:rPr>
                <w:sz w:val="18"/>
                <w:szCs w:val="18"/>
              </w:rPr>
            </w:pPr>
            <w:r w:rsidRPr="00204038">
              <w:rPr>
                <w:sz w:val="18"/>
                <w:szCs w:val="18"/>
              </w:rPr>
              <w:t>0</w:t>
            </w:r>
          </w:p>
        </w:tc>
        <w:tc>
          <w:tcPr>
            <w:tcW w:w="446" w:type="pct"/>
            <w:tcMar>
              <w:left w:w="43" w:type="dxa"/>
              <w:right w:w="43" w:type="dxa"/>
            </w:tcMar>
          </w:tcPr>
          <w:p w14:paraId="49A51621" w14:textId="77777777" w:rsidR="00AC6FFE" w:rsidRPr="00204038" w:rsidRDefault="00AC6FFE" w:rsidP="00A06508">
            <w:pPr>
              <w:spacing w:before="20" w:after="20"/>
              <w:jc w:val="right"/>
              <w:rPr>
                <w:sz w:val="18"/>
                <w:szCs w:val="18"/>
              </w:rPr>
            </w:pPr>
            <w:r w:rsidRPr="00204038">
              <w:rPr>
                <w:sz w:val="18"/>
                <w:szCs w:val="18"/>
              </w:rPr>
              <w:t>3 629 630</w:t>
            </w:r>
          </w:p>
        </w:tc>
        <w:tc>
          <w:tcPr>
            <w:tcW w:w="319" w:type="pct"/>
            <w:tcMar>
              <w:left w:w="43" w:type="dxa"/>
              <w:right w:w="43" w:type="dxa"/>
            </w:tcMar>
          </w:tcPr>
          <w:p w14:paraId="5D4ECB06" w14:textId="77777777" w:rsidR="00AC6FFE" w:rsidRPr="00204038" w:rsidRDefault="00AC6FFE" w:rsidP="00A06508">
            <w:pPr>
              <w:spacing w:before="20" w:after="20"/>
              <w:jc w:val="right"/>
              <w:rPr>
                <w:sz w:val="18"/>
                <w:szCs w:val="18"/>
              </w:rPr>
            </w:pPr>
            <w:r w:rsidRPr="00204038">
              <w:rPr>
                <w:sz w:val="18"/>
                <w:szCs w:val="18"/>
              </w:rPr>
              <w:t>0</w:t>
            </w:r>
          </w:p>
        </w:tc>
        <w:tc>
          <w:tcPr>
            <w:tcW w:w="446" w:type="pct"/>
            <w:tcMar>
              <w:left w:w="43" w:type="dxa"/>
              <w:right w:w="43" w:type="dxa"/>
            </w:tcMar>
          </w:tcPr>
          <w:p w14:paraId="32CF999F" w14:textId="77777777" w:rsidR="00AC6FFE" w:rsidRPr="00204038" w:rsidRDefault="00AC6FFE" w:rsidP="00A06508">
            <w:pPr>
              <w:spacing w:before="20" w:after="20"/>
              <w:jc w:val="right"/>
              <w:rPr>
                <w:sz w:val="18"/>
                <w:szCs w:val="18"/>
              </w:rPr>
            </w:pPr>
            <w:r w:rsidRPr="00204038">
              <w:rPr>
                <w:sz w:val="18"/>
                <w:szCs w:val="18"/>
              </w:rPr>
              <w:t>3 039 322</w:t>
            </w:r>
          </w:p>
        </w:tc>
        <w:tc>
          <w:tcPr>
            <w:tcW w:w="313" w:type="pct"/>
            <w:tcMar>
              <w:left w:w="43" w:type="dxa"/>
              <w:right w:w="43" w:type="dxa"/>
            </w:tcMar>
          </w:tcPr>
          <w:p w14:paraId="61452693" w14:textId="77777777" w:rsidR="00AC6FFE" w:rsidRPr="00204038" w:rsidRDefault="00AC6FFE" w:rsidP="00A06508">
            <w:pPr>
              <w:spacing w:before="20" w:after="20"/>
              <w:jc w:val="right"/>
              <w:rPr>
                <w:sz w:val="18"/>
                <w:szCs w:val="18"/>
              </w:rPr>
            </w:pPr>
            <w:r w:rsidRPr="00204038">
              <w:rPr>
                <w:sz w:val="18"/>
                <w:szCs w:val="18"/>
              </w:rPr>
              <w:t>0</w:t>
            </w:r>
          </w:p>
        </w:tc>
        <w:tc>
          <w:tcPr>
            <w:tcW w:w="402" w:type="pct"/>
            <w:tcMar>
              <w:left w:w="43" w:type="dxa"/>
              <w:right w:w="43" w:type="dxa"/>
            </w:tcMar>
          </w:tcPr>
          <w:p w14:paraId="34E5CFFC" w14:textId="77777777" w:rsidR="00AC6FFE" w:rsidRPr="00204038" w:rsidRDefault="00AC6FFE" w:rsidP="00A06508">
            <w:pPr>
              <w:spacing w:before="20" w:after="20"/>
              <w:jc w:val="right"/>
              <w:rPr>
                <w:sz w:val="18"/>
                <w:szCs w:val="18"/>
              </w:rPr>
            </w:pPr>
            <w:r w:rsidRPr="00204038">
              <w:rPr>
                <w:sz w:val="18"/>
                <w:szCs w:val="18"/>
              </w:rPr>
              <w:t>341 829</w:t>
            </w:r>
          </w:p>
        </w:tc>
        <w:tc>
          <w:tcPr>
            <w:tcW w:w="269" w:type="pct"/>
            <w:tcMar>
              <w:left w:w="43" w:type="dxa"/>
              <w:right w:w="43" w:type="dxa"/>
            </w:tcMar>
          </w:tcPr>
          <w:p w14:paraId="6F68D6AD" w14:textId="77777777" w:rsidR="00AC6FFE" w:rsidRPr="00204038" w:rsidRDefault="00AC6FFE" w:rsidP="00A06508">
            <w:pPr>
              <w:spacing w:before="20" w:after="20"/>
              <w:jc w:val="right"/>
              <w:rPr>
                <w:sz w:val="18"/>
                <w:szCs w:val="18"/>
              </w:rPr>
            </w:pPr>
            <w:r w:rsidRPr="00204038">
              <w:rPr>
                <w:sz w:val="18"/>
                <w:szCs w:val="18"/>
              </w:rPr>
              <w:t>0</w:t>
            </w:r>
          </w:p>
        </w:tc>
        <w:tc>
          <w:tcPr>
            <w:tcW w:w="485" w:type="pct"/>
            <w:tcMar>
              <w:left w:w="43" w:type="dxa"/>
              <w:right w:w="43" w:type="dxa"/>
            </w:tcMar>
          </w:tcPr>
          <w:p w14:paraId="2400ACC6" w14:textId="77777777" w:rsidR="00AC6FFE" w:rsidRPr="00204038" w:rsidRDefault="00AC6FFE" w:rsidP="00A06508">
            <w:pPr>
              <w:spacing w:before="20" w:after="20"/>
              <w:jc w:val="right"/>
              <w:rPr>
                <w:sz w:val="18"/>
                <w:szCs w:val="18"/>
              </w:rPr>
            </w:pPr>
            <w:r w:rsidRPr="00204038">
              <w:rPr>
                <w:sz w:val="18"/>
                <w:szCs w:val="18"/>
              </w:rPr>
              <w:t>10 132 270</w:t>
            </w:r>
          </w:p>
        </w:tc>
      </w:tr>
      <w:tr w:rsidR="00AC6FFE" w:rsidRPr="00204038" w14:paraId="0109E88A" w14:textId="77777777" w:rsidTr="00CD1D51">
        <w:trPr>
          <w:trHeight w:val="199"/>
          <w:jc w:val="center"/>
        </w:trPr>
        <w:tc>
          <w:tcPr>
            <w:tcW w:w="981" w:type="pct"/>
            <w:gridSpan w:val="2"/>
            <w:vMerge/>
            <w:tcMar>
              <w:left w:w="14" w:type="dxa"/>
              <w:right w:w="14" w:type="dxa"/>
            </w:tcMar>
          </w:tcPr>
          <w:p w14:paraId="60AFB64E" w14:textId="77777777" w:rsidR="00AC6FFE" w:rsidRPr="00204038" w:rsidRDefault="00AC6FFE" w:rsidP="00A06508">
            <w:pPr>
              <w:spacing w:before="20" w:after="20"/>
              <w:jc w:val="left"/>
              <w:rPr>
                <w:sz w:val="18"/>
                <w:szCs w:val="18"/>
              </w:rPr>
            </w:pPr>
          </w:p>
        </w:tc>
        <w:tc>
          <w:tcPr>
            <w:tcW w:w="626" w:type="pct"/>
            <w:tcMar>
              <w:left w:w="14" w:type="dxa"/>
              <w:right w:w="14" w:type="dxa"/>
            </w:tcMar>
          </w:tcPr>
          <w:p w14:paraId="4FF1C34C" w14:textId="77777777" w:rsidR="00AC6FFE" w:rsidRPr="00204038" w:rsidRDefault="00AC6FFE" w:rsidP="00A06508">
            <w:pPr>
              <w:spacing w:before="20" w:after="20"/>
              <w:jc w:val="left"/>
              <w:rPr>
                <w:sz w:val="18"/>
                <w:szCs w:val="18"/>
              </w:rPr>
            </w:pPr>
            <w:r w:rsidRPr="00204038">
              <w:rPr>
                <w:sz w:val="18"/>
                <w:szCs w:val="18"/>
              </w:rPr>
              <w:t>Coûts d'appui</w:t>
            </w:r>
          </w:p>
        </w:tc>
        <w:tc>
          <w:tcPr>
            <w:tcW w:w="445" w:type="pct"/>
            <w:tcMar>
              <w:left w:w="43" w:type="dxa"/>
              <w:right w:w="43" w:type="dxa"/>
            </w:tcMar>
          </w:tcPr>
          <w:p w14:paraId="08DE2935" w14:textId="77777777" w:rsidR="00AC6FFE" w:rsidRPr="00204038" w:rsidRDefault="00AC6FFE" w:rsidP="00A06508">
            <w:pPr>
              <w:spacing w:before="20" w:after="20"/>
              <w:jc w:val="right"/>
              <w:rPr>
                <w:sz w:val="18"/>
                <w:szCs w:val="18"/>
              </w:rPr>
            </w:pPr>
            <w:r w:rsidRPr="00204038">
              <w:rPr>
                <w:sz w:val="18"/>
                <w:szCs w:val="18"/>
              </w:rPr>
              <w:t>218 504</w:t>
            </w:r>
          </w:p>
        </w:tc>
        <w:tc>
          <w:tcPr>
            <w:tcW w:w="268" w:type="pct"/>
            <w:tcMar>
              <w:left w:w="43" w:type="dxa"/>
              <w:right w:w="43" w:type="dxa"/>
            </w:tcMar>
          </w:tcPr>
          <w:p w14:paraId="4DDF8DA0" w14:textId="77777777" w:rsidR="00AC6FFE" w:rsidRPr="00204038" w:rsidRDefault="00AC6FFE" w:rsidP="00A06508">
            <w:pPr>
              <w:spacing w:before="20" w:after="20"/>
              <w:jc w:val="right"/>
              <w:rPr>
                <w:sz w:val="18"/>
                <w:szCs w:val="18"/>
              </w:rPr>
            </w:pPr>
            <w:r w:rsidRPr="00204038">
              <w:rPr>
                <w:sz w:val="18"/>
                <w:szCs w:val="18"/>
              </w:rPr>
              <w:t>0</w:t>
            </w:r>
          </w:p>
        </w:tc>
        <w:tc>
          <w:tcPr>
            <w:tcW w:w="446" w:type="pct"/>
            <w:tcMar>
              <w:left w:w="43" w:type="dxa"/>
              <w:right w:w="43" w:type="dxa"/>
            </w:tcMar>
          </w:tcPr>
          <w:p w14:paraId="144915E2" w14:textId="77777777" w:rsidR="00AC6FFE" w:rsidRPr="00204038" w:rsidRDefault="00AC6FFE" w:rsidP="00A06508">
            <w:pPr>
              <w:spacing w:before="20" w:after="20"/>
              <w:jc w:val="right"/>
              <w:rPr>
                <w:sz w:val="18"/>
                <w:szCs w:val="18"/>
              </w:rPr>
            </w:pPr>
            <w:r w:rsidRPr="00204038">
              <w:rPr>
                <w:sz w:val="18"/>
                <w:szCs w:val="18"/>
              </w:rPr>
              <w:t>254 074</w:t>
            </w:r>
          </w:p>
        </w:tc>
        <w:tc>
          <w:tcPr>
            <w:tcW w:w="319" w:type="pct"/>
            <w:tcMar>
              <w:left w:w="43" w:type="dxa"/>
              <w:right w:w="43" w:type="dxa"/>
            </w:tcMar>
          </w:tcPr>
          <w:p w14:paraId="52D94203" w14:textId="77777777" w:rsidR="00AC6FFE" w:rsidRPr="00204038" w:rsidRDefault="00AC6FFE" w:rsidP="00A06508">
            <w:pPr>
              <w:spacing w:before="20" w:after="20"/>
              <w:jc w:val="right"/>
              <w:rPr>
                <w:sz w:val="18"/>
                <w:szCs w:val="18"/>
              </w:rPr>
            </w:pPr>
            <w:r w:rsidRPr="00204038">
              <w:rPr>
                <w:sz w:val="18"/>
                <w:szCs w:val="18"/>
              </w:rPr>
              <w:t>0</w:t>
            </w:r>
          </w:p>
        </w:tc>
        <w:tc>
          <w:tcPr>
            <w:tcW w:w="446" w:type="pct"/>
            <w:tcMar>
              <w:left w:w="43" w:type="dxa"/>
              <w:right w:w="43" w:type="dxa"/>
            </w:tcMar>
          </w:tcPr>
          <w:p w14:paraId="73C64ECB" w14:textId="77777777" w:rsidR="00AC6FFE" w:rsidRPr="00204038" w:rsidRDefault="00AC6FFE" w:rsidP="00A06508">
            <w:pPr>
              <w:spacing w:before="20" w:after="20"/>
              <w:jc w:val="right"/>
              <w:rPr>
                <w:sz w:val="18"/>
                <w:szCs w:val="18"/>
              </w:rPr>
            </w:pPr>
            <w:r w:rsidRPr="00204038">
              <w:rPr>
                <w:sz w:val="18"/>
                <w:szCs w:val="18"/>
              </w:rPr>
              <w:t>212 753</w:t>
            </w:r>
          </w:p>
        </w:tc>
        <w:tc>
          <w:tcPr>
            <w:tcW w:w="313" w:type="pct"/>
            <w:tcMar>
              <w:left w:w="43" w:type="dxa"/>
              <w:right w:w="43" w:type="dxa"/>
            </w:tcMar>
          </w:tcPr>
          <w:p w14:paraId="19C9BC8E" w14:textId="77777777" w:rsidR="00AC6FFE" w:rsidRPr="00204038" w:rsidRDefault="00AC6FFE" w:rsidP="00A06508">
            <w:pPr>
              <w:spacing w:before="20" w:after="20"/>
              <w:jc w:val="right"/>
              <w:rPr>
                <w:sz w:val="18"/>
                <w:szCs w:val="18"/>
              </w:rPr>
            </w:pPr>
            <w:r w:rsidRPr="00204038">
              <w:rPr>
                <w:sz w:val="18"/>
                <w:szCs w:val="18"/>
              </w:rPr>
              <w:t>0</w:t>
            </w:r>
          </w:p>
        </w:tc>
        <w:tc>
          <w:tcPr>
            <w:tcW w:w="402" w:type="pct"/>
            <w:tcMar>
              <w:left w:w="43" w:type="dxa"/>
              <w:right w:w="43" w:type="dxa"/>
            </w:tcMar>
          </w:tcPr>
          <w:p w14:paraId="6B536255" w14:textId="77777777" w:rsidR="00AC6FFE" w:rsidRPr="00204038" w:rsidRDefault="00AC6FFE" w:rsidP="00A06508">
            <w:pPr>
              <w:spacing w:before="20" w:after="20"/>
              <w:jc w:val="right"/>
              <w:rPr>
                <w:sz w:val="18"/>
                <w:szCs w:val="18"/>
              </w:rPr>
            </w:pPr>
            <w:r w:rsidRPr="00204038">
              <w:rPr>
                <w:sz w:val="18"/>
                <w:szCs w:val="18"/>
              </w:rPr>
              <w:t>23 928</w:t>
            </w:r>
          </w:p>
        </w:tc>
        <w:tc>
          <w:tcPr>
            <w:tcW w:w="269" w:type="pct"/>
            <w:tcMar>
              <w:left w:w="43" w:type="dxa"/>
              <w:right w:w="43" w:type="dxa"/>
            </w:tcMar>
          </w:tcPr>
          <w:p w14:paraId="78F05368" w14:textId="77777777" w:rsidR="00AC6FFE" w:rsidRPr="00204038" w:rsidRDefault="00AC6FFE" w:rsidP="00A06508">
            <w:pPr>
              <w:spacing w:before="20" w:after="20"/>
              <w:jc w:val="right"/>
              <w:rPr>
                <w:sz w:val="18"/>
                <w:szCs w:val="18"/>
              </w:rPr>
            </w:pPr>
            <w:r w:rsidRPr="00204038">
              <w:rPr>
                <w:sz w:val="18"/>
                <w:szCs w:val="18"/>
              </w:rPr>
              <w:t>0</w:t>
            </w:r>
          </w:p>
        </w:tc>
        <w:tc>
          <w:tcPr>
            <w:tcW w:w="485" w:type="pct"/>
            <w:tcMar>
              <w:left w:w="43" w:type="dxa"/>
              <w:right w:w="43" w:type="dxa"/>
            </w:tcMar>
          </w:tcPr>
          <w:p w14:paraId="36BCB8CA" w14:textId="77777777" w:rsidR="00AC6FFE" w:rsidRPr="00204038" w:rsidRDefault="00AC6FFE" w:rsidP="00A06508">
            <w:pPr>
              <w:spacing w:before="20" w:after="20"/>
              <w:jc w:val="right"/>
              <w:rPr>
                <w:sz w:val="18"/>
                <w:szCs w:val="18"/>
              </w:rPr>
            </w:pPr>
            <w:r w:rsidRPr="00204038">
              <w:rPr>
                <w:sz w:val="18"/>
                <w:szCs w:val="18"/>
              </w:rPr>
              <w:t>709 259</w:t>
            </w:r>
          </w:p>
        </w:tc>
      </w:tr>
      <w:tr w:rsidR="00AC6FFE" w:rsidRPr="00204038" w14:paraId="1308BD19" w14:textId="77777777" w:rsidTr="00CD1D51">
        <w:trPr>
          <w:trHeight w:val="61"/>
          <w:jc w:val="center"/>
        </w:trPr>
        <w:tc>
          <w:tcPr>
            <w:tcW w:w="981" w:type="pct"/>
            <w:gridSpan w:val="2"/>
            <w:vMerge/>
            <w:tcMar>
              <w:left w:w="14" w:type="dxa"/>
              <w:right w:w="14" w:type="dxa"/>
            </w:tcMar>
          </w:tcPr>
          <w:p w14:paraId="742AB0B9" w14:textId="77777777" w:rsidR="00AC6FFE" w:rsidRPr="00204038" w:rsidRDefault="00AC6FFE" w:rsidP="00A06508">
            <w:pPr>
              <w:spacing w:before="20" w:after="20"/>
              <w:jc w:val="left"/>
              <w:rPr>
                <w:sz w:val="18"/>
                <w:szCs w:val="18"/>
              </w:rPr>
            </w:pPr>
          </w:p>
        </w:tc>
        <w:tc>
          <w:tcPr>
            <w:tcW w:w="626" w:type="pct"/>
            <w:tcMar>
              <w:left w:w="14" w:type="dxa"/>
              <w:right w:w="14" w:type="dxa"/>
            </w:tcMar>
          </w:tcPr>
          <w:p w14:paraId="24CAAB10" w14:textId="77777777" w:rsidR="00AC6FFE" w:rsidRPr="00204038" w:rsidRDefault="00AC6FFE" w:rsidP="00A06508">
            <w:pPr>
              <w:spacing w:before="20" w:after="20"/>
              <w:jc w:val="left"/>
              <w:rPr>
                <w:sz w:val="18"/>
                <w:szCs w:val="18"/>
              </w:rPr>
            </w:pPr>
            <w:r w:rsidRPr="00204038">
              <w:rPr>
                <w:sz w:val="18"/>
                <w:szCs w:val="18"/>
              </w:rPr>
              <w:t>Total des fonds</w:t>
            </w:r>
          </w:p>
        </w:tc>
        <w:tc>
          <w:tcPr>
            <w:tcW w:w="445" w:type="pct"/>
            <w:tcMar>
              <w:left w:w="43" w:type="dxa"/>
              <w:right w:w="43" w:type="dxa"/>
            </w:tcMar>
          </w:tcPr>
          <w:p w14:paraId="0E113B97" w14:textId="77777777" w:rsidR="00AC6FFE" w:rsidRPr="00204038" w:rsidRDefault="00AC6FFE" w:rsidP="00A06508">
            <w:pPr>
              <w:spacing w:before="20" w:after="20"/>
              <w:jc w:val="right"/>
              <w:rPr>
                <w:sz w:val="18"/>
                <w:szCs w:val="18"/>
              </w:rPr>
            </w:pPr>
            <w:r w:rsidRPr="00204038">
              <w:rPr>
                <w:sz w:val="18"/>
                <w:szCs w:val="18"/>
              </w:rPr>
              <w:t>3 339 993</w:t>
            </w:r>
          </w:p>
        </w:tc>
        <w:tc>
          <w:tcPr>
            <w:tcW w:w="268" w:type="pct"/>
            <w:tcMar>
              <w:left w:w="43" w:type="dxa"/>
              <w:right w:w="43" w:type="dxa"/>
            </w:tcMar>
          </w:tcPr>
          <w:p w14:paraId="4627BADD" w14:textId="77777777" w:rsidR="00AC6FFE" w:rsidRPr="00204038" w:rsidRDefault="00AC6FFE" w:rsidP="00A06508">
            <w:pPr>
              <w:spacing w:before="20" w:after="20"/>
              <w:jc w:val="right"/>
              <w:rPr>
                <w:sz w:val="18"/>
                <w:szCs w:val="18"/>
              </w:rPr>
            </w:pPr>
            <w:r w:rsidRPr="00204038">
              <w:rPr>
                <w:sz w:val="18"/>
                <w:szCs w:val="18"/>
              </w:rPr>
              <w:t>0</w:t>
            </w:r>
          </w:p>
        </w:tc>
        <w:tc>
          <w:tcPr>
            <w:tcW w:w="446" w:type="pct"/>
            <w:tcMar>
              <w:left w:w="43" w:type="dxa"/>
              <w:right w:w="43" w:type="dxa"/>
            </w:tcMar>
          </w:tcPr>
          <w:p w14:paraId="7D389429" w14:textId="77777777" w:rsidR="00AC6FFE" w:rsidRPr="00204038" w:rsidRDefault="00AC6FFE" w:rsidP="00A06508">
            <w:pPr>
              <w:spacing w:before="20" w:after="20"/>
              <w:jc w:val="right"/>
              <w:rPr>
                <w:sz w:val="18"/>
                <w:szCs w:val="18"/>
              </w:rPr>
            </w:pPr>
            <w:r w:rsidRPr="00204038">
              <w:rPr>
                <w:sz w:val="18"/>
                <w:szCs w:val="18"/>
              </w:rPr>
              <w:t>3 883 704</w:t>
            </w:r>
          </w:p>
        </w:tc>
        <w:tc>
          <w:tcPr>
            <w:tcW w:w="319" w:type="pct"/>
            <w:tcMar>
              <w:left w:w="43" w:type="dxa"/>
              <w:right w:w="43" w:type="dxa"/>
            </w:tcMar>
          </w:tcPr>
          <w:p w14:paraId="7E98EDF7" w14:textId="77777777" w:rsidR="00AC6FFE" w:rsidRPr="00204038" w:rsidRDefault="00AC6FFE" w:rsidP="00A06508">
            <w:pPr>
              <w:spacing w:before="20" w:after="20"/>
              <w:jc w:val="right"/>
              <w:rPr>
                <w:sz w:val="18"/>
                <w:szCs w:val="18"/>
              </w:rPr>
            </w:pPr>
            <w:r w:rsidRPr="00204038">
              <w:rPr>
                <w:sz w:val="18"/>
                <w:szCs w:val="18"/>
              </w:rPr>
              <w:t>0</w:t>
            </w:r>
          </w:p>
        </w:tc>
        <w:tc>
          <w:tcPr>
            <w:tcW w:w="446" w:type="pct"/>
            <w:tcMar>
              <w:left w:w="43" w:type="dxa"/>
              <w:right w:w="43" w:type="dxa"/>
            </w:tcMar>
          </w:tcPr>
          <w:p w14:paraId="4BEE0D59" w14:textId="77777777" w:rsidR="00AC6FFE" w:rsidRPr="00204038" w:rsidRDefault="00AC6FFE" w:rsidP="00A06508">
            <w:pPr>
              <w:spacing w:before="20" w:after="20"/>
              <w:jc w:val="right"/>
              <w:rPr>
                <w:sz w:val="18"/>
                <w:szCs w:val="18"/>
              </w:rPr>
            </w:pPr>
            <w:r w:rsidRPr="00204038">
              <w:rPr>
                <w:sz w:val="18"/>
                <w:szCs w:val="18"/>
              </w:rPr>
              <w:t>3 252 075</w:t>
            </w:r>
          </w:p>
        </w:tc>
        <w:tc>
          <w:tcPr>
            <w:tcW w:w="313" w:type="pct"/>
            <w:tcMar>
              <w:left w:w="43" w:type="dxa"/>
              <w:right w:w="43" w:type="dxa"/>
            </w:tcMar>
          </w:tcPr>
          <w:p w14:paraId="0682E979" w14:textId="77777777" w:rsidR="00AC6FFE" w:rsidRPr="00204038" w:rsidRDefault="00AC6FFE" w:rsidP="00A06508">
            <w:pPr>
              <w:spacing w:before="20" w:after="20"/>
              <w:jc w:val="right"/>
              <w:rPr>
                <w:sz w:val="18"/>
                <w:szCs w:val="18"/>
              </w:rPr>
            </w:pPr>
            <w:r w:rsidRPr="00204038">
              <w:rPr>
                <w:sz w:val="18"/>
                <w:szCs w:val="18"/>
              </w:rPr>
              <w:t>0</w:t>
            </w:r>
          </w:p>
        </w:tc>
        <w:tc>
          <w:tcPr>
            <w:tcW w:w="402" w:type="pct"/>
            <w:tcMar>
              <w:left w:w="43" w:type="dxa"/>
              <w:right w:w="43" w:type="dxa"/>
            </w:tcMar>
          </w:tcPr>
          <w:p w14:paraId="67438E23" w14:textId="77777777" w:rsidR="00AC6FFE" w:rsidRPr="00204038" w:rsidRDefault="00AC6FFE" w:rsidP="00A06508">
            <w:pPr>
              <w:spacing w:before="20" w:after="20"/>
              <w:jc w:val="right"/>
              <w:rPr>
                <w:sz w:val="18"/>
                <w:szCs w:val="18"/>
              </w:rPr>
            </w:pPr>
            <w:r w:rsidRPr="00204038">
              <w:rPr>
                <w:sz w:val="18"/>
                <w:szCs w:val="18"/>
              </w:rPr>
              <w:t>365 757</w:t>
            </w:r>
          </w:p>
        </w:tc>
        <w:tc>
          <w:tcPr>
            <w:tcW w:w="269" w:type="pct"/>
            <w:tcMar>
              <w:left w:w="43" w:type="dxa"/>
              <w:right w:w="43" w:type="dxa"/>
            </w:tcMar>
          </w:tcPr>
          <w:p w14:paraId="25B0C3FC" w14:textId="77777777" w:rsidR="00AC6FFE" w:rsidRPr="00204038" w:rsidRDefault="00AC6FFE" w:rsidP="00A06508">
            <w:pPr>
              <w:spacing w:before="20" w:after="20"/>
              <w:jc w:val="right"/>
              <w:rPr>
                <w:sz w:val="18"/>
                <w:szCs w:val="18"/>
              </w:rPr>
            </w:pPr>
            <w:r w:rsidRPr="00204038">
              <w:rPr>
                <w:sz w:val="18"/>
                <w:szCs w:val="18"/>
              </w:rPr>
              <w:t>0</w:t>
            </w:r>
          </w:p>
        </w:tc>
        <w:tc>
          <w:tcPr>
            <w:tcW w:w="485" w:type="pct"/>
            <w:tcMar>
              <w:left w:w="43" w:type="dxa"/>
              <w:right w:w="43" w:type="dxa"/>
            </w:tcMar>
          </w:tcPr>
          <w:p w14:paraId="095B6A46" w14:textId="77777777" w:rsidR="00AC6FFE" w:rsidRPr="00204038" w:rsidRDefault="00AC6FFE" w:rsidP="00A06508">
            <w:pPr>
              <w:spacing w:before="20" w:after="20"/>
              <w:jc w:val="right"/>
              <w:rPr>
                <w:sz w:val="18"/>
                <w:szCs w:val="18"/>
              </w:rPr>
            </w:pPr>
            <w:r w:rsidRPr="00204038">
              <w:rPr>
                <w:sz w:val="18"/>
                <w:szCs w:val="18"/>
              </w:rPr>
              <w:t>10 841 529</w:t>
            </w:r>
          </w:p>
        </w:tc>
      </w:tr>
    </w:tbl>
    <w:p w14:paraId="514B2E5D" w14:textId="5D4C2EC0" w:rsidR="00AC6FFE" w:rsidRPr="00204038" w:rsidRDefault="00AC6FFE" w:rsidP="00A06508">
      <w:pPr>
        <w:spacing w:after="120"/>
        <w:ind w:left="-284" w:right="-561"/>
        <w:jc w:val="left"/>
        <w:rPr>
          <w:sz w:val="18"/>
          <w:szCs w:val="18"/>
          <w:lang w:val="fr-CA"/>
        </w:rPr>
      </w:pPr>
      <w:r w:rsidRPr="00204038">
        <w:rPr>
          <w:sz w:val="18"/>
          <w:szCs w:val="18"/>
          <w:lang w:val="fr-CA"/>
        </w:rPr>
        <w:t>* Recommandé pour approbation à la présente réunion</w:t>
      </w:r>
      <w:r w:rsidR="00225390" w:rsidRPr="00204038">
        <w:rPr>
          <w:sz w:val="18"/>
          <w:szCs w:val="18"/>
          <w:lang w:val="fr-CA"/>
        </w:rPr>
        <w:t>.</w:t>
      </w:r>
    </w:p>
    <w:tbl>
      <w:tblPr>
        <w:tblStyle w:val="TableGrid"/>
        <w:tblW w:w="5360" w:type="pct"/>
        <w:jc w:val="center"/>
        <w:tblLayout w:type="fixed"/>
        <w:tblLook w:val="04A0" w:firstRow="1" w:lastRow="0" w:firstColumn="1" w:lastColumn="0" w:noHBand="0" w:noVBand="1"/>
      </w:tblPr>
      <w:tblGrid>
        <w:gridCol w:w="7825"/>
        <w:gridCol w:w="2198"/>
      </w:tblGrid>
      <w:tr w:rsidR="00AC6FFE" w:rsidRPr="00204038" w14:paraId="40DC204A" w14:textId="77777777" w:rsidTr="00DF03EF">
        <w:trPr>
          <w:jc w:val="center"/>
        </w:trPr>
        <w:tc>
          <w:tcPr>
            <w:tcW w:w="7825" w:type="dxa"/>
          </w:tcPr>
          <w:p w14:paraId="4C3E8E29" w14:textId="278DFC18" w:rsidR="00AC6FFE" w:rsidRPr="00204038" w:rsidRDefault="00AC6FFE" w:rsidP="00A06508">
            <w:pPr>
              <w:spacing w:before="20" w:after="20"/>
              <w:jc w:val="left"/>
              <w:rPr>
                <w:sz w:val="18"/>
                <w:szCs w:val="18"/>
                <w:lang w:val="fr-CA"/>
              </w:rPr>
            </w:pPr>
            <w:r w:rsidRPr="00204038">
              <w:rPr>
                <w:sz w:val="18"/>
                <w:szCs w:val="18"/>
                <w:lang w:val="fr-CA"/>
              </w:rPr>
              <w:t xml:space="preserve">Réduction de la consommation restante admissible au financement dans la phase I (tonnes </w:t>
            </w:r>
            <w:r w:rsidR="00DF03EF">
              <w:rPr>
                <w:sz w:val="18"/>
                <w:szCs w:val="18"/>
                <w:lang w:val="fr-CA"/>
              </w:rPr>
              <w:t>éq-CO₂</w:t>
            </w:r>
            <w:r w:rsidRPr="00204038">
              <w:rPr>
                <w:sz w:val="18"/>
                <w:szCs w:val="18"/>
                <w:lang w:val="fr-CA"/>
              </w:rPr>
              <w:t>)</w:t>
            </w:r>
          </w:p>
        </w:tc>
        <w:tc>
          <w:tcPr>
            <w:tcW w:w="2198" w:type="dxa"/>
          </w:tcPr>
          <w:p w14:paraId="16E095B6" w14:textId="2C6F9367" w:rsidR="00AC6FFE" w:rsidRPr="00204038" w:rsidRDefault="00AC6FFE" w:rsidP="00A06508">
            <w:pPr>
              <w:spacing w:before="20" w:after="20"/>
              <w:jc w:val="center"/>
              <w:rPr>
                <w:sz w:val="18"/>
                <w:szCs w:val="18"/>
              </w:rPr>
            </w:pPr>
            <w:r w:rsidRPr="00204038">
              <w:rPr>
                <w:sz w:val="18"/>
                <w:szCs w:val="18"/>
              </w:rPr>
              <w:t>2 830</w:t>
            </w:r>
            <w:r w:rsidR="00593BCF" w:rsidRPr="00204038">
              <w:rPr>
                <w:sz w:val="18"/>
                <w:szCs w:val="18"/>
              </w:rPr>
              <w:t xml:space="preserve"> 814 </w:t>
            </w:r>
          </w:p>
        </w:tc>
      </w:tr>
    </w:tbl>
    <w:p w14:paraId="57CF8110" w14:textId="52D27271" w:rsidR="00AC6FFE" w:rsidRPr="00204038" w:rsidRDefault="00AC6FFE" w:rsidP="00A06508">
      <w:pPr>
        <w:ind w:left="-284" w:right="-279"/>
        <w:jc w:val="left"/>
        <w:rPr>
          <w:sz w:val="18"/>
          <w:szCs w:val="18"/>
          <w:lang w:val="fr-CA"/>
        </w:rPr>
      </w:pPr>
      <w:r w:rsidRPr="00204038">
        <w:rPr>
          <w:sz w:val="18"/>
          <w:szCs w:val="18"/>
          <w:lang w:val="fr-CA"/>
        </w:rPr>
        <w:t xml:space="preserve">*Comprend la réduction de 12 555 tonnes </w:t>
      </w:r>
      <w:r w:rsidR="00DF03EF">
        <w:rPr>
          <w:sz w:val="18"/>
          <w:szCs w:val="18"/>
          <w:lang w:val="fr-CA"/>
        </w:rPr>
        <w:t>éq-CO₂</w:t>
      </w:r>
      <w:r w:rsidRPr="00204038">
        <w:rPr>
          <w:sz w:val="18"/>
          <w:szCs w:val="18"/>
          <w:lang w:val="fr-CA"/>
        </w:rPr>
        <w:t xml:space="preserve"> (8,78 tm) provenant d'un projet précédemment approuvé.</w:t>
      </w:r>
    </w:p>
    <w:p w14:paraId="4E9715E8" w14:textId="77777777" w:rsidR="00AC6FFE" w:rsidRPr="00204038" w:rsidRDefault="00AC6FFE" w:rsidP="00A06508">
      <w:pPr>
        <w:ind w:left="-284" w:right="-279"/>
        <w:jc w:val="left"/>
        <w:rPr>
          <w:sz w:val="18"/>
          <w:szCs w:val="18"/>
          <w:lang w:val="fr-CA"/>
        </w:rPr>
      </w:pPr>
    </w:p>
    <w:tbl>
      <w:tblPr>
        <w:tblStyle w:val="TableGrid"/>
        <w:tblW w:w="5360" w:type="pct"/>
        <w:jc w:val="center"/>
        <w:tblLayout w:type="fixed"/>
        <w:tblLook w:val="04A0" w:firstRow="1" w:lastRow="0" w:firstColumn="1" w:lastColumn="0" w:noHBand="0" w:noVBand="1"/>
      </w:tblPr>
      <w:tblGrid>
        <w:gridCol w:w="5011"/>
        <w:gridCol w:w="5012"/>
      </w:tblGrid>
      <w:tr w:rsidR="00AC6FFE" w:rsidRPr="00204038" w14:paraId="3654109D" w14:textId="77777777" w:rsidTr="00471604">
        <w:trPr>
          <w:jc w:val="center"/>
        </w:trPr>
        <w:tc>
          <w:tcPr>
            <w:tcW w:w="2500" w:type="pct"/>
          </w:tcPr>
          <w:p w14:paraId="15304FFB" w14:textId="77777777" w:rsidR="00AC6FFE" w:rsidRPr="00204038" w:rsidRDefault="00AC6FFE" w:rsidP="00A06508">
            <w:pPr>
              <w:spacing w:before="20" w:after="20"/>
              <w:jc w:val="left"/>
              <w:rPr>
                <w:b/>
                <w:sz w:val="18"/>
                <w:szCs w:val="18"/>
              </w:rPr>
            </w:pPr>
            <w:r w:rsidRPr="00204038">
              <w:rPr>
                <w:b/>
                <w:sz w:val="18"/>
                <w:szCs w:val="18"/>
              </w:rPr>
              <w:t>Recommandation du secrétariat</w:t>
            </w:r>
          </w:p>
        </w:tc>
        <w:tc>
          <w:tcPr>
            <w:tcW w:w="2500" w:type="pct"/>
          </w:tcPr>
          <w:p w14:paraId="79791CD5" w14:textId="77777777" w:rsidR="00AC6FFE" w:rsidRPr="00204038" w:rsidRDefault="00AC6FFE" w:rsidP="00A06508">
            <w:pPr>
              <w:spacing w:before="20" w:after="20"/>
              <w:jc w:val="center"/>
              <w:rPr>
                <w:sz w:val="18"/>
                <w:szCs w:val="18"/>
              </w:rPr>
            </w:pPr>
            <w:r w:rsidRPr="00204038">
              <w:rPr>
                <w:sz w:val="18"/>
                <w:szCs w:val="18"/>
              </w:rPr>
              <w:t>Examen individuel</w:t>
            </w:r>
          </w:p>
        </w:tc>
      </w:tr>
    </w:tbl>
    <w:p w14:paraId="520E2CFA" w14:textId="77777777" w:rsidR="00AC6FFE" w:rsidRPr="002B1660" w:rsidRDefault="00AC6FFE" w:rsidP="00A06508">
      <w:pPr>
        <w:tabs>
          <w:tab w:val="left" w:pos="2880"/>
          <w:tab w:val="left" w:pos="5760"/>
        </w:tabs>
        <w:spacing w:before="240" w:after="240"/>
        <w:jc w:val="center"/>
        <w:rPr>
          <w:b/>
        </w:rPr>
      </w:pPr>
      <w:r w:rsidRPr="002B1660">
        <w:rPr>
          <w:b/>
        </w:rPr>
        <w:br w:type="page"/>
      </w:r>
    </w:p>
    <w:p w14:paraId="04E059C7" w14:textId="77777777" w:rsidR="00AC6FFE" w:rsidRPr="002B1660" w:rsidRDefault="00AC6FFE" w:rsidP="00A06508">
      <w:pPr>
        <w:tabs>
          <w:tab w:val="left" w:pos="2880"/>
          <w:tab w:val="left" w:pos="5760"/>
        </w:tabs>
        <w:spacing w:before="240" w:after="240"/>
        <w:jc w:val="center"/>
        <w:rPr>
          <w:b/>
        </w:rPr>
      </w:pPr>
      <w:r w:rsidRPr="002B1660">
        <w:rPr>
          <w:b/>
        </w:rPr>
        <w:lastRenderedPageBreak/>
        <w:t>DESCRIPTION DU PROJET</w:t>
      </w:r>
    </w:p>
    <w:p w14:paraId="2DE0CA70" w14:textId="77777777" w:rsidR="00AC6FFE" w:rsidRPr="001B72C2" w:rsidRDefault="00AC6FFE" w:rsidP="00A06508">
      <w:pPr>
        <w:pStyle w:val="Heading1"/>
        <w:rPr>
          <w:lang w:val="fr-CA"/>
        </w:rPr>
      </w:pPr>
      <w:r w:rsidRPr="001B72C2">
        <w:rPr>
          <w:lang w:val="fr-CA"/>
        </w:rPr>
        <w:t>Le présent document comprend les sections suivantes :</w:t>
      </w:r>
    </w:p>
    <w:p w14:paraId="23C2E56F" w14:textId="77777777" w:rsidR="00AC6FFE" w:rsidRPr="001B72C2" w:rsidRDefault="00AC6FFE" w:rsidP="00A06508">
      <w:pPr>
        <w:pStyle w:val="ListParagraph"/>
        <w:numPr>
          <w:ilvl w:val="0"/>
          <w:numId w:val="15"/>
        </w:numPr>
        <w:spacing w:before="240" w:after="240"/>
        <w:ind w:left="1276" w:hanging="567"/>
        <w:contextualSpacing w:val="0"/>
        <w:rPr>
          <w:lang w:val="fr-CA"/>
        </w:rPr>
      </w:pPr>
      <w:r w:rsidRPr="001B72C2">
        <w:rPr>
          <w:lang w:val="fr-CA"/>
        </w:rPr>
        <w:t>Résumé de la proposition telle que soumise</w:t>
      </w:r>
    </w:p>
    <w:p w14:paraId="06E89664" w14:textId="77777777" w:rsidR="00AC6FFE" w:rsidRPr="001B72C2" w:rsidRDefault="00AC6FFE" w:rsidP="00A06508">
      <w:pPr>
        <w:pStyle w:val="ListParagraph"/>
        <w:numPr>
          <w:ilvl w:val="0"/>
          <w:numId w:val="15"/>
        </w:numPr>
        <w:spacing w:before="240" w:after="240"/>
        <w:ind w:left="1276" w:hanging="567"/>
        <w:contextualSpacing w:val="0"/>
        <w:rPr>
          <w:lang w:val="fr-CA"/>
        </w:rPr>
      </w:pPr>
      <w:r w:rsidRPr="001B72C2">
        <w:rPr>
          <w:lang w:val="fr-CA"/>
        </w:rPr>
        <w:t>Contexte : état d'avancement de la mise en œuvre du plan de gestion de l'élimination progressive des HCFC et activités antérieures liées aux HFC</w:t>
      </w:r>
    </w:p>
    <w:p w14:paraId="23DE1D3F" w14:textId="77777777" w:rsidR="00AC6FFE" w:rsidRPr="001B72C2" w:rsidRDefault="00AC6FFE" w:rsidP="00A06508">
      <w:pPr>
        <w:pStyle w:val="ListParagraph"/>
        <w:numPr>
          <w:ilvl w:val="0"/>
          <w:numId w:val="15"/>
        </w:numPr>
        <w:spacing w:before="240" w:after="240"/>
        <w:ind w:left="1276" w:hanging="567"/>
        <w:contextualSpacing w:val="0"/>
        <w:rPr>
          <w:lang w:val="fr-CA"/>
        </w:rPr>
      </w:pPr>
      <w:r w:rsidRPr="001B72C2">
        <w:rPr>
          <w:lang w:val="fr-CA"/>
        </w:rPr>
        <w:t>Aperçu de la consommation de HFC : niveaux de consommation de HFC, tendances et consommation par secteur</w:t>
      </w:r>
    </w:p>
    <w:p w14:paraId="1B14C617" w14:textId="77777777" w:rsidR="00AC6FFE" w:rsidRPr="001B72C2" w:rsidRDefault="00AC6FFE" w:rsidP="00A06508">
      <w:pPr>
        <w:pStyle w:val="ListParagraph"/>
        <w:numPr>
          <w:ilvl w:val="0"/>
          <w:numId w:val="15"/>
        </w:numPr>
        <w:spacing w:before="240" w:after="240"/>
        <w:ind w:left="1276" w:hanging="567"/>
        <w:contextualSpacing w:val="0"/>
        <w:rPr>
          <w:lang w:val="fr-CA"/>
        </w:rPr>
      </w:pPr>
      <w:r w:rsidRPr="001B72C2">
        <w:rPr>
          <w:lang w:val="fr-CA"/>
        </w:rPr>
        <w:t>Phase I du plan de mise en œuvre des HFC de Kigali, telle que soumise: cadre réglementaire, stratégie de réduction progressive, coût total par phase et plan de mise en œuvre de la première tranche</w:t>
      </w:r>
    </w:p>
    <w:p w14:paraId="07002FC9" w14:textId="77777777" w:rsidR="00AC6FFE" w:rsidRPr="001B72C2" w:rsidRDefault="00AC6FFE" w:rsidP="00A06508">
      <w:pPr>
        <w:pStyle w:val="ListParagraph"/>
        <w:numPr>
          <w:ilvl w:val="0"/>
          <w:numId w:val="15"/>
        </w:numPr>
        <w:spacing w:before="240" w:after="240"/>
        <w:ind w:left="1276" w:hanging="567"/>
        <w:contextualSpacing w:val="0"/>
        <w:rPr>
          <w:lang w:val="fr-CA"/>
        </w:rPr>
      </w:pPr>
      <w:r w:rsidRPr="001B72C2">
        <w:rPr>
          <w:lang w:val="fr-CA"/>
        </w:rPr>
        <w:t>Commentaires du Secrétariat, y compris le coût convenu des activités</w:t>
      </w:r>
    </w:p>
    <w:p w14:paraId="2D35D3D0" w14:textId="77777777" w:rsidR="00AC6FFE" w:rsidRPr="002B1660" w:rsidRDefault="00AC6FFE" w:rsidP="00A06508">
      <w:pPr>
        <w:pStyle w:val="ListParagraph"/>
        <w:numPr>
          <w:ilvl w:val="0"/>
          <w:numId w:val="15"/>
        </w:numPr>
        <w:spacing w:before="240" w:after="240"/>
        <w:ind w:left="1276" w:hanging="567"/>
        <w:contextualSpacing w:val="0"/>
        <w:rPr>
          <w:lang w:val="en-CA"/>
        </w:rPr>
      </w:pPr>
      <w:r w:rsidRPr="002B1660">
        <w:rPr>
          <w:lang w:val="en-CA"/>
        </w:rPr>
        <w:t>Recommandation</w:t>
      </w:r>
    </w:p>
    <w:p w14:paraId="050BA955" w14:textId="77777777" w:rsidR="00AC6FFE" w:rsidRPr="001B72C2" w:rsidRDefault="00AC6FFE" w:rsidP="00A06508">
      <w:pPr>
        <w:pStyle w:val="Heading1"/>
        <w:keepNext/>
        <w:numPr>
          <w:ilvl w:val="0"/>
          <w:numId w:val="0"/>
        </w:numPr>
        <w:rPr>
          <w:b/>
          <w:bCs/>
          <w:lang w:val="fr-CA"/>
        </w:rPr>
      </w:pPr>
      <w:r w:rsidRPr="001B72C2">
        <w:rPr>
          <w:b/>
          <w:bCs/>
          <w:lang w:val="fr-CA"/>
        </w:rPr>
        <w:t>I</w:t>
      </w:r>
      <w:r w:rsidRPr="001B72C2">
        <w:rPr>
          <w:b/>
          <w:bCs/>
          <w:lang w:val="fr-CA"/>
        </w:rPr>
        <w:tab/>
        <w:t>Résumé de la proposition telle que soumise</w:t>
      </w:r>
    </w:p>
    <w:p w14:paraId="2B6BE265" w14:textId="7686E45B" w:rsidR="00AC6FFE" w:rsidRPr="001B72C2" w:rsidRDefault="00AC6FFE" w:rsidP="00A06508">
      <w:pPr>
        <w:pStyle w:val="Heading1"/>
        <w:rPr>
          <w:lang w:val="fr-CA"/>
        </w:rPr>
      </w:pPr>
      <w:r w:rsidRPr="001B72C2">
        <w:rPr>
          <w:lang w:val="fr-CA"/>
        </w:rPr>
        <w:t xml:space="preserve">Au nom du Gouvernement de la Thaïlande, la Banque mondiale, en tant qu'agence d'exécution désignée, a soumis une demande pour la phase I du </w:t>
      </w:r>
      <w:r w:rsidR="00547888" w:rsidRPr="001B72C2">
        <w:rPr>
          <w:lang w:val="fr-CA"/>
        </w:rPr>
        <w:t>plan de mise en œuvre de l’Amendement de Kigali relatif aux HFC (</w:t>
      </w:r>
      <w:r w:rsidRPr="001B72C2">
        <w:rPr>
          <w:lang w:val="fr-CA"/>
        </w:rPr>
        <w:t>KIP</w:t>
      </w:r>
      <w:r w:rsidR="00547888" w:rsidRPr="001B72C2">
        <w:rPr>
          <w:lang w:val="fr-CA"/>
        </w:rPr>
        <w:t>)</w:t>
      </w:r>
      <w:r w:rsidRPr="001B72C2">
        <w:rPr>
          <w:lang w:val="fr-CA"/>
        </w:rPr>
        <w:t>, d'un montant de 10 460 823 $US, plus des coûts d’appui de l’agence de 732 258</w:t>
      </w:r>
      <w:r w:rsidR="003C4CB7">
        <w:rPr>
          <w:lang w:val="fr-CA"/>
        </w:rPr>
        <w:t> </w:t>
      </w:r>
      <w:r w:rsidRPr="001B72C2">
        <w:rPr>
          <w:lang w:val="fr-CA"/>
        </w:rPr>
        <w:t>$US, comme initialement soumis.</w:t>
      </w:r>
      <w:r w:rsidRPr="002B1660">
        <w:rPr>
          <w:vertAlign w:val="superscript"/>
        </w:rPr>
        <w:footnoteReference w:id="8"/>
      </w:r>
    </w:p>
    <w:p w14:paraId="64D8FF3A" w14:textId="7484104C" w:rsidR="00AC6FFE" w:rsidRPr="001B72C2" w:rsidRDefault="00AC6FFE" w:rsidP="00A06508">
      <w:pPr>
        <w:pStyle w:val="Heading1"/>
        <w:rPr>
          <w:lang w:val="fr-CA"/>
        </w:rPr>
      </w:pPr>
      <w:r w:rsidRPr="001B72C2">
        <w:rPr>
          <w:lang w:val="fr-CA"/>
        </w:rPr>
        <w:t xml:space="preserve">La mise en œuvre de la phase I du KIP aidera le gouvernement thaïlandais à atteindre son objectif de réduction de 20 % de sa consommation de référence de HFC d'ici le </w:t>
      </w:r>
      <w:r w:rsidR="00FF5E78" w:rsidRPr="00FF5E78">
        <w:rPr>
          <w:lang w:val="fr-CA"/>
        </w:rPr>
        <w:t>1</w:t>
      </w:r>
      <w:r w:rsidR="00FF5E78" w:rsidRPr="00FF5E78">
        <w:rPr>
          <w:vertAlign w:val="superscript"/>
          <w:lang w:val="fr-CA"/>
        </w:rPr>
        <w:t>er</w:t>
      </w:r>
      <w:r w:rsidR="00FF5E78" w:rsidRPr="00FF5E78">
        <w:rPr>
          <w:lang w:val="fr-CA"/>
        </w:rPr>
        <w:t xml:space="preserve"> janvier</w:t>
      </w:r>
      <w:r w:rsidR="00FF5E78" w:rsidRPr="001B72C2">
        <w:rPr>
          <w:lang w:val="fr-CA"/>
        </w:rPr>
        <w:t xml:space="preserve"> </w:t>
      </w:r>
      <w:r w:rsidRPr="001B72C2">
        <w:rPr>
          <w:lang w:val="fr-CA"/>
        </w:rPr>
        <w:t xml:space="preserve">2034. </w:t>
      </w:r>
    </w:p>
    <w:p w14:paraId="73C4394C" w14:textId="77777777" w:rsidR="00AC6FFE" w:rsidRPr="001B72C2" w:rsidRDefault="00AC6FFE" w:rsidP="00A06508">
      <w:pPr>
        <w:pStyle w:val="Heading1"/>
        <w:rPr>
          <w:lang w:val="fr-CA"/>
        </w:rPr>
      </w:pPr>
      <w:r w:rsidRPr="001B72C2">
        <w:rPr>
          <w:lang w:val="fr-CA"/>
        </w:rPr>
        <w:t>La première tranche de la phase I du KIP demandée lors de cette réunion s'élève à 3 121 490 $US, auxquels s'ajoutent des coûts d’appui pour les agences de 218 504 $US pour la banque mondiale, comme initialement soumis, pour la période allant de juillet 2026 à décembre 2028.</w:t>
      </w:r>
    </w:p>
    <w:p w14:paraId="49D701A9" w14:textId="77777777" w:rsidR="00AC6FFE" w:rsidRPr="001B72C2" w:rsidRDefault="00AC6FFE" w:rsidP="00A06508">
      <w:pPr>
        <w:keepNext/>
        <w:spacing w:after="240"/>
        <w:rPr>
          <w:b/>
          <w:lang w:val="fr-CA"/>
        </w:rPr>
      </w:pPr>
      <w:r w:rsidRPr="001B72C2">
        <w:rPr>
          <w:b/>
          <w:lang w:val="fr-CA"/>
        </w:rPr>
        <w:t>II.</w:t>
      </w:r>
      <w:r w:rsidRPr="001B72C2">
        <w:rPr>
          <w:b/>
          <w:lang w:val="fr-CA"/>
        </w:rPr>
        <w:tab/>
        <w:t>Contexte</w:t>
      </w:r>
    </w:p>
    <w:p w14:paraId="58677D58" w14:textId="77777777" w:rsidR="00AC6FFE" w:rsidRPr="001B72C2" w:rsidRDefault="00AC6FFE" w:rsidP="00A06508">
      <w:pPr>
        <w:keepNext/>
        <w:spacing w:after="240"/>
        <w:rPr>
          <w:bCs/>
          <w:u w:val="single"/>
          <w:lang w:val="fr-CA"/>
        </w:rPr>
      </w:pPr>
      <w:r w:rsidRPr="001B72C2">
        <w:rPr>
          <w:bCs/>
          <w:u w:val="single"/>
          <w:lang w:val="fr-CA"/>
        </w:rPr>
        <w:t>État d'avancement de la mise en œuvre du plan de gestion de l'élimination progressive des HCFC</w:t>
      </w:r>
    </w:p>
    <w:p w14:paraId="154087B7" w14:textId="74FA5AD5" w:rsidR="00AC6FFE" w:rsidRPr="001B72C2" w:rsidRDefault="00AC6FFE" w:rsidP="00A06508">
      <w:pPr>
        <w:pStyle w:val="Heading1"/>
        <w:rPr>
          <w:lang w:val="fr-CA"/>
        </w:rPr>
      </w:pPr>
      <w:r w:rsidRPr="001B72C2">
        <w:rPr>
          <w:lang w:val="fr-CA"/>
        </w:rPr>
        <w:t>Le tableau</w:t>
      </w:r>
      <w:r w:rsidR="00E92A62" w:rsidRPr="001B72C2">
        <w:rPr>
          <w:lang w:val="fr-CA"/>
        </w:rPr>
        <w:t xml:space="preserve"> 5 </w:t>
      </w:r>
      <w:r w:rsidRPr="001B72C2">
        <w:rPr>
          <w:lang w:val="fr-CA"/>
        </w:rPr>
        <w:t>présente des informations sur le Plan de gestion de l'élimination des HCFC (PGEH) en Thaïlande en mai 2026.</w:t>
      </w:r>
    </w:p>
    <w:p w14:paraId="67A33CC9" w14:textId="754B3A68" w:rsidR="00AC6FFE" w:rsidRPr="001B72C2" w:rsidRDefault="00AC6FFE" w:rsidP="00A06508">
      <w:pPr>
        <w:keepNext/>
        <w:rPr>
          <w:lang w:val="fr-CA"/>
        </w:rPr>
      </w:pPr>
      <w:r w:rsidRPr="001B72C2">
        <w:rPr>
          <w:b/>
          <w:lang w:val="fr-CA"/>
        </w:rPr>
        <w:t>Tableau</w:t>
      </w:r>
      <w:r w:rsidR="00E92A62" w:rsidRPr="001B72C2">
        <w:rPr>
          <w:b/>
          <w:bCs/>
          <w:lang w:val="fr-CA"/>
        </w:rPr>
        <w:t xml:space="preserve"> 5</w:t>
      </w:r>
      <w:r w:rsidRPr="001B72C2">
        <w:rPr>
          <w:b/>
          <w:lang w:val="fr-CA"/>
        </w:rPr>
        <w:t xml:space="preserve">. </w:t>
      </w:r>
      <w:r w:rsidRPr="001B72C2">
        <w:rPr>
          <w:b/>
          <w:bCs/>
          <w:lang w:val="fr-CA"/>
        </w:rPr>
        <w:t xml:space="preserve">État d'avancement de la mise en œuvre du PGEH en Thaïlande </w:t>
      </w:r>
    </w:p>
    <w:tbl>
      <w:tblPr>
        <w:tblStyle w:val="TableGrid"/>
        <w:tblW w:w="5000" w:type="pct"/>
        <w:tblLayout w:type="fixed"/>
        <w:tblLook w:val="04A0" w:firstRow="1" w:lastRow="0" w:firstColumn="1" w:lastColumn="0" w:noHBand="0" w:noVBand="1"/>
      </w:tblPr>
      <w:tblGrid>
        <w:gridCol w:w="3594"/>
        <w:gridCol w:w="2878"/>
        <w:gridCol w:w="2878"/>
      </w:tblGrid>
      <w:tr w:rsidR="00AC6FFE" w:rsidRPr="002B1660" w14:paraId="5D7E0D68" w14:textId="77777777" w:rsidTr="00471604">
        <w:trPr>
          <w:trHeight w:val="272"/>
          <w:tblHeader/>
        </w:trPr>
        <w:tc>
          <w:tcPr>
            <w:tcW w:w="1922" w:type="pct"/>
          </w:tcPr>
          <w:p w14:paraId="7C5FEBE5" w14:textId="77777777" w:rsidR="00AC6FFE" w:rsidRPr="001B72C2" w:rsidRDefault="00AC6FFE" w:rsidP="00A06508">
            <w:pPr>
              <w:spacing w:before="20" w:after="20"/>
              <w:jc w:val="center"/>
              <w:rPr>
                <w:b/>
                <w:bCs/>
                <w:sz w:val="20"/>
                <w:szCs w:val="20"/>
                <w:lang w:val="fr-CA"/>
              </w:rPr>
            </w:pPr>
          </w:p>
        </w:tc>
        <w:tc>
          <w:tcPr>
            <w:tcW w:w="1539" w:type="pct"/>
          </w:tcPr>
          <w:p w14:paraId="06E99A38" w14:textId="77777777" w:rsidR="00AC6FFE" w:rsidRPr="002B1660" w:rsidRDefault="00AC6FFE" w:rsidP="00A06508">
            <w:pPr>
              <w:spacing w:before="20" w:after="20"/>
              <w:jc w:val="center"/>
              <w:rPr>
                <w:b/>
                <w:bCs/>
                <w:sz w:val="20"/>
                <w:szCs w:val="20"/>
              </w:rPr>
            </w:pPr>
            <w:r w:rsidRPr="002B1660">
              <w:rPr>
                <w:b/>
                <w:bCs/>
                <w:sz w:val="20"/>
                <w:szCs w:val="20"/>
              </w:rPr>
              <w:t>Phase I</w:t>
            </w:r>
          </w:p>
        </w:tc>
        <w:tc>
          <w:tcPr>
            <w:tcW w:w="1539" w:type="pct"/>
          </w:tcPr>
          <w:p w14:paraId="4ACE0AB8" w14:textId="77777777" w:rsidR="00AC6FFE" w:rsidRPr="002B1660" w:rsidRDefault="00AC6FFE" w:rsidP="00A06508">
            <w:pPr>
              <w:spacing w:before="20" w:after="20"/>
              <w:jc w:val="center"/>
              <w:rPr>
                <w:b/>
                <w:bCs/>
                <w:sz w:val="20"/>
                <w:szCs w:val="20"/>
              </w:rPr>
            </w:pPr>
            <w:r w:rsidRPr="002B1660">
              <w:rPr>
                <w:b/>
                <w:bCs/>
                <w:sz w:val="20"/>
                <w:szCs w:val="20"/>
              </w:rPr>
              <w:t>Phase II</w:t>
            </w:r>
          </w:p>
        </w:tc>
      </w:tr>
      <w:tr w:rsidR="00AC6FFE" w:rsidRPr="002B1660" w14:paraId="50D8674C" w14:textId="77777777" w:rsidTr="00471604">
        <w:trPr>
          <w:trHeight w:val="504"/>
        </w:trPr>
        <w:tc>
          <w:tcPr>
            <w:tcW w:w="1922" w:type="pct"/>
            <w:vAlign w:val="center"/>
          </w:tcPr>
          <w:p w14:paraId="47D54372" w14:textId="77777777" w:rsidR="00AC6FFE" w:rsidRPr="001B72C2" w:rsidRDefault="00AC6FFE" w:rsidP="00A06508">
            <w:pPr>
              <w:spacing w:before="20" w:after="20"/>
              <w:jc w:val="left"/>
              <w:rPr>
                <w:sz w:val="20"/>
                <w:szCs w:val="20"/>
                <w:lang w:val="fr-CA"/>
              </w:rPr>
            </w:pPr>
            <w:r w:rsidRPr="001B72C2">
              <w:rPr>
                <w:sz w:val="20"/>
                <w:szCs w:val="20"/>
                <w:lang w:val="fr-CA"/>
              </w:rPr>
              <w:t>Réunion à laquelle le PGEH a été approuvé ou mis à jour</w:t>
            </w:r>
          </w:p>
        </w:tc>
        <w:tc>
          <w:tcPr>
            <w:tcW w:w="1539" w:type="pct"/>
            <w:vAlign w:val="center"/>
          </w:tcPr>
          <w:p w14:paraId="5B893F22" w14:textId="0271F38D" w:rsidR="00AC6FFE" w:rsidRPr="002B1660" w:rsidRDefault="00AC6FFE" w:rsidP="00A06508">
            <w:pPr>
              <w:spacing w:before="20" w:after="20"/>
              <w:jc w:val="center"/>
              <w:rPr>
                <w:sz w:val="20"/>
                <w:szCs w:val="20"/>
              </w:rPr>
            </w:pPr>
            <w:r w:rsidRPr="002B1660">
              <w:rPr>
                <w:sz w:val="20"/>
                <w:szCs w:val="20"/>
              </w:rPr>
              <w:t>68</w:t>
            </w:r>
            <w:r w:rsidR="00E5689D" w:rsidRPr="002B1660">
              <w:rPr>
                <w:sz w:val="20"/>
                <w:szCs w:val="20"/>
                <w:vertAlign w:val="superscript"/>
              </w:rPr>
              <w:t>e</w:t>
            </w:r>
            <w:r w:rsidR="00F03F7B">
              <w:rPr>
                <w:sz w:val="20"/>
                <w:szCs w:val="20"/>
                <w:vertAlign w:val="superscript"/>
              </w:rPr>
              <w:t xml:space="preserve"> </w:t>
            </w:r>
            <w:r w:rsidR="00E5689D">
              <w:rPr>
                <w:sz w:val="20"/>
                <w:szCs w:val="20"/>
              </w:rPr>
              <w:t>/</w:t>
            </w:r>
            <w:r w:rsidR="00F03F7B">
              <w:rPr>
                <w:sz w:val="20"/>
                <w:szCs w:val="20"/>
              </w:rPr>
              <w:t xml:space="preserve"> </w:t>
            </w:r>
            <w:r w:rsidRPr="002B1660">
              <w:rPr>
                <w:sz w:val="20"/>
                <w:szCs w:val="20"/>
              </w:rPr>
              <w:t>7</w:t>
            </w:r>
            <w:r w:rsidR="00F03F7B">
              <w:rPr>
                <w:sz w:val="20"/>
                <w:szCs w:val="20"/>
              </w:rPr>
              <w:t>7</w:t>
            </w:r>
            <w:r w:rsidR="00E5689D" w:rsidRPr="002B1660">
              <w:rPr>
                <w:sz w:val="20"/>
                <w:szCs w:val="20"/>
                <w:vertAlign w:val="superscript"/>
              </w:rPr>
              <w:t>e</w:t>
            </w:r>
            <w:r w:rsidR="00F03F7B">
              <w:rPr>
                <w:sz w:val="20"/>
                <w:szCs w:val="20"/>
                <w:vertAlign w:val="superscript"/>
              </w:rPr>
              <w:t xml:space="preserve"> </w:t>
            </w:r>
            <w:r w:rsidR="00F03F7B" w:rsidRPr="00F03F7B">
              <w:rPr>
                <w:sz w:val="20"/>
                <w:szCs w:val="20"/>
              </w:rPr>
              <w:t>/</w:t>
            </w:r>
            <w:r w:rsidR="00F03F7B">
              <w:rPr>
                <w:sz w:val="20"/>
                <w:szCs w:val="20"/>
                <w:vertAlign w:val="superscript"/>
              </w:rPr>
              <w:t xml:space="preserve"> </w:t>
            </w:r>
            <w:r w:rsidRPr="002B1660">
              <w:rPr>
                <w:sz w:val="20"/>
                <w:szCs w:val="20"/>
              </w:rPr>
              <w:t>80</w:t>
            </w:r>
            <w:r w:rsidRPr="002B1660">
              <w:rPr>
                <w:sz w:val="20"/>
                <w:szCs w:val="20"/>
                <w:vertAlign w:val="superscript"/>
              </w:rPr>
              <w:t>e</w:t>
            </w:r>
          </w:p>
        </w:tc>
        <w:tc>
          <w:tcPr>
            <w:tcW w:w="1539" w:type="pct"/>
            <w:vAlign w:val="center"/>
          </w:tcPr>
          <w:p w14:paraId="3B47E992" w14:textId="77777777" w:rsidR="00AC6FFE" w:rsidRPr="002B1660" w:rsidRDefault="00AC6FFE" w:rsidP="00A06508">
            <w:pPr>
              <w:spacing w:before="20" w:after="20"/>
              <w:jc w:val="center"/>
              <w:rPr>
                <w:sz w:val="20"/>
                <w:szCs w:val="20"/>
              </w:rPr>
            </w:pPr>
            <w:r w:rsidRPr="002B1660">
              <w:rPr>
                <w:sz w:val="20"/>
                <w:szCs w:val="20"/>
              </w:rPr>
              <w:t>82</w:t>
            </w:r>
            <w:r w:rsidRPr="002B1660">
              <w:rPr>
                <w:sz w:val="20"/>
                <w:szCs w:val="20"/>
                <w:vertAlign w:val="superscript"/>
              </w:rPr>
              <w:t>e</w:t>
            </w:r>
          </w:p>
        </w:tc>
      </w:tr>
      <w:tr w:rsidR="00AC6FFE" w:rsidRPr="002B1660" w14:paraId="446165EB" w14:textId="77777777" w:rsidTr="00471604">
        <w:trPr>
          <w:trHeight w:val="152"/>
        </w:trPr>
        <w:tc>
          <w:tcPr>
            <w:tcW w:w="1922" w:type="pct"/>
            <w:vAlign w:val="center"/>
          </w:tcPr>
          <w:p w14:paraId="18FF9F9C" w14:textId="77777777" w:rsidR="00AC6FFE" w:rsidRPr="001B72C2" w:rsidRDefault="00AC6FFE" w:rsidP="00A06508">
            <w:pPr>
              <w:spacing w:before="20" w:after="20"/>
              <w:jc w:val="left"/>
              <w:rPr>
                <w:sz w:val="20"/>
                <w:szCs w:val="20"/>
                <w:lang w:val="fr-CA"/>
              </w:rPr>
            </w:pPr>
            <w:r w:rsidRPr="001B72C2">
              <w:rPr>
                <w:sz w:val="20"/>
                <w:szCs w:val="20"/>
                <w:lang w:val="fr-CA"/>
              </w:rPr>
              <w:t>Réduction par rapport à la valeur de référence</w:t>
            </w:r>
          </w:p>
        </w:tc>
        <w:tc>
          <w:tcPr>
            <w:tcW w:w="1539" w:type="pct"/>
            <w:vAlign w:val="center"/>
          </w:tcPr>
          <w:p w14:paraId="219AE4B6" w14:textId="77777777" w:rsidR="00AC6FFE" w:rsidRPr="002B1660" w:rsidRDefault="00AC6FFE" w:rsidP="00A06508">
            <w:pPr>
              <w:spacing w:before="20" w:after="20"/>
              <w:jc w:val="center"/>
              <w:rPr>
                <w:sz w:val="20"/>
                <w:szCs w:val="20"/>
              </w:rPr>
            </w:pPr>
            <w:r w:rsidRPr="002B1660">
              <w:rPr>
                <w:sz w:val="20"/>
                <w:szCs w:val="20"/>
              </w:rPr>
              <w:t>15 % d'ici 2018</w:t>
            </w:r>
          </w:p>
        </w:tc>
        <w:tc>
          <w:tcPr>
            <w:tcW w:w="1539" w:type="pct"/>
            <w:vAlign w:val="center"/>
          </w:tcPr>
          <w:p w14:paraId="4E44E711" w14:textId="77777777" w:rsidR="00AC6FFE" w:rsidRPr="002B1660" w:rsidRDefault="00AC6FFE" w:rsidP="00A06508">
            <w:pPr>
              <w:spacing w:before="20" w:after="20"/>
              <w:jc w:val="center"/>
              <w:rPr>
                <w:sz w:val="20"/>
                <w:szCs w:val="20"/>
              </w:rPr>
            </w:pPr>
            <w:r w:rsidRPr="002B1660">
              <w:rPr>
                <w:sz w:val="20"/>
                <w:szCs w:val="20"/>
              </w:rPr>
              <w:t>61,8 % d'ici 2023</w:t>
            </w:r>
          </w:p>
        </w:tc>
      </w:tr>
      <w:tr w:rsidR="00AC6FFE" w:rsidRPr="002B1660" w14:paraId="572AC6EA" w14:textId="77777777" w:rsidTr="00471604">
        <w:trPr>
          <w:trHeight w:val="143"/>
        </w:trPr>
        <w:tc>
          <w:tcPr>
            <w:tcW w:w="1922" w:type="pct"/>
            <w:vAlign w:val="center"/>
          </w:tcPr>
          <w:p w14:paraId="678FD40A" w14:textId="2FF37D42" w:rsidR="00AC6FFE" w:rsidRPr="001B72C2" w:rsidRDefault="00AC6FFE" w:rsidP="00A06508">
            <w:pPr>
              <w:spacing w:before="20" w:after="20"/>
              <w:jc w:val="left"/>
              <w:rPr>
                <w:b/>
                <w:bCs/>
                <w:sz w:val="20"/>
                <w:szCs w:val="20"/>
                <w:lang w:val="fr-CA"/>
              </w:rPr>
            </w:pPr>
            <w:r w:rsidRPr="001B72C2">
              <w:rPr>
                <w:b/>
                <w:bCs/>
                <w:sz w:val="20"/>
                <w:szCs w:val="20"/>
                <w:lang w:val="fr-CA"/>
              </w:rPr>
              <w:t>Coût total de la phase ($US)</w:t>
            </w:r>
          </w:p>
        </w:tc>
        <w:tc>
          <w:tcPr>
            <w:tcW w:w="1539" w:type="pct"/>
            <w:vAlign w:val="center"/>
          </w:tcPr>
          <w:p w14:paraId="13C68483" w14:textId="77777777" w:rsidR="00AC6FFE" w:rsidRPr="002B1660" w:rsidRDefault="00AC6FFE" w:rsidP="00A06508">
            <w:pPr>
              <w:spacing w:before="20" w:after="20"/>
              <w:jc w:val="center"/>
              <w:rPr>
                <w:sz w:val="20"/>
                <w:szCs w:val="20"/>
              </w:rPr>
            </w:pPr>
            <w:r w:rsidRPr="002B1660">
              <w:rPr>
                <w:sz w:val="20"/>
                <w:szCs w:val="20"/>
              </w:rPr>
              <w:t>18 108 630</w:t>
            </w:r>
          </w:p>
        </w:tc>
        <w:tc>
          <w:tcPr>
            <w:tcW w:w="1539" w:type="pct"/>
            <w:vAlign w:val="center"/>
          </w:tcPr>
          <w:p w14:paraId="41D65940" w14:textId="77777777" w:rsidR="00AC6FFE" w:rsidRPr="002B1660" w:rsidRDefault="00AC6FFE" w:rsidP="00A06508">
            <w:pPr>
              <w:spacing w:before="20" w:after="20"/>
              <w:jc w:val="center"/>
              <w:rPr>
                <w:sz w:val="20"/>
                <w:szCs w:val="20"/>
              </w:rPr>
            </w:pPr>
            <w:r w:rsidRPr="002B1660">
              <w:rPr>
                <w:sz w:val="20"/>
                <w:szCs w:val="20"/>
              </w:rPr>
              <w:t>3 791 077</w:t>
            </w:r>
          </w:p>
        </w:tc>
      </w:tr>
      <w:tr w:rsidR="00AC6FFE" w:rsidRPr="002B1660" w14:paraId="3F3C8989" w14:textId="77777777" w:rsidTr="00471604">
        <w:trPr>
          <w:trHeight w:val="134"/>
        </w:trPr>
        <w:tc>
          <w:tcPr>
            <w:tcW w:w="1922" w:type="pct"/>
            <w:vAlign w:val="center"/>
          </w:tcPr>
          <w:p w14:paraId="1F1DD09B" w14:textId="77777777" w:rsidR="00AC6FFE" w:rsidRPr="001B72C2" w:rsidRDefault="00AC6FFE" w:rsidP="00A06508">
            <w:pPr>
              <w:spacing w:before="20" w:after="20"/>
              <w:jc w:val="left"/>
              <w:rPr>
                <w:b/>
                <w:bCs/>
                <w:sz w:val="20"/>
                <w:szCs w:val="20"/>
                <w:lang w:val="fr-CA"/>
              </w:rPr>
            </w:pPr>
            <w:r w:rsidRPr="001B72C2">
              <w:rPr>
                <w:b/>
                <w:bCs/>
                <w:sz w:val="20"/>
                <w:szCs w:val="20"/>
                <w:lang w:val="fr-CA"/>
              </w:rPr>
              <w:t>Date d'achèvement (</w:t>
            </w:r>
            <w:r w:rsidRPr="001B72C2">
              <w:rPr>
                <w:b/>
                <w:sz w:val="20"/>
                <w:lang w:val="fr-CA"/>
              </w:rPr>
              <w:t>réelle ou prévue</w:t>
            </w:r>
            <w:r w:rsidRPr="001B72C2">
              <w:rPr>
                <w:b/>
                <w:bCs/>
                <w:sz w:val="20"/>
                <w:szCs w:val="20"/>
                <w:lang w:val="fr-CA"/>
              </w:rPr>
              <w:t>)</w:t>
            </w:r>
          </w:p>
        </w:tc>
        <w:tc>
          <w:tcPr>
            <w:tcW w:w="1539" w:type="pct"/>
            <w:vAlign w:val="center"/>
          </w:tcPr>
          <w:p w14:paraId="55D89CBB" w14:textId="77777777" w:rsidR="00AC6FFE" w:rsidRPr="002B1660" w:rsidRDefault="00AC6FFE" w:rsidP="00A06508">
            <w:pPr>
              <w:spacing w:before="20" w:after="20"/>
              <w:jc w:val="center"/>
              <w:rPr>
                <w:sz w:val="20"/>
                <w:szCs w:val="20"/>
              </w:rPr>
            </w:pPr>
            <w:r w:rsidRPr="002B1660">
              <w:rPr>
                <w:sz w:val="20"/>
                <w:szCs w:val="20"/>
              </w:rPr>
              <w:t>31 décembre 2018</w:t>
            </w:r>
          </w:p>
        </w:tc>
        <w:tc>
          <w:tcPr>
            <w:tcW w:w="1539" w:type="pct"/>
            <w:vAlign w:val="center"/>
          </w:tcPr>
          <w:p w14:paraId="72018447" w14:textId="77777777" w:rsidR="00AC6FFE" w:rsidRPr="002B1660" w:rsidRDefault="00AC6FFE" w:rsidP="00A06508">
            <w:pPr>
              <w:spacing w:before="20" w:after="20"/>
              <w:jc w:val="center"/>
              <w:rPr>
                <w:sz w:val="20"/>
                <w:szCs w:val="20"/>
              </w:rPr>
            </w:pPr>
            <w:r w:rsidRPr="002B1660">
              <w:rPr>
                <w:sz w:val="20"/>
                <w:szCs w:val="20"/>
              </w:rPr>
              <w:t>30 juin 2025</w:t>
            </w:r>
          </w:p>
        </w:tc>
      </w:tr>
    </w:tbl>
    <w:p w14:paraId="10751C6C" w14:textId="77777777" w:rsidR="00AC6FFE" w:rsidRPr="001B72C2" w:rsidRDefault="00AC6FFE" w:rsidP="00A06508">
      <w:pPr>
        <w:pStyle w:val="Heading1"/>
        <w:keepNext/>
        <w:numPr>
          <w:ilvl w:val="0"/>
          <w:numId w:val="0"/>
        </w:numPr>
        <w:tabs>
          <w:tab w:val="num" w:pos="709"/>
        </w:tabs>
        <w:spacing w:before="240"/>
        <w:rPr>
          <w:lang w:val="fr-CA"/>
        </w:rPr>
      </w:pPr>
      <w:r w:rsidRPr="001B72C2">
        <w:rPr>
          <w:u w:val="single"/>
          <w:lang w:val="fr-CA"/>
        </w:rPr>
        <w:lastRenderedPageBreak/>
        <w:t>État de la mise en œuvre des activités relatives aux HFC</w:t>
      </w:r>
    </w:p>
    <w:p w14:paraId="77D011EE" w14:textId="708509CB" w:rsidR="00AC6FFE" w:rsidRPr="001B72C2" w:rsidRDefault="00AC6FFE" w:rsidP="00A06508">
      <w:pPr>
        <w:pStyle w:val="Heading1"/>
        <w:rPr>
          <w:lang w:val="fr-CA"/>
        </w:rPr>
      </w:pPr>
      <w:r w:rsidRPr="001B72C2">
        <w:rPr>
          <w:lang w:val="fr-CA"/>
        </w:rPr>
        <w:t>Le tableau</w:t>
      </w:r>
      <w:r w:rsidR="00E92A62" w:rsidRPr="001B72C2">
        <w:rPr>
          <w:lang w:val="fr-CA"/>
        </w:rPr>
        <w:t xml:space="preserve"> 6 </w:t>
      </w:r>
      <w:r w:rsidRPr="001B72C2">
        <w:rPr>
          <w:lang w:val="fr-CA"/>
        </w:rPr>
        <w:t>présente un aperçu des activités mises en œuvre en Thaïlande dans le cadre de l'Amendement de Kigali qui ont été financées par le Fonds multilatéral.</w:t>
      </w:r>
    </w:p>
    <w:p w14:paraId="044CC83B" w14:textId="29807A70" w:rsidR="00AC6FFE" w:rsidRPr="001B72C2" w:rsidRDefault="00AC6FFE" w:rsidP="00A06508">
      <w:pPr>
        <w:pStyle w:val="Heading1"/>
        <w:keepNext/>
        <w:numPr>
          <w:ilvl w:val="0"/>
          <w:numId w:val="0"/>
        </w:numPr>
        <w:spacing w:after="0"/>
        <w:rPr>
          <w:lang w:val="fr-CA"/>
        </w:rPr>
      </w:pPr>
      <w:r w:rsidRPr="001B72C2">
        <w:rPr>
          <w:b/>
          <w:bCs/>
          <w:lang w:val="fr-CA"/>
        </w:rPr>
        <w:t>Tableau</w:t>
      </w:r>
      <w:r w:rsidR="00E92A62" w:rsidRPr="001B72C2">
        <w:rPr>
          <w:b/>
          <w:bCs/>
          <w:lang w:val="fr-CA"/>
        </w:rPr>
        <w:t xml:space="preserve"> 6</w:t>
      </w:r>
      <w:r w:rsidRPr="001B72C2">
        <w:rPr>
          <w:b/>
          <w:bCs/>
          <w:lang w:val="fr-CA"/>
        </w:rPr>
        <w:t xml:space="preserve">. Activités liées aux HFC précédemment approuvées en Thaïlande </w:t>
      </w:r>
    </w:p>
    <w:tbl>
      <w:tblPr>
        <w:tblStyle w:val="TableGrid"/>
        <w:tblW w:w="5000" w:type="pct"/>
        <w:tblLayout w:type="fixed"/>
        <w:tblLook w:val="04A0" w:firstRow="1" w:lastRow="0" w:firstColumn="1" w:lastColumn="0" w:noHBand="0" w:noVBand="1"/>
      </w:tblPr>
      <w:tblGrid>
        <w:gridCol w:w="1346"/>
        <w:gridCol w:w="3869"/>
        <w:gridCol w:w="1440"/>
        <w:gridCol w:w="1171"/>
        <w:gridCol w:w="1524"/>
      </w:tblGrid>
      <w:tr w:rsidR="00AC6FFE" w:rsidRPr="002B1660" w14:paraId="35DD24C6" w14:textId="77777777" w:rsidTr="00F03F7B">
        <w:tc>
          <w:tcPr>
            <w:tcW w:w="720" w:type="pct"/>
            <w:vAlign w:val="center"/>
          </w:tcPr>
          <w:p w14:paraId="10AA4126" w14:textId="77777777" w:rsidR="00AC6FFE" w:rsidRPr="002B1660" w:rsidRDefault="00AC6FFE" w:rsidP="00A06508">
            <w:pPr>
              <w:spacing w:before="20" w:after="20"/>
              <w:ind w:left="-109" w:right="-72"/>
              <w:jc w:val="center"/>
              <w:rPr>
                <w:b/>
                <w:sz w:val="20"/>
                <w:szCs w:val="20"/>
              </w:rPr>
            </w:pPr>
            <w:r w:rsidRPr="002B1660">
              <w:rPr>
                <w:b/>
                <w:sz w:val="20"/>
                <w:szCs w:val="20"/>
              </w:rPr>
              <w:t>Réunion d'approbation</w:t>
            </w:r>
          </w:p>
        </w:tc>
        <w:tc>
          <w:tcPr>
            <w:tcW w:w="2069" w:type="pct"/>
            <w:vAlign w:val="center"/>
          </w:tcPr>
          <w:p w14:paraId="6E920DBE" w14:textId="77777777" w:rsidR="00AC6FFE" w:rsidRPr="002B1660" w:rsidRDefault="00AC6FFE" w:rsidP="00A06508">
            <w:pPr>
              <w:keepNext/>
              <w:spacing w:before="20" w:after="20"/>
              <w:jc w:val="center"/>
              <w:rPr>
                <w:b/>
                <w:bCs/>
                <w:sz w:val="20"/>
                <w:szCs w:val="20"/>
              </w:rPr>
            </w:pPr>
            <w:r w:rsidRPr="002B1660">
              <w:rPr>
                <w:b/>
                <w:bCs/>
                <w:sz w:val="20"/>
                <w:szCs w:val="20"/>
              </w:rPr>
              <w:t>Titre du projet</w:t>
            </w:r>
          </w:p>
        </w:tc>
        <w:tc>
          <w:tcPr>
            <w:tcW w:w="770" w:type="pct"/>
            <w:vAlign w:val="center"/>
          </w:tcPr>
          <w:p w14:paraId="7426220A" w14:textId="77777777" w:rsidR="00AC6FFE" w:rsidRPr="002B1660" w:rsidRDefault="00AC6FFE" w:rsidP="00A06508">
            <w:pPr>
              <w:keepNext/>
              <w:spacing w:before="20" w:after="20"/>
              <w:jc w:val="center"/>
              <w:rPr>
                <w:b/>
                <w:bCs/>
                <w:sz w:val="20"/>
                <w:szCs w:val="20"/>
              </w:rPr>
            </w:pPr>
            <w:r w:rsidRPr="002B1660">
              <w:rPr>
                <w:b/>
                <w:bCs/>
                <w:sz w:val="20"/>
                <w:szCs w:val="20"/>
              </w:rPr>
              <w:t>Agence d'exécution</w:t>
            </w:r>
          </w:p>
        </w:tc>
        <w:tc>
          <w:tcPr>
            <w:tcW w:w="626" w:type="pct"/>
            <w:vAlign w:val="center"/>
          </w:tcPr>
          <w:p w14:paraId="75F4C8C0" w14:textId="77777777" w:rsidR="00AC6FFE" w:rsidRPr="002B1660" w:rsidRDefault="00AC6FFE" w:rsidP="00A06508">
            <w:pPr>
              <w:keepNext/>
              <w:spacing w:before="20" w:after="20"/>
              <w:jc w:val="center"/>
              <w:rPr>
                <w:b/>
                <w:bCs/>
                <w:sz w:val="20"/>
                <w:szCs w:val="20"/>
              </w:rPr>
            </w:pPr>
            <w:r w:rsidRPr="002B1660">
              <w:rPr>
                <w:b/>
                <w:bCs/>
                <w:sz w:val="20"/>
                <w:szCs w:val="20"/>
              </w:rPr>
              <w:t>Coût ($US)</w:t>
            </w:r>
          </w:p>
        </w:tc>
        <w:tc>
          <w:tcPr>
            <w:tcW w:w="815" w:type="pct"/>
            <w:vAlign w:val="center"/>
          </w:tcPr>
          <w:p w14:paraId="4AC655FA" w14:textId="77777777" w:rsidR="00AC6FFE" w:rsidRPr="002B1660" w:rsidRDefault="00AC6FFE" w:rsidP="00A06508">
            <w:pPr>
              <w:keepNext/>
              <w:spacing w:before="20" w:after="20"/>
              <w:jc w:val="center"/>
              <w:rPr>
                <w:b/>
                <w:bCs/>
                <w:sz w:val="20"/>
                <w:szCs w:val="20"/>
              </w:rPr>
            </w:pPr>
            <w:r w:rsidRPr="002B1660">
              <w:rPr>
                <w:b/>
                <w:bCs/>
                <w:sz w:val="20"/>
                <w:szCs w:val="20"/>
              </w:rPr>
              <w:t>Date d'achèvement</w:t>
            </w:r>
          </w:p>
        </w:tc>
      </w:tr>
      <w:tr w:rsidR="00AC6FFE" w:rsidRPr="002B1660" w14:paraId="70EE6762" w14:textId="77777777" w:rsidTr="00F03F7B">
        <w:tc>
          <w:tcPr>
            <w:tcW w:w="720" w:type="pct"/>
          </w:tcPr>
          <w:p w14:paraId="7FD8884F" w14:textId="77777777" w:rsidR="00AC6FFE" w:rsidRPr="002B1660" w:rsidRDefault="00AC6FFE" w:rsidP="00A06508">
            <w:pPr>
              <w:spacing w:before="20" w:after="20"/>
              <w:ind w:left="-109" w:right="-72"/>
              <w:jc w:val="center"/>
              <w:rPr>
                <w:sz w:val="20"/>
                <w:szCs w:val="20"/>
              </w:rPr>
            </w:pPr>
            <w:r w:rsidRPr="002B1660">
              <w:rPr>
                <w:sz w:val="20"/>
                <w:szCs w:val="20"/>
              </w:rPr>
              <w:t>74</w:t>
            </w:r>
            <w:r w:rsidRPr="002B1660">
              <w:rPr>
                <w:sz w:val="20"/>
                <w:szCs w:val="20"/>
                <w:vertAlign w:val="superscript"/>
              </w:rPr>
              <w:t>e</w:t>
            </w:r>
          </w:p>
        </w:tc>
        <w:tc>
          <w:tcPr>
            <w:tcW w:w="2069" w:type="pct"/>
          </w:tcPr>
          <w:p w14:paraId="30F22A5F" w14:textId="77777777" w:rsidR="00AC6FFE" w:rsidRPr="001B72C2" w:rsidRDefault="00AC6FFE" w:rsidP="00A06508">
            <w:pPr>
              <w:spacing w:before="20" w:after="20"/>
              <w:jc w:val="left"/>
              <w:rPr>
                <w:sz w:val="20"/>
                <w:szCs w:val="20"/>
                <w:lang w:val="fr-CA"/>
              </w:rPr>
            </w:pPr>
            <w:r w:rsidRPr="001B72C2">
              <w:rPr>
                <w:sz w:val="20"/>
                <w:szCs w:val="20"/>
                <w:lang w:val="fr-CA"/>
              </w:rPr>
              <w:t>Enquêtes sur les substances de remplacement aux SAO</w:t>
            </w:r>
          </w:p>
        </w:tc>
        <w:tc>
          <w:tcPr>
            <w:tcW w:w="770" w:type="pct"/>
          </w:tcPr>
          <w:p w14:paraId="55505919" w14:textId="77777777" w:rsidR="00AC6FFE" w:rsidRPr="002B1660" w:rsidRDefault="00AC6FFE" w:rsidP="00A06508">
            <w:pPr>
              <w:spacing w:before="20" w:after="20"/>
              <w:jc w:val="center"/>
              <w:rPr>
                <w:sz w:val="20"/>
                <w:szCs w:val="20"/>
              </w:rPr>
            </w:pPr>
            <w:r w:rsidRPr="002B1660">
              <w:rPr>
                <w:sz w:val="20"/>
                <w:szCs w:val="20"/>
              </w:rPr>
              <w:t>Banque mondiale</w:t>
            </w:r>
          </w:p>
        </w:tc>
        <w:tc>
          <w:tcPr>
            <w:tcW w:w="626" w:type="pct"/>
          </w:tcPr>
          <w:p w14:paraId="06770514" w14:textId="77777777" w:rsidR="00AC6FFE" w:rsidRPr="002B1660" w:rsidRDefault="00AC6FFE" w:rsidP="00A06508">
            <w:pPr>
              <w:spacing w:before="20" w:after="20"/>
              <w:ind w:left="-129" w:right="55"/>
              <w:jc w:val="right"/>
              <w:rPr>
                <w:sz w:val="20"/>
                <w:szCs w:val="20"/>
              </w:rPr>
            </w:pPr>
            <w:r w:rsidRPr="002B1660">
              <w:rPr>
                <w:sz w:val="20"/>
                <w:szCs w:val="20"/>
              </w:rPr>
              <w:t>120 000</w:t>
            </w:r>
          </w:p>
        </w:tc>
        <w:tc>
          <w:tcPr>
            <w:tcW w:w="815" w:type="pct"/>
          </w:tcPr>
          <w:p w14:paraId="1F0A8072" w14:textId="74E74A39" w:rsidR="00AC6FFE" w:rsidRPr="002B1660" w:rsidRDefault="00F03F7B" w:rsidP="00A06508">
            <w:pPr>
              <w:spacing w:before="20" w:after="20"/>
              <w:jc w:val="center"/>
              <w:rPr>
                <w:sz w:val="20"/>
                <w:szCs w:val="20"/>
              </w:rPr>
            </w:pPr>
            <w:r>
              <w:rPr>
                <w:sz w:val="20"/>
                <w:szCs w:val="20"/>
              </w:rPr>
              <w:t>n</w:t>
            </w:r>
            <w:r w:rsidR="00AC6FFE" w:rsidRPr="002B1660">
              <w:rPr>
                <w:sz w:val="20"/>
                <w:szCs w:val="20"/>
              </w:rPr>
              <w:t>ovembre 2017</w:t>
            </w:r>
          </w:p>
        </w:tc>
      </w:tr>
      <w:tr w:rsidR="00AC6FFE" w:rsidRPr="002B1660" w14:paraId="1163BCBF" w14:textId="77777777" w:rsidTr="00F03F7B">
        <w:tc>
          <w:tcPr>
            <w:tcW w:w="720" w:type="pct"/>
          </w:tcPr>
          <w:p w14:paraId="05010FDE" w14:textId="77777777" w:rsidR="00AC6FFE" w:rsidRPr="002B1660" w:rsidRDefault="00AC6FFE" w:rsidP="00A06508">
            <w:pPr>
              <w:spacing w:before="20" w:after="20"/>
              <w:ind w:left="-109" w:right="-72"/>
              <w:jc w:val="center"/>
              <w:rPr>
                <w:sz w:val="20"/>
                <w:szCs w:val="20"/>
              </w:rPr>
            </w:pPr>
            <w:r w:rsidRPr="002B1660">
              <w:rPr>
                <w:sz w:val="20"/>
                <w:szCs w:val="20"/>
              </w:rPr>
              <w:t>80</w:t>
            </w:r>
            <w:r w:rsidRPr="002B1660">
              <w:rPr>
                <w:sz w:val="20"/>
                <w:szCs w:val="20"/>
                <w:vertAlign w:val="superscript"/>
              </w:rPr>
              <w:t>e</w:t>
            </w:r>
          </w:p>
        </w:tc>
        <w:tc>
          <w:tcPr>
            <w:tcW w:w="2069" w:type="pct"/>
          </w:tcPr>
          <w:p w14:paraId="14CA7578" w14:textId="77777777" w:rsidR="00AC6FFE" w:rsidRPr="001B72C2" w:rsidRDefault="00AC6FFE" w:rsidP="00A06508">
            <w:pPr>
              <w:spacing w:before="20" w:after="20"/>
              <w:jc w:val="left"/>
              <w:rPr>
                <w:sz w:val="20"/>
                <w:szCs w:val="20"/>
                <w:lang w:val="fr-CA"/>
              </w:rPr>
            </w:pPr>
            <w:r w:rsidRPr="001B72C2">
              <w:rPr>
                <w:sz w:val="20"/>
                <w:szCs w:val="20"/>
                <w:lang w:val="fr-CA"/>
              </w:rPr>
              <w:t>Activités de facilitation de la réduction progressive des HFC</w:t>
            </w:r>
          </w:p>
        </w:tc>
        <w:tc>
          <w:tcPr>
            <w:tcW w:w="770" w:type="pct"/>
          </w:tcPr>
          <w:p w14:paraId="36092A73" w14:textId="77777777" w:rsidR="00AC6FFE" w:rsidRPr="002B1660" w:rsidRDefault="00AC6FFE" w:rsidP="00A06508">
            <w:pPr>
              <w:spacing w:before="20" w:after="20"/>
              <w:jc w:val="center"/>
              <w:rPr>
                <w:sz w:val="20"/>
                <w:szCs w:val="20"/>
              </w:rPr>
            </w:pPr>
            <w:r w:rsidRPr="002B1660">
              <w:rPr>
                <w:sz w:val="20"/>
                <w:szCs w:val="20"/>
              </w:rPr>
              <w:t>Banque mondiale</w:t>
            </w:r>
          </w:p>
        </w:tc>
        <w:tc>
          <w:tcPr>
            <w:tcW w:w="626" w:type="pct"/>
          </w:tcPr>
          <w:p w14:paraId="18AE5DEA" w14:textId="77777777" w:rsidR="00AC6FFE" w:rsidRPr="002B1660" w:rsidRDefault="00AC6FFE" w:rsidP="00A06508">
            <w:pPr>
              <w:spacing w:before="20" w:after="20"/>
              <w:ind w:left="-129" w:right="55"/>
              <w:jc w:val="right"/>
              <w:rPr>
                <w:sz w:val="20"/>
                <w:szCs w:val="20"/>
              </w:rPr>
            </w:pPr>
            <w:r w:rsidRPr="002B1660">
              <w:rPr>
                <w:sz w:val="20"/>
                <w:szCs w:val="20"/>
              </w:rPr>
              <w:t>250 000</w:t>
            </w:r>
          </w:p>
        </w:tc>
        <w:tc>
          <w:tcPr>
            <w:tcW w:w="815" w:type="pct"/>
          </w:tcPr>
          <w:p w14:paraId="74558F34" w14:textId="77777777" w:rsidR="00AC6FFE" w:rsidRPr="002B1660" w:rsidRDefault="00AC6FFE" w:rsidP="00A06508">
            <w:pPr>
              <w:spacing w:before="20" w:after="20"/>
              <w:jc w:val="center"/>
              <w:rPr>
                <w:sz w:val="20"/>
                <w:szCs w:val="20"/>
              </w:rPr>
            </w:pPr>
            <w:r w:rsidRPr="002B1660">
              <w:rPr>
                <w:sz w:val="20"/>
                <w:szCs w:val="20"/>
              </w:rPr>
              <w:t>décembre 2021</w:t>
            </w:r>
          </w:p>
        </w:tc>
      </w:tr>
      <w:tr w:rsidR="00AC6FFE" w:rsidRPr="002B1660" w14:paraId="6C6CD8B7" w14:textId="77777777" w:rsidTr="00F03F7B">
        <w:tc>
          <w:tcPr>
            <w:tcW w:w="720" w:type="pct"/>
          </w:tcPr>
          <w:p w14:paraId="3A4CB2CB" w14:textId="77777777" w:rsidR="00AC6FFE" w:rsidRPr="002B1660" w:rsidRDefault="00AC6FFE" w:rsidP="00A06508">
            <w:pPr>
              <w:spacing w:before="20" w:after="20"/>
              <w:ind w:left="-109" w:right="-72"/>
              <w:jc w:val="center"/>
              <w:rPr>
                <w:sz w:val="20"/>
                <w:szCs w:val="20"/>
              </w:rPr>
            </w:pPr>
            <w:r w:rsidRPr="002B1660">
              <w:rPr>
                <w:sz w:val="20"/>
                <w:szCs w:val="20"/>
              </w:rPr>
              <w:t>82</w:t>
            </w:r>
            <w:r w:rsidRPr="002B1660">
              <w:rPr>
                <w:sz w:val="20"/>
                <w:szCs w:val="20"/>
                <w:vertAlign w:val="superscript"/>
              </w:rPr>
              <w:t>e</w:t>
            </w:r>
          </w:p>
        </w:tc>
        <w:tc>
          <w:tcPr>
            <w:tcW w:w="2069" w:type="pct"/>
          </w:tcPr>
          <w:p w14:paraId="2B73F38F" w14:textId="77777777" w:rsidR="00AC6FFE" w:rsidRPr="001B72C2" w:rsidRDefault="00AC6FFE" w:rsidP="00A06508">
            <w:pPr>
              <w:spacing w:before="20" w:after="20"/>
              <w:jc w:val="left"/>
              <w:rPr>
                <w:sz w:val="20"/>
                <w:szCs w:val="20"/>
                <w:lang w:val="fr-CA"/>
              </w:rPr>
            </w:pPr>
            <w:r w:rsidRPr="001B72C2">
              <w:rPr>
                <w:sz w:val="20"/>
                <w:szCs w:val="20"/>
                <w:lang w:val="fr-CA"/>
              </w:rPr>
              <w:t>Passage du HFC au propane (R-290) et à l'isobutène (R-600a) comme réfrigérants dans la fabrication d'appareils de réfrigération commerciaux chez Pattana Intercool Co. Ltd.</w:t>
            </w:r>
          </w:p>
        </w:tc>
        <w:tc>
          <w:tcPr>
            <w:tcW w:w="770" w:type="pct"/>
          </w:tcPr>
          <w:p w14:paraId="1A537850" w14:textId="77777777" w:rsidR="00AC6FFE" w:rsidRPr="002B1660" w:rsidRDefault="00AC6FFE" w:rsidP="00A06508">
            <w:pPr>
              <w:spacing w:before="20" w:after="20"/>
              <w:jc w:val="center"/>
              <w:rPr>
                <w:sz w:val="20"/>
                <w:szCs w:val="20"/>
              </w:rPr>
            </w:pPr>
            <w:r w:rsidRPr="002B1660">
              <w:rPr>
                <w:sz w:val="20"/>
                <w:szCs w:val="20"/>
              </w:rPr>
              <w:t>Banque mondiale</w:t>
            </w:r>
          </w:p>
        </w:tc>
        <w:tc>
          <w:tcPr>
            <w:tcW w:w="626" w:type="pct"/>
          </w:tcPr>
          <w:p w14:paraId="0F3B53DB" w14:textId="77777777" w:rsidR="00AC6FFE" w:rsidRPr="002B1660" w:rsidRDefault="00AC6FFE" w:rsidP="00A06508">
            <w:pPr>
              <w:spacing w:before="20" w:after="20"/>
              <w:ind w:left="-129" w:right="55"/>
              <w:jc w:val="right"/>
              <w:rPr>
                <w:sz w:val="20"/>
                <w:szCs w:val="20"/>
              </w:rPr>
            </w:pPr>
            <w:r w:rsidRPr="002B1660">
              <w:rPr>
                <w:sz w:val="20"/>
                <w:szCs w:val="20"/>
              </w:rPr>
              <w:t>183 514</w:t>
            </w:r>
          </w:p>
        </w:tc>
        <w:tc>
          <w:tcPr>
            <w:tcW w:w="815" w:type="pct"/>
          </w:tcPr>
          <w:p w14:paraId="720CB446" w14:textId="77777777" w:rsidR="00AC6FFE" w:rsidRPr="002B1660" w:rsidRDefault="00AC6FFE" w:rsidP="00A06508">
            <w:pPr>
              <w:spacing w:before="20" w:after="20"/>
              <w:jc w:val="center"/>
              <w:rPr>
                <w:sz w:val="20"/>
                <w:szCs w:val="20"/>
              </w:rPr>
            </w:pPr>
            <w:r w:rsidRPr="002B1660">
              <w:rPr>
                <w:sz w:val="20"/>
                <w:szCs w:val="20"/>
              </w:rPr>
              <w:t>décembre 2021</w:t>
            </w:r>
          </w:p>
        </w:tc>
      </w:tr>
    </w:tbl>
    <w:p w14:paraId="26C2C4EA" w14:textId="77777777" w:rsidR="00AC6FFE" w:rsidRPr="001B72C2" w:rsidRDefault="00AC6FFE" w:rsidP="00A06508">
      <w:pPr>
        <w:keepNext/>
        <w:spacing w:before="240" w:after="240"/>
        <w:outlineLvl w:val="0"/>
        <w:rPr>
          <w:b/>
          <w:bCs/>
          <w:lang w:val="fr-CA"/>
        </w:rPr>
      </w:pPr>
      <w:r w:rsidRPr="001B72C2">
        <w:rPr>
          <w:b/>
          <w:bCs/>
          <w:lang w:val="fr-CA"/>
        </w:rPr>
        <w:t>III.</w:t>
      </w:r>
      <w:r w:rsidRPr="001B72C2">
        <w:rPr>
          <w:b/>
          <w:bCs/>
          <w:lang w:val="fr-CA"/>
        </w:rPr>
        <w:tab/>
        <w:t>Aperçu de la consommation de HFC</w:t>
      </w:r>
    </w:p>
    <w:p w14:paraId="19091628" w14:textId="77777777" w:rsidR="00AC6FFE" w:rsidRPr="002B1660" w:rsidRDefault="00AC6FFE" w:rsidP="00A06508">
      <w:pPr>
        <w:keepNext/>
        <w:spacing w:before="240" w:after="240"/>
        <w:outlineLvl w:val="0"/>
        <w:rPr>
          <w:u w:val="single"/>
        </w:rPr>
      </w:pPr>
      <w:r w:rsidRPr="002B1660">
        <w:rPr>
          <w:u w:val="single"/>
        </w:rPr>
        <w:t>Niveaux de consommation de HFC</w:t>
      </w:r>
    </w:p>
    <w:p w14:paraId="0CA3CB82" w14:textId="5569573D" w:rsidR="00AC6FFE" w:rsidRPr="001B72C2" w:rsidRDefault="00AC6FFE" w:rsidP="00A06508">
      <w:pPr>
        <w:pStyle w:val="Heading1"/>
        <w:rPr>
          <w:lang w:val="fr-CA"/>
        </w:rPr>
      </w:pPr>
      <w:r w:rsidRPr="001B72C2">
        <w:rPr>
          <w:lang w:val="fr-CA"/>
        </w:rPr>
        <w:t>La Thaïlande importe uniquement (elle ne produit pas) des HFC destinés aux secteurs de la fabrication et de l'entretien. Les substances les plus consommées en 2025 étaient le HFC-32 (30,9 % de la consommation totale de HFC en tonnes d'équivalent CO</w:t>
      </w:r>
      <w:r w:rsidRPr="001B72C2">
        <w:rPr>
          <w:vertAlign w:val="subscript"/>
          <w:lang w:val="fr-CA"/>
        </w:rPr>
        <w:t>2</w:t>
      </w:r>
      <w:r w:rsidRPr="001B72C2">
        <w:rPr>
          <w:lang w:val="fr-CA"/>
        </w:rPr>
        <w:t xml:space="preserve"> -équivalent (tonnes </w:t>
      </w:r>
      <w:r w:rsidR="00DF03EF">
        <w:rPr>
          <w:lang w:val="fr-CA"/>
        </w:rPr>
        <w:t>éq-CO₂</w:t>
      </w:r>
      <w:r w:rsidRPr="001B72C2">
        <w:rPr>
          <w:lang w:val="fr-CA"/>
        </w:rPr>
        <w:t>), le R-410A (27,4 %), le HFC-134a (24,9 %), le R-404A (11,2 %) et d’autres HFC (5,5 %). Le tableau</w:t>
      </w:r>
      <w:r w:rsidR="00E92A62" w:rsidRPr="001B72C2">
        <w:rPr>
          <w:lang w:val="fr-CA"/>
        </w:rPr>
        <w:t xml:space="preserve"> 7 </w:t>
      </w:r>
      <w:r w:rsidRPr="001B72C2">
        <w:rPr>
          <w:lang w:val="fr-CA"/>
        </w:rPr>
        <w:t>présente la consommation de HFC du pays telle que déclarée au secrétariat de l'ozone au titre de l'article 7 du Protocole de Montréal, ainsi que la valeur de référence du pays concernant les HFC.</w:t>
      </w:r>
    </w:p>
    <w:p w14:paraId="02C2FEF1" w14:textId="263B62F8" w:rsidR="00AC6FFE" w:rsidRPr="001B72C2" w:rsidRDefault="00AC6FFE" w:rsidP="00A06508">
      <w:pPr>
        <w:pStyle w:val="Heading1"/>
        <w:keepNext/>
        <w:numPr>
          <w:ilvl w:val="0"/>
          <w:numId w:val="0"/>
        </w:numPr>
        <w:spacing w:before="240" w:after="0"/>
        <w:rPr>
          <w:lang w:val="fr-CA"/>
        </w:rPr>
      </w:pPr>
      <w:r w:rsidRPr="001B72C2">
        <w:rPr>
          <w:b/>
          <w:bCs/>
          <w:lang w:val="fr-CA"/>
        </w:rPr>
        <w:t>Tableau</w:t>
      </w:r>
      <w:r w:rsidR="00E92A62" w:rsidRPr="001B72C2">
        <w:rPr>
          <w:b/>
          <w:bCs/>
          <w:lang w:val="fr-CA"/>
        </w:rPr>
        <w:t xml:space="preserve"> 7</w:t>
      </w:r>
      <w:r w:rsidRPr="001B72C2">
        <w:rPr>
          <w:b/>
          <w:bCs/>
          <w:lang w:val="fr-CA"/>
        </w:rPr>
        <w:t>. Consommation de HFC et valeur de référence des HFC pour la Thaïlande pour la période 2020-2025 (données visées à l’article 7)</w:t>
      </w:r>
    </w:p>
    <w:tbl>
      <w:tblPr>
        <w:tblStyle w:val="TableGrid"/>
        <w:tblW w:w="5076" w:type="pct"/>
        <w:tblLayout w:type="fixed"/>
        <w:tblLook w:val="04A0" w:firstRow="1" w:lastRow="0" w:firstColumn="1" w:lastColumn="0" w:noHBand="0" w:noVBand="1"/>
      </w:tblPr>
      <w:tblGrid>
        <w:gridCol w:w="1493"/>
        <w:gridCol w:w="1131"/>
        <w:gridCol w:w="1122"/>
        <w:gridCol w:w="1122"/>
        <w:gridCol w:w="1122"/>
        <w:gridCol w:w="1234"/>
        <w:gridCol w:w="1135"/>
        <w:gridCol w:w="1133"/>
      </w:tblGrid>
      <w:tr w:rsidR="00AC6FFE" w:rsidRPr="002B1660" w14:paraId="27876A55" w14:textId="77777777" w:rsidTr="00471604">
        <w:trPr>
          <w:tblHeader/>
        </w:trPr>
        <w:tc>
          <w:tcPr>
            <w:tcW w:w="786" w:type="pct"/>
            <w:tcBorders>
              <w:top w:val="single" w:sz="4" w:space="0" w:color="auto"/>
              <w:left w:val="single" w:sz="4" w:space="0" w:color="auto"/>
              <w:bottom w:val="single" w:sz="4" w:space="0" w:color="auto"/>
              <w:right w:val="single" w:sz="4" w:space="0" w:color="auto"/>
            </w:tcBorders>
            <w:vAlign w:val="center"/>
          </w:tcPr>
          <w:p w14:paraId="0DBB0652" w14:textId="77777777" w:rsidR="00AC6FFE" w:rsidRPr="002B1660" w:rsidRDefault="00AC6FFE" w:rsidP="00A06508">
            <w:pPr>
              <w:keepNext/>
              <w:tabs>
                <w:tab w:val="left" w:pos="3141"/>
              </w:tabs>
              <w:spacing w:before="20" w:after="20"/>
              <w:jc w:val="center"/>
              <w:rPr>
                <w:b/>
                <w:bCs/>
                <w:sz w:val="20"/>
                <w:szCs w:val="20"/>
              </w:rPr>
            </w:pPr>
            <w:r w:rsidRPr="002B1660">
              <w:rPr>
                <w:b/>
                <w:bCs/>
                <w:sz w:val="20"/>
                <w:szCs w:val="20"/>
              </w:rPr>
              <w:t>HFC</w:t>
            </w:r>
          </w:p>
        </w:tc>
        <w:tc>
          <w:tcPr>
            <w:tcW w:w="596" w:type="pct"/>
            <w:tcBorders>
              <w:top w:val="single" w:sz="4" w:space="0" w:color="auto"/>
              <w:left w:val="single" w:sz="4" w:space="0" w:color="auto"/>
              <w:bottom w:val="single" w:sz="4" w:space="0" w:color="auto"/>
              <w:right w:val="single" w:sz="4" w:space="0" w:color="auto"/>
            </w:tcBorders>
            <w:vAlign w:val="center"/>
          </w:tcPr>
          <w:p w14:paraId="5AEE360E" w14:textId="77777777" w:rsidR="00AC6FFE" w:rsidRPr="002B1660" w:rsidRDefault="00AC6FFE" w:rsidP="00A06508">
            <w:pPr>
              <w:tabs>
                <w:tab w:val="left" w:pos="3141"/>
              </w:tabs>
              <w:spacing w:before="20" w:after="20"/>
              <w:jc w:val="center"/>
              <w:rPr>
                <w:b/>
                <w:bCs/>
                <w:sz w:val="20"/>
                <w:szCs w:val="20"/>
              </w:rPr>
            </w:pPr>
            <w:r w:rsidRPr="002B1660">
              <w:rPr>
                <w:b/>
                <w:bCs/>
                <w:sz w:val="20"/>
                <w:szCs w:val="20"/>
              </w:rPr>
              <w:t>PRP</w:t>
            </w:r>
          </w:p>
        </w:tc>
        <w:tc>
          <w:tcPr>
            <w:tcW w:w="591" w:type="pct"/>
          </w:tcPr>
          <w:p w14:paraId="7F9CA5C0" w14:textId="77777777" w:rsidR="00AC6FFE" w:rsidRPr="002B1660" w:rsidRDefault="00AC6FFE" w:rsidP="00A06508">
            <w:pPr>
              <w:tabs>
                <w:tab w:val="left" w:pos="3141"/>
              </w:tabs>
              <w:spacing w:before="20" w:after="20"/>
              <w:jc w:val="center"/>
              <w:rPr>
                <w:b/>
                <w:bCs/>
                <w:sz w:val="20"/>
                <w:szCs w:val="20"/>
              </w:rPr>
            </w:pPr>
            <w:r w:rsidRPr="002B1660">
              <w:rPr>
                <w:b/>
                <w:bCs/>
                <w:sz w:val="20"/>
                <w:szCs w:val="20"/>
              </w:rPr>
              <w:t>2020</w:t>
            </w:r>
          </w:p>
        </w:tc>
        <w:tc>
          <w:tcPr>
            <w:tcW w:w="591" w:type="pct"/>
            <w:tcBorders>
              <w:top w:val="single" w:sz="4" w:space="0" w:color="auto"/>
              <w:left w:val="single" w:sz="4" w:space="0" w:color="auto"/>
              <w:bottom w:val="single" w:sz="4" w:space="0" w:color="auto"/>
              <w:right w:val="single" w:sz="4" w:space="0" w:color="auto"/>
            </w:tcBorders>
            <w:vAlign w:val="center"/>
          </w:tcPr>
          <w:p w14:paraId="378FC1D1" w14:textId="77777777" w:rsidR="00AC6FFE" w:rsidRPr="002B1660" w:rsidRDefault="00AC6FFE" w:rsidP="00A06508">
            <w:pPr>
              <w:tabs>
                <w:tab w:val="left" w:pos="3141"/>
              </w:tabs>
              <w:spacing w:before="20" w:after="20"/>
              <w:jc w:val="center"/>
              <w:rPr>
                <w:b/>
                <w:bCs/>
                <w:sz w:val="20"/>
                <w:szCs w:val="20"/>
              </w:rPr>
            </w:pPr>
            <w:r w:rsidRPr="002B1660">
              <w:rPr>
                <w:b/>
                <w:bCs/>
                <w:sz w:val="20"/>
                <w:szCs w:val="20"/>
              </w:rPr>
              <w:t>2021</w:t>
            </w:r>
          </w:p>
        </w:tc>
        <w:tc>
          <w:tcPr>
            <w:tcW w:w="591" w:type="pct"/>
            <w:tcBorders>
              <w:top w:val="single" w:sz="4" w:space="0" w:color="auto"/>
              <w:left w:val="single" w:sz="4" w:space="0" w:color="auto"/>
              <w:bottom w:val="single" w:sz="4" w:space="0" w:color="auto"/>
              <w:right w:val="single" w:sz="4" w:space="0" w:color="auto"/>
            </w:tcBorders>
            <w:vAlign w:val="center"/>
          </w:tcPr>
          <w:p w14:paraId="210B4D90" w14:textId="77777777" w:rsidR="00AC6FFE" w:rsidRPr="002B1660" w:rsidRDefault="00AC6FFE" w:rsidP="00A06508">
            <w:pPr>
              <w:tabs>
                <w:tab w:val="left" w:pos="3141"/>
              </w:tabs>
              <w:spacing w:before="20" w:after="20"/>
              <w:jc w:val="center"/>
              <w:rPr>
                <w:b/>
                <w:bCs/>
                <w:sz w:val="20"/>
                <w:szCs w:val="20"/>
              </w:rPr>
            </w:pPr>
            <w:r w:rsidRPr="002B1660">
              <w:rPr>
                <w:b/>
                <w:bCs/>
                <w:sz w:val="20"/>
                <w:szCs w:val="20"/>
              </w:rPr>
              <w:t>2022</w:t>
            </w:r>
          </w:p>
        </w:tc>
        <w:tc>
          <w:tcPr>
            <w:tcW w:w="650" w:type="pct"/>
            <w:tcBorders>
              <w:top w:val="single" w:sz="4" w:space="0" w:color="auto"/>
              <w:left w:val="single" w:sz="4" w:space="0" w:color="auto"/>
              <w:bottom w:val="single" w:sz="4" w:space="0" w:color="auto"/>
              <w:right w:val="single" w:sz="4" w:space="0" w:color="auto"/>
            </w:tcBorders>
            <w:vAlign w:val="center"/>
          </w:tcPr>
          <w:p w14:paraId="49AB5099" w14:textId="77777777" w:rsidR="00AC6FFE" w:rsidRPr="002B1660" w:rsidRDefault="00AC6FFE" w:rsidP="00A06508">
            <w:pPr>
              <w:tabs>
                <w:tab w:val="left" w:pos="3141"/>
              </w:tabs>
              <w:spacing w:before="20" w:after="20"/>
              <w:jc w:val="center"/>
              <w:rPr>
                <w:b/>
                <w:bCs/>
                <w:sz w:val="20"/>
                <w:szCs w:val="20"/>
              </w:rPr>
            </w:pPr>
            <w:r w:rsidRPr="002B1660">
              <w:rPr>
                <w:b/>
                <w:sz w:val="20"/>
              </w:rPr>
              <w:t>2023***</w:t>
            </w:r>
          </w:p>
        </w:tc>
        <w:tc>
          <w:tcPr>
            <w:tcW w:w="598" w:type="pct"/>
            <w:tcBorders>
              <w:top w:val="single" w:sz="4" w:space="0" w:color="auto"/>
              <w:left w:val="single" w:sz="4" w:space="0" w:color="auto"/>
              <w:bottom w:val="single" w:sz="4" w:space="0" w:color="auto"/>
              <w:right w:val="single" w:sz="4" w:space="0" w:color="auto"/>
            </w:tcBorders>
            <w:vAlign w:val="center"/>
          </w:tcPr>
          <w:p w14:paraId="4C3FDBC4" w14:textId="77777777" w:rsidR="00AC6FFE" w:rsidRPr="002B1660" w:rsidRDefault="00AC6FFE" w:rsidP="00A06508">
            <w:pPr>
              <w:tabs>
                <w:tab w:val="left" w:pos="3141"/>
              </w:tabs>
              <w:spacing w:before="20" w:after="20"/>
              <w:jc w:val="center"/>
              <w:rPr>
                <w:b/>
                <w:bCs/>
                <w:sz w:val="20"/>
                <w:szCs w:val="20"/>
              </w:rPr>
            </w:pPr>
            <w:r w:rsidRPr="002B1660">
              <w:rPr>
                <w:b/>
                <w:sz w:val="20"/>
              </w:rPr>
              <w:t>2024</w:t>
            </w:r>
          </w:p>
        </w:tc>
        <w:tc>
          <w:tcPr>
            <w:tcW w:w="597" w:type="pct"/>
            <w:tcBorders>
              <w:top w:val="single" w:sz="4" w:space="0" w:color="auto"/>
              <w:left w:val="single" w:sz="4" w:space="0" w:color="auto"/>
              <w:bottom w:val="single" w:sz="4" w:space="0" w:color="auto"/>
              <w:right w:val="single" w:sz="4" w:space="0" w:color="auto"/>
            </w:tcBorders>
          </w:tcPr>
          <w:p w14:paraId="48DED468" w14:textId="77777777" w:rsidR="00AC6FFE" w:rsidRPr="002B1660" w:rsidRDefault="00AC6FFE" w:rsidP="00A06508">
            <w:pPr>
              <w:tabs>
                <w:tab w:val="left" w:pos="3141"/>
              </w:tabs>
              <w:spacing w:before="20" w:after="20"/>
              <w:ind w:left="-157" w:right="-105"/>
              <w:jc w:val="center"/>
              <w:rPr>
                <w:b/>
                <w:bCs/>
                <w:sz w:val="20"/>
                <w:szCs w:val="20"/>
              </w:rPr>
            </w:pPr>
            <w:r w:rsidRPr="002B1660">
              <w:rPr>
                <w:b/>
                <w:bCs/>
                <w:sz w:val="20"/>
                <w:szCs w:val="20"/>
              </w:rPr>
              <w:t>2025</w:t>
            </w:r>
          </w:p>
        </w:tc>
      </w:tr>
      <w:tr w:rsidR="00AC6FFE" w:rsidRPr="002B1660" w14:paraId="54106D45" w14:textId="77777777" w:rsidTr="00471604">
        <w:tc>
          <w:tcPr>
            <w:tcW w:w="5000" w:type="pct"/>
            <w:gridSpan w:val="8"/>
            <w:tcBorders>
              <w:right w:val="single" w:sz="4" w:space="0" w:color="auto"/>
            </w:tcBorders>
          </w:tcPr>
          <w:p w14:paraId="1106FC79" w14:textId="77777777" w:rsidR="00AC6FFE" w:rsidRPr="002B1660" w:rsidRDefault="00AC6FFE" w:rsidP="00A06508">
            <w:pPr>
              <w:keepNext/>
              <w:tabs>
                <w:tab w:val="left" w:pos="3141"/>
              </w:tabs>
              <w:spacing w:before="20" w:after="20"/>
              <w:jc w:val="center"/>
              <w:rPr>
                <w:sz w:val="20"/>
                <w:szCs w:val="20"/>
              </w:rPr>
            </w:pPr>
            <w:r w:rsidRPr="002B1660">
              <w:rPr>
                <w:b/>
                <w:bCs/>
                <w:sz w:val="20"/>
                <w:szCs w:val="20"/>
              </w:rPr>
              <w:t>Tonnes métriques (tm)</w:t>
            </w:r>
          </w:p>
        </w:tc>
      </w:tr>
      <w:tr w:rsidR="00AC6FFE" w:rsidRPr="002B1660" w14:paraId="0FA502FE" w14:textId="77777777" w:rsidTr="00471604">
        <w:tc>
          <w:tcPr>
            <w:tcW w:w="786" w:type="pct"/>
            <w:tcBorders>
              <w:top w:val="single" w:sz="4" w:space="0" w:color="auto"/>
              <w:left w:val="single" w:sz="4" w:space="0" w:color="auto"/>
              <w:bottom w:val="single" w:sz="4" w:space="0" w:color="auto"/>
              <w:right w:val="single" w:sz="4" w:space="0" w:color="auto"/>
            </w:tcBorders>
          </w:tcPr>
          <w:p w14:paraId="153CDC91" w14:textId="77777777" w:rsidR="00AC6FFE" w:rsidRPr="002B1660" w:rsidRDefault="00AC6FFE" w:rsidP="00A06508">
            <w:pPr>
              <w:keepNext/>
              <w:tabs>
                <w:tab w:val="left" w:pos="3141"/>
              </w:tabs>
              <w:spacing w:before="20" w:after="20"/>
              <w:rPr>
                <w:sz w:val="20"/>
                <w:szCs w:val="20"/>
              </w:rPr>
            </w:pPr>
            <w:r w:rsidRPr="002B1660">
              <w:rPr>
                <w:sz w:val="20"/>
                <w:szCs w:val="20"/>
              </w:rPr>
              <w:t>HFC-125</w:t>
            </w:r>
          </w:p>
        </w:tc>
        <w:tc>
          <w:tcPr>
            <w:tcW w:w="596" w:type="pct"/>
            <w:tcBorders>
              <w:top w:val="single" w:sz="4" w:space="0" w:color="auto"/>
              <w:left w:val="single" w:sz="4" w:space="0" w:color="auto"/>
              <w:bottom w:val="single" w:sz="4" w:space="0" w:color="auto"/>
              <w:right w:val="single" w:sz="4" w:space="0" w:color="auto"/>
            </w:tcBorders>
          </w:tcPr>
          <w:p w14:paraId="5AE65AC0"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3 500 </w:t>
            </w:r>
          </w:p>
        </w:tc>
        <w:tc>
          <w:tcPr>
            <w:tcW w:w="591" w:type="pct"/>
          </w:tcPr>
          <w:p w14:paraId="52345ACE" w14:textId="77777777" w:rsidR="00AC6FFE" w:rsidRPr="002B1660" w:rsidRDefault="00AC6FFE" w:rsidP="00A06508">
            <w:pPr>
              <w:tabs>
                <w:tab w:val="left" w:pos="3141"/>
              </w:tabs>
              <w:spacing w:before="20" w:after="20"/>
              <w:jc w:val="right"/>
              <w:rPr>
                <w:sz w:val="20"/>
                <w:szCs w:val="20"/>
              </w:rPr>
            </w:pPr>
            <w:r w:rsidRPr="002B1660">
              <w:rPr>
                <w:sz w:val="20"/>
                <w:szCs w:val="20"/>
              </w:rPr>
              <w:t>82,74</w:t>
            </w:r>
          </w:p>
        </w:tc>
        <w:tc>
          <w:tcPr>
            <w:tcW w:w="591" w:type="pct"/>
            <w:tcBorders>
              <w:top w:val="single" w:sz="4" w:space="0" w:color="auto"/>
              <w:left w:val="single" w:sz="4" w:space="0" w:color="auto"/>
              <w:bottom w:val="single" w:sz="4" w:space="0" w:color="auto"/>
              <w:right w:val="single" w:sz="4" w:space="0" w:color="auto"/>
            </w:tcBorders>
          </w:tcPr>
          <w:p w14:paraId="3D8C6F9F" w14:textId="77777777" w:rsidR="00AC6FFE" w:rsidRPr="002B1660" w:rsidRDefault="00AC6FFE" w:rsidP="00A06508">
            <w:pPr>
              <w:tabs>
                <w:tab w:val="left" w:pos="3141"/>
              </w:tabs>
              <w:spacing w:before="20" w:after="20"/>
              <w:jc w:val="right"/>
              <w:rPr>
                <w:sz w:val="20"/>
                <w:szCs w:val="20"/>
              </w:rPr>
            </w:pPr>
            <w:r w:rsidRPr="002B1660">
              <w:rPr>
                <w:sz w:val="20"/>
                <w:szCs w:val="20"/>
              </w:rPr>
              <w:t>138,60</w:t>
            </w:r>
          </w:p>
        </w:tc>
        <w:tc>
          <w:tcPr>
            <w:tcW w:w="591" w:type="pct"/>
            <w:tcBorders>
              <w:top w:val="single" w:sz="4" w:space="0" w:color="auto"/>
              <w:left w:val="single" w:sz="4" w:space="0" w:color="auto"/>
              <w:bottom w:val="single" w:sz="4" w:space="0" w:color="auto"/>
              <w:right w:val="single" w:sz="4" w:space="0" w:color="auto"/>
            </w:tcBorders>
          </w:tcPr>
          <w:p w14:paraId="4FA2F7FC" w14:textId="77777777" w:rsidR="00AC6FFE" w:rsidRPr="002B1660" w:rsidRDefault="00AC6FFE" w:rsidP="00A06508">
            <w:pPr>
              <w:tabs>
                <w:tab w:val="left" w:pos="3141"/>
              </w:tabs>
              <w:spacing w:before="20" w:after="20"/>
              <w:jc w:val="right"/>
              <w:rPr>
                <w:sz w:val="20"/>
                <w:szCs w:val="20"/>
              </w:rPr>
            </w:pPr>
            <w:r w:rsidRPr="002B1660">
              <w:rPr>
                <w:sz w:val="20"/>
                <w:szCs w:val="20"/>
              </w:rPr>
              <w:t>248,67</w:t>
            </w:r>
          </w:p>
        </w:tc>
        <w:tc>
          <w:tcPr>
            <w:tcW w:w="650" w:type="pct"/>
            <w:tcBorders>
              <w:top w:val="single" w:sz="4" w:space="0" w:color="auto"/>
              <w:left w:val="single" w:sz="4" w:space="0" w:color="auto"/>
              <w:bottom w:val="single" w:sz="4" w:space="0" w:color="auto"/>
              <w:right w:val="single" w:sz="4" w:space="0" w:color="auto"/>
            </w:tcBorders>
          </w:tcPr>
          <w:p w14:paraId="3A10547E" w14:textId="77777777" w:rsidR="00AC6FFE" w:rsidRPr="002B1660" w:rsidRDefault="00AC6FFE" w:rsidP="00A06508">
            <w:pPr>
              <w:tabs>
                <w:tab w:val="left" w:pos="3141"/>
              </w:tabs>
              <w:spacing w:before="20" w:after="20"/>
              <w:jc w:val="right"/>
              <w:rPr>
                <w:sz w:val="20"/>
                <w:szCs w:val="20"/>
              </w:rPr>
            </w:pPr>
            <w:r w:rsidRPr="002B1660">
              <w:rPr>
                <w:sz w:val="20"/>
                <w:szCs w:val="20"/>
              </w:rPr>
              <w:t>63,99</w:t>
            </w:r>
          </w:p>
        </w:tc>
        <w:tc>
          <w:tcPr>
            <w:tcW w:w="598" w:type="pct"/>
            <w:tcBorders>
              <w:top w:val="single" w:sz="4" w:space="0" w:color="auto"/>
              <w:left w:val="single" w:sz="4" w:space="0" w:color="auto"/>
              <w:bottom w:val="single" w:sz="4" w:space="0" w:color="auto"/>
              <w:right w:val="single" w:sz="4" w:space="0" w:color="auto"/>
            </w:tcBorders>
          </w:tcPr>
          <w:p w14:paraId="1F86265D" w14:textId="77777777" w:rsidR="00AC6FFE" w:rsidRPr="002B1660" w:rsidRDefault="00AC6FFE" w:rsidP="00A06508">
            <w:pPr>
              <w:tabs>
                <w:tab w:val="left" w:pos="3141"/>
              </w:tabs>
              <w:spacing w:before="20" w:after="20"/>
              <w:jc w:val="right"/>
              <w:rPr>
                <w:sz w:val="20"/>
                <w:szCs w:val="20"/>
              </w:rPr>
            </w:pPr>
            <w:r w:rsidRPr="002B1660">
              <w:rPr>
                <w:sz w:val="20"/>
                <w:szCs w:val="20"/>
              </w:rPr>
              <w:t>39,67</w:t>
            </w:r>
          </w:p>
        </w:tc>
        <w:tc>
          <w:tcPr>
            <w:tcW w:w="597" w:type="pct"/>
            <w:tcBorders>
              <w:top w:val="single" w:sz="4" w:space="0" w:color="auto"/>
              <w:left w:val="single" w:sz="4" w:space="0" w:color="auto"/>
              <w:bottom w:val="single" w:sz="4" w:space="0" w:color="auto"/>
              <w:right w:val="single" w:sz="4" w:space="0" w:color="auto"/>
            </w:tcBorders>
          </w:tcPr>
          <w:p w14:paraId="787A8749" w14:textId="77777777" w:rsidR="00AC6FFE" w:rsidRPr="002B1660" w:rsidRDefault="00AC6FFE" w:rsidP="00A06508">
            <w:pPr>
              <w:tabs>
                <w:tab w:val="left" w:pos="3141"/>
              </w:tabs>
              <w:spacing w:before="20" w:after="20"/>
              <w:jc w:val="right"/>
              <w:rPr>
                <w:sz w:val="20"/>
                <w:szCs w:val="20"/>
              </w:rPr>
            </w:pPr>
            <w:r w:rsidRPr="002B1660">
              <w:rPr>
                <w:sz w:val="20"/>
                <w:szCs w:val="20"/>
              </w:rPr>
              <w:t>0,00</w:t>
            </w:r>
          </w:p>
        </w:tc>
      </w:tr>
      <w:tr w:rsidR="00AC6FFE" w:rsidRPr="002B1660" w14:paraId="2F241C96" w14:textId="77777777" w:rsidTr="00471604">
        <w:tc>
          <w:tcPr>
            <w:tcW w:w="786" w:type="pct"/>
            <w:tcBorders>
              <w:top w:val="single" w:sz="4" w:space="0" w:color="auto"/>
              <w:left w:val="single" w:sz="4" w:space="0" w:color="auto"/>
              <w:bottom w:val="single" w:sz="4" w:space="0" w:color="auto"/>
              <w:right w:val="single" w:sz="4" w:space="0" w:color="auto"/>
            </w:tcBorders>
          </w:tcPr>
          <w:p w14:paraId="48708D56" w14:textId="77777777" w:rsidR="00AC6FFE" w:rsidRPr="002B1660" w:rsidRDefault="00AC6FFE" w:rsidP="00A06508">
            <w:pPr>
              <w:tabs>
                <w:tab w:val="left" w:pos="3141"/>
              </w:tabs>
              <w:spacing w:before="20" w:after="20"/>
              <w:rPr>
                <w:sz w:val="20"/>
                <w:szCs w:val="20"/>
              </w:rPr>
            </w:pPr>
            <w:r w:rsidRPr="002B1660">
              <w:rPr>
                <w:sz w:val="20"/>
                <w:szCs w:val="20"/>
              </w:rPr>
              <w:t>HFC-134a</w:t>
            </w:r>
          </w:p>
        </w:tc>
        <w:tc>
          <w:tcPr>
            <w:tcW w:w="596" w:type="pct"/>
            <w:tcBorders>
              <w:top w:val="single" w:sz="4" w:space="0" w:color="auto"/>
              <w:left w:val="single" w:sz="4" w:space="0" w:color="auto"/>
              <w:bottom w:val="single" w:sz="4" w:space="0" w:color="auto"/>
              <w:right w:val="single" w:sz="4" w:space="0" w:color="auto"/>
            </w:tcBorders>
          </w:tcPr>
          <w:p w14:paraId="20EAE586"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1 430 </w:t>
            </w:r>
          </w:p>
        </w:tc>
        <w:tc>
          <w:tcPr>
            <w:tcW w:w="591" w:type="pct"/>
          </w:tcPr>
          <w:p w14:paraId="6E7411E1" w14:textId="77777777" w:rsidR="00AC6FFE" w:rsidRPr="002B1660" w:rsidRDefault="00AC6FFE" w:rsidP="00A06508">
            <w:pPr>
              <w:tabs>
                <w:tab w:val="left" w:pos="3141"/>
              </w:tabs>
              <w:spacing w:before="20" w:after="20"/>
              <w:jc w:val="right"/>
              <w:rPr>
                <w:sz w:val="20"/>
                <w:szCs w:val="20"/>
              </w:rPr>
            </w:pPr>
            <w:r w:rsidRPr="002B1660">
              <w:rPr>
                <w:sz w:val="20"/>
                <w:szCs w:val="20"/>
              </w:rPr>
              <w:t>6 200,92</w:t>
            </w:r>
          </w:p>
        </w:tc>
        <w:tc>
          <w:tcPr>
            <w:tcW w:w="591" w:type="pct"/>
            <w:tcBorders>
              <w:top w:val="single" w:sz="4" w:space="0" w:color="auto"/>
              <w:left w:val="single" w:sz="4" w:space="0" w:color="auto"/>
              <w:bottom w:val="single" w:sz="4" w:space="0" w:color="auto"/>
              <w:right w:val="single" w:sz="4" w:space="0" w:color="auto"/>
            </w:tcBorders>
          </w:tcPr>
          <w:p w14:paraId="75DEDA86" w14:textId="77777777" w:rsidR="00AC6FFE" w:rsidRPr="002B1660" w:rsidRDefault="00AC6FFE" w:rsidP="00A06508">
            <w:pPr>
              <w:tabs>
                <w:tab w:val="left" w:pos="3141"/>
              </w:tabs>
              <w:spacing w:before="20" w:after="20"/>
              <w:jc w:val="right"/>
              <w:rPr>
                <w:sz w:val="20"/>
                <w:szCs w:val="20"/>
              </w:rPr>
            </w:pPr>
            <w:r w:rsidRPr="002B1660">
              <w:rPr>
                <w:sz w:val="20"/>
                <w:szCs w:val="20"/>
              </w:rPr>
              <w:t>4 759,14</w:t>
            </w:r>
          </w:p>
        </w:tc>
        <w:tc>
          <w:tcPr>
            <w:tcW w:w="591" w:type="pct"/>
            <w:tcBorders>
              <w:top w:val="single" w:sz="4" w:space="0" w:color="auto"/>
              <w:left w:val="single" w:sz="4" w:space="0" w:color="auto"/>
              <w:bottom w:val="single" w:sz="4" w:space="0" w:color="auto"/>
              <w:right w:val="single" w:sz="4" w:space="0" w:color="auto"/>
            </w:tcBorders>
          </w:tcPr>
          <w:p w14:paraId="01723534" w14:textId="77777777" w:rsidR="00AC6FFE" w:rsidRPr="002B1660" w:rsidRDefault="00AC6FFE" w:rsidP="00A06508">
            <w:pPr>
              <w:tabs>
                <w:tab w:val="left" w:pos="3141"/>
              </w:tabs>
              <w:spacing w:before="20" w:after="20"/>
              <w:jc w:val="right"/>
              <w:rPr>
                <w:sz w:val="20"/>
                <w:szCs w:val="20"/>
              </w:rPr>
            </w:pPr>
            <w:r w:rsidRPr="002B1660">
              <w:rPr>
                <w:sz w:val="20"/>
                <w:szCs w:val="20"/>
              </w:rPr>
              <w:t>8 669,08</w:t>
            </w:r>
          </w:p>
        </w:tc>
        <w:tc>
          <w:tcPr>
            <w:tcW w:w="650" w:type="pct"/>
            <w:tcBorders>
              <w:top w:val="single" w:sz="4" w:space="0" w:color="auto"/>
              <w:left w:val="single" w:sz="4" w:space="0" w:color="auto"/>
              <w:bottom w:val="single" w:sz="4" w:space="0" w:color="auto"/>
              <w:right w:val="single" w:sz="4" w:space="0" w:color="auto"/>
            </w:tcBorders>
          </w:tcPr>
          <w:p w14:paraId="156FBC5F" w14:textId="77777777" w:rsidR="00AC6FFE" w:rsidRPr="002B1660" w:rsidRDefault="00AC6FFE" w:rsidP="00A06508">
            <w:pPr>
              <w:tabs>
                <w:tab w:val="left" w:pos="3141"/>
              </w:tabs>
              <w:spacing w:before="20" w:after="20"/>
              <w:jc w:val="right"/>
              <w:rPr>
                <w:sz w:val="20"/>
                <w:szCs w:val="20"/>
              </w:rPr>
            </w:pPr>
            <w:r w:rsidRPr="002B1660">
              <w:rPr>
                <w:sz w:val="20"/>
                <w:szCs w:val="20"/>
              </w:rPr>
              <w:t>4 032,29</w:t>
            </w:r>
          </w:p>
        </w:tc>
        <w:tc>
          <w:tcPr>
            <w:tcW w:w="598" w:type="pct"/>
            <w:tcBorders>
              <w:top w:val="single" w:sz="4" w:space="0" w:color="auto"/>
              <w:left w:val="single" w:sz="4" w:space="0" w:color="auto"/>
              <w:bottom w:val="single" w:sz="4" w:space="0" w:color="auto"/>
              <w:right w:val="single" w:sz="4" w:space="0" w:color="auto"/>
            </w:tcBorders>
          </w:tcPr>
          <w:p w14:paraId="7A9A4FFE" w14:textId="77777777" w:rsidR="00AC6FFE" w:rsidRPr="002B1660" w:rsidRDefault="00AC6FFE" w:rsidP="00A06508">
            <w:pPr>
              <w:tabs>
                <w:tab w:val="left" w:pos="3141"/>
              </w:tabs>
              <w:spacing w:before="20" w:after="20"/>
              <w:jc w:val="right"/>
              <w:rPr>
                <w:sz w:val="20"/>
                <w:szCs w:val="20"/>
              </w:rPr>
            </w:pPr>
            <w:r w:rsidRPr="002B1660">
              <w:rPr>
                <w:sz w:val="20"/>
                <w:szCs w:val="20"/>
              </w:rPr>
              <w:t>5 803,78</w:t>
            </w:r>
          </w:p>
        </w:tc>
        <w:tc>
          <w:tcPr>
            <w:tcW w:w="597" w:type="pct"/>
            <w:tcBorders>
              <w:top w:val="single" w:sz="4" w:space="0" w:color="auto"/>
              <w:left w:val="single" w:sz="4" w:space="0" w:color="auto"/>
              <w:bottom w:val="single" w:sz="4" w:space="0" w:color="auto"/>
              <w:right w:val="single" w:sz="4" w:space="0" w:color="auto"/>
            </w:tcBorders>
          </w:tcPr>
          <w:p w14:paraId="0CFBB38F" w14:textId="77777777" w:rsidR="00AC6FFE" w:rsidRPr="002B1660" w:rsidRDefault="00AC6FFE" w:rsidP="00A06508">
            <w:pPr>
              <w:tabs>
                <w:tab w:val="left" w:pos="3141"/>
              </w:tabs>
              <w:spacing w:before="20" w:after="20"/>
              <w:jc w:val="right"/>
              <w:rPr>
                <w:sz w:val="20"/>
                <w:szCs w:val="20"/>
              </w:rPr>
            </w:pPr>
            <w:r w:rsidRPr="002B1660">
              <w:rPr>
                <w:sz w:val="20"/>
                <w:szCs w:val="20"/>
              </w:rPr>
              <w:t>5 897,69</w:t>
            </w:r>
          </w:p>
        </w:tc>
      </w:tr>
      <w:tr w:rsidR="00AC6FFE" w:rsidRPr="002B1660" w14:paraId="5C8D96C8" w14:textId="77777777" w:rsidTr="00471604">
        <w:tc>
          <w:tcPr>
            <w:tcW w:w="786" w:type="pct"/>
            <w:tcBorders>
              <w:top w:val="single" w:sz="4" w:space="0" w:color="auto"/>
              <w:left w:val="single" w:sz="4" w:space="0" w:color="auto"/>
              <w:bottom w:val="single" w:sz="4" w:space="0" w:color="auto"/>
              <w:right w:val="single" w:sz="4" w:space="0" w:color="auto"/>
            </w:tcBorders>
          </w:tcPr>
          <w:p w14:paraId="176983B5" w14:textId="77777777" w:rsidR="00AC6FFE" w:rsidRPr="002B1660" w:rsidRDefault="00AC6FFE" w:rsidP="00A06508">
            <w:pPr>
              <w:tabs>
                <w:tab w:val="left" w:pos="3141"/>
              </w:tabs>
              <w:spacing w:before="20" w:after="20"/>
              <w:rPr>
                <w:sz w:val="20"/>
                <w:szCs w:val="20"/>
              </w:rPr>
            </w:pPr>
            <w:r w:rsidRPr="002B1660">
              <w:rPr>
                <w:sz w:val="20"/>
                <w:szCs w:val="20"/>
              </w:rPr>
              <w:t>HFC-143a</w:t>
            </w:r>
          </w:p>
        </w:tc>
        <w:tc>
          <w:tcPr>
            <w:tcW w:w="596" w:type="pct"/>
            <w:tcBorders>
              <w:top w:val="single" w:sz="4" w:space="0" w:color="auto"/>
              <w:left w:val="single" w:sz="4" w:space="0" w:color="auto"/>
              <w:bottom w:val="single" w:sz="4" w:space="0" w:color="auto"/>
              <w:right w:val="single" w:sz="4" w:space="0" w:color="auto"/>
            </w:tcBorders>
          </w:tcPr>
          <w:p w14:paraId="45EE68BB"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4 470 </w:t>
            </w:r>
          </w:p>
        </w:tc>
        <w:tc>
          <w:tcPr>
            <w:tcW w:w="591" w:type="pct"/>
          </w:tcPr>
          <w:p w14:paraId="6634ADB1" w14:textId="77777777" w:rsidR="00AC6FFE" w:rsidRPr="002B1660" w:rsidRDefault="00AC6FFE" w:rsidP="00A06508">
            <w:pPr>
              <w:tabs>
                <w:tab w:val="left" w:pos="3141"/>
              </w:tabs>
              <w:spacing w:before="20" w:after="20"/>
              <w:jc w:val="right"/>
              <w:rPr>
                <w:sz w:val="20"/>
                <w:szCs w:val="20"/>
              </w:rPr>
            </w:pPr>
            <w:r w:rsidRPr="002B1660">
              <w:rPr>
                <w:sz w:val="20"/>
                <w:szCs w:val="20"/>
              </w:rPr>
              <w:t>89,50</w:t>
            </w:r>
          </w:p>
        </w:tc>
        <w:tc>
          <w:tcPr>
            <w:tcW w:w="591" w:type="pct"/>
            <w:tcBorders>
              <w:top w:val="single" w:sz="4" w:space="0" w:color="auto"/>
              <w:left w:val="single" w:sz="4" w:space="0" w:color="auto"/>
              <w:bottom w:val="single" w:sz="4" w:space="0" w:color="auto"/>
              <w:right w:val="single" w:sz="4" w:space="0" w:color="auto"/>
            </w:tcBorders>
          </w:tcPr>
          <w:p w14:paraId="0DF83E63" w14:textId="77777777" w:rsidR="00AC6FFE" w:rsidRPr="002B1660" w:rsidRDefault="00AC6FFE" w:rsidP="00A06508">
            <w:pPr>
              <w:tabs>
                <w:tab w:val="left" w:pos="3141"/>
              </w:tabs>
              <w:spacing w:before="20" w:after="20"/>
              <w:jc w:val="right"/>
              <w:rPr>
                <w:sz w:val="20"/>
                <w:szCs w:val="20"/>
              </w:rPr>
            </w:pPr>
            <w:r w:rsidRPr="002B1660">
              <w:rPr>
                <w:sz w:val="20"/>
                <w:szCs w:val="20"/>
              </w:rPr>
              <w:t>98,70</w:t>
            </w:r>
          </w:p>
        </w:tc>
        <w:tc>
          <w:tcPr>
            <w:tcW w:w="591" w:type="pct"/>
            <w:tcBorders>
              <w:top w:val="single" w:sz="4" w:space="0" w:color="auto"/>
              <w:left w:val="single" w:sz="4" w:space="0" w:color="auto"/>
              <w:bottom w:val="single" w:sz="4" w:space="0" w:color="auto"/>
              <w:right w:val="single" w:sz="4" w:space="0" w:color="auto"/>
            </w:tcBorders>
          </w:tcPr>
          <w:p w14:paraId="077E22B3" w14:textId="77777777" w:rsidR="00AC6FFE" w:rsidRPr="002B1660" w:rsidRDefault="00AC6FFE" w:rsidP="00A06508">
            <w:pPr>
              <w:tabs>
                <w:tab w:val="left" w:pos="3141"/>
              </w:tabs>
              <w:spacing w:before="20" w:after="20"/>
              <w:jc w:val="right"/>
              <w:rPr>
                <w:sz w:val="20"/>
                <w:szCs w:val="20"/>
              </w:rPr>
            </w:pPr>
            <w:r w:rsidRPr="002B1660">
              <w:rPr>
                <w:sz w:val="20"/>
                <w:szCs w:val="20"/>
              </w:rPr>
              <w:t>279,94</w:t>
            </w:r>
          </w:p>
        </w:tc>
        <w:tc>
          <w:tcPr>
            <w:tcW w:w="650" w:type="pct"/>
            <w:tcBorders>
              <w:top w:val="single" w:sz="4" w:space="0" w:color="auto"/>
              <w:left w:val="single" w:sz="4" w:space="0" w:color="auto"/>
              <w:bottom w:val="single" w:sz="4" w:space="0" w:color="auto"/>
              <w:right w:val="single" w:sz="4" w:space="0" w:color="auto"/>
            </w:tcBorders>
          </w:tcPr>
          <w:p w14:paraId="0D05F27D" w14:textId="77777777" w:rsidR="00AC6FFE" w:rsidRPr="002B1660" w:rsidRDefault="00AC6FFE" w:rsidP="00A06508">
            <w:pPr>
              <w:tabs>
                <w:tab w:val="left" w:pos="3141"/>
              </w:tabs>
              <w:spacing w:before="20" w:after="20"/>
              <w:jc w:val="right"/>
              <w:rPr>
                <w:sz w:val="20"/>
                <w:szCs w:val="20"/>
              </w:rPr>
            </w:pPr>
            <w:r w:rsidRPr="002B1660">
              <w:rPr>
                <w:sz w:val="20"/>
                <w:szCs w:val="20"/>
              </w:rPr>
              <w:t>8,47</w:t>
            </w:r>
          </w:p>
        </w:tc>
        <w:tc>
          <w:tcPr>
            <w:tcW w:w="598" w:type="pct"/>
            <w:tcBorders>
              <w:top w:val="single" w:sz="4" w:space="0" w:color="auto"/>
              <w:left w:val="single" w:sz="4" w:space="0" w:color="auto"/>
              <w:bottom w:val="single" w:sz="4" w:space="0" w:color="auto"/>
              <w:right w:val="single" w:sz="4" w:space="0" w:color="auto"/>
            </w:tcBorders>
          </w:tcPr>
          <w:p w14:paraId="3834677F" w14:textId="77777777" w:rsidR="00AC6FFE" w:rsidRPr="002B1660" w:rsidRDefault="00AC6FFE" w:rsidP="00A06508">
            <w:pPr>
              <w:tabs>
                <w:tab w:val="left" w:pos="3141"/>
              </w:tabs>
              <w:spacing w:before="20" w:after="20"/>
              <w:jc w:val="right"/>
              <w:rPr>
                <w:sz w:val="20"/>
                <w:szCs w:val="20"/>
              </w:rPr>
            </w:pPr>
            <w:r w:rsidRPr="002B1660">
              <w:rPr>
                <w:sz w:val="20"/>
                <w:szCs w:val="20"/>
              </w:rPr>
              <w:t>5,58</w:t>
            </w:r>
          </w:p>
        </w:tc>
        <w:tc>
          <w:tcPr>
            <w:tcW w:w="597" w:type="pct"/>
            <w:tcBorders>
              <w:top w:val="single" w:sz="4" w:space="0" w:color="auto"/>
              <w:left w:val="single" w:sz="4" w:space="0" w:color="auto"/>
              <w:bottom w:val="single" w:sz="4" w:space="0" w:color="auto"/>
              <w:right w:val="single" w:sz="4" w:space="0" w:color="auto"/>
            </w:tcBorders>
          </w:tcPr>
          <w:p w14:paraId="4D7354EB" w14:textId="77777777" w:rsidR="00AC6FFE" w:rsidRPr="002B1660" w:rsidRDefault="00AC6FFE" w:rsidP="00A06508">
            <w:pPr>
              <w:tabs>
                <w:tab w:val="left" w:pos="3141"/>
              </w:tabs>
              <w:spacing w:before="20" w:after="20"/>
              <w:jc w:val="right"/>
              <w:rPr>
                <w:sz w:val="20"/>
                <w:szCs w:val="20"/>
              </w:rPr>
            </w:pPr>
            <w:r w:rsidRPr="002B1660">
              <w:rPr>
                <w:sz w:val="20"/>
                <w:szCs w:val="20"/>
              </w:rPr>
              <w:t>0,00</w:t>
            </w:r>
          </w:p>
        </w:tc>
      </w:tr>
      <w:tr w:rsidR="00AC6FFE" w:rsidRPr="002B1660" w14:paraId="011848F0" w14:textId="77777777" w:rsidTr="00471604">
        <w:tc>
          <w:tcPr>
            <w:tcW w:w="786" w:type="pct"/>
            <w:tcBorders>
              <w:top w:val="single" w:sz="4" w:space="0" w:color="auto"/>
              <w:left w:val="single" w:sz="4" w:space="0" w:color="auto"/>
              <w:bottom w:val="single" w:sz="4" w:space="0" w:color="auto"/>
              <w:right w:val="single" w:sz="4" w:space="0" w:color="auto"/>
            </w:tcBorders>
          </w:tcPr>
          <w:p w14:paraId="3EDE6793" w14:textId="77777777" w:rsidR="00AC6FFE" w:rsidRPr="002B1660" w:rsidRDefault="00AC6FFE" w:rsidP="00A06508">
            <w:pPr>
              <w:tabs>
                <w:tab w:val="left" w:pos="3141"/>
              </w:tabs>
              <w:spacing w:before="20" w:after="20"/>
              <w:rPr>
                <w:sz w:val="20"/>
                <w:szCs w:val="20"/>
              </w:rPr>
            </w:pPr>
            <w:r w:rsidRPr="002B1660">
              <w:rPr>
                <w:sz w:val="20"/>
                <w:szCs w:val="20"/>
              </w:rPr>
              <w:t>HFC-152a</w:t>
            </w:r>
          </w:p>
        </w:tc>
        <w:tc>
          <w:tcPr>
            <w:tcW w:w="596" w:type="pct"/>
            <w:tcBorders>
              <w:top w:val="single" w:sz="4" w:space="0" w:color="auto"/>
              <w:left w:val="single" w:sz="4" w:space="0" w:color="auto"/>
              <w:bottom w:val="single" w:sz="4" w:space="0" w:color="auto"/>
              <w:right w:val="single" w:sz="4" w:space="0" w:color="auto"/>
            </w:tcBorders>
          </w:tcPr>
          <w:p w14:paraId="753841F9" w14:textId="77777777" w:rsidR="00AC6FFE" w:rsidRPr="002B1660" w:rsidRDefault="00AC6FFE" w:rsidP="00A06508">
            <w:pPr>
              <w:spacing w:before="20" w:after="20"/>
              <w:ind w:right="26"/>
              <w:jc w:val="right"/>
              <w:rPr>
                <w:sz w:val="20"/>
                <w:szCs w:val="20"/>
              </w:rPr>
            </w:pPr>
            <w:r w:rsidRPr="002B1660">
              <w:rPr>
                <w:sz w:val="20"/>
                <w:szCs w:val="20"/>
              </w:rPr>
              <w:t xml:space="preserve"> 124 </w:t>
            </w:r>
          </w:p>
        </w:tc>
        <w:tc>
          <w:tcPr>
            <w:tcW w:w="591" w:type="pct"/>
          </w:tcPr>
          <w:p w14:paraId="0A47E9EB" w14:textId="77777777" w:rsidR="00AC6FFE" w:rsidRPr="002B1660" w:rsidRDefault="00AC6FFE" w:rsidP="00A06508">
            <w:pPr>
              <w:tabs>
                <w:tab w:val="left" w:pos="3141"/>
              </w:tabs>
              <w:spacing w:before="20" w:after="20"/>
              <w:jc w:val="right"/>
              <w:rPr>
                <w:sz w:val="20"/>
                <w:szCs w:val="20"/>
              </w:rPr>
            </w:pPr>
            <w:r w:rsidRPr="002B1660">
              <w:rPr>
                <w:sz w:val="20"/>
                <w:szCs w:val="20"/>
              </w:rPr>
              <w:t>173,87</w:t>
            </w:r>
          </w:p>
        </w:tc>
        <w:tc>
          <w:tcPr>
            <w:tcW w:w="591" w:type="pct"/>
            <w:tcBorders>
              <w:top w:val="single" w:sz="4" w:space="0" w:color="auto"/>
              <w:left w:val="single" w:sz="4" w:space="0" w:color="auto"/>
              <w:bottom w:val="single" w:sz="4" w:space="0" w:color="auto"/>
              <w:right w:val="single" w:sz="4" w:space="0" w:color="auto"/>
            </w:tcBorders>
          </w:tcPr>
          <w:p w14:paraId="03E5849D" w14:textId="77777777" w:rsidR="00AC6FFE" w:rsidRPr="002B1660" w:rsidRDefault="00AC6FFE" w:rsidP="00A06508">
            <w:pPr>
              <w:tabs>
                <w:tab w:val="left" w:pos="3141"/>
              </w:tabs>
              <w:spacing w:before="20" w:after="20"/>
              <w:jc w:val="right"/>
              <w:rPr>
                <w:sz w:val="20"/>
                <w:szCs w:val="20"/>
              </w:rPr>
            </w:pPr>
            <w:r w:rsidRPr="002B1660">
              <w:rPr>
                <w:sz w:val="20"/>
                <w:szCs w:val="20"/>
              </w:rPr>
              <w:t>224,92</w:t>
            </w:r>
          </w:p>
        </w:tc>
        <w:tc>
          <w:tcPr>
            <w:tcW w:w="591" w:type="pct"/>
            <w:tcBorders>
              <w:top w:val="single" w:sz="4" w:space="0" w:color="auto"/>
              <w:left w:val="single" w:sz="4" w:space="0" w:color="auto"/>
              <w:bottom w:val="single" w:sz="4" w:space="0" w:color="auto"/>
              <w:right w:val="single" w:sz="4" w:space="0" w:color="auto"/>
            </w:tcBorders>
          </w:tcPr>
          <w:p w14:paraId="171D1CE8" w14:textId="77777777" w:rsidR="00AC6FFE" w:rsidRPr="002B1660" w:rsidRDefault="00AC6FFE" w:rsidP="00A06508">
            <w:pPr>
              <w:tabs>
                <w:tab w:val="left" w:pos="3141"/>
              </w:tabs>
              <w:spacing w:before="20" w:after="20"/>
              <w:jc w:val="right"/>
              <w:rPr>
                <w:sz w:val="20"/>
                <w:szCs w:val="20"/>
              </w:rPr>
            </w:pPr>
            <w:r w:rsidRPr="002B1660">
              <w:rPr>
                <w:sz w:val="20"/>
                <w:szCs w:val="20"/>
              </w:rPr>
              <w:t>236,19</w:t>
            </w:r>
          </w:p>
        </w:tc>
        <w:tc>
          <w:tcPr>
            <w:tcW w:w="650" w:type="pct"/>
            <w:tcBorders>
              <w:top w:val="single" w:sz="4" w:space="0" w:color="auto"/>
              <w:left w:val="single" w:sz="4" w:space="0" w:color="auto"/>
              <w:bottom w:val="single" w:sz="4" w:space="0" w:color="auto"/>
              <w:right w:val="single" w:sz="4" w:space="0" w:color="auto"/>
            </w:tcBorders>
          </w:tcPr>
          <w:p w14:paraId="52EAA7A7" w14:textId="77777777" w:rsidR="00AC6FFE" w:rsidRPr="002B1660" w:rsidRDefault="00AC6FFE" w:rsidP="00A06508">
            <w:pPr>
              <w:tabs>
                <w:tab w:val="left" w:pos="3141"/>
              </w:tabs>
              <w:spacing w:before="20" w:after="20"/>
              <w:jc w:val="right"/>
              <w:rPr>
                <w:sz w:val="20"/>
                <w:szCs w:val="20"/>
              </w:rPr>
            </w:pPr>
            <w:r w:rsidRPr="002B1660">
              <w:rPr>
                <w:sz w:val="20"/>
                <w:szCs w:val="20"/>
              </w:rPr>
              <w:t>283,81</w:t>
            </w:r>
          </w:p>
        </w:tc>
        <w:tc>
          <w:tcPr>
            <w:tcW w:w="598" w:type="pct"/>
            <w:tcBorders>
              <w:top w:val="single" w:sz="4" w:space="0" w:color="auto"/>
              <w:left w:val="single" w:sz="4" w:space="0" w:color="auto"/>
              <w:bottom w:val="single" w:sz="4" w:space="0" w:color="auto"/>
              <w:right w:val="single" w:sz="4" w:space="0" w:color="auto"/>
            </w:tcBorders>
          </w:tcPr>
          <w:p w14:paraId="0F2E946D" w14:textId="77777777" w:rsidR="00AC6FFE" w:rsidRPr="002B1660" w:rsidRDefault="00AC6FFE" w:rsidP="00A06508">
            <w:pPr>
              <w:tabs>
                <w:tab w:val="left" w:pos="3141"/>
              </w:tabs>
              <w:spacing w:before="20" w:after="20"/>
              <w:jc w:val="right"/>
              <w:rPr>
                <w:sz w:val="20"/>
                <w:szCs w:val="20"/>
              </w:rPr>
            </w:pPr>
            <w:r w:rsidRPr="002B1660">
              <w:rPr>
                <w:sz w:val="20"/>
                <w:szCs w:val="20"/>
              </w:rPr>
              <w:t>343,08</w:t>
            </w:r>
          </w:p>
        </w:tc>
        <w:tc>
          <w:tcPr>
            <w:tcW w:w="597" w:type="pct"/>
            <w:tcBorders>
              <w:top w:val="single" w:sz="4" w:space="0" w:color="auto"/>
              <w:left w:val="single" w:sz="4" w:space="0" w:color="auto"/>
              <w:bottom w:val="single" w:sz="4" w:space="0" w:color="auto"/>
              <w:right w:val="single" w:sz="4" w:space="0" w:color="auto"/>
            </w:tcBorders>
          </w:tcPr>
          <w:p w14:paraId="0900DC83" w14:textId="77777777" w:rsidR="00AC6FFE" w:rsidRPr="002B1660" w:rsidRDefault="00AC6FFE" w:rsidP="00A06508">
            <w:pPr>
              <w:tabs>
                <w:tab w:val="left" w:pos="3141"/>
              </w:tabs>
              <w:spacing w:before="20" w:after="20"/>
              <w:jc w:val="right"/>
              <w:rPr>
                <w:sz w:val="20"/>
                <w:szCs w:val="20"/>
              </w:rPr>
            </w:pPr>
            <w:r w:rsidRPr="002B1660">
              <w:rPr>
                <w:sz w:val="20"/>
                <w:szCs w:val="20"/>
              </w:rPr>
              <w:t>526,43</w:t>
            </w:r>
          </w:p>
        </w:tc>
      </w:tr>
      <w:tr w:rsidR="00AC6FFE" w:rsidRPr="002B1660" w14:paraId="255E690F" w14:textId="77777777" w:rsidTr="00471604">
        <w:tc>
          <w:tcPr>
            <w:tcW w:w="786" w:type="pct"/>
            <w:tcBorders>
              <w:top w:val="single" w:sz="4" w:space="0" w:color="auto"/>
              <w:left w:val="single" w:sz="4" w:space="0" w:color="auto"/>
              <w:bottom w:val="single" w:sz="4" w:space="0" w:color="auto"/>
              <w:right w:val="single" w:sz="4" w:space="0" w:color="auto"/>
            </w:tcBorders>
          </w:tcPr>
          <w:p w14:paraId="1BB2CD45" w14:textId="77777777" w:rsidR="00AC6FFE" w:rsidRPr="002B1660" w:rsidRDefault="00AC6FFE" w:rsidP="00A06508">
            <w:pPr>
              <w:tabs>
                <w:tab w:val="left" w:pos="3141"/>
              </w:tabs>
              <w:spacing w:before="20" w:after="20"/>
              <w:rPr>
                <w:sz w:val="20"/>
                <w:szCs w:val="20"/>
              </w:rPr>
            </w:pPr>
            <w:r w:rsidRPr="002B1660">
              <w:rPr>
                <w:sz w:val="20"/>
                <w:szCs w:val="20"/>
              </w:rPr>
              <w:t>HFC-227ea</w:t>
            </w:r>
          </w:p>
        </w:tc>
        <w:tc>
          <w:tcPr>
            <w:tcW w:w="596" w:type="pct"/>
            <w:tcBorders>
              <w:top w:val="single" w:sz="4" w:space="0" w:color="auto"/>
              <w:left w:val="single" w:sz="4" w:space="0" w:color="auto"/>
              <w:bottom w:val="single" w:sz="4" w:space="0" w:color="auto"/>
              <w:right w:val="single" w:sz="4" w:space="0" w:color="auto"/>
            </w:tcBorders>
          </w:tcPr>
          <w:p w14:paraId="35799EBE"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3 220 </w:t>
            </w:r>
          </w:p>
        </w:tc>
        <w:tc>
          <w:tcPr>
            <w:tcW w:w="591" w:type="pct"/>
          </w:tcPr>
          <w:p w14:paraId="15CBB9BA" w14:textId="77777777" w:rsidR="00AC6FFE" w:rsidRPr="002B1660" w:rsidRDefault="00AC6FFE" w:rsidP="00A06508">
            <w:pPr>
              <w:tabs>
                <w:tab w:val="left" w:pos="3141"/>
              </w:tabs>
              <w:spacing w:before="20" w:after="20"/>
              <w:jc w:val="right"/>
              <w:rPr>
                <w:sz w:val="20"/>
                <w:szCs w:val="20"/>
              </w:rPr>
            </w:pPr>
            <w:r w:rsidRPr="002B1660">
              <w:rPr>
                <w:sz w:val="20"/>
                <w:szCs w:val="20"/>
              </w:rPr>
              <w:t>24,44</w:t>
            </w:r>
          </w:p>
        </w:tc>
        <w:tc>
          <w:tcPr>
            <w:tcW w:w="591" w:type="pct"/>
            <w:tcBorders>
              <w:top w:val="single" w:sz="4" w:space="0" w:color="auto"/>
              <w:left w:val="single" w:sz="4" w:space="0" w:color="auto"/>
              <w:bottom w:val="single" w:sz="4" w:space="0" w:color="auto"/>
              <w:right w:val="single" w:sz="4" w:space="0" w:color="auto"/>
            </w:tcBorders>
          </w:tcPr>
          <w:p w14:paraId="43A0D682" w14:textId="77777777" w:rsidR="00AC6FFE" w:rsidRPr="002B1660" w:rsidRDefault="00AC6FFE" w:rsidP="00A06508">
            <w:pPr>
              <w:tabs>
                <w:tab w:val="left" w:pos="3141"/>
              </w:tabs>
              <w:spacing w:before="20" w:after="20"/>
              <w:jc w:val="right"/>
              <w:rPr>
                <w:sz w:val="20"/>
                <w:szCs w:val="20"/>
              </w:rPr>
            </w:pPr>
            <w:r w:rsidRPr="002B1660">
              <w:rPr>
                <w:sz w:val="20"/>
                <w:szCs w:val="20"/>
              </w:rPr>
              <w:t>46,86</w:t>
            </w:r>
          </w:p>
        </w:tc>
        <w:tc>
          <w:tcPr>
            <w:tcW w:w="591" w:type="pct"/>
            <w:tcBorders>
              <w:top w:val="single" w:sz="4" w:space="0" w:color="auto"/>
              <w:left w:val="single" w:sz="4" w:space="0" w:color="auto"/>
              <w:bottom w:val="single" w:sz="4" w:space="0" w:color="auto"/>
              <w:right w:val="single" w:sz="4" w:space="0" w:color="auto"/>
            </w:tcBorders>
          </w:tcPr>
          <w:p w14:paraId="0C520D13" w14:textId="77777777" w:rsidR="00AC6FFE" w:rsidRPr="002B1660" w:rsidRDefault="00AC6FFE" w:rsidP="00A06508">
            <w:pPr>
              <w:tabs>
                <w:tab w:val="left" w:pos="3141"/>
              </w:tabs>
              <w:spacing w:before="20" w:after="20"/>
              <w:jc w:val="right"/>
              <w:rPr>
                <w:sz w:val="20"/>
                <w:szCs w:val="20"/>
              </w:rPr>
            </w:pPr>
            <w:r w:rsidRPr="002B1660">
              <w:rPr>
                <w:sz w:val="20"/>
                <w:szCs w:val="20"/>
              </w:rPr>
              <w:t>30,05</w:t>
            </w:r>
          </w:p>
        </w:tc>
        <w:tc>
          <w:tcPr>
            <w:tcW w:w="650" w:type="pct"/>
            <w:tcBorders>
              <w:top w:val="single" w:sz="4" w:space="0" w:color="auto"/>
              <w:left w:val="single" w:sz="4" w:space="0" w:color="auto"/>
              <w:bottom w:val="single" w:sz="4" w:space="0" w:color="auto"/>
              <w:right w:val="single" w:sz="4" w:space="0" w:color="auto"/>
            </w:tcBorders>
          </w:tcPr>
          <w:p w14:paraId="42CC4F32" w14:textId="77777777" w:rsidR="00AC6FFE" w:rsidRPr="002B1660" w:rsidRDefault="00AC6FFE" w:rsidP="00A06508">
            <w:pPr>
              <w:tabs>
                <w:tab w:val="left" w:pos="3141"/>
              </w:tabs>
              <w:spacing w:before="20" w:after="20"/>
              <w:jc w:val="right"/>
              <w:rPr>
                <w:sz w:val="20"/>
                <w:szCs w:val="20"/>
              </w:rPr>
            </w:pPr>
            <w:r w:rsidRPr="002B1660">
              <w:rPr>
                <w:sz w:val="20"/>
                <w:szCs w:val="20"/>
              </w:rPr>
              <w:t>20,88</w:t>
            </w:r>
          </w:p>
        </w:tc>
        <w:tc>
          <w:tcPr>
            <w:tcW w:w="598" w:type="pct"/>
            <w:tcBorders>
              <w:top w:val="single" w:sz="4" w:space="0" w:color="auto"/>
              <w:left w:val="single" w:sz="4" w:space="0" w:color="auto"/>
              <w:bottom w:val="single" w:sz="4" w:space="0" w:color="auto"/>
              <w:right w:val="single" w:sz="4" w:space="0" w:color="auto"/>
            </w:tcBorders>
          </w:tcPr>
          <w:p w14:paraId="3306FAF8" w14:textId="77777777" w:rsidR="00AC6FFE" w:rsidRPr="002B1660" w:rsidRDefault="00AC6FFE" w:rsidP="00A06508">
            <w:pPr>
              <w:tabs>
                <w:tab w:val="left" w:pos="3141"/>
              </w:tabs>
              <w:spacing w:before="20" w:after="20"/>
              <w:jc w:val="right"/>
              <w:rPr>
                <w:sz w:val="20"/>
                <w:szCs w:val="20"/>
              </w:rPr>
            </w:pPr>
            <w:r w:rsidRPr="002B1660">
              <w:rPr>
                <w:sz w:val="20"/>
                <w:szCs w:val="20"/>
              </w:rPr>
              <w:t>7,20</w:t>
            </w:r>
          </w:p>
        </w:tc>
        <w:tc>
          <w:tcPr>
            <w:tcW w:w="597" w:type="pct"/>
            <w:tcBorders>
              <w:top w:val="single" w:sz="4" w:space="0" w:color="auto"/>
              <w:left w:val="single" w:sz="4" w:space="0" w:color="auto"/>
              <w:bottom w:val="single" w:sz="4" w:space="0" w:color="auto"/>
              <w:right w:val="single" w:sz="4" w:space="0" w:color="auto"/>
            </w:tcBorders>
          </w:tcPr>
          <w:p w14:paraId="2DD6D2B6" w14:textId="77777777" w:rsidR="00AC6FFE" w:rsidRPr="002B1660" w:rsidRDefault="00AC6FFE" w:rsidP="00A06508">
            <w:pPr>
              <w:tabs>
                <w:tab w:val="left" w:pos="3141"/>
              </w:tabs>
              <w:spacing w:before="20" w:after="20"/>
              <w:jc w:val="right"/>
              <w:rPr>
                <w:sz w:val="20"/>
                <w:szCs w:val="20"/>
              </w:rPr>
            </w:pPr>
            <w:r w:rsidRPr="002B1660">
              <w:rPr>
                <w:sz w:val="20"/>
                <w:szCs w:val="20"/>
              </w:rPr>
              <w:t>9,04</w:t>
            </w:r>
          </w:p>
        </w:tc>
      </w:tr>
      <w:tr w:rsidR="00AC6FFE" w:rsidRPr="002B1660" w14:paraId="05F44931" w14:textId="77777777" w:rsidTr="00471604">
        <w:tc>
          <w:tcPr>
            <w:tcW w:w="786" w:type="pct"/>
            <w:tcBorders>
              <w:top w:val="single" w:sz="4" w:space="0" w:color="auto"/>
              <w:left w:val="single" w:sz="4" w:space="0" w:color="auto"/>
              <w:bottom w:val="single" w:sz="4" w:space="0" w:color="auto"/>
              <w:right w:val="single" w:sz="4" w:space="0" w:color="auto"/>
            </w:tcBorders>
          </w:tcPr>
          <w:p w14:paraId="31F12F3B" w14:textId="77777777" w:rsidR="00AC6FFE" w:rsidRPr="002B1660" w:rsidRDefault="00AC6FFE" w:rsidP="00A06508">
            <w:pPr>
              <w:tabs>
                <w:tab w:val="left" w:pos="3141"/>
              </w:tabs>
              <w:spacing w:before="20" w:after="20"/>
              <w:rPr>
                <w:sz w:val="20"/>
                <w:szCs w:val="20"/>
              </w:rPr>
            </w:pPr>
            <w:r w:rsidRPr="002B1660">
              <w:rPr>
                <w:sz w:val="20"/>
                <w:szCs w:val="20"/>
              </w:rPr>
              <w:t>HFC-23</w:t>
            </w:r>
          </w:p>
        </w:tc>
        <w:tc>
          <w:tcPr>
            <w:tcW w:w="596" w:type="pct"/>
            <w:tcBorders>
              <w:top w:val="single" w:sz="4" w:space="0" w:color="auto"/>
              <w:left w:val="single" w:sz="4" w:space="0" w:color="auto"/>
              <w:bottom w:val="single" w:sz="4" w:space="0" w:color="auto"/>
              <w:right w:val="single" w:sz="4" w:space="0" w:color="auto"/>
            </w:tcBorders>
          </w:tcPr>
          <w:p w14:paraId="0CADA88D"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14 800 </w:t>
            </w:r>
          </w:p>
        </w:tc>
        <w:tc>
          <w:tcPr>
            <w:tcW w:w="591" w:type="pct"/>
          </w:tcPr>
          <w:p w14:paraId="7D27F2F3" w14:textId="77777777" w:rsidR="00AC6FFE" w:rsidRPr="002B1660" w:rsidRDefault="00AC6FFE" w:rsidP="00A06508">
            <w:pPr>
              <w:tabs>
                <w:tab w:val="left" w:pos="3141"/>
              </w:tabs>
              <w:spacing w:before="20" w:after="20"/>
              <w:jc w:val="right"/>
              <w:rPr>
                <w:sz w:val="20"/>
                <w:szCs w:val="20"/>
              </w:rPr>
            </w:pPr>
            <w:r w:rsidRPr="002B1660">
              <w:rPr>
                <w:sz w:val="20"/>
                <w:szCs w:val="20"/>
              </w:rPr>
              <w:t>3,95</w:t>
            </w:r>
          </w:p>
        </w:tc>
        <w:tc>
          <w:tcPr>
            <w:tcW w:w="591" w:type="pct"/>
            <w:tcBorders>
              <w:top w:val="single" w:sz="4" w:space="0" w:color="auto"/>
              <w:left w:val="single" w:sz="4" w:space="0" w:color="auto"/>
              <w:bottom w:val="single" w:sz="4" w:space="0" w:color="auto"/>
              <w:right w:val="single" w:sz="4" w:space="0" w:color="auto"/>
            </w:tcBorders>
          </w:tcPr>
          <w:p w14:paraId="00A04A4B" w14:textId="77777777" w:rsidR="00AC6FFE" w:rsidRPr="002B1660" w:rsidRDefault="00AC6FFE" w:rsidP="00A06508">
            <w:pPr>
              <w:tabs>
                <w:tab w:val="left" w:pos="3141"/>
              </w:tabs>
              <w:spacing w:before="20" w:after="20"/>
              <w:jc w:val="right"/>
              <w:rPr>
                <w:sz w:val="20"/>
                <w:szCs w:val="20"/>
              </w:rPr>
            </w:pPr>
            <w:r w:rsidRPr="002B1660">
              <w:rPr>
                <w:sz w:val="20"/>
                <w:szCs w:val="20"/>
              </w:rPr>
              <w:t>3,07</w:t>
            </w:r>
          </w:p>
        </w:tc>
        <w:tc>
          <w:tcPr>
            <w:tcW w:w="591" w:type="pct"/>
            <w:tcBorders>
              <w:top w:val="single" w:sz="4" w:space="0" w:color="auto"/>
              <w:left w:val="single" w:sz="4" w:space="0" w:color="auto"/>
              <w:bottom w:val="single" w:sz="4" w:space="0" w:color="auto"/>
              <w:right w:val="single" w:sz="4" w:space="0" w:color="auto"/>
            </w:tcBorders>
          </w:tcPr>
          <w:p w14:paraId="204ED605" w14:textId="77777777" w:rsidR="00AC6FFE" w:rsidRPr="002B1660" w:rsidRDefault="00AC6FFE" w:rsidP="00A06508">
            <w:pPr>
              <w:tabs>
                <w:tab w:val="left" w:pos="3141"/>
              </w:tabs>
              <w:spacing w:before="20" w:after="20"/>
              <w:jc w:val="right"/>
              <w:rPr>
                <w:sz w:val="20"/>
                <w:szCs w:val="20"/>
              </w:rPr>
            </w:pPr>
            <w:r w:rsidRPr="002B1660">
              <w:rPr>
                <w:sz w:val="20"/>
                <w:szCs w:val="20"/>
              </w:rPr>
              <w:t>7,93</w:t>
            </w:r>
          </w:p>
        </w:tc>
        <w:tc>
          <w:tcPr>
            <w:tcW w:w="650" w:type="pct"/>
            <w:tcBorders>
              <w:top w:val="single" w:sz="4" w:space="0" w:color="auto"/>
              <w:left w:val="single" w:sz="4" w:space="0" w:color="auto"/>
              <w:bottom w:val="single" w:sz="4" w:space="0" w:color="auto"/>
              <w:right w:val="single" w:sz="4" w:space="0" w:color="auto"/>
            </w:tcBorders>
          </w:tcPr>
          <w:p w14:paraId="0B754F31" w14:textId="77777777" w:rsidR="00AC6FFE" w:rsidRPr="002B1660" w:rsidRDefault="00AC6FFE" w:rsidP="00A06508">
            <w:pPr>
              <w:tabs>
                <w:tab w:val="left" w:pos="3141"/>
              </w:tabs>
              <w:spacing w:before="20" w:after="20"/>
              <w:jc w:val="right"/>
              <w:rPr>
                <w:sz w:val="20"/>
                <w:szCs w:val="20"/>
              </w:rPr>
            </w:pPr>
            <w:r w:rsidRPr="002B1660">
              <w:rPr>
                <w:sz w:val="20"/>
                <w:szCs w:val="20"/>
              </w:rPr>
              <w:t>12,28</w:t>
            </w:r>
          </w:p>
        </w:tc>
        <w:tc>
          <w:tcPr>
            <w:tcW w:w="598" w:type="pct"/>
            <w:tcBorders>
              <w:top w:val="single" w:sz="4" w:space="0" w:color="auto"/>
              <w:left w:val="single" w:sz="4" w:space="0" w:color="auto"/>
              <w:bottom w:val="single" w:sz="4" w:space="0" w:color="auto"/>
              <w:right w:val="single" w:sz="4" w:space="0" w:color="auto"/>
            </w:tcBorders>
          </w:tcPr>
          <w:p w14:paraId="2E6BD3D2" w14:textId="77777777" w:rsidR="00AC6FFE" w:rsidRPr="002B1660" w:rsidRDefault="00AC6FFE" w:rsidP="00A06508">
            <w:pPr>
              <w:tabs>
                <w:tab w:val="left" w:pos="3141"/>
              </w:tabs>
              <w:spacing w:before="20" w:after="20"/>
              <w:jc w:val="right"/>
              <w:rPr>
                <w:sz w:val="20"/>
                <w:szCs w:val="20"/>
              </w:rPr>
            </w:pPr>
            <w:r w:rsidRPr="002B1660">
              <w:rPr>
                <w:sz w:val="20"/>
                <w:szCs w:val="20"/>
              </w:rPr>
              <w:t>2,00</w:t>
            </w:r>
          </w:p>
        </w:tc>
        <w:tc>
          <w:tcPr>
            <w:tcW w:w="597" w:type="pct"/>
            <w:tcBorders>
              <w:top w:val="single" w:sz="4" w:space="0" w:color="auto"/>
              <w:left w:val="single" w:sz="4" w:space="0" w:color="auto"/>
              <w:bottom w:val="single" w:sz="4" w:space="0" w:color="auto"/>
              <w:right w:val="single" w:sz="4" w:space="0" w:color="auto"/>
            </w:tcBorders>
          </w:tcPr>
          <w:p w14:paraId="79A9E648" w14:textId="77777777" w:rsidR="00AC6FFE" w:rsidRPr="002B1660" w:rsidRDefault="00AC6FFE" w:rsidP="00A06508">
            <w:pPr>
              <w:tabs>
                <w:tab w:val="left" w:pos="3141"/>
              </w:tabs>
              <w:spacing w:before="20" w:after="20"/>
              <w:jc w:val="right"/>
              <w:rPr>
                <w:sz w:val="20"/>
                <w:szCs w:val="20"/>
              </w:rPr>
            </w:pPr>
            <w:r w:rsidRPr="002B1660">
              <w:rPr>
                <w:sz w:val="20"/>
                <w:szCs w:val="20"/>
              </w:rPr>
              <w:t>5,10</w:t>
            </w:r>
          </w:p>
        </w:tc>
      </w:tr>
      <w:tr w:rsidR="00AC6FFE" w:rsidRPr="002B1660" w14:paraId="40BF7023" w14:textId="77777777" w:rsidTr="00471604">
        <w:tc>
          <w:tcPr>
            <w:tcW w:w="786" w:type="pct"/>
            <w:tcBorders>
              <w:top w:val="single" w:sz="4" w:space="0" w:color="auto"/>
              <w:left w:val="single" w:sz="4" w:space="0" w:color="auto"/>
              <w:bottom w:val="single" w:sz="4" w:space="0" w:color="auto"/>
              <w:right w:val="single" w:sz="4" w:space="0" w:color="auto"/>
            </w:tcBorders>
          </w:tcPr>
          <w:p w14:paraId="07A87D66" w14:textId="77777777" w:rsidR="00AC6FFE" w:rsidRPr="002B1660" w:rsidRDefault="00AC6FFE" w:rsidP="00A06508">
            <w:pPr>
              <w:tabs>
                <w:tab w:val="left" w:pos="3141"/>
              </w:tabs>
              <w:spacing w:before="20" w:after="20"/>
              <w:rPr>
                <w:sz w:val="20"/>
                <w:szCs w:val="20"/>
              </w:rPr>
            </w:pPr>
            <w:r w:rsidRPr="002B1660">
              <w:rPr>
                <w:sz w:val="20"/>
                <w:szCs w:val="20"/>
              </w:rPr>
              <w:t>HFC-236fa</w:t>
            </w:r>
          </w:p>
        </w:tc>
        <w:tc>
          <w:tcPr>
            <w:tcW w:w="596" w:type="pct"/>
            <w:tcBorders>
              <w:top w:val="single" w:sz="4" w:space="0" w:color="auto"/>
              <w:left w:val="single" w:sz="4" w:space="0" w:color="auto"/>
              <w:bottom w:val="single" w:sz="4" w:space="0" w:color="auto"/>
              <w:right w:val="single" w:sz="4" w:space="0" w:color="auto"/>
            </w:tcBorders>
          </w:tcPr>
          <w:p w14:paraId="65DF660E"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9 810 </w:t>
            </w:r>
          </w:p>
        </w:tc>
        <w:tc>
          <w:tcPr>
            <w:tcW w:w="591" w:type="pct"/>
          </w:tcPr>
          <w:p w14:paraId="465B032C" w14:textId="77777777" w:rsidR="00AC6FFE" w:rsidRPr="002B1660" w:rsidRDefault="00AC6FFE" w:rsidP="00A06508">
            <w:pPr>
              <w:tabs>
                <w:tab w:val="left" w:pos="3141"/>
              </w:tabs>
              <w:spacing w:before="20" w:after="20"/>
              <w:jc w:val="right"/>
              <w:rPr>
                <w:sz w:val="20"/>
                <w:szCs w:val="20"/>
              </w:rPr>
            </w:pPr>
            <w:r w:rsidRPr="002B1660">
              <w:rPr>
                <w:sz w:val="20"/>
                <w:szCs w:val="20"/>
              </w:rPr>
              <w:t>6,67</w:t>
            </w:r>
          </w:p>
        </w:tc>
        <w:tc>
          <w:tcPr>
            <w:tcW w:w="591" w:type="pct"/>
            <w:tcBorders>
              <w:top w:val="single" w:sz="4" w:space="0" w:color="auto"/>
              <w:left w:val="single" w:sz="4" w:space="0" w:color="auto"/>
              <w:bottom w:val="single" w:sz="4" w:space="0" w:color="auto"/>
              <w:right w:val="single" w:sz="4" w:space="0" w:color="auto"/>
            </w:tcBorders>
          </w:tcPr>
          <w:p w14:paraId="2C9591E4" w14:textId="77777777" w:rsidR="00AC6FFE" w:rsidRPr="002B1660" w:rsidRDefault="00AC6FFE" w:rsidP="00A06508">
            <w:pPr>
              <w:tabs>
                <w:tab w:val="left" w:pos="3141"/>
              </w:tabs>
              <w:spacing w:before="20" w:after="20"/>
              <w:jc w:val="right"/>
              <w:rPr>
                <w:sz w:val="20"/>
                <w:szCs w:val="20"/>
              </w:rPr>
            </w:pPr>
            <w:r w:rsidRPr="002B1660">
              <w:rPr>
                <w:sz w:val="20"/>
                <w:szCs w:val="20"/>
              </w:rPr>
              <w:t>9,09</w:t>
            </w:r>
          </w:p>
        </w:tc>
        <w:tc>
          <w:tcPr>
            <w:tcW w:w="591" w:type="pct"/>
            <w:tcBorders>
              <w:top w:val="single" w:sz="4" w:space="0" w:color="auto"/>
              <w:left w:val="single" w:sz="4" w:space="0" w:color="auto"/>
              <w:bottom w:val="single" w:sz="4" w:space="0" w:color="auto"/>
              <w:right w:val="single" w:sz="4" w:space="0" w:color="auto"/>
            </w:tcBorders>
          </w:tcPr>
          <w:p w14:paraId="010AA8AE" w14:textId="77777777" w:rsidR="00AC6FFE" w:rsidRPr="002B1660" w:rsidRDefault="00AC6FFE" w:rsidP="00A06508">
            <w:pPr>
              <w:tabs>
                <w:tab w:val="left" w:pos="3141"/>
              </w:tabs>
              <w:spacing w:before="20" w:after="20"/>
              <w:jc w:val="right"/>
              <w:rPr>
                <w:sz w:val="20"/>
                <w:szCs w:val="20"/>
              </w:rPr>
            </w:pPr>
            <w:r w:rsidRPr="002B1660">
              <w:rPr>
                <w:sz w:val="20"/>
                <w:szCs w:val="20"/>
              </w:rPr>
              <w:t>7,20</w:t>
            </w:r>
          </w:p>
        </w:tc>
        <w:tc>
          <w:tcPr>
            <w:tcW w:w="650" w:type="pct"/>
            <w:tcBorders>
              <w:top w:val="single" w:sz="4" w:space="0" w:color="auto"/>
              <w:left w:val="single" w:sz="4" w:space="0" w:color="auto"/>
              <w:bottom w:val="single" w:sz="4" w:space="0" w:color="auto"/>
              <w:right w:val="single" w:sz="4" w:space="0" w:color="auto"/>
            </w:tcBorders>
          </w:tcPr>
          <w:p w14:paraId="10F5CE51" w14:textId="77777777" w:rsidR="00AC6FFE" w:rsidRPr="002B1660" w:rsidRDefault="00AC6FFE" w:rsidP="00A06508">
            <w:pPr>
              <w:tabs>
                <w:tab w:val="left" w:pos="3141"/>
              </w:tabs>
              <w:spacing w:before="20" w:after="20"/>
              <w:jc w:val="right"/>
              <w:rPr>
                <w:sz w:val="20"/>
                <w:szCs w:val="20"/>
              </w:rPr>
            </w:pPr>
            <w:r w:rsidRPr="002B1660">
              <w:rPr>
                <w:sz w:val="20"/>
                <w:szCs w:val="20"/>
              </w:rPr>
              <w:t>23,63</w:t>
            </w:r>
          </w:p>
        </w:tc>
        <w:tc>
          <w:tcPr>
            <w:tcW w:w="598" w:type="pct"/>
            <w:tcBorders>
              <w:top w:val="single" w:sz="4" w:space="0" w:color="auto"/>
              <w:left w:val="single" w:sz="4" w:space="0" w:color="auto"/>
              <w:bottom w:val="single" w:sz="4" w:space="0" w:color="auto"/>
              <w:right w:val="single" w:sz="4" w:space="0" w:color="auto"/>
            </w:tcBorders>
          </w:tcPr>
          <w:p w14:paraId="40F8A842" w14:textId="77777777" w:rsidR="00AC6FFE" w:rsidRPr="002B1660" w:rsidRDefault="00AC6FFE" w:rsidP="00A06508">
            <w:pPr>
              <w:tabs>
                <w:tab w:val="left" w:pos="3141"/>
              </w:tabs>
              <w:spacing w:before="20" w:after="20"/>
              <w:jc w:val="right"/>
              <w:rPr>
                <w:sz w:val="20"/>
                <w:szCs w:val="20"/>
              </w:rPr>
            </w:pPr>
            <w:r w:rsidRPr="002B1660">
              <w:rPr>
                <w:sz w:val="20"/>
                <w:szCs w:val="20"/>
              </w:rPr>
              <w:t>13,76</w:t>
            </w:r>
          </w:p>
        </w:tc>
        <w:tc>
          <w:tcPr>
            <w:tcW w:w="597" w:type="pct"/>
            <w:tcBorders>
              <w:top w:val="single" w:sz="4" w:space="0" w:color="auto"/>
              <w:left w:val="single" w:sz="4" w:space="0" w:color="auto"/>
              <w:bottom w:val="single" w:sz="4" w:space="0" w:color="auto"/>
              <w:right w:val="single" w:sz="4" w:space="0" w:color="auto"/>
            </w:tcBorders>
          </w:tcPr>
          <w:p w14:paraId="1E5BBF1D" w14:textId="77777777" w:rsidR="00AC6FFE" w:rsidRPr="002B1660" w:rsidRDefault="00AC6FFE" w:rsidP="00A06508">
            <w:pPr>
              <w:tabs>
                <w:tab w:val="left" w:pos="3141"/>
              </w:tabs>
              <w:spacing w:before="20" w:after="20"/>
              <w:jc w:val="right"/>
              <w:rPr>
                <w:sz w:val="20"/>
                <w:szCs w:val="20"/>
              </w:rPr>
            </w:pPr>
            <w:r w:rsidRPr="002B1660">
              <w:rPr>
                <w:sz w:val="20"/>
                <w:szCs w:val="20"/>
              </w:rPr>
              <w:t>6,95</w:t>
            </w:r>
          </w:p>
        </w:tc>
      </w:tr>
      <w:tr w:rsidR="00AC6FFE" w:rsidRPr="002B1660" w14:paraId="4F04FB02" w14:textId="77777777" w:rsidTr="00471604">
        <w:tc>
          <w:tcPr>
            <w:tcW w:w="786" w:type="pct"/>
            <w:tcBorders>
              <w:top w:val="single" w:sz="4" w:space="0" w:color="auto"/>
              <w:left w:val="single" w:sz="4" w:space="0" w:color="auto"/>
              <w:bottom w:val="single" w:sz="4" w:space="0" w:color="auto"/>
              <w:right w:val="single" w:sz="4" w:space="0" w:color="auto"/>
            </w:tcBorders>
          </w:tcPr>
          <w:p w14:paraId="0B3DB5D3" w14:textId="77777777" w:rsidR="00AC6FFE" w:rsidRPr="002B1660" w:rsidRDefault="00AC6FFE" w:rsidP="00A06508">
            <w:pPr>
              <w:tabs>
                <w:tab w:val="left" w:pos="3141"/>
              </w:tabs>
              <w:spacing w:before="20" w:after="20"/>
              <w:rPr>
                <w:sz w:val="20"/>
                <w:szCs w:val="20"/>
              </w:rPr>
            </w:pPr>
            <w:r w:rsidRPr="002B1660">
              <w:rPr>
                <w:sz w:val="20"/>
                <w:szCs w:val="20"/>
              </w:rPr>
              <w:t>HFC-245fa</w:t>
            </w:r>
          </w:p>
        </w:tc>
        <w:tc>
          <w:tcPr>
            <w:tcW w:w="596" w:type="pct"/>
            <w:tcBorders>
              <w:top w:val="single" w:sz="4" w:space="0" w:color="auto"/>
              <w:left w:val="single" w:sz="4" w:space="0" w:color="auto"/>
              <w:bottom w:val="single" w:sz="4" w:space="0" w:color="auto"/>
              <w:right w:val="single" w:sz="4" w:space="0" w:color="auto"/>
            </w:tcBorders>
          </w:tcPr>
          <w:p w14:paraId="59752197"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1 030 </w:t>
            </w:r>
          </w:p>
        </w:tc>
        <w:tc>
          <w:tcPr>
            <w:tcW w:w="591" w:type="pct"/>
          </w:tcPr>
          <w:p w14:paraId="7D9671B2" w14:textId="77777777" w:rsidR="00AC6FFE" w:rsidRPr="002B1660" w:rsidRDefault="00AC6FFE" w:rsidP="00A06508">
            <w:pPr>
              <w:tabs>
                <w:tab w:val="left" w:pos="3141"/>
              </w:tabs>
              <w:spacing w:before="20" w:after="20"/>
              <w:jc w:val="right"/>
              <w:rPr>
                <w:sz w:val="20"/>
                <w:szCs w:val="20"/>
              </w:rPr>
            </w:pPr>
            <w:r w:rsidRPr="002B1660">
              <w:rPr>
                <w:sz w:val="20"/>
                <w:szCs w:val="20"/>
              </w:rPr>
              <w:t>203,65</w:t>
            </w:r>
          </w:p>
        </w:tc>
        <w:tc>
          <w:tcPr>
            <w:tcW w:w="591" w:type="pct"/>
            <w:tcBorders>
              <w:top w:val="single" w:sz="4" w:space="0" w:color="auto"/>
              <w:left w:val="single" w:sz="4" w:space="0" w:color="auto"/>
              <w:bottom w:val="single" w:sz="4" w:space="0" w:color="auto"/>
              <w:right w:val="single" w:sz="4" w:space="0" w:color="auto"/>
            </w:tcBorders>
          </w:tcPr>
          <w:p w14:paraId="0F94C3AF" w14:textId="77777777" w:rsidR="00AC6FFE" w:rsidRPr="002B1660" w:rsidRDefault="00AC6FFE" w:rsidP="00A06508">
            <w:pPr>
              <w:tabs>
                <w:tab w:val="left" w:pos="3141"/>
              </w:tabs>
              <w:spacing w:before="20" w:after="20"/>
              <w:jc w:val="right"/>
              <w:rPr>
                <w:sz w:val="20"/>
                <w:szCs w:val="20"/>
              </w:rPr>
            </w:pPr>
            <w:r w:rsidRPr="002B1660">
              <w:rPr>
                <w:sz w:val="20"/>
                <w:szCs w:val="20"/>
              </w:rPr>
              <w:t>147,93</w:t>
            </w:r>
          </w:p>
        </w:tc>
        <w:tc>
          <w:tcPr>
            <w:tcW w:w="591" w:type="pct"/>
            <w:tcBorders>
              <w:top w:val="single" w:sz="4" w:space="0" w:color="auto"/>
              <w:left w:val="single" w:sz="4" w:space="0" w:color="auto"/>
              <w:bottom w:val="single" w:sz="4" w:space="0" w:color="auto"/>
              <w:right w:val="single" w:sz="4" w:space="0" w:color="auto"/>
            </w:tcBorders>
          </w:tcPr>
          <w:p w14:paraId="5923DA87" w14:textId="77777777" w:rsidR="00AC6FFE" w:rsidRPr="002B1660" w:rsidRDefault="00AC6FFE" w:rsidP="00A06508">
            <w:pPr>
              <w:tabs>
                <w:tab w:val="left" w:pos="3141"/>
              </w:tabs>
              <w:spacing w:before="20" w:after="20"/>
              <w:jc w:val="right"/>
              <w:rPr>
                <w:sz w:val="20"/>
                <w:szCs w:val="20"/>
              </w:rPr>
            </w:pPr>
            <w:r w:rsidRPr="002B1660">
              <w:rPr>
                <w:sz w:val="20"/>
                <w:szCs w:val="20"/>
              </w:rPr>
              <w:t>465,04</w:t>
            </w:r>
          </w:p>
        </w:tc>
        <w:tc>
          <w:tcPr>
            <w:tcW w:w="650" w:type="pct"/>
            <w:tcBorders>
              <w:top w:val="single" w:sz="4" w:space="0" w:color="auto"/>
              <w:left w:val="single" w:sz="4" w:space="0" w:color="auto"/>
              <w:bottom w:val="single" w:sz="4" w:space="0" w:color="auto"/>
              <w:right w:val="single" w:sz="4" w:space="0" w:color="auto"/>
            </w:tcBorders>
          </w:tcPr>
          <w:p w14:paraId="4F835199" w14:textId="77777777" w:rsidR="00AC6FFE" w:rsidRPr="002B1660" w:rsidRDefault="00AC6FFE" w:rsidP="00A06508">
            <w:pPr>
              <w:tabs>
                <w:tab w:val="left" w:pos="3141"/>
              </w:tabs>
              <w:spacing w:before="20" w:after="20"/>
              <w:jc w:val="right"/>
              <w:rPr>
                <w:sz w:val="20"/>
                <w:szCs w:val="20"/>
              </w:rPr>
            </w:pPr>
            <w:r w:rsidRPr="002B1660">
              <w:rPr>
                <w:sz w:val="20"/>
                <w:szCs w:val="20"/>
              </w:rPr>
              <w:t>171,76</w:t>
            </w:r>
          </w:p>
        </w:tc>
        <w:tc>
          <w:tcPr>
            <w:tcW w:w="598" w:type="pct"/>
            <w:tcBorders>
              <w:top w:val="single" w:sz="4" w:space="0" w:color="auto"/>
              <w:left w:val="single" w:sz="4" w:space="0" w:color="auto"/>
              <w:bottom w:val="single" w:sz="4" w:space="0" w:color="auto"/>
              <w:right w:val="single" w:sz="4" w:space="0" w:color="auto"/>
            </w:tcBorders>
          </w:tcPr>
          <w:p w14:paraId="7BDE2B47" w14:textId="77777777" w:rsidR="00AC6FFE" w:rsidRPr="002B1660" w:rsidRDefault="00AC6FFE" w:rsidP="00A06508">
            <w:pPr>
              <w:tabs>
                <w:tab w:val="left" w:pos="3141"/>
              </w:tabs>
              <w:spacing w:before="20" w:after="20"/>
              <w:jc w:val="right"/>
              <w:rPr>
                <w:sz w:val="20"/>
                <w:szCs w:val="20"/>
              </w:rPr>
            </w:pPr>
            <w:r w:rsidRPr="002B1660">
              <w:rPr>
                <w:sz w:val="20"/>
                <w:szCs w:val="20"/>
              </w:rPr>
              <w:t>153,47</w:t>
            </w:r>
          </w:p>
        </w:tc>
        <w:tc>
          <w:tcPr>
            <w:tcW w:w="597" w:type="pct"/>
            <w:tcBorders>
              <w:top w:val="single" w:sz="4" w:space="0" w:color="auto"/>
              <w:left w:val="single" w:sz="4" w:space="0" w:color="auto"/>
              <w:bottom w:val="single" w:sz="4" w:space="0" w:color="auto"/>
              <w:right w:val="single" w:sz="4" w:space="0" w:color="auto"/>
            </w:tcBorders>
          </w:tcPr>
          <w:p w14:paraId="152F34B0" w14:textId="77777777" w:rsidR="00AC6FFE" w:rsidRPr="002B1660" w:rsidRDefault="00AC6FFE" w:rsidP="00A06508">
            <w:pPr>
              <w:tabs>
                <w:tab w:val="left" w:pos="3141"/>
              </w:tabs>
              <w:spacing w:before="20" w:after="20"/>
              <w:jc w:val="right"/>
              <w:rPr>
                <w:sz w:val="20"/>
                <w:szCs w:val="20"/>
              </w:rPr>
            </w:pPr>
            <w:r w:rsidRPr="002B1660">
              <w:rPr>
                <w:sz w:val="20"/>
                <w:szCs w:val="20"/>
              </w:rPr>
              <w:t>120,50</w:t>
            </w:r>
          </w:p>
        </w:tc>
      </w:tr>
      <w:tr w:rsidR="00AC6FFE" w:rsidRPr="002B1660" w14:paraId="414F21A9" w14:textId="77777777" w:rsidTr="00471604">
        <w:tc>
          <w:tcPr>
            <w:tcW w:w="786" w:type="pct"/>
            <w:tcBorders>
              <w:top w:val="single" w:sz="4" w:space="0" w:color="auto"/>
              <w:left w:val="single" w:sz="4" w:space="0" w:color="auto"/>
              <w:bottom w:val="single" w:sz="4" w:space="0" w:color="auto"/>
              <w:right w:val="single" w:sz="4" w:space="0" w:color="auto"/>
            </w:tcBorders>
          </w:tcPr>
          <w:p w14:paraId="0D1E68FA" w14:textId="77777777" w:rsidR="00AC6FFE" w:rsidRPr="002B1660" w:rsidRDefault="00AC6FFE" w:rsidP="00A06508">
            <w:pPr>
              <w:tabs>
                <w:tab w:val="left" w:pos="3141"/>
              </w:tabs>
              <w:spacing w:before="20" w:after="20"/>
              <w:rPr>
                <w:sz w:val="20"/>
                <w:szCs w:val="20"/>
              </w:rPr>
            </w:pPr>
            <w:r w:rsidRPr="002B1660">
              <w:rPr>
                <w:sz w:val="20"/>
                <w:szCs w:val="20"/>
              </w:rPr>
              <w:t>HFC-32</w:t>
            </w:r>
          </w:p>
        </w:tc>
        <w:tc>
          <w:tcPr>
            <w:tcW w:w="596" w:type="pct"/>
            <w:tcBorders>
              <w:top w:val="single" w:sz="4" w:space="0" w:color="auto"/>
              <w:left w:val="single" w:sz="4" w:space="0" w:color="auto"/>
              <w:bottom w:val="single" w:sz="4" w:space="0" w:color="auto"/>
              <w:right w:val="single" w:sz="4" w:space="0" w:color="auto"/>
            </w:tcBorders>
          </w:tcPr>
          <w:p w14:paraId="62ADEBDA"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675 </w:t>
            </w:r>
          </w:p>
        </w:tc>
        <w:tc>
          <w:tcPr>
            <w:tcW w:w="591" w:type="pct"/>
          </w:tcPr>
          <w:p w14:paraId="453DEA67" w14:textId="77777777" w:rsidR="00AC6FFE" w:rsidRPr="002B1660" w:rsidRDefault="00AC6FFE" w:rsidP="00A06508">
            <w:pPr>
              <w:tabs>
                <w:tab w:val="left" w:pos="3141"/>
              </w:tabs>
              <w:spacing w:before="20" w:after="20"/>
              <w:jc w:val="right"/>
              <w:rPr>
                <w:sz w:val="20"/>
                <w:szCs w:val="20"/>
              </w:rPr>
            </w:pPr>
            <w:r w:rsidRPr="002B1660">
              <w:rPr>
                <w:sz w:val="20"/>
                <w:szCs w:val="20"/>
              </w:rPr>
              <w:t>8 050,20</w:t>
            </w:r>
          </w:p>
        </w:tc>
        <w:tc>
          <w:tcPr>
            <w:tcW w:w="591" w:type="pct"/>
            <w:tcBorders>
              <w:top w:val="single" w:sz="4" w:space="0" w:color="auto"/>
              <w:left w:val="single" w:sz="4" w:space="0" w:color="auto"/>
              <w:bottom w:val="single" w:sz="4" w:space="0" w:color="auto"/>
              <w:right w:val="single" w:sz="4" w:space="0" w:color="auto"/>
            </w:tcBorders>
          </w:tcPr>
          <w:p w14:paraId="735653F2" w14:textId="77777777" w:rsidR="00AC6FFE" w:rsidRPr="002B1660" w:rsidRDefault="00AC6FFE" w:rsidP="00A06508">
            <w:pPr>
              <w:tabs>
                <w:tab w:val="left" w:pos="3141"/>
              </w:tabs>
              <w:spacing w:before="20" w:after="20"/>
              <w:jc w:val="right"/>
              <w:rPr>
                <w:sz w:val="20"/>
                <w:szCs w:val="20"/>
              </w:rPr>
            </w:pPr>
            <w:r w:rsidRPr="002B1660">
              <w:rPr>
                <w:sz w:val="20"/>
                <w:szCs w:val="20"/>
              </w:rPr>
              <w:t>10 141,48</w:t>
            </w:r>
          </w:p>
        </w:tc>
        <w:tc>
          <w:tcPr>
            <w:tcW w:w="591" w:type="pct"/>
            <w:tcBorders>
              <w:top w:val="single" w:sz="4" w:space="0" w:color="auto"/>
              <w:left w:val="single" w:sz="4" w:space="0" w:color="auto"/>
              <w:bottom w:val="single" w:sz="4" w:space="0" w:color="auto"/>
              <w:right w:val="single" w:sz="4" w:space="0" w:color="auto"/>
            </w:tcBorders>
          </w:tcPr>
          <w:p w14:paraId="51DF65A5" w14:textId="77777777" w:rsidR="00AC6FFE" w:rsidRPr="002B1660" w:rsidRDefault="00AC6FFE" w:rsidP="00A06508">
            <w:pPr>
              <w:tabs>
                <w:tab w:val="left" w:pos="3141"/>
              </w:tabs>
              <w:spacing w:before="20" w:after="20"/>
              <w:jc w:val="right"/>
              <w:rPr>
                <w:sz w:val="20"/>
                <w:szCs w:val="20"/>
              </w:rPr>
            </w:pPr>
            <w:r w:rsidRPr="002B1660">
              <w:rPr>
                <w:sz w:val="20"/>
                <w:szCs w:val="20"/>
              </w:rPr>
              <w:t>12 033,36</w:t>
            </w:r>
          </w:p>
        </w:tc>
        <w:tc>
          <w:tcPr>
            <w:tcW w:w="650" w:type="pct"/>
            <w:tcBorders>
              <w:top w:val="single" w:sz="4" w:space="0" w:color="auto"/>
              <w:left w:val="single" w:sz="4" w:space="0" w:color="auto"/>
              <w:bottom w:val="single" w:sz="4" w:space="0" w:color="auto"/>
              <w:right w:val="single" w:sz="4" w:space="0" w:color="auto"/>
            </w:tcBorders>
          </w:tcPr>
          <w:p w14:paraId="024B592A" w14:textId="77777777" w:rsidR="00AC6FFE" w:rsidRPr="002B1660" w:rsidRDefault="00AC6FFE" w:rsidP="00A06508">
            <w:pPr>
              <w:tabs>
                <w:tab w:val="left" w:pos="3141"/>
              </w:tabs>
              <w:spacing w:before="20" w:after="20"/>
              <w:jc w:val="right"/>
              <w:rPr>
                <w:sz w:val="20"/>
                <w:szCs w:val="20"/>
              </w:rPr>
            </w:pPr>
            <w:r w:rsidRPr="002B1660">
              <w:rPr>
                <w:sz w:val="20"/>
                <w:szCs w:val="20"/>
              </w:rPr>
              <w:t>10 136,63</w:t>
            </w:r>
          </w:p>
        </w:tc>
        <w:tc>
          <w:tcPr>
            <w:tcW w:w="598" w:type="pct"/>
            <w:tcBorders>
              <w:top w:val="single" w:sz="4" w:space="0" w:color="auto"/>
              <w:left w:val="single" w:sz="4" w:space="0" w:color="auto"/>
              <w:bottom w:val="single" w:sz="4" w:space="0" w:color="auto"/>
              <w:right w:val="single" w:sz="4" w:space="0" w:color="auto"/>
            </w:tcBorders>
          </w:tcPr>
          <w:p w14:paraId="1FA85B27" w14:textId="77777777" w:rsidR="00AC6FFE" w:rsidRPr="002B1660" w:rsidRDefault="00AC6FFE" w:rsidP="00A06508">
            <w:pPr>
              <w:tabs>
                <w:tab w:val="left" w:pos="3141"/>
              </w:tabs>
              <w:spacing w:before="20" w:after="20"/>
              <w:jc w:val="right"/>
              <w:rPr>
                <w:sz w:val="20"/>
                <w:szCs w:val="20"/>
              </w:rPr>
            </w:pPr>
            <w:r w:rsidRPr="002B1660">
              <w:rPr>
                <w:sz w:val="20"/>
                <w:szCs w:val="20"/>
              </w:rPr>
              <w:t>15 262,31</w:t>
            </w:r>
          </w:p>
        </w:tc>
        <w:tc>
          <w:tcPr>
            <w:tcW w:w="597" w:type="pct"/>
            <w:tcBorders>
              <w:top w:val="single" w:sz="4" w:space="0" w:color="auto"/>
              <w:left w:val="single" w:sz="4" w:space="0" w:color="auto"/>
              <w:bottom w:val="single" w:sz="4" w:space="0" w:color="auto"/>
              <w:right w:val="single" w:sz="4" w:space="0" w:color="auto"/>
            </w:tcBorders>
          </w:tcPr>
          <w:p w14:paraId="18BDB82C" w14:textId="77777777" w:rsidR="00AC6FFE" w:rsidRPr="002B1660" w:rsidRDefault="00AC6FFE" w:rsidP="00A06508">
            <w:pPr>
              <w:tabs>
                <w:tab w:val="left" w:pos="3141"/>
              </w:tabs>
              <w:spacing w:before="20" w:after="20"/>
              <w:jc w:val="right"/>
              <w:rPr>
                <w:sz w:val="20"/>
                <w:szCs w:val="20"/>
              </w:rPr>
            </w:pPr>
            <w:r w:rsidRPr="002B1660">
              <w:rPr>
                <w:sz w:val="20"/>
                <w:szCs w:val="20"/>
              </w:rPr>
              <w:t>15 512,93</w:t>
            </w:r>
          </w:p>
        </w:tc>
      </w:tr>
      <w:tr w:rsidR="00AC6FFE" w:rsidRPr="002B1660" w14:paraId="16C789E3" w14:textId="77777777" w:rsidTr="00471604">
        <w:tc>
          <w:tcPr>
            <w:tcW w:w="786" w:type="pct"/>
            <w:tcBorders>
              <w:top w:val="single" w:sz="4" w:space="0" w:color="auto"/>
              <w:left w:val="single" w:sz="4" w:space="0" w:color="auto"/>
              <w:bottom w:val="single" w:sz="4" w:space="0" w:color="auto"/>
              <w:right w:val="single" w:sz="4" w:space="0" w:color="auto"/>
            </w:tcBorders>
          </w:tcPr>
          <w:p w14:paraId="13CB3AA5" w14:textId="77777777" w:rsidR="00AC6FFE" w:rsidRPr="002B1660" w:rsidRDefault="00AC6FFE" w:rsidP="00A06508">
            <w:pPr>
              <w:tabs>
                <w:tab w:val="left" w:pos="3141"/>
              </w:tabs>
              <w:spacing w:before="20" w:after="20"/>
              <w:rPr>
                <w:sz w:val="20"/>
                <w:szCs w:val="20"/>
              </w:rPr>
            </w:pPr>
            <w:r w:rsidRPr="002B1660">
              <w:rPr>
                <w:sz w:val="20"/>
                <w:szCs w:val="20"/>
              </w:rPr>
              <w:t>HFC-365mfc</w:t>
            </w:r>
          </w:p>
        </w:tc>
        <w:tc>
          <w:tcPr>
            <w:tcW w:w="596" w:type="pct"/>
            <w:tcBorders>
              <w:top w:val="single" w:sz="4" w:space="0" w:color="auto"/>
              <w:left w:val="single" w:sz="4" w:space="0" w:color="auto"/>
              <w:bottom w:val="single" w:sz="4" w:space="0" w:color="auto"/>
              <w:right w:val="single" w:sz="4" w:space="0" w:color="auto"/>
            </w:tcBorders>
          </w:tcPr>
          <w:p w14:paraId="76959525"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794 </w:t>
            </w:r>
          </w:p>
        </w:tc>
        <w:tc>
          <w:tcPr>
            <w:tcW w:w="591" w:type="pct"/>
          </w:tcPr>
          <w:p w14:paraId="63879809" w14:textId="77777777" w:rsidR="00AC6FFE" w:rsidRPr="002B1660" w:rsidRDefault="00AC6FFE" w:rsidP="00A06508">
            <w:pPr>
              <w:tabs>
                <w:tab w:val="left" w:pos="3141"/>
              </w:tabs>
              <w:spacing w:before="20" w:after="20"/>
              <w:jc w:val="right"/>
              <w:rPr>
                <w:sz w:val="20"/>
                <w:szCs w:val="20"/>
              </w:rPr>
            </w:pPr>
            <w:r w:rsidRPr="002B1660">
              <w:rPr>
                <w:sz w:val="20"/>
                <w:szCs w:val="20"/>
              </w:rPr>
              <w:t>83,34</w:t>
            </w:r>
          </w:p>
        </w:tc>
        <w:tc>
          <w:tcPr>
            <w:tcW w:w="591" w:type="pct"/>
            <w:tcBorders>
              <w:top w:val="single" w:sz="4" w:space="0" w:color="auto"/>
              <w:left w:val="single" w:sz="4" w:space="0" w:color="auto"/>
              <w:bottom w:val="single" w:sz="4" w:space="0" w:color="auto"/>
              <w:right w:val="single" w:sz="4" w:space="0" w:color="auto"/>
            </w:tcBorders>
          </w:tcPr>
          <w:p w14:paraId="63E08B2D" w14:textId="77777777" w:rsidR="00AC6FFE" w:rsidRPr="002B1660" w:rsidRDefault="00AC6FFE" w:rsidP="00A06508">
            <w:pPr>
              <w:tabs>
                <w:tab w:val="left" w:pos="3141"/>
              </w:tabs>
              <w:spacing w:before="20" w:after="20"/>
              <w:jc w:val="right"/>
              <w:rPr>
                <w:sz w:val="20"/>
                <w:szCs w:val="20"/>
              </w:rPr>
            </w:pPr>
            <w:r w:rsidRPr="002B1660">
              <w:rPr>
                <w:sz w:val="20"/>
                <w:szCs w:val="20"/>
              </w:rPr>
              <w:t>62,89</w:t>
            </w:r>
          </w:p>
        </w:tc>
        <w:tc>
          <w:tcPr>
            <w:tcW w:w="591" w:type="pct"/>
            <w:tcBorders>
              <w:top w:val="single" w:sz="4" w:space="0" w:color="auto"/>
              <w:left w:val="single" w:sz="4" w:space="0" w:color="auto"/>
              <w:bottom w:val="single" w:sz="4" w:space="0" w:color="auto"/>
              <w:right w:val="single" w:sz="4" w:space="0" w:color="auto"/>
            </w:tcBorders>
          </w:tcPr>
          <w:p w14:paraId="38482B7E" w14:textId="77777777" w:rsidR="00AC6FFE" w:rsidRPr="002B1660" w:rsidRDefault="00AC6FFE" w:rsidP="00A06508">
            <w:pPr>
              <w:tabs>
                <w:tab w:val="left" w:pos="3141"/>
              </w:tabs>
              <w:spacing w:before="20" w:after="20"/>
              <w:jc w:val="right"/>
              <w:rPr>
                <w:sz w:val="20"/>
                <w:szCs w:val="20"/>
              </w:rPr>
            </w:pPr>
            <w:r w:rsidRPr="002B1660">
              <w:rPr>
                <w:sz w:val="20"/>
                <w:szCs w:val="20"/>
              </w:rPr>
              <w:t>48,08</w:t>
            </w:r>
          </w:p>
        </w:tc>
        <w:tc>
          <w:tcPr>
            <w:tcW w:w="650" w:type="pct"/>
            <w:tcBorders>
              <w:top w:val="single" w:sz="4" w:space="0" w:color="auto"/>
              <w:left w:val="single" w:sz="4" w:space="0" w:color="auto"/>
              <w:bottom w:val="single" w:sz="4" w:space="0" w:color="auto"/>
              <w:right w:val="single" w:sz="4" w:space="0" w:color="auto"/>
            </w:tcBorders>
          </w:tcPr>
          <w:p w14:paraId="43B95B10" w14:textId="77777777" w:rsidR="00AC6FFE" w:rsidRPr="002B1660" w:rsidRDefault="00AC6FFE" w:rsidP="00A06508">
            <w:pPr>
              <w:tabs>
                <w:tab w:val="left" w:pos="3141"/>
              </w:tabs>
              <w:spacing w:before="20" w:after="20"/>
              <w:jc w:val="right"/>
              <w:rPr>
                <w:sz w:val="20"/>
                <w:szCs w:val="20"/>
              </w:rPr>
            </w:pPr>
            <w:r w:rsidRPr="002B1660">
              <w:rPr>
                <w:sz w:val="20"/>
                <w:szCs w:val="20"/>
              </w:rPr>
              <w:t>2,71</w:t>
            </w:r>
          </w:p>
        </w:tc>
        <w:tc>
          <w:tcPr>
            <w:tcW w:w="598" w:type="pct"/>
            <w:tcBorders>
              <w:top w:val="single" w:sz="4" w:space="0" w:color="auto"/>
              <w:left w:val="single" w:sz="4" w:space="0" w:color="auto"/>
              <w:bottom w:val="single" w:sz="4" w:space="0" w:color="auto"/>
              <w:right w:val="single" w:sz="4" w:space="0" w:color="auto"/>
            </w:tcBorders>
          </w:tcPr>
          <w:p w14:paraId="38E749EF" w14:textId="77777777" w:rsidR="00AC6FFE" w:rsidRPr="002B1660" w:rsidRDefault="00AC6FFE" w:rsidP="00A06508">
            <w:pPr>
              <w:tabs>
                <w:tab w:val="left" w:pos="3141"/>
              </w:tabs>
              <w:spacing w:before="20" w:after="20"/>
              <w:jc w:val="right"/>
              <w:rPr>
                <w:sz w:val="20"/>
                <w:szCs w:val="20"/>
              </w:rPr>
            </w:pPr>
            <w:r w:rsidRPr="002B1660">
              <w:rPr>
                <w:sz w:val="20"/>
                <w:szCs w:val="20"/>
              </w:rPr>
              <w:t>0,00</w:t>
            </w:r>
          </w:p>
        </w:tc>
        <w:tc>
          <w:tcPr>
            <w:tcW w:w="597" w:type="pct"/>
            <w:tcBorders>
              <w:top w:val="single" w:sz="4" w:space="0" w:color="auto"/>
              <w:left w:val="single" w:sz="4" w:space="0" w:color="auto"/>
              <w:bottom w:val="single" w:sz="4" w:space="0" w:color="auto"/>
              <w:right w:val="single" w:sz="4" w:space="0" w:color="auto"/>
            </w:tcBorders>
          </w:tcPr>
          <w:p w14:paraId="1C0C167D" w14:textId="77777777" w:rsidR="00AC6FFE" w:rsidRPr="002B1660" w:rsidRDefault="00AC6FFE" w:rsidP="00A06508">
            <w:pPr>
              <w:tabs>
                <w:tab w:val="left" w:pos="3141"/>
              </w:tabs>
              <w:spacing w:before="20" w:after="20"/>
              <w:jc w:val="right"/>
              <w:rPr>
                <w:sz w:val="20"/>
                <w:szCs w:val="20"/>
              </w:rPr>
            </w:pPr>
            <w:r w:rsidRPr="002B1660">
              <w:rPr>
                <w:sz w:val="20"/>
                <w:szCs w:val="20"/>
              </w:rPr>
              <w:t>0,00</w:t>
            </w:r>
          </w:p>
        </w:tc>
      </w:tr>
      <w:tr w:rsidR="00AC6FFE" w:rsidRPr="002B1660" w14:paraId="2A660CDC" w14:textId="77777777" w:rsidTr="00471604">
        <w:tc>
          <w:tcPr>
            <w:tcW w:w="786" w:type="pct"/>
            <w:tcBorders>
              <w:top w:val="single" w:sz="4" w:space="0" w:color="auto"/>
              <w:left w:val="single" w:sz="4" w:space="0" w:color="auto"/>
              <w:bottom w:val="single" w:sz="4" w:space="0" w:color="auto"/>
              <w:right w:val="single" w:sz="4" w:space="0" w:color="auto"/>
            </w:tcBorders>
          </w:tcPr>
          <w:p w14:paraId="00018018" w14:textId="77777777" w:rsidR="00AC6FFE" w:rsidRPr="002B1660" w:rsidRDefault="00AC6FFE" w:rsidP="00A06508">
            <w:pPr>
              <w:tabs>
                <w:tab w:val="left" w:pos="3141"/>
              </w:tabs>
              <w:spacing w:before="20" w:after="20"/>
              <w:rPr>
                <w:sz w:val="20"/>
                <w:szCs w:val="20"/>
              </w:rPr>
            </w:pPr>
            <w:r w:rsidRPr="002B1660">
              <w:rPr>
                <w:sz w:val="20"/>
                <w:szCs w:val="20"/>
              </w:rPr>
              <w:t>HFC-43-10mee</w:t>
            </w:r>
          </w:p>
        </w:tc>
        <w:tc>
          <w:tcPr>
            <w:tcW w:w="596" w:type="pct"/>
            <w:tcBorders>
              <w:top w:val="single" w:sz="4" w:space="0" w:color="auto"/>
              <w:left w:val="single" w:sz="4" w:space="0" w:color="auto"/>
              <w:bottom w:val="single" w:sz="4" w:space="0" w:color="auto"/>
              <w:right w:val="single" w:sz="4" w:space="0" w:color="auto"/>
            </w:tcBorders>
          </w:tcPr>
          <w:p w14:paraId="549BB5CA"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1 640 </w:t>
            </w:r>
          </w:p>
        </w:tc>
        <w:tc>
          <w:tcPr>
            <w:tcW w:w="591" w:type="pct"/>
          </w:tcPr>
          <w:p w14:paraId="7499F281" w14:textId="77777777" w:rsidR="00AC6FFE" w:rsidRPr="002B1660" w:rsidRDefault="00AC6FFE" w:rsidP="00A06508">
            <w:pPr>
              <w:tabs>
                <w:tab w:val="left" w:pos="3141"/>
              </w:tabs>
              <w:spacing w:before="20" w:after="20"/>
              <w:jc w:val="right"/>
              <w:rPr>
                <w:sz w:val="20"/>
                <w:szCs w:val="20"/>
              </w:rPr>
            </w:pPr>
            <w:r w:rsidRPr="002B1660">
              <w:rPr>
                <w:sz w:val="20"/>
                <w:szCs w:val="20"/>
              </w:rPr>
              <w:t>4,75</w:t>
            </w:r>
          </w:p>
        </w:tc>
        <w:tc>
          <w:tcPr>
            <w:tcW w:w="591" w:type="pct"/>
            <w:tcBorders>
              <w:top w:val="single" w:sz="4" w:space="0" w:color="auto"/>
              <w:left w:val="single" w:sz="4" w:space="0" w:color="auto"/>
              <w:bottom w:val="single" w:sz="4" w:space="0" w:color="auto"/>
              <w:right w:val="single" w:sz="4" w:space="0" w:color="auto"/>
            </w:tcBorders>
          </w:tcPr>
          <w:p w14:paraId="50F92AAF" w14:textId="77777777" w:rsidR="00AC6FFE" w:rsidRPr="002B1660" w:rsidRDefault="00AC6FFE" w:rsidP="00A06508">
            <w:pPr>
              <w:tabs>
                <w:tab w:val="left" w:pos="3141"/>
              </w:tabs>
              <w:spacing w:before="20" w:after="20"/>
              <w:jc w:val="right"/>
              <w:rPr>
                <w:sz w:val="20"/>
                <w:szCs w:val="20"/>
              </w:rPr>
            </w:pPr>
            <w:r w:rsidRPr="002B1660">
              <w:rPr>
                <w:sz w:val="20"/>
                <w:szCs w:val="20"/>
              </w:rPr>
              <w:t>7,18</w:t>
            </w:r>
          </w:p>
        </w:tc>
        <w:tc>
          <w:tcPr>
            <w:tcW w:w="591" w:type="pct"/>
            <w:tcBorders>
              <w:top w:val="single" w:sz="4" w:space="0" w:color="auto"/>
              <w:left w:val="single" w:sz="4" w:space="0" w:color="auto"/>
              <w:bottom w:val="single" w:sz="4" w:space="0" w:color="auto"/>
              <w:right w:val="single" w:sz="4" w:space="0" w:color="auto"/>
            </w:tcBorders>
          </w:tcPr>
          <w:p w14:paraId="01E7641A" w14:textId="77777777" w:rsidR="00AC6FFE" w:rsidRPr="002B1660" w:rsidRDefault="00AC6FFE" w:rsidP="00A06508">
            <w:pPr>
              <w:tabs>
                <w:tab w:val="left" w:pos="3141"/>
              </w:tabs>
              <w:spacing w:before="20" w:after="20"/>
              <w:jc w:val="right"/>
              <w:rPr>
                <w:sz w:val="20"/>
                <w:szCs w:val="20"/>
              </w:rPr>
            </w:pPr>
            <w:r w:rsidRPr="002B1660">
              <w:rPr>
                <w:sz w:val="20"/>
                <w:szCs w:val="20"/>
              </w:rPr>
              <w:t>7,64</w:t>
            </w:r>
          </w:p>
        </w:tc>
        <w:tc>
          <w:tcPr>
            <w:tcW w:w="650" w:type="pct"/>
            <w:tcBorders>
              <w:top w:val="single" w:sz="4" w:space="0" w:color="auto"/>
              <w:left w:val="single" w:sz="4" w:space="0" w:color="auto"/>
              <w:bottom w:val="single" w:sz="4" w:space="0" w:color="auto"/>
              <w:right w:val="single" w:sz="4" w:space="0" w:color="auto"/>
            </w:tcBorders>
          </w:tcPr>
          <w:p w14:paraId="24F7FBD5" w14:textId="77777777" w:rsidR="00AC6FFE" w:rsidRPr="002B1660" w:rsidRDefault="00AC6FFE" w:rsidP="00A06508">
            <w:pPr>
              <w:tabs>
                <w:tab w:val="left" w:pos="3141"/>
              </w:tabs>
              <w:spacing w:before="20" w:after="20"/>
              <w:jc w:val="right"/>
              <w:rPr>
                <w:sz w:val="20"/>
                <w:szCs w:val="20"/>
              </w:rPr>
            </w:pPr>
            <w:r w:rsidRPr="002B1660">
              <w:rPr>
                <w:sz w:val="20"/>
                <w:szCs w:val="20"/>
              </w:rPr>
              <w:t>6,63</w:t>
            </w:r>
          </w:p>
        </w:tc>
        <w:tc>
          <w:tcPr>
            <w:tcW w:w="598" w:type="pct"/>
            <w:tcBorders>
              <w:top w:val="single" w:sz="4" w:space="0" w:color="auto"/>
              <w:left w:val="single" w:sz="4" w:space="0" w:color="auto"/>
              <w:bottom w:val="single" w:sz="4" w:space="0" w:color="auto"/>
              <w:right w:val="single" w:sz="4" w:space="0" w:color="auto"/>
            </w:tcBorders>
          </w:tcPr>
          <w:p w14:paraId="5884F1AC" w14:textId="77777777" w:rsidR="00AC6FFE" w:rsidRPr="002B1660" w:rsidRDefault="00AC6FFE" w:rsidP="00A06508">
            <w:pPr>
              <w:tabs>
                <w:tab w:val="left" w:pos="3141"/>
              </w:tabs>
              <w:spacing w:before="20" w:after="20"/>
              <w:jc w:val="right"/>
              <w:rPr>
                <w:sz w:val="20"/>
                <w:szCs w:val="20"/>
              </w:rPr>
            </w:pPr>
            <w:r w:rsidRPr="002B1660">
              <w:rPr>
                <w:sz w:val="20"/>
                <w:szCs w:val="20"/>
              </w:rPr>
              <w:t>3,69</w:t>
            </w:r>
          </w:p>
        </w:tc>
        <w:tc>
          <w:tcPr>
            <w:tcW w:w="597" w:type="pct"/>
            <w:tcBorders>
              <w:top w:val="single" w:sz="4" w:space="0" w:color="auto"/>
              <w:left w:val="single" w:sz="4" w:space="0" w:color="auto"/>
              <w:bottom w:val="single" w:sz="4" w:space="0" w:color="auto"/>
              <w:right w:val="single" w:sz="4" w:space="0" w:color="auto"/>
            </w:tcBorders>
          </w:tcPr>
          <w:p w14:paraId="7F38356A" w14:textId="77777777" w:rsidR="00AC6FFE" w:rsidRPr="002B1660" w:rsidRDefault="00AC6FFE" w:rsidP="00A06508">
            <w:pPr>
              <w:tabs>
                <w:tab w:val="left" w:pos="3141"/>
              </w:tabs>
              <w:spacing w:before="20" w:after="20"/>
              <w:jc w:val="right"/>
              <w:rPr>
                <w:sz w:val="20"/>
                <w:szCs w:val="20"/>
              </w:rPr>
            </w:pPr>
            <w:r w:rsidRPr="002B1660">
              <w:rPr>
                <w:sz w:val="20"/>
                <w:szCs w:val="20"/>
              </w:rPr>
              <w:t>2,88</w:t>
            </w:r>
          </w:p>
        </w:tc>
      </w:tr>
      <w:tr w:rsidR="00AC6FFE" w:rsidRPr="002B1660" w14:paraId="565F0323" w14:textId="77777777" w:rsidTr="00471604">
        <w:tc>
          <w:tcPr>
            <w:tcW w:w="786" w:type="pct"/>
            <w:tcBorders>
              <w:top w:val="single" w:sz="4" w:space="0" w:color="auto"/>
              <w:left w:val="single" w:sz="4" w:space="0" w:color="auto"/>
              <w:bottom w:val="single" w:sz="4" w:space="0" w:color="auto"/>
              <w:right w:val="single" w:sz="4" w:space="0" w:color="auto"/>
            </w:tcBorders>
          </w:tcPr>
          <w:p w14:paraId="28081663" w14:textId="77777777" w:rsidR="00AC6FFE" w:rsidRPr="002B1660" w:rsidRDefault="00AC6FFE" w:rsidP="00A06508">
            <w:pPr>
              <w:tabs>
                <w:tab w:val="left" w:pos="3141"/>
              </w:tabs>
              <w:spacing w:before="20" w:after="20"/>
              <w:rPr>
                <w:sz w:val="20"/>
                <w:szCs w:val="20"/>
              </w:rPr>
            </w:pPr>
            <w:r w:rsidRPr="002B1660">
              <w:rPr>
                <w:sz w:val="20"/>
                <w:szCs w:val="20"/>
              </w:rPr>
              <w:t>R-404A</w:t>
            </w:r>
          </w:p>
        </w:tc>
        <w:tc>
          <w:tcPr>
            <w:tcW w:w="596" w:type="pct"/>
            <w:tcBorders>
              <w:top w:val="single" w:sz="4" w:space="0" w:color="auto"/>
              <w:left w:val="single" w:sz="4" w:space="0" w:color="auto"/>
              <w:bottom w:val="single" w:sz="4" w:space="0" w:color="auto"/>
              <w:right w:val="single" w:sz="4" w:space="0" w:color="auto"/>
            </w:tcBorders>
          </w:tcPr>
          <w:p w14:paraId="594F8BDC"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3 922 </w:t>
            </w:r>
          </w:p>
        </w:tc>
        <w:tc>
          <w:tcPr>
            <w:tcW w:w="591" w:type="pct"/>
          </w:tcPr>
          <w:p w14:paraId="5BB56417" w14:textId="77777777" w:rsidR="00AC6FFE" w:rsidRPr="002B1660" w:rsidRDefault="00AC6FFE" w:rsidP="00A06508">
            <w:pPr>
              <w:tabs>
                <w:tab w:val="left" w:pos="3141"/>
              </w:tabs>
              <w:spacing w:before="20" w:after="20"/>
              <w:jc w:val="right"/>
              <w:rPr>
                <w:sz w:val="20"/>
                <w:szCs w:val="20"/>
              </w:rPr>
            </w:pPr>
            <w:r w:rsidRPr="002B1660">
              <w:rPr>
                <w:sz w:val="20"/>
                <w:szCs w:val="20"/>
              </w:rPr>
              <w:t>471,02</w:t>
            </w:r>
          </w:p>
        </w:tc>
        <w:tc>
          <w:tcPr>
            <w:tcW w:w="591" w:type="pct"/>
            <w:tcBorders>
              <w:top w:val="single" w:sz="4" w:space="0" w:color="auto"/>
              <w:left w:val="single" w:sz="4" w:space="0" w:color="auto"/>
              <w:bottom w:val="single" w:sz="4" w:space="0" w:color="auto"/>
              <w:right w:val="single" w:sz="4" w:space="0" w:color="auto"/>
            </w:tcBorders>
          </w:tcPr>
          <w:p w14:paraId="58CDB925" w14:textId="77777777" w:rsidR="00AC6FFE" w:rsidRPr="002B1660" w:rsidRDefault="00AC6FFE" w:rsidP="00A06508">
            <w:pPr>
              <w:tabs>
                <w:tab w:val="left" w:pos="3141"/>
              </w:tabs>
              <w:spacing w:before="20" w:after="20"/>
              <w:jc w:val="right"/>
              <w:rPr>
                <w:sz w:val="20"/>
                <w:szCs w:val="20"/>
              </w:rPr>
            </w:pPr>
            <w:r w:rsidRPr="002B1660">
              <w:rPr>
                <w:sz w:val="20"/>
                <w:szCs w:val="20"/>
              </w:rPr>
              <w:t>500,28</w:t>
            </w:r>
          </w:p>
        </w:tc>
        <w:tc>
          <w:tcPr>
            <w:tcW w:w="591" w:type="pct"/>
            <w:tcBorders>
              <w:top w:val="single" w:sz="4" w:space="0" w:color="auto"/>
              <w:left w:val="single" w:sz="4" w:space="0" w:color="auto"/>
              <w:bottom w:val="single" w:sz="4" w:space="0" w:color="auto"/>
              <w:right w:val="single" w:sz="4" w:space="0" w:color="auto"/>
            </w:tcBorders>
          </w:tcPr>
          <w:p w14:paraId="6744A4C5" w14:textId="77777777" w:rsidR="00AC6FFE" w:rsidRPr="002B1660" w:rsidRDefault="00AC6FFE" w:rsidP="00A06508">
            <w:pPr>
              <w:tabs>
                <w:tab w:val="left" w:pos="3141"/>
              </w:tabs>
              <w:spacing w:before="20" w:after="20"/>
              <w:jc w:val="right"/>
              <w:rPr>
                <w:sz w:val="20"/>
                <w:szCs w:val="20"/>
              </w:rPr>
            </w:pPr>
            <w:r w:rsidRPr="002B1660">
              <w:rPr>
                <w:sz w:val="20"/>
                <w:szCs w:val="20"/>
              </w:rPr>
              <w:t>4 360,35</w:t>
            </w:r>
          </w:p>
        </w:tc>
        <w:tc>
          <w:tcPr>
            <w:tcW w:w="650" w:type="pct"/>
            <w:tcBorders>
              <w:top w:val="single" w:sz="4" w:space="0" w:color="auto"/>
              <w:left w:val="single" w:sz="4" w:space="0" w:color="auto"/>
              <w:bottom w:val="single" w:sz="4" w:space="0" w:color="auto"/>
              <w:right w:val="single" w:sz="4" w:space="0" w:color="auto"/>
            </w:tcBorders>
          </w:tcPr>
          <w:p w14:paraId="4F71FBB9" w14:textId="77777777" w:rsidR="00AC6FFE" w:rsidRPr="002B1660" w:rsidRDefault="00AC6FFE" w:rsidP="00A06508">
            <w:pPr>
              <w:tabs>
                <w:tab w:val="left" w:pos="3141"/>
              </w:tabs>
              <w:spacing w:before="20" w:after="20"/>
              <w:jc w:val="right"/>
              <w:rPr>
                <w:sz w:val="20"/>
                <w:szCs w:val="20"/>
              </w:rPr>
            </w:pPr>
            <w:r w:rsidRPr="002B1660">
              <w:rPr>
                <w:sz w:val="20"/>
                <w:szCs w:val="20"/>
              </w:rPr>
              <w:t>-2 866,53</w:t>
            </w:r>
          </w:p>
        </w:tc>
        <w:tc>
          <w:tcPr>
            <w:tcW w:w="598" w:type="pct"/>
            <w:tcBorders>
              <w:top w:val="single" w:sz="4" w:space="0" w:color="auto"/>
              <w:left w:val="single" w:sz="4" w:space="0" w:color="auto"/>
              <w:bottom w:val="single" w:sz="4" w:space="0" w:color="auto"/>
              <w:right w:val="single" w:sz="4" w:space="0" w:color="auto"/>
            </w:tcBorders>
          </w:tcPr>
          <w:p w14:paraId="62D2C019" w14:textId="77777777" w:rsidR="00AC6FFE" w:rsidRPr="002B1660" w:rsidRDefault="00AC6FFE" w:rsidP="00A06508">
            <w:pPr>
              <w:tabs>
                <w:tab w:val="left" w:pos="3141"/>
              </w:tabs>
              <w:spacing w:before="20" w:after="20"/>
              <w:jc w:val="right"/>
              <w:rPr>
                <w:sz w:val="20"/>
                <w:szCs w:val="20"/>
              </w:rPr>
            </w:pPr>
            <w:r w:rsidRPr="002B1660">
              <w:rPr>
                <w:sz w:val="20"/>
                <w:szCs w:val="20"/>
              </w:rPr>
              <w:t>781,68</w:t>
            </w:r>
          </w:p>
        </w:tc>
        <w:tc>
          <w:tcPr>
            <w:tcW w:w="597" w:type="pct"/>
            <w:tcBorders>
              <w:top w:val="single" w:sz="4" w:space="0" w:color="auto"/>
              <w:left w:val="single" w:sz="4" w:space="0" w:color="auto"/>
              <w:bottom w:val="single" w:sz="4" w:space="0" w:color="auto"/>
              <w:right w:val="single" w:sz="4" w:space="0" w:color="auto"/>
            </w:tcBorders>
          </w:tcPr>
          <w:p w14:paraId="4A205B65" w14:textId="77777777" w:rsidR="00AC6FFE" w:rsidRPr="002B1660" w:rsidRDefault="00AC6FFE" w:rsidP="00A06508">
            <w:pPr>
              <w:tabs>
                <w:tab w:val="left" w:pos="3141"/>
              </w:tabs>
              <w:spacing w:before="20" w:after="20"/>
              <w:jc w:val="right"/>
              <w:rPr>
                <w:sz w:val="20"/>
                <w:szCs w:val="20"/>
              </w:rPr>
            </w:pPr>
            <w:r w:rsidRPr="002B1660">
              <w:rPr>
                <w:sz w:val="20"/>
                <w:szCs w:val="20"/>
              </w:rPr>
              <w:t>965,80</w:t>
            </w:r>
          </w:p>
        </w:tc>
      </w:tr>
      <w:tr w:rsidR="00AC6FFE" w:rsidRPr="002B1660" w14:paraId="0CA6E152" w14:textId="77777777" w:rsidTr="00471604">
        <w:tc>
          <w:tcPr>
            <w:tcW w:w="786" w:type="pct"/>
            <w:tcBorders>
              <w:top w:val="single" w:sz="4" w:space="0" w:color="auto"/>
              <w:left w:val="single" w:sz="4" w:space="0" w:color="auto"/>
              <w:bottom w:val="single" w:sz="4" w:space="0" w:color="auto"/>
              <w:right w:val="single" w:sz="4" w:space="0" w:color="auto"/>
            </w:tcBorders>
          </w:tcPr>
          <w:p w14:paraId="16084091" w14:textId="77777777" w:rsidR="00AC6FFE" w:rsidRPr="002B1660" w:rsidRDefault="00AC6FFE" w:rsidP="00A06508">
            <w:pPr>
              <w:tabs>
                <w:tab w:val="left" w:pos="3141"/>
              </w:tabs>
              <w:spacing w:before="20" w:after="20"/>
              <w:rPr>
                <w:sz w:val="20"/>
                <w:szCs w:val="20"/>
              </w:rPr>
            </w:pPr>
            <w:r w:rsidRPr="002B1660">
              <w:rPr>
                <w:sz w:val="20"/>
                <w:szCs w:val="20"/>
              </w:rPr>
              <w:t>R-407C</w:t>
            </w:r>
          </w:p>
        </w:tc>
        <w:tc>
          <w:tcPr>
            <w:tcW w:w="596" w:type="pct"/>
            <w:tcBorders>
              <w:top w:val="single" w:sz="4" w:space="0" w:color="auto"/>
              <w:left w:val="single" w:sz="4" w:space="0" w:color="auto"/>
              <w:bottom w:val="single" w:sz="4" w:space="0" w:color="auto"/>
              <w:right w:val="single" w:sz="4" w:space="0" w:color="auto"/>
            </w:tcBorders>
          </w:tcPr>
          <w:p w14:paraId="55A1AEE6"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1 774 </w:t>
            </w:r>
          </w:p>
        </w:tc>
        <w:tc>
          <w:tcPr>
            <w:tcW w:w="591" w:type="pct"/>
          </w:tcPr>
          <w:p w14:paraId="36BF9E8C" w14:textId="77777777" w:rsidR="00AC6FFE" w:rsidRPr="002B1660" w:rsidRDefault="00AC6FFE" w:rsidP="00A06508">
            <w:pPr>
              <w:tabs>
                <w:tab w:val="left" w:pos="3141"/>
              </w:tabs>
              <w:spacing w:before="20" w:after="20"/>
              <w:jc w:val="right"/>
              <w:rPr>
                <w:sz w:val="20"/>
                <w:szCs w:val="20"/>
              </w:rPr>
            </w:pPr>
            <w:r w:rsidRPr="002B1660">
              <w:rPr>
                <w:sz w:val="20"/>
                <w:szCs w:val="20"/>
              </w:rPr>
              <w:t>132,60</w:t>
            </w:r>
          </w:p>
        </w:tc>
        <w:tc>
          <w:tcPr>
            <w:tcW w:w="591" w:type="pct"/>
            <w:tcBorders>
              <w:top w:val="single" w:sz="4" w:space="0" w:color="auto"/>
              <w:left w:val="single" w:sz="4" w:space="0" w:color="auto"/>
              <w:bottom w:val="single" w:sz="4" w:space="0" w:color="auto"/>
              <w:right w:val="single" w:sz="4" w:space="0" w:color="auto"/>
            </w:tcBorders>
          </w:tcPr>
          <w:p w14:paraId="70323766" w14:textId="77777777" w:rsidR="00AC6FFE" w:rsidRPr="002B1660" w:rsidRDefault="00AC6FFE" w:rsidP="00A06508">
            <w:pPr>
              <w:tabs>
                <w:tab w:val="left" w:pos="3141"/>
              </w:tabs>
              <w:spacing w:before="20" w:after="20"/>
              <w:jc w:val="right"/>
              <w:rPr>
                <w:sz w:val="20"/>
                <w:szCs w:val="20"/>
              </w:rPr>
            </w:pPr>
            <w:r w:rsidRPr="002B1660">
              <w:rPr>
                <w:sz w:val="20"/>
                <w:szCs w:val="20"/>
              </w:rPr>
              <w:t>170,37</w:t>
            </w:r>
          </w:p>
        </w:tc>
        <w:tc>
          <w:tcPr>
            <w:tcW w:w="591" w:type="pct"/>
            <w:tcBorders>
              <w:top w:val="single" w:sz="4" w:space="0" w:color="auto"/>
              <w:left w:val="single" w:sz="4" w:space="0" w:color="auto"/>
              <w:bottom w:val="single" w:sz="4" w:space="0" w:color="auto"/>
              <w:right w:val="single" w:sz="4" w:space="0" w:color="auto"/>
            </w:tcBorders>
          </w:tcPr>
          <w:p w14:paraId="51843C64" w14:textId="77777777" w:rsidR="00AC6FFE" w:rsidRPr="002B1660" w:rsidRDefault="00AC6FFE" w:rsidP="00A06508">
            <w:pPr>
              <w:tabs>
                <w:tab w:val="left" w:pos="3141"/>
              </w:tabs>
              <w:spacing w:before="20" w:after="20"/>
              <w:jc w:val="right"/>
              <w:rPr>
                <w:sz w:val="20"/>
                <w:szCs w:val="20"/>
              </w:rPr>
            </w:pPr>
            <w:r w:rsidRPr="002B1660">
              <w:rPr>
                <w:sz w:val="20"/>
                <w:szCs w:val="20"/>
              </w:rPr>
              <w:t>262,33</w:t>
            </w:r>
          </w:p>
        </w:tc>
        <w:tc>
          <w:tcPr>
            <w:tcW w:w="650" w:type="pct"/>
            <w:tcBorders>
              <w:top w:val="single" w:sz="4" w:space="0" w:color="auto"/>
              <w:left w:val="single" w:sz="4" w:space="0" w:color="auto"/>
              <w:bottom w:val="single" w:sz="4" w:space="0" w:color="auto"/>
              <w:right w:val="single" w:sz="4" w:space="0" w:color="auto"/>
            </w:tcBorders>
          </w:tcPr>
          <w:p w14:paraId="590D9760" w14:textId="77777777" w:rsidR="00AC6FFE" w:rsidRPr="002B1660" w:rsidRDefault="00AC6FFE" w:rsidP="00A06508">
            <w:pPr>
              <w:tabs>
                <w:tab w:val="left" w:pos="3141"/>
              </w:tabs>
              <w:spacing w:before="20" w:after="20"/>
              <w:jc w:val="right"/>
              <w:rPr>
                <w:sz w:val="20"/>
                <w:szCs w:val="20"/>
              </w:rPr>
            </w:pPr>
            <w:r w:rsidRPr="002B1660">
              <w:rPr>
                <w:sz w:val="20"/>
                <w:szCs w:val="20"/>
              </w:rPr>
              <w:t>207,23</w:t>
            </w:r>
          </w:p>
        </w:tc>
        <w:tc>
          <w:tcPr>
            <w:tcW w:w="598" w:type="pct"/>
            <w:tcBorders>
              <w:top w:val="single" w:sz="4" w:space="0" w:color="auto"/>
              <w:left w:val="single" w:sz="4" w:space="0" w:color="auto"/>
              <w:bottom w:val="single" w:sz="4" w:space="0" w:color="auto"/>
              <w:right w:val="single" w:sz="4" w:space="0" w:color="auto"/>
            </w:tcBorders>
          </w:tcPr>
          <w:p w14:paraId="79752FEA" w14:textId="77777777" w:rsidR="00AC6FFE" w:rsidRPr="002B1660" w:rsidRDefault="00AC6FFE" w:rsidP="00A06508">
            <w:pPr>
              <w:tabs>
                <w:tab w:val="left" w:pos="3141"/>
              </w:tabs>
              <w:spacing w:before="20" w:after="20"/>
              <w:jc w:val="right"/>
              <w:rPr>
                <w:sz w:val="20"/>
                <w:szCs w:val="20"/>
              </w:rPr>
            </w:pPr>
            <w:r w:rsidRPr="002B1660">
              <w:rPr>
                <w:sz w:val="20"/>
                <w:szCs w:val="20"/>
              </w:rPr>
              <w:t>199,31</w:t>
            </w:r>
          </w:p>
        </w:tc>
        <w:tc>
          <w:tcPr>
            <w:tcW w:w="597" w:type="pct"/>
            <w:tcBorders>
              <w:top w:val="single" w:sz="4" w:space="0" w:color="auto"/>
              <w:left w:val="single" w:sz="4" w:space="0" w:color="auto"/>
              <w:bottom w:val="single" w:sz="4" w:space="0" w:color="auto"/>
              <w:right w:val="single" w:sz="4" w:space="0" w:color="auto"/>
            </w:tcBorders>
          </w:tcPr>
          <w:p w14:paraId="1FBC0F62" w14:textId="77777777" w:rsidR="00AC6FFE" w:rsidRPr="002B1660" w:rsidRDefault="00AC6FFE" w:rsidP="00A06508">
            <w:pPr>
              <w:tabs>
                <w:tab w:val="left" w:pos="3141"/>
              </w:tabs>
              <w:spacing w:before="20" w:after="20"/>
              <w:jc w:val="right"/>
              <w:rPr>
                <w:sz w:val="20"/>
                <w:szCs w:val="20"/>
              </w:rPr>
            </w:pPr>
            <w:r w:rsidRPr="002B1660">
              <w:rPr>
                <w:sz w:val="20"/>
                <w:szCs w:val="20"/>
              </w:rPr>
              <w:t>189,52</w:t>
            </w:r>
          </w:p>
        </w:tc>
      </w:tr>
      <w:tr w:rsidR="00AC6FFE" w:rsidRPr="002B1660" w14:paraId="1E6B4BE9" w14:textId="77777777" w:rsidTr="00471604">
        <w:tc>
          <w:tcPr>
            <w:tcW w:w="786" w:type="pct"/>
            <w:tcBorders>
              <w:top w:val="single" w:sz="4" w:space="0" w:color="auto"/>
              <w:left w:val="single" w:sz="4" w:space="0" w:color="auto"/>
              <w:bottom w:val="single" w:sz="4" w:space="0" w:color="auto"/>
              <w:right w:val="single" w:sz="4" w:space="0" w:color="auto"/>
            </w:tcBorders>
          </w:tcPr>
          <w:p w14:paraId="791EBB89" w14:textId="77777777" w:rsidR="00AC6FFE" w:rsidRPr="002B1660" w:rsidRDefault="00AC6FFE" w:rsidP="00A06508">
            <w:pPr>
              <w:tabs>
                <w:tab w:val="left" w:pos="3141"/>
              </w:tabs>
              <w:spacing w:before="20" w:after="20"/>
              <w:rPr>
                <w:sz w:val="20"/>
                <w:szCs w:val="20"/>
              </w:rPr>
            </w:pPr>
            <w:r w:rsidRPr="002B1660">
              <w:rPr>
                <w:sz w:val="20"/>
                <w:szCs w:val="20"/>
              </w:rPr>
              <w:t>R-407F</w:t>
            </w:r>
          </w:p>
        </w:tc>
        <w:tc>
          <w:tcPr>
            <w:tcW w:w="596" w:type="pct"/>
            <w:tcBorders>
              <w:top w:val="single" w:sz="4" w:space="0" w:color="auto"/>
              <w:left w:val="single" w:sz="4" w:space="0" w:color="auto"/>
              <w:bottom w:val="single" w:sz="4" w:space="0" w:color="auto"/>
              <w:right w:val="single" w:sz="4" w:space="0" w:color="auto"/>
            </w:tcBorders>
          </w:tcPr>
          <w:p w14:paraId="2B0D722E"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1 825 </w:t>
            </w:r>
          </w:p>
        </w:tc>
        <w:tc>
          <w:tcPr>
            <w:tcW w:w="591" w:type="pct"/>
          </w:tcPr>
          <w:p w14:paraId="3DE2087B" w14:textId="77777777" w:rsidR="00AC6FFE" w:rsidRPr="002B1660" w:rsidRDefault="00AC6FFE" w:rsidP="00A06508">
            <w:pPr>
              <w:tabs>
                <w:tab w:val="left" w:pos="3141"/>
              </w:tabs>
              <w:spacing w:before="20" w:after="20"/>
              <w:jc w:val="right"/>
              <w:rPr>
                <w:sz w:val="20"/>
                <w:szCs w:val="20"/>
              </w:rPr>
            </w:pPr>
            <w:r w:rsidRPr="002B1660">
              <w:rPr>
                <w:sz w:val="20"/>
                <w:szCs w:val="20"/>
              </w:rPr>
              <w:t>16,69</w:t>
            </w:r>
          </w:p>
        </w:tc>
        <w:tc>
          <w:tcPr>
            <w:tcW w:w="591" w:type="pct"/>
            <w:tcBorders>
              <w:top w:val="single" w:sz="4" w:space="0" w:color="auto"/>
              <w:left w:val="single" w:sz="4" w:space="0" w:color="auto"/>
              <w:bottom w:val="single" w:sz="4" w:space="0" w:color="auto"/>
              <w:right w:val="single" w:sz="4" w:space="0" w:color="auto"/>
            </w:tcBorders>
          </w:tcPr>
          <w:p w14:paraId="236C323F" w14:textId="77777777" w:rsidR="00AC6FFE" w:rsidRPr="002B1660" w:rsidRDefault="00AC6FFE" w:rsidP="00A06508">
            <w:pPr>
              <w:tabs>
                <w:tab w:val="left" w:pos="3141"/>
              </w:tabs>
              <w:spacing w:before="20" w:after="20"/>
              <w:jc w:val="right"/>
              <w:rPr>
                <w:sz w:val="20"/>
                <w:szCs w:val="20"/>
              </w:rPr>
            </w:pPr>
            <w:r w:rsidRPr="002B1660">
              <w:rPr>
                <w:sz w:val="20"/>
                <w:szCs w:val="20"/>
              </w:rPr>
              <w:t>24,56</w:t>
            </w:r>
          </w:p>
        </w:tc>
        <w:tc>
          <w:tcPr>
            <w:tcW w:w="591" w:type="pct"/>
            <w:tcBorders>
              <w:top w:val="single" w:sz="4" w:space="0" w:color="auto"/>
              <w:left w:val="single" w:sz="4" w:space="0" w:color="auto"/>
              <w:bottom w:val="single" w:sz="4" w:space="0" w:color="auto"/>
              <w:right w:val="single" w:sz="4" w:space="0" w:color="auto"/>
            </w:tcBorders>
          </w:tcPr>
          <w:p w14:paraId="08D07361" w14:textId="77777777" w:rsidR="00AC6FFE" w:rsidRPr="002B1660" w:rsidRDefault="00AC6FFE" w:rsidP="00A06508">
            <w:pPr>
              <w:tabs>
                <w:tab w:val="left" w:pos="3141"/>
              </w:tabs>
              <w:spacing w:before="20" w:after="20"/>
              <w:jc w:val="right"/>
              <w:rPr>
                <w:sz w:val="20"/>
                <w:szCs w:val="20"/>
              </w:rPr>
            </w:pPr>
            <w:r w:rsidRPr="002B1660">
              <w:rPr>
                <w:sz w:val="20"/>
                <w:szCs w:val="20"/>
              </w:rPr>
              <w:t>33,52</w:t>
            </w:r>
          </w:p>
        </w:tc>
        <w:tc>
          <w:tcPr>
            <w:tcW w:w="650" w:type="pct"/>
            <w:tcBorders>
              <w:top w:val="single" w:sz="4" w:space="0" w:color="auto"/>
              <w:left w:val="single" w:sz="4" w:space="0" w:color="auto"/>
              <w:bottom w:val="single" w:sz="4" w:space="0" w:color="auto"/>
              <w:right w:val="single" w:sz="4" w:space="0" w:color="auto"/>
            </w:tcBorders>
          </w:tcPr>
          <w:p w14:paraId="3FE71792" w14:textId="77777777" w:rsidR="00AC6FFE" w:rsidRPr="002B1660" w:rsidRDefault="00AC6FFE" w:rsidP="00A06508">
            <w:pPr>
              <w:tabs>
                <w:tab w:val="left" w:pos="3141"/>
              </w:tabs>
              <w:spacing w:before="20" w:after="20"/>
              <w:jc w:val="right"/>
              <w:rPr>
                <w:sz w:val="20"/>
                <w:szCs w:val="20"/>
              </w:rPr>
            </w:pPr>
            <w:r w:rsidRPr="002B1660">
              <w:rPr>
                <w:sz w:val="20"/>
                <w:szCs w:val="20"/>
              </w:rPr>
              <w:t>61,12</w:t>
            </w:r>
          </w:p>
        </w:tc>
        <w:tc>
          <w:tcPr>
            <w:tcW w:w="598" w:type="pct"/>
            <w:tcBorders>
              <w:top w:val="single" w:sz="4" w:space="0" w:color="auto"/>
              <w:left w:val="single" w:sz="4" w:space="0" w:color="auto"/>
              <w:bottom w:val="single" w:sz="4" w:space="0" w:color="auto"/>
              <w:right w:val="single" w:sz="4" w:space="0" w:color="auto"/>
            </w:tcBorders>
          </w:tcPr>
          <w:p w14:paraId="1F8012E2" w14:textId="77777777" w:rsidR="00AC6FFE" w:rsidRPr="002B1660" w:rsidRDefault="00AC6FFE" w:rsidP="00A06508">
            <w:pPr>
              <w:tabs>
                <w:tab w:val="left" w:pos="3141"/>
              </w:tabs>
              <w:spacing w:before="20" w:after="20"/>
              <w:jc w:val="right"/>
              <w:rPr>
                <w:sz w:val="20"/>
                <w:szCs w:val="20"/>
              </w:rPr>
            </w:pPr>
            <w:r w:rsidRPr="002B1660">
              <w:rPr>
                <w:sz w:val="20"/>
                <w:szCs w:val="20"/>
              </w:rPr>
              <w:t>92,00</w:t>
            </w:r>
          </w:p>
        </w:tc>
        <w:tc>
          <w:tcPr>
            <w:tcW w:w="597" w:type="pct"/>
            <w:tcBorders>
              <w:top w:val="single" w:sz="4" w:space="0" w:color="auto"/>
              <w:left w:val="single" w:sz="4" w:space="0" w:color="auto"/>
              <w:bottom w:val="single" w:sz="4" w:space="0" w:color="auto"/>
              <w:right w:val="single" w:sz="4" w:space="0" w:color="auto"/>
            </w:tcBorders>
          </w:tcPr>
          <w:p w14:paraId="0F612F96" w14:textId="77777777" w:rsidR="00AC6FFE" w:rsidRPr="002B1660" w:rsidRDefault="00AC6FFE" w:rsidP="00A06508">
            <w:pPr>
              <w:tabs>
                <w:tab w:val="left" w:pos="3141"/>
              </w:tabs>
              <w:spacing w:before="20" w:after="20"/>
              <w:jc w:val="right"/>
              <w:rPr>
                <w:sz w:val="20"/>
                <w:szCs w:val="20"/>
              </w:rPr>
            </w:pPr>
            <w:r w:rsidRPr="002B1660">
              <w:rPr>
                <w:sz w:val="20"/>
                <w:szCs w:val="20"/>
              </w:rPr>
              <w:t>61,04</w:t>
            </w:r>
          </w:p>
        </w:tc>
      </w:tr>
      <w:tr w:rsidR="00AC6FFE" w:rsidRPr="002B1660" w14:paraId="6712EB41" w14:textId="77777777" w:rsidTr="00471604">
        <w:tc>
          <w:tcPr>
            <w:tcW w:w="786" w:type="pct"/>
            <w:tcBorders>
              <w:top w:val="single" w:sz="4" w:space="0" w:color="auto"/>
              <w:left w:val="single" w:sz="4" w:space="0" w:color="auto"/>
              <w:bottom w:val="single" w:sz="4" w:space="0" w:color="auto"/>
              <w:right w:val="single" w:sz="4" w:space="0" w:color="auto"/>
            </w:tcBorders>
          </w:tcPr>
          <w:p w14:paraId="154BE8E3" w14:textId="77777777" w:rsidR="00AC6FFE" w:rsidRPr="002B1660" w:rsidRDefault="00AC6FFE" w:rsidP="00A06508">
            <w:pPr>
              <w:tabs>
                <w:tab w:val="left" w:pos="3141"/>
              </w:tabs>
              <w:spacing w:before="20" w:after="20"/>
              <w:rPr>
                <w:sz w:val="20"/>
                <w:szCs w:val="20"/>
              </w:rPr>
            </w:pPr>
            <w:r w:rsidRPr="002B1660">
              <w:rPr>
                <w:sz w:val="20"/>
                <w:szCs w:val="20"/>
              </w:rPr>
              <w:t>R-410A</w:t>
            </w:r>
          </w:p>
        </w:tc>
        <w:tc>
          <w:tcPr>
            <w:tcW w:w="596" w:type="pct"/>
            <w:tcBorders>
              <w:top w:val="single" w:sz="4" w:space="0" w:color="auto"/>
              <w:left w:val="single" w:sz="4" w:space="0" w:color="auto"/>
              <w:bottom w:val="single" w:sz="4" w:space="0" w:color="auto"/>
              <w:right w:val="single" w:sz="4" w:space="0" w:color="auto"/>
            </w:tcBorders>
          </w:tcPr>
          <w:p w14:paraId="1C320BA2"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2 088 </w:t>
            </w:r>
          </w:p>
        </w:tc>
        <w:tc>
          <w:tcPr>
            <w:tcW w:w="591" w:type="pct"/>
          </w:tcPr>
          <w:p w14:paraId="46F4FE0C" w14:textId="77777777" w:rsidR="00AC6FFE" w:rsidRPr="002B1660" w:rsidRDefault="00AC6FFE" w:rsidP="00A06508">
            <w:pPr>
              <w:tabs>
                <w:tab w:val="left" w:pos="3141"/>
              </w:tabs>
              <w:spacing w:before="20" w:after="20"/>
              <w:jc w:val="right"/>
              <w:rPr>
                <w:sz w:val="20"/>
                <w:szCs w:val="20"/>
              </w:rPr>
            </w:pPr>
            <w:r w:rsidRPr="002B1660">
              <w:rPr>
                <w:sz w:val="20"/>
                <w:szCs w:val="20"/>
              </w:rPr>
              <w:t>7 018,90</w:t>
            </w:r>
          </w:p>
        </w:tc>
        <w:tc>
          <w:tcPr>
            <w:tcW w:w="591" w:type="pct"/>
            <w:tcBorders>
              <w:top w:val="single" w:sz="4" w:space="0" w:color="auto"/>
              <w:left w:val="single" w:sz="4" w:space="0" w:color="auto"/>
              <w:bottom w:val="single" w:sz="4" w:space="0" w:color="auto"/>
              <w:right w:val="single" w:sz="4" w:space="0" w:color="auto"/>
            </w:tcBorders>
          </w:tcPr>
          <w:p w14:paraId="3FC2F50A" w14:textId="77777777" w:rsidR="00AC6FFE" w:rsidRPr="002B1660" w:rsidRDefault="00AC6FFE" w:rsidP="00A06508">
            <w:pPr>
              <w:tabs>
                <w:tab w:val="left" w:pos="3141"/>
              </w:tabs>
              <w:spacing w:before="20" w:after="20"/>
              <w:jc w:val="right"/>
              <w:rPr>
                <w:sz w:val="20"/>
                <w:szCs w:val="20"/>
              </w:rPr>
            </w:pPr>
            <w:r w:rsidRPr="002B1660">
              <w:rPr>
                <w:sz w:val="20"/>
                <w:szCs w:val="20"/>
              </w:rPr>
              <w:t>8 103,01</w:t>
            </w:r>
          </w:p>
        </w:tc>
        <w:tc>
          <w:tcPr>
            <w:tcW w:w="591" w:type="pct"/>
            <w:tcBorders>
              <w:top w:val="single" w:sz="4" w:space="0" w:color="auto"/>
              <w:left w:val="single" w:sz="4" w:space="0" w:color="auto"/>
              <w:bottom w:val="single" w:sz="4" w:space="0" w:color="auto"/>
              <w:right w:val="single" w:sz="4" w:space="0" w:color="auto"/>
            </w:tcBorders>
          </w:tcPr>
          <w:p w14:paraId="353F62F1" w14:textId="77777777" w:rsidR="00AC6FFE" w:rsidRPr="002B1660" w:rsidRDefault="00AC6FFE" w:rsidP="00A06508">
            <w:pPr>
              <w:tabs>
                <w:tab w:val="left" w:pos="3141"/>
              </w:tabs>
              <w:spacing w:before="20" w:after="20"/>
              <w:jc w:val="right"/>
              <w:rPr>
                <w:sz w:val="20"/>
                <w:szCs w:val="20"/>
              </w:rPr>
            </w:pPr>
            <w:r w:rsidRPr="002B1660">
              <w:rPr>
                <w:sz w:val="20"/>
                <w:szCs w:val="20"/>
              </w:rPr>
              <w:t>9 792,79</w:t>
            </w:r>
          </w:p>
        </w:tc>
        <w:tc>
          <w:tcPr>
            <w:tcW w:w="650" w:type="pct"/>
            <w:tcBorders>
              <w:top w:val="single" w:sz="4" w:space="0" w:color="auto"/>
              <w:left w:val="single" w:sz="4" w:space="0" w:color="auto"/>
              <w:bottom w:val="single" w:sz="4" w:space="0" w:color="auto"/>
              <w:right w:val="single" w:sz="4" w:space="0" w:color="auto"/>
            </w:tcBorders>
          </w:tcPr>
          <w:p w14:paraId="5BC37704" w14:textId="77777777" w:rsidR="00AC6FFE" w:rsidRPr="002B1660" w:rsidRDefault="00AC6FFE" w:rsidP="00A06508">
            <w:pPr>
              <w:tabs>
                <w:tab w:val="left" w:pos="3141"/>
              </w:tabs>
              <w:spacing w:before="20" w:after="20"/>
              <w:jc w:val="right"/>
              <w:rPr>
                <w:sz w:val="20"/>
                <w:szCs w:val="20"/>
              </w:rPr>
            </w:pPr>
            <w:r w:rsidRPr="002B1660">
              <w:rPr>
                <w:sz w:val="20"/>
                <w:szCs w:val="20"/>
              </w:rPr>
              <w:t>4 728,41</w:t>
            </w:r>
          </w:p>
        </w:tc>
        <w:tc>
          <w:tcPr>
            <w:tcW w:w="598" w:type="pct"/>
            <w:tcBorders>
              <w:top w:val="single" w:sz="4" w:space="0" w:color="auto"/>
              <w:left w:val="single" w:sz="4" w:space="0" w:color="auto"/>
              <w:bottom w:val="single" w:sz="4" w:space="0" w:color="auto"/>
              <w:right w:val="single" w:sz="4" w:space="0" w:color="auto"/>
            </w:tcBorders>
          </w:tcPr>
          <w:p w14:paraId="74B9A885" w14:textId="77777777" w:rsidR="00AC6FFE" w:rsidRPr="002B1660" w:rsidRDefault="00AC6FFE" w:rsidP="00A06508">
            <w:pPr>
              <w:tabs>
                <w:tab w:val="left" w:pos="3141"/>
              </w:tabs>
              <w:spacing w:before="20" w:after="20"/>
              <w:jc w:val="right"/>
              <w:rPr>
                <w:sz w:val="20"/>
                <w:szCs w:val="20"/>
              </w:rPr>
            </w:pPr>
            <w:r w:rsidRPr="002B1660">
              <w:rPr>
                <w:sz w:val="20"/>
                <w:szCs w:val="20"/>
              </w:rPr>
              <w:t>4 362,13</w:t>
            </w:r>
          </w:p>
        </w:tc>
        <w:tc>
          <w:tcPr>
            <w:tcW w:w="597" w:type="pct"/>
            <w:tcBorders>
              <w:top w:val="single" w:sz="4" w:space="0" w:color="auto"/>
              <w:left w:val="single" w:sz="4" w:space="0" w:color="auto"/>
              <w:bottom w:val="single" w:sz="4" w:space="0" w:color="auto"/>
              <w:right w:val="single" w:sz="4" w:space="0" w:color="auto"/>
            </w:tcBorders>
          </w:tcPr>
          <w:p w14:paraId="1182EEE1" w14:textId="77777777" w:rsidR="00AC6FFE" w:rsidRPr="002B1660" w:rsidRDefault="00AC6FFE" w:rsidP="00A06508">
            <w:pPr>
              <w:tabs>
                <w:tab w:val="left" w:pos="3141"/>
              </w:tabs>
              <w:spacing w:before="20" w:after="20"/>
              <w:jc w:val="right"/>
              <w:rPr>
                <w:sz w:val="20"/>
                <w:szCs w:val="20"/>
              </w:rPr>
            </w:pPr>
            <w:r w:rsidRPr="002B1660">
              <w:rPr>
                <w:sz w:val="20"/>
                <w:szCs w:val="20"/>
              </w:rPr>
              <w:t>4 445,76</w:t>
            </w:r>
          </w:p>
        </w:tc>
      </w:tr>
      <w:tr w:rsidR="00AC6FFE" w:rsidRPr="002B1660" w14:paraId="52B8FC3C" w14:textId="77777777" w:rsidTr="00471604">
        <w:tc>
          <w:tcPr>
            <w:tcW w:w="786" w:type="pct"/>
            <w:tcBorders>
              <w:top w:val="single" w:sz="4" w:space="0" w:color="auto"/>
              <w:left w:val="single" w:sz="4" w:space="0" w:color="auto"/>
              <w:bottom w:val="single" w:sz="4" w:space="0" w:color="auto"/>
              <w:right w:val="single" w:sz="4" w:space="0" w:color="auto"/>
            </w:tcBorders>
          </w:tcPr>
          <w:p w14:paraId="5BD7FB52" w14:textId="77777777" w:rsidR="00AC6FFE" w:rsidRPr="002B1660" w:rsidRDefault="00AC6FFE" w:rsidP="00A06508">
            <w:pPr>
              <w:tabs>
                <w:tab w:val="left" w:pos="3141"/>
              </w:tabs>
              <w:spacing w:before="20" w:after="20"/>
              <w:rPr>
                <w:sz w:val="20"/>
                <w:szCs w:val="20"/>
              </w:rPr>
            </w:pPr>
            <w:r w:rsidRPr="002B1660">
              <w:rPr>
                <w:sz w:val="20"/>
                <w:szCs w:val="20"/>
              </w:rPr>
              <w:t>R-448A</w:t>
            </w:r>
          </w:p>
        </w:tc>
        <w:tc>
          <w:tcPr>
            <w:tcW w:w="596" w:type="pct"/>
            <w:tcBorders>
              <w:top w:val="single" w:sz="4" w:space="0" w:color="auto"/>
              <w:left w:val="single" w:sz="4" w:space="0" w:color="auto"/>
              <w:bottom w:val="single" w:sz="4" w:space="0" w:color="auto"/>
              <w:right w:val="single" w:sz="4" w:space="0" w:color="auto"/>
            </w:tcBorders>
          </w:tcPr>
          <w:p w14:paraId="07D16969"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1 386 </w:t>
            </w:r>
          </w:p>
        </w:tc>
        <w:tc>
          <w:tcPr>
            <w:tcW w:w="591" w:type="pct"/>
          </w:tcPr>
          <w:p w14:paraId="07C594D9" w14:textId="77777777" w:rsidR="00AC6FFE" w:rsidRPr="002B1660" w:rsidRDefault="00AC6FFE" w:rsidP="00A06508">
            <w:pPr>
              <w:tabs>
                <w:tab w:val="left" w:pos="3141"/>
              </w:tabs>
              <w:spacing w:before="20" w:after="20"/>
              <w:jc w:val="right"/>
              <w:rPr>
                <w:sz w:val="20"/>
                <w:szCs w:val="20"/>
              </w:rPr>
            </w:pPr>
            <w:r w:rsidRPr="002B1660">
              <w:rPr>
                <w:sz w:val="20"/>
                <w:szCs w:val="20"/>
              </w:rPr>
              <w:t>36,16</w:t>
            </w:r>
          </w:p>
        </w:tc>
        <w:tc>
          <w:tcPr>
            <w:tcW w:w="591" w:type="pct"/>
            <w:tcBorders>
              <w:top w:val="single" w:sz="4" w:space="0" w:color="auto"/>
              <w:left w:val="single" w:sz="4" w:space="0" w:color="auto"/>
              <w:bottom w:val="single" w:sz="4" w:space="0" w:color="auto"/>
              <w:right w:val="single" w:sz="4" w:space="0" w:color="auto"/>
            </w:tcBorders>
          </w:tcPr>
          <w:p w14:paraId="41EC090C" w14:textId="77777777" w:rsidR="00AC6FFE" w:rsidRPr="002B1660" w:rsidRDefault="00AC6FFE" w:rsidP="00A06508">
            <w:pPr>
              <w:tabs>
                <w:tab w:val="left" w:pos="3141"/>
              </w:tabs>
              <w:spacing w:before="20" w:after="20"/>
              <w:jc w:val="right"/>
              <w:rPr>
                <w:sz w:val="20"/>
                <w:szCs w:val="20"/>
              </w:rPr>
            </w:pPr>
            <w:r w:rsidRPr="002B1660">
              <w:rPr>
                <w:sz w:val="20"/>
                <w:szCs w:val="20"/>
              </w:rPr>
              <w:t>49,73</w:t>
            </w:r>
          </w:p>
        </w:tc>
        <w:tc>
          <w:tcPr>
            <w:tcW w:w="591" w:type="pct"/>
            <w:tcBorders>
              <w:top w:val="single" w:sz="4" w:space="0" w:color="auto"/>
              <w:left w:val="single" w:sz="4" w:space="0" w:color="auto"/>
              <w:bottom w:val="single" w:sz="4" w:space="0" w:color="auto"/>
              <w:right w:val="single" w:sz="4" w:space="0" w:color="auto"/>
            </w:tcBorders>
          </w:tcPr>
          <w:p w14:paraId="1723DE63" w14:textId="77777777" w:rsidR="00AC6FFE" w:rsidRPr="002B1660" w:rsidRDefault="00AC6FFE" w:rsidP="00A06508">
            <w:pPr>
              <w:tabs>
                <w:tab w:val="left" w:pos="3141"/>
              </w:tabs>
              <w:spacing w:before="20" w:after="20"/>
              <w:jc w:val="right"/>
              <w:rPr>
                <w:sz w:val="20"/>
                <w:szCs w:val="20"/>
              </w:rPr>
            </w:pPr>
            <w:r w:rsidRPr="002B1660">
              <w:rPr>
                <w:sz w:val="20"/>
                <w:szCs w:val="20"/>
              </w:rPr>
              <w:t>0,00</w:t>
            </w:r>
          </w:p>
        </w:tc>
        <w:tc>
          <w:tcPr>
            <w:tcW w:w="650" w:type="pct"/>
            <w:tcBorders>
              <w:top w:val="single" w:sz="4" w:space="0" w:color="auto"/>
              <w:left w:val="single" w:sz="4" w:space="0" w:color="auto"/>
              <w:bottom w:val="single" w:sz="4" w:space="0" w:color="auto"/>
              <w:right w:val="single" w:sz="4" w:space="0" w:color="auto"/>
            </w:tcBorders>
          </w:tcPr>
          <w:p w14:paraId="56174B50" w14:textId="77777777" w:rsidR="00AC6FFE" w:rsidRPr="002B1660" w:rsidRDefault="00AC6FFE" w:rsidP="00A06508">
            <w:pPr>
              <w:tabs>
                <w:tab w:val="left" w:pos="3141"/>
              </w:tabs>
              <w:spacing w:before="20" w:after="20"/>
              <w:jc w:val="right"/>
              <w:rPr>
                <w:sz w:val="20"/>
                <w:szCs w:val="20"/>
              </w:rPr>
            </w:pPr>
            <w:r w:rsidRPr="002B1660">
              <w:rPr>
                <w:sz w:val="20"/>
                <w:szCs w:val="20"/>
              </w:rPr>
              <w:t>5,54</w:t>
            </w:r>
          </w:p>
        </w:tc>
        <w:tc>
          <w:tcPr>
            <w:tcW w:w="598" w:type="pct"/>
            <w:tcBorders>
              <w:top w:val="single" w:sz="4" w:space="0" w:color="auto"/>
              <w:left w:val="single" w:sz="4" w:space="0" w:color="auto"/>
              <w:bottom w:val="single" w:sz="4" w:space="0" w:color="auto"/>
              <w:right w:val="single" w:sz="4" w:space="0" w:color="auto"/>
            </w:tcBorders>
          </w:tcPr>
          <w:p w14:paraId="56B1239D" w14:textId="77777777" w:rsidR="00AC6FFE" w:rsidRPr="002B1660" w:rsidRDefault="00AC6FFE" w:rsidP="00A06508">
            <w:pPr>
              <w:tabs>
                <w:tab w:val="left" w:pos="3141"/>
              </w:tabs>
              <w:spacing w:before="20" w:after="20"/>
              <w:jc w:val="right"/>
              <w:rPr>
                <w:sz w:val="20"/>
                <w:szCs w:val="20"/>
              </w:rPr>
            </w:pPr>
            <w:r w:rsidRPr="002B1660">
              <w:rPr>
                <w:sz w:val="20"/>
                <w:szCs w:val="20"/>
              </w:rPr>
              <w:t>11,88</w:t>
            </w:r>
          </w:p>
        </w:tc>
        <w:tc>
          <w:tcPr>
            <w:tcW w:w="597" w:type="pct"/>
            <w:tcBorders>
              <w:top w:val="single" w:sz="4" w:space="0" w:color="auto"/>
              <w:left w:val="single" w:sz="4" w:space="0" w:color="auto"/>
              <w:bottom w:val="single" w:sz="4" w:space="0" w:color="auto"/>
              <w:right w:val="single" w:sz="4" w:space="0" w:color="auto"/>
            </w:tcBorders>
          </w:tcPr>
          <w:p w14:paraId="64B018EC" w14:textId="77777777" w:rsidR="00AC6FFE" w:rsidRPr="002B1660" w:rsidRDefault="00AC6FFE" w:rsidP="00A06508">
            <w:pPr>
              <w:tabs>
                <w:tab w:val="left" w:pos="3141"/>
              </w:tabs>
              <w:spacing w:before="20" w:after="20"/>
              <w:jc w:val="right"/>
              <w:rPr>
                <w:sz w:val="20"/>
                <w:szCs w:val="20"/>
              </w:rPr>
            </w:pPr>
            <w:r w:rsidRPr="002B1660">
              <w:rPr>
                <w:sz w:val="20"/>
                <w:szCs w:val="20"/>
              </w:rPr>
              <w:t>5,10</w:t>
            </w:r>
          </w:p>
        </w:tc>
      </w:tr>
      <w:tr w:rsidR="00AC6FFE" w:rsidRPr="002B1660" w14:paraId="44A1E400" w14:textId="77777777" w:rsidTr="00471604">
        <w:tc>
          <w:tcPr>
            <w:tcW w:w="786" w:type="pct"/>
            <w:tcBorders>
              <w:top w:val="single" w:sz="4" w:space="0" w:color="auto"/>
              <w:left w:val="single" w:sz="4" w:space="0" w:color="auto"/>
              <w:bottom w:val="single" w:sz="4" w:space="0" w:color="auto"/>
              <w:right w:val="single" w:sz="4" w:space="0" w:color="auto"/>
            </w:tcBorders>
          </w:tcPr>
          <w:p w14:paraId="1DB17638" w14:textId="77777777" w:rsidR="00AC6FFE" w:rsidRPr="002B1660" w:rsidRDefault="00AC6FFE" w:rsidP="00A06508">
            <w:pPr>
              <w:tabs>
                <w:tab w:val="left" w:pos="3141"/>
              </w:tabs>
              <w:spacing w:before="20" w:after="20"/>
              <w:rPr>
                <w:sz w:val="20"/>
                <w:szCs w:val="20"/>
              </w:rPr>
            </w:pPr>
            <w:r w:rsidRPr="002B1660">
              <w:rPr>
                <w:sz w:val="20"/>
                <w:szCs w:val="20"/>
              </w:rPr>
              <w:t>R-507A</w:t>
            </w:r>
          </w:p>
        </w:tc>
        <w:tc>
          <w:tcPr>
            <w:tcW w:w="596" w:type="pct"/>
            <w:tcBorders>
              <w:top w:val="single" w:sz="4" w:space="0" w:color="auto"/>
              <w:left w:val="single" w:sz="4" w:space="0" w:color="auto"/>
              <w:bottom w:val="single" w:sz="4" w:space="0" w:color="auto"/>
              <w:right w:val="single" w:sz="4" w:space="0" w:color="auto"/>
            </w:tcBorders>
          </w:tcPr>
          <w:p w14:paraId="3C1115D0"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3 985 </w:t>
            </w:r>
          </w:p>
        </w:tc>
        <w:tc>
          <w:tcPr>
            <w:tcW w:w="591" w:type="pct"/>
          </w:tcPr>
          <w:p w14:paraId="767EB3BC" w14:textId="77777777" w:rsidR="00AC6FFE" w:rsidRPr="002B1660" w:rsidRDefault="00AC6FFE" w:rsidP="00A06508">
            <w:pPr>
              <w:tabs>
                <w:tab w:val="left" w:pos="3141"/>
              </w:tabs>
              <w:spacing w:before="20" w:after="20"/>
              <w:jc w:val="right"/>
              <w:rPr>
                <w:sz w:val="20"/>
                <w:szCs w:val="20"/>
              </w:rPr>
            </w:pPr>
            <w:r w:rsidRPr="002B1660">
              <w:rPr>
                <w:sz w:val="20"/>
                <w:szCs w:val="20"/>
              </w:rPr>
              <w:t>41,07</w:t>
            </w:r>
          </w:p>
        </w:tc>
        <w:tc>
          <w:tcPr>
            <w:tcW w:w="591" w:type="pct"/>
            <w:tcBorders>
              <w:top w:val="single" w:sz="4" w:space="0" w:color="auto"/>
              <w:left w:val="single" w:sz="4" w:space="0" w:color="auto"/>
              <w:bottom w:val="single" w:sz="4" w:space="0" w:color="auto"/>
              <w:right w:val="single" w:sz="4" w:space="0" w:color="auto"/>
            </w:tcBorders>
          </w:tcPr>
          <w:p w14:paraId="75C23811" w14:textId="77777777" w:rsidR="00AC6FFE" w:rsidRPr="002B1660" w:rsidRDefault="00AC6FFE" w:rsidP="00A06508">
            <w:pPr>
              <w:tabs>
                <w:tab w:val="left" w:pos="3141"/>
              </w:tabs>
              <w:spacing w:before="20" w:after="20"/>
              <w:jc w:val="right"/>
              <w:rPr>
                <w:sz w:val="20"/>
                <w:szCs w:val="20"/>
              </w:rPr>
            </w:pPr>
            <w:r w:rsidRPr="002B1660">
              <w:rPr>
                <w:sz w:val="20"/>
                <w:szCs w:val="20"/>
              </w:rPr>
              <w:t>50,07</w:t>
            </w:r>
          </w:p>
        </w:tc>
        <w:tc>
          <w:tcPr>
            <w:tcW w:w="591" w:type="pct"/>
            <w:tcBorders>
              <w:top w:val="single" w:sz="4" w:space="0" w:color="auto"/>
              <w:left w:val="single" w:sz="4" w:space="0" w:color="auto"/>
              <w:bottom w:val="single" w:sz="4" w:space="0" w:color="auto"/>
              <w:right w:val="single" w:sz="4" w:space="0" w:color="auto"/>
            </w:tcBorders>
          </w:tcPr>
          <w:p w14:paraId="36EDDF49" w14:textId="77777777" w:rsidR="00AC6FFE" w:rsidRPr="002B1660" w:rsidRDefault="00AC6FFE" w:rsidP="00A06508">
            <w:pPr>
              <w:tabs>
                <w:tab w:val="left" w:pos="3141"/>
              </w:tabs>
              <w:spacing w:before="20" w:after="20"/>
              <w:jc w:val="right"/>
              <w:rPr>
                <w:sz w:val="20"/>
                <w:szCs w:val="20"/>
              </w:rPr>
            </w:pPr>
            <w:r w:rsidRPr="002B1660">
              <w:rPr>
                <w:sz w:val="20"/>
                <w:szCs w:val="20"/>
              </w:rPr>
              <w:t>115,98</w:t>
            </w:r>
          </w:p>
        </w:tc>
        <w:tc>
          <w:tcPr>
            <w:tcW w:w="650" w:type="pct"/>
            <w:tcBorders>
              <w:top w:val="single" w:sz="4" w:space="0" w:color="auto"/>
              <w:left w:val="single" w:sz="4" w:space="0" w:color="auto"/>
              <w:bottom w:val="single" w:sz="4" w:space="0" w:color="auto"/>
              <w:right w:val="single" w:sz="4" w:space="0" w:color="auto"/>
            </w:tcBorders>
          </w:tcPr>
          <w:p w14:paraId="5E9BB7C7" w14:textId="77777777" w:rsidR="00AC6FFE" w:rsidRPr="002B1660" w:rsidRDefault="00AC6FFE" w:rsidP="00A06508">
            <w:pPr>
              <w:tabs>
                <w:tab w:val="left" w:pos="3141"/>
              </w:tabs>
              <w:spacing w:before="20" w:after="20"/>
              <w:jc w:val="right"/>
              <w:rPr>
                <w:sz w:val="20"/>
                <w:szCs w:val="20"/>
              </w:rPr>
            </w:pPr>
            <w:r w:rsidRPr="002B1660">
              <w:rPr>
                <w:sz w:val="20"/>
                <w:szCs w:val="20"/>
              </w:rPr>
              <w:t>122,05</w:t>
            </w:r>
          </w:p>
        </w:tc>
        <w:tc>
          <w:tcPr>
            <w:tcW w:w="598" w:type="pct"/>
            <w:tcBorders>
              <w:top w:val="single" w:sz="4" w:space="0" w:color="auto"/>
              <w:left w:val="single" w:sz="4" w:space="0" w:color="auto"/>
              <w:bottom w:val="single" w:sz="4" w:space="0" w:color="auto"/>
              <w:right w:val="single" w:sz="4" w:space="0" w:color="auto"/>
            </w:tcBorders>
          </w:tcPr>
          <w:p w14:paraId="16E63958" w14:textId="77777777" w:rsidR="00AC6FFE" w:rsidRPr="002B1660" w:rsidRDefault="00AC6FFE" w:rsidP="00A06508">
            <w:pPr>
              <w:tabs>
                <w:tab w:val="left" w:pos="3141"/>
              </w:tabs>
              <w:spacing w:before="20" w:after="20"/>
              <w:jc w:val="right"/>
              <w:rPr>
                <w:sz w:val="20"/>
                <w:szCs w:val="20"/>
              </w:rPr>
            </w:pPr>
            <w:r w:rsidRPr="002B1660">
              <w:rPr>
                <w:sz w:val="20"/>
                <w:szCs w:val="20"/>
              </w:rPr>
              <w:t>175,20</w:t>
            </w:r>
          </w:p>
        </w:tc>
        <w:tc>
          <w:tcPr>
            <w:tcW w:w="597" w:type="pct"/>
            <w:tcBorders>
              <w:top w:val="single" w:sz="4" w:space="0" w:color="auto"/>
              <w:left w:val="single" w:sz="4" w:space="0" w:color="auto"/>
              <w:bottom w:val="single" w:sz="4" w:space="0" w:color="auto"/>
              <w:right w:val="single" w:sz="4" w:space="0" w:color="auto"/>
            </w:tcBorders>
          </w:tcPr>
          <w:p w14:paraId="1932959A" w14:textId="77777777" w:rsidR="00AC6FFE" w:rsidRPr="002B1660" w:rsidRDefault="00AC6FFE" w:rsidP="00A06508">
            <w:pPr>
              <w:tabs>
                <w:tab w:val="left" w:pos="3141"/>
              </w:tabs>
              <w:spacing w:before="20" w:after="20"/>
              <w:jc w:val="right"/>
              <w:rPr>
                <w:sz w:val="20"/>
                <w:szCs w:val="20"/>
              </w:rPr>
            </w:pPr>
            <w:r w:rsidRPr="002B1660">
              <w:rPr>
                <w:sz w:val="20"/>
                <w:szCs w:val="20"/>
              </w:rPr>
              <w:t>174,39</w:t>
            </w:r>
          </w:p>
        </w:tc>
      </w:tr>
      <w:tr w:rsidR="00AC6FFE" w:rsidRPr="002B1660" w14:paraId="6928D15C" w14:textId="77777777" w:rsidTr="00471604">
        <w:tc>
          <w:tcPr>
            <w:tcW w:w="786" w:type="pct"/>
            <w:tcBorders>
              <w:top w:val="single" w:sz="4" w:space="0" w:color="auto"/>
              <w:left w:val="single" w:sz="4" w:space="0" w:color="auto"/>
              <w:bottom w:val="single" w:sz="4" w:space="0" w:color="auto"/>
              <w:right w:val="nil"/>
            </w:tcBorders>
          </w:tcPr>
          <w:p w14:paraId="11B4B08A" w14:textId="77777777" w:rsidR="00AC6FFE" w:rsidRPr="002B1660" w:rsidRDefault="00AC6FFE" w:rsidP="00A06508">
            <w:pPr>
              <w:keepNext/>
              <w:tabs>
                <w:tab w:val="left" w:pos="3141"/>
              </w:tabs>
              <w:spacing w:before="20" w:after="20"/>
              <w:jc w:val="left"/>
              <w:rPr>
                <w:sz w:val="20"/>
                <w:szCs w:val="20"/>
              </w:rPr>
            </w:pPr>
            <w:r w:rsidRPr="002B1660">
              <w:rPr>
                <w:sz w:val="20"/>
                <w:szCs w:val="20"/>
              </w:rPr>
              <w:lastRenderedPageBreak/>
              <w:t>Autre**</w:t>
            </w:r>
          </w:p>
        </w:tc>
        <w:tc>
          <w:tcPr>
            <w:tcW w:w="596" w:type="pct"/>
            <w:tcBorders>
              <w:top w:val="single" w:sz="4" w:space="0" w:color="auto"/>
              <w:left w:val="nil"/>
              <w:bottom w:val="single" w:sz="4" w:space="0" w:color="auto"/>
              <w:right w:val="single" w:sz="4" w:space="0" w:color="auto"/>
            </w:tcBorders>
          </w:tcPr>
          <w:p w14:paraId="5BE55E1F" w14:textId="77777777" w:rsidR="00AC6FFE" w:rsidRPr="002B1660" w:rsidRDefault="00AC6FFE" w:rsidP="00A06508">
            <w:pPr>
              <w:keepNext/>
              <w:tabs>
                <w:tab w:val="left" w:pos="3141"/>
              </w:tabs>
              <w:spacing w:before="20" w:after="20"/>
              <w:ind w:right="26"/>
              <w:jc w:val="right"/>
              <w:rPr>
                <w:sz w:val="20"/>
                <w:szCs w:val="20"/>
              </w:rPr>
            </w:pPr>
          </w:p>
        </w:tc>
        <w:tc>
          <w:tcPr>
            <w:tcW w:w="591" w:type="pct"/>
          </w:tcPr>
          <w:p w14:paraId="0958A9C0" w14:textId="77777777" w:rsidR="00AC6FFE" w:rsidRPr="002B1660" w:rsidRDefault="00AC6FFE" w:rsidP="00A06508">
            <w:pPr>
              <w:tabs>
                <w:tab w:val="left" w:pos="3141"/>
              </w:tabs>
              <w:spacing w:before="20" w:after="20"/>
              <w:jc w:val="right"/>
              <w:rPr>
                <w:sz w:val="20"/>
                <w:szCs w:val="20"/>
              </w:rPr>
            </w:pPr>
            <w:r w:rsidRPr="002B1660">
              <w:rPr>
                <w:sz w:val="20"/>
                <w:szCs w:val="20"/>
              </w:rPr>
              <w:t>12,44</w:t>
            </w:r>
          </w:p>
        </w:tc>
        <w:tc>
          <w:tcPr>
            <w:tcW w:w="591" w:type="pct"/>
            <w:tcBorders>
              <w:top w:val="single" w:sz="4" w:space="0" w:color="auto"/>
              <w:left w:val="single" w:sz="4" w:space="0" w:color="auto"/>
              <w:bottom w:val="single" w:sz="4" w:space="0" w:color="auto"/>
              <w:right w:val="single" w:sz="4" w:space="0" w:color="auto"/>
            </w:tcBorders>
          </w:tcPr>
          <w:p w14:paraId="2974E01A" w14:textId="77777777" w:rsidR="00AC6FFE" w:rsidRPr="002B1660" w:rsidRDefault="00AC6FFE" w:rsidP="00A06508">
            <w:pPr>
              <w:tabs>
                <w:tab w:val="left" w:pos="3141"/>
              </w:tabs>
              <w:spacing w:before="20" w:after="20"/>
              <w:jc w:val="right"/>
              <w:rPr>
                <w:sz w:val="20"/>
                <w:szCs w:val="20"/>
              </w:rPr>
            </w:pPr>
            <w:r w:rsidRPr="002B1660">
              <w:rPr>
                <w:sz w:val="20"/>
                <w:szCs w:val="20"/>
              </w:rPr>
              <w:t>15,79</w:t>
            </w:r>
          </w:p>
        </w:tc>
        <w:tc>
          <w:tcPr>
            <w:tcW w:w="591" w:type="pct"/>
            <w:tcBorders>
              <w:top w:val="single" w:sz="4" w:space="0" w:color="auto"/>
              <w:left w:val="single" w:sz="4" w:space="0" w:color="auto"/>
              <w:bottom w:val="single" w:sz="4" w:space="0" w:color="auto"/>
              <w:right w:val="single" w:sz="4" w:space="0" w:color="auto"/>
            </w:tcBorders>
          </w:tcPr>
          <w:p w14:paraId="03C60583" w14:textId="77777777" w:rsidR="00AC6FFE" w:rsidRPr="002B1660" w:rsidRDefault="00AC6FFE" w:rsidP="00A06508">
            <w:pPr>
              <w:tabs>
                <w:tab w:val="left" w:pos="3141"/>
              </w:tabs>
              <w:spacing w:before="20" w:after="20"/>
              <w:jc w:val="right"/>
              <w:rPr>
                <w:sz w:val="20"/>
                <w:szCs w:val="20"/>
              </w:rPr>
            </w:pPr>
            <w:r w:rsidRPr="002B1660">
              <w:rPr>
                <w:sz w:val="20"/>
                <w:szCs w:val="20"/>
              </w:rPr>
              <w:t>53,74</w:t>
            </w:r>
          </w:p>
        </w:tc>
        <w:tc>
          <w:tcPr>
            <w:tcW w:w="650" w:type="pct"/>
            <w:tcBorders>
              <w:top w:val="single" w:sz="4" w:space="0" w:color="auto"/>
              <w:left w:val="single" w:sz="4" w:space="0" w:color="auto"/>
              <w:bottom w:val="single" w:sz="4" w:space="0" w:color="auto"/>
              <w:right w:val="single" w:sz="4" w:space="0" w:color="auto"/>
            </w:tcBorders>
          </w:tcPr>
          <w:p w14:paraId="5ECE31AE" w14:textId="77777777" w:rsidR="00AC6FFE" w:rsidRPr="002B1660" w:rsidRDefault="00AC6FFE" w:rsidP="00A06508">
            <w:pPr>
              <w:tabs>
                <w:tab w:val="left" w:pos="3141"/>
              </w:tabs>
              <w:spacing w:before="20" w:after="20"/>
              <w:jc w:val="right"/>
              <w:rPr>
                <w:sz w:val="20"/>
                <w:szCs w:val="20"/>
              </w:rPr>
            </w:pPr>
            <w:r w:rsidRPr="002B1660">
              <w:rPr>
                <w:sz w:val="20"/>
                <w:szCs w:val="20"/>
              </w:rPr>
              <w:t>31,72</w:t>
            </w:r>
          </w:p>
        </w:tc>
        <w:tc>
          <w:tcPr>
            <w:tcW w:w="598" w:type="pct"/>
            <w:tcBorders>
              <w:top w:val="single" w:sz="4" w:space="0" w:color="auto"/>
              <w:left w:val="single" w:sz="4" w:space="0" w:color="auto"/>
              <w:bottom w:val="single" w:sz="4" w:space="0" w:color="auto"/>
              <w:right w:val="single" w:sz="4" w:space="0" w:color="auto"/>
            </w:tcBorders>
          </w:tcPr>
          <w:p w14:paraId="2754B7CE" w14:textId="77777777" w:rsidR="00AC6FFE" w:rsidRPr="002B1660" w:rsidRDefault="00AC6FFE" w:rsidP="00A06508">
            <w:pPr>
              <w:tabs>
                <w:tab w:val="left" w:pos="3141"/>
              </w:tabs>
              <w:spacing w:before="20" w:after="20"/>
              <w:jc w:val="right"/>
              <w:rPr>
                <w:sz w:val="20"/>
                <w:szCs w:val="20"/>
              </w:rPr>
            </w:pPr>
            <w:r w:rsidRPr="002B1660">
              <w:rPr>
                <w:sz w:val="20"/>
                <w:szCs w:val="20"/>
              </w:rPr>
              <w:t>285,61</w:t>
            </w:r>
          </w:p>
        </w:tc>
        <w:tc>
          <w:tcPr>
            <w:tcW w:w="597" w:type="pct"/>
            <w:tcBorders>
              <w:top w:val="single" w:sz="4" w:space="0" w:color="auto"/>
              <w:left w:val="single" w:sz="4" w:space="0" w:color="auto"/>
              <w:bottom w:val="single" w:sz="4" w:space="0" w:color="auto"/>
              <w:right w:val="single" w:sz="4" w:space="0" w:color="auto"/>
            </w:tcBorders>
          </w:tcPr>
          <w:p w14:paraId="781C1A45" w14:textId="77777777" w:rsidR="00AC6FFE" w:rsidRPr="002B1660" w:rsidRDefault="00AC6FFE" w:rsidP="00A06508">
            <w:pPr>
              <w:tabs>
                <w:tab w:val="left" w:pos="3141"/>
              </w:tabs>
              <w:spacing w:before="20" w:after="20"/>
              <w:jc w:val="right"/>
              <w:rPr>
                <w:sz w:val="20"/>
                <w:szCs w:val="20"/>
              </w:rPr>
            </w:pPr>
            <w:r w:rsidRPr="002B1660">
              <w:rPr>
                <w:sz w:val="20"/>
                <w:szCs w:val="20"/>
              </w:rPr>
              <w:t>729,50</w:t>
            </w:r>
          </w:p>
        </w:tc>
      </w:tr>
      <w:tr w:rsidR="00AC6FFE" w:rsidRPr="002B1660" w14:paraId="4F0799CC" w14:textId="77777777" w:rsidTr="00471604">
        <w:tc>
          <w:tcPr>
            <w:tcW w:w="1382" w:type="pct"/>
            <w:gridSpan w:val="2"/>
            <w:tcBorders>
              <w:top w:val="single" w:sz="4" w:space="0" w:color="auto"/>
              <w:left w:val="single" w:sz="4" w:space="0" w:color="auto"/>
              <w:bottom w:val="single" w:sz="4" w:space="0" w:color="auto"/>
              <w:right w:val="single" w:sz="4" w:space="0" w:color="auto"/>
            </w:tcBorders>
          </w:tcPr>
          <w:p w14:paraId="5DF49FD8" w14:textId="77777777" w:rsidR="00AC6FFE" w:rsidRPr="002B1660" w:rsidRDefault="00AC6FFE" w:rsidP="00A06508">
            <w:pPr>
              <w:keepNext/>
              <w:tabs>
                <w:tab w:val="left" w:pos="3141"/>
              </w:tabs>
              <w:spacing w:before="20" w:after="20"/>
              <w:ind w:right="26"/>
              <w:jc w:val="left"/>
              <w:rPr>
                <w:sz w:val="20"/>
                <w:szCs w:val="20"/>
              </w:rPr>
            </w:pPr>
            <w:r w:rsidRPr="002B1660">
              <w:rPr>
                <w:b/>
                <w:bCs/>
                <w:sz w:val="20"/>
                <w:szCs w:val="20"/>
                <w:lang w:eastAsia="en-CA"/>
              </w:rPr>
              <w:t>Total (tm)</w:t>
            </w:r>
          </w:p>
        </w:tc>
        <w:tc>
          <w:tcPr>
            <w:tcW w:w="591" w:type="pct"/>
          </w:tcPr>
          <w:p w14:paraId="0CA5111E" w14:textId="77777777" w:rsidR="00AC6FFE" w:rsidRPr="002B1660" w:rsidRDefault="00AC6FFE" w:rsidP="00A06508">
            <w:pPr>
              <w:tabs>
                <w:tab w:val="left" w:pos="3141"/>
              </w:tabs>
              <w:spacing w:before="20" w:after="20"/>
              <w:jc w:val="right"/>
              <w:rPr>
                <w:b/>
                <w:bCs/>
                <w:sz w:val="20"/>
                <w:szCs w:val="20"/>
              </w:rPr>
            </w:pPr>
            <w:r w:rsidRPr="002B1660">
              <w:rPr>
                <w:b/>
                <w:bCs/>
                <w:sz w:val="20"/>
                <w:szCs w:val="20"/>
              </w:rPr>
              <w:t>22 652,90</w:t>
            </w:r>
          </w:p>
        </w:tc>
        <w:tc>
          <w:tcPr>
            <w:tcW w:w="591" w:type="pct"/>
            <w:tcBorders>
              <w:top w:val="single" w:sz="4" w:space="0" w:color="auto"/>
              <w:left w:val="single" w:sz="4" w:space="0" w:color="auto"/>
              <w:bottom w:val="single" w:sz="4" w:space="0" w:color="auto"/>
              <w:right w:val="single" w:sz="4" w:space="0" w:color="auto"/>
            </w:tcBorders>
          </w:tcPr>
          <w:p w14:paraId="338E51BD" w14:textId="77777777" w:rsidR="00AC6FFE" w:rsidRPr="002B1660" w:rsidRDefault="00AC6FFE" w:rsidP="00A06508">
            <w:pPr>
              <w:tabs>
                <w:tab w:val="left" w:pos="3141"/>
              </w:tabs>
              <w:spacing w:before="20" w:after="20"/>
              <w:jc w:val="right"/>
              <w:rPr>
                <w:b/>
                <w:bCs/>
                <w:sz w:val="20"/>
                <w:szCs w:val="20"/>
              </w:rPr>
            </w:pPr>
            <w:r w:rsidRPr="002B1660">
              <w:rPr>
                <w:b/>
                <w:bCs/>
                <w:sz w:val="20"/>
                <w:szCs w:val="20"/>
              </w:rPr>
              <w:t>24 553,65</w:t>
            </w:r>
          </w:p>
        </w:tc>
        <w:tc>
          <w:tcPr>
            <w:tcW w:w="591" w:type="pct"/>
            <w:tcBorders>
              <w:top w:val="single" w:sz="4" w:space="0" w:color="auto"/>
              <w:left w:val="single" w:sz="4" w:space="0" w:color="auto"/>
              <w:bottom w:val="single" w:sz="4" w:space="0" w:color="auto"/>
              <w:right w:val="single" w:sz="4" w:space="0" w:color="auto"/>
            </w:tcBorders>
          </w:tcPr>
          <w:p w14:paraId="75E28F15" w14:textId="77777777" w:rsidR="00AC6FFE" w:rsidRPr="002B1660" w:rsidRDefault="00AC6FFE" w:rsidP="00A06508">
            <w:pPr>
              <w:tabs>
                <w:tab w:val="left" w:pos="3141"/>
              </w:tabs>
              <w:spacing w:before="20" w:after="20"/>
              <w:jc w:val="right"/>
              <w:rPr>
                <w:b/>
                <w:bCs/>
                <w:sz w:val="20"/>
                <w:szCs w:val="20"/>
              </w:rPr>
            </w:pPr>
            <w:r w:rsidRPr="002B1660">
              <w:rPr>
                <w:b/>
                <w:bCs/>
                <w:sz w:val="20"/>
                <w:szCs w:val="20"/>
              </w:rPr>
              <w:t>36 651,87</w:t>
            </w:r>
          </w:p>
        </w:tc>
        <w:tc>
          <w:tcPr>
            <w:tcW w:w="650" w:type="pct"/>
            <w:tcBorders>
              <w:top w:val="single" w:sz="4" w:space="0" w:color="auto"/>
              <w:left w:val="single" w:sz="4" w:space="0" w:color="auto"/>
              <w:bottom w:val="single" w:sz="4" w:space="0" w:color="auto"/>
              <w:right w:val="single" w:sz="4" w:space="0" w:color="auto"/>
            </w:tcBorders>
          </w:tcPr>
          <w:p w14:paraId="0F980727" w14:textId="77777777" w:rsidR="00AC6FFE" w:rsidRPr="002B1660" w:rsidRDefault="00AC6FFE" w:rsidP="00A06508">
            <w:pPr>
              <w:tabs>
                <w:tab w:val="left" w:pos="3141"/>
              </w:tabs>
              <w:spacing w:before="20" w:after="20"/>
              <w:jc w:val="right"/>
              <w:rPr>
                <w:b/>
                <w:bCs/>
                <w:sz w:val="20"/>
                <w:szCs w:val="20"/>
              </w:rPr>
            </w:pPr>
            <w:r w:rsidRPr="002B1660">
              <w:rPr>
                <w:b/>
                <w:bCs/>
                <w:sz w:val="20"/>
                <w:szCs w:val="20"/>
              </w:rPr>
              <w:t>17 052,65</w:t>
            </w:r>
          </w:p>
        </w:tc>
        <w:tc>
          <w:tcPr>
            <w:tcW w:w="598" w:type="pct"/>
            <w:tcBorders>
              <w:top w:val="single" w:sz="4" w:space="0" w:color="auto"/>
              <w:left w:val="single" w:sz="4" w:space="0" w:color="auto"/>
              <w:bottom w:val="single" w:sz="4" w:space="0" w:color="auto"/>
              <w:right w:val="single" w:sz="4" w:space="0" w:color="auto"/>
            </w:tcBorders>
          </w:tcPr>
          <w:p w14:paraId="565713A5" w14:textId="77777777" w:rsidR="00AC6FFE" w:rsidRPr="002B1660" w:rsidRDefault="00AC6FFE" w:rsidP="00A06508">
            <w:pPr>
              <w:tabs>
                <w:tab w:val="left" w:pos="3141"/>
              </w:tabs>
              <w:spacing w:before="20" w:after="20"/>
              <w:jc w:val="right"/>
              <w:rPr>
                <w:b/>
                <w:bCs/>
                <w:sz w:val="20"/>
                <w:szCs w:val="20"/>
              </w:rPr>
            </w:pPr>
            <w:r w:rsidRPr="002B1660">
              <w:rPr>
                <w:b/>
                <w:bCs/>
                <w:sz w:val="20"/>
                <w:szCs w:val="20"/>
              </w:rPr>
              <w:t>27 542,35</w:t>
            </w:r>
          </w:p>
        </w:tc>
        <w:tc>
          <w:tcPr>
            <w:tcW w:w="597" w:type="pct"/>
            <w:tcBorders>
              <w:top w:val="single" w:sz="4" w:space="0" w:color="auto"/>
              <w:left w:val="single" w:sz="4" w:space="0" w:color="auto"/>
              <w:bottom w:val="single" w:sz="4" w:space="0" w:color="auto"/>
              <w:right w:val="single" w:sz="4" w:space="0" w:color="auto"/>
            </w:tcBorders>
          </w:tcPr>
          <w:p w14:paraId="65998EC9" w14:textId="77777777" w:rsidR="00AC6FFE" w:rsidRPr="002B1660" w:rsidRDefault="00AC6FFE" w:rsidP="00A06508">
            <w:pPr>
              <w:tabs>
                <w:tab w:val="left" w:pos="3141"/>
              </w:tabs>
              <w:spacing w:before="20" w:after="20"/>
              <w:jc w:val="right"/>
              <w:rPr>
                <w:b/>
                <w:bCs/>
                <w:sz w:val="20"/>
                <w:szCs w:val="20"/>
              </w:rPr>
            </w:pPr>
            <w:r w:rsidRPr="002B1660">
              <w:rPr>
                <w:b/>
                <w:bCs/>
                <w:sz w:val="20"/>
                <w:szCs w:val="20"/>
              </w:rPr>
              <w:t>28 652,63</w:t>
            </w:r>
          </w:p>
        </w:tc>
      </w:tr>
      <w:tr w:rsidR="00AC6FFE" w:rsidRPr="002B1660" w14:paraId="7E328E2B" w14:textId="77777777" w:rsidTr="00471604">
        <w:tc>
          <w:tcPr>
            <w:tcW w:w="1382" w:type="pct"/>
            <w:gridSpan w:val="2"/>
            <w:tcBorders>
              <w:top w:val="single" w:sz="4" w:space="0" w:color="auto"/>
              <w:left w:val="single" w:sz="4" w:space="0" w:color="auto"/>
              <w:bottom w:val="single" w:sz="4" w:space="0" w:color="auto"/>
              <w:right w:val="single" w:sz="4" w:space="0" w:color="auto"/>
            </w:tcBorders>
          </w:tcPr>
          <w:p w14:paraId="71A40CB6" w14:textId="77777777" w:rsidR="00AC6FFE" w:rsidRPr="001B72C2" w:rsidRDefault="00AC6FFE" w:rsidP="00A06508">
            <w:pPr>
              <w:tabs>
                <w:tab w:val="left" w:pos="3141"/>
              </w:tabs>
              <w:spacing w:before="20" w:after="20"/>
              <w:ind w:right="28"/>
              <w:jc w:val="left"/>
              <w:rPr>
                <w:sz w:val="20"/>
                <w:szCs w:val="20"/>
                <w:lang w:val="fr-CA"/>
              </w:rPr>
            </w:pPr>
            <w:r w:rsidRPr="001B72C2">
              <w:rPr>
                <w:sz w:val="20"/>
                <w:szCs w:val="20"/>
                <w:lang w:val="fr-CA"/>
              </w:rPr>
              <w:t>HFC-245fa dans les polyols prémélangés importés*</w:t>
            </w:r>
          </w:p>
        </w:tc>
        <w:tc>
          <w:tcPr>
            <w:tcW w:w="591" w:type="pct"/>
          </w:tcPr>
          <w:p w14:paraId="3D8887A5" w14:textId="77777777" w:rsidR="00AC6FFE" w:rsidRPr="002B1660" w:rsidRDefault="00AC6FFE" w:rsidP="00A06508">
            <w:pPr>
              <w:tabs>
                <w:tab w:val="left" w:pos="3141"/>
              </w:tabs>
              <w:spacing w:before="20" w:after="20"/>
              <w:jc w:val="right"/>
              <w:rPr>
                <w:sz w:val="20"/>
                <w:szCs w:val="20"/>
              </w:rPr>
            </w:pPr>
            <w:r w:rsidRPr="002B1660">
              <w:rPr>
                <w:sz w:val="20"/>
                <w:szCs w:val="20"/>
              </w:rPr>
              <w:t>n/p</w:t>
            </w:r>
          </w:p>
        </w:tc>
        <w:tc>
          <w:tcPr>
            <w:tcW w:w="591" w:type="pct"/>
            <w:tcBorders>
              <w:top w:val="single" w:sz="4" w:space="0" w:color="auto"/>
              <w:left w:val="single" w:sz="4" w:space="0" w:color="auto"/>
              <w:bottom w:val="single" w:sz="4" w:space="0" w:color="auto"/>
              <w:right w:val="single" w:sz="4" w:space="0" w:color="auto"/>
            </w:tcBorders>
          </w:tcPr>
          <w:p w14:paraId="39C8A394" w14:textId="77777777" w:rsidR="00AC6FFE" w:rsidRPr="002B1660" w:rsidRDefault="00AC6FFE" w:rsidP="00A06508">
            <w:pPr>
              <w:tabs>
                <w:tab w:val="left" w:pos="3141"/>
              </w:tabs>
              <w:spacing w:before="20" w:after="20"/>
              <w:jc w:val="right"/>
              <w:rPr>
                <w:sz w:val="20"/>
                <w:szCs w:val="20"/>
              </w:rPr>
            </w:pPr>
            <w:r w:rsidRPr="002B1660">
              <w:rPr>
                <w:sz w:val="20"/>
                <w:szCs w:val="20"/>
              </w:rPr>
              <w:t>n/p</w:t>
            </w:r>
          </w:p>
        </w:tc>
        <w:tc>
          <w:tcPr>
            <w:tcW w:w="591" w:type="pct"/>
            <w:tcBorders>
              <w:top w:val="single" w:sz="4" w:space="0" w:color="auto"/>
              <w:left w:val="single" w:sz="4" w:space="0" w:color="auto"/>
              <w:bottom w:val="single" w:sz="4" w:space="0" w:color="auto"/>
              <w:right w:val="single" w:sz="4" w:space="0" w:color="auto"/>
            </w:tcBorders>
          </w:tcPr>
          <w:p w14:paraId="6138280D" w14:textId="77777777" w:rsidR="00AC6FFE" w:rsidRPr="002B1660" w:rsidRDefault="00AC6FFE" w:rsidP="00A06508">
            <w:pPr>
              <w:tabs>
                <w:tab w:val="left" w:pos="3141"/>
              </w:tabs>
              <w:spacing w:before="20" w:after="20"/>
              <w:jc w:val="right"/>
              <w:rPr>
                <w:sz w:val="20"/>
                <w:szCs w:val="20"/>
              </w:rPr>
            </w:pPr>
            <w:r w:rsidRPr="002B1660">
              <w:rPr>
                <w:sz w:val="20"/>
                <w:szCs w:val="20"/>
              </w:rPr>
              <w:t>n/p</w:t>
            </w:r>
          </w:p>
        </w:tc>
        <w:tc>
          <w:tcPr>
            <w:tcW w:w="650" w:type="pct"/>
            <w:tcBorders>
              <w:top w:val="single" w:sz="4" w:space="0" w:color="auto"/>
              <w:left w:val="single" w:sz="4" w:space="0" w:color="auto"/>
              <w:bottom w:val="single" w:sz="4" w:space="0" w:color="auto"/>
              <w:right w:val="single" w:sz="4" w:space="0" w:color="auto"/>
            </w:tcBorders>
          </w:tcPr>
          <w:p w14:paraId="426558E8" w14:textId="77777777" w:rsidR="00AC6FFE" w:rsidRPr="002B1660" w:rsidRDefault="00AC6FFE" w:rsidP="00A06508">
            <w:pPr>
              <w:tabs>
                <w:tab w:val="left" w:pos="3141"/>
              </w:tabs>
              <w:spacing w:before="20" w:after="20"/>
              <w:jc w:val="right"/>
              <w:rPr>
                <w:sz w:val="20"/>
                <w:szCs w:val="20"/>
              </w:rPr>
            </w:pPr>
            <w:r w:rsidRPr="002B1660">
              <w:rPr>
                <w:sz w:val="20"/>
                <w:szCs w:val="20"/>
              </w:rPr>
              <w:t>n/p</w:t>
            </w:r>
          </w:p>
        </w:tc>
        <w:tc>
          <w:tcPr>
            <w:tcW w:w="598" w:type="pct"/>
            <w:tcBorders>
              <w:top w:val="single" w:sz="4" w:space="0" w:color="auto"/>
              <w:left w:val="single" w:sz="4" w:space="0" w:color="auto"/>
              <w:bottom w:val="single" w:sz="4" w:space="0" w:color="auto"/>
              <w:right w:val="single" w:sz="4" w:space="0" w:color="auto"/>
            </w:tcBorders>
          </w:tcPr>
          <w:p w14:paraId="4510A27C" w14:textId="77777777" w:rsidR="00AC6FFE" w:rsidRPr="002B1660" w:rsidRDefault="00AC6FFE" w:rsidP="00A06508">
            <w:pPr>
              <w:tabs>
                <w:tab w:val="left" w:pos="3141"/>
              </w:tabs>
              <w:spacing w:before="20" w:after="20"/>
              <w:jc w:val="right"/>
              <w:rPr>
                <w:sz w:val="20"/>
                <w:szCs w:val="20"/>
              </w:rPr>
            </w:pPr>
            <w:r w:rsidRPr="002B1660">
              <w:rPr>
                <w:sz w:val="20"/>
                <w:szCs w:val="20"/>
              </w:rPr>
              <w:t>22,88</w:t>
            </w:r>
          </w:p>
        </w:tc>
        <w:tc>
          <w:tcPr>
            <w:tcW w:w="597" w:type="pct"/>
            <w:tcBorders>
              <w:top w:val="single" w:sz="4" w:space="0" w:color="auto"/>
              <w:left w:val="single" w:sz="4" w:space="0" w:color="auto"/>
              <w:bottom w:val="single" w:sz="4" w:space="0" w:color="auto"/>
              <w:right w:val="single" w:sz="4" w:space="0" w:color="auto"/>
            </w:tcBorders>
          </w:tcPr>
          <w:p w14:paraId="2A363F99" w14:textId="77777777" w:rsidR="00AC6FFE" w:rsidRPr="002B1660" w:rsidRDefault="00AC6FFE" w:rsidP="00A06508">
            <w:pPr>
              <w:tabs>
                <w:tab w:val="left" w:pos="3141"/>
              </w:tabs>
              <w:spacing w:before="20" w:after="20"/>
              <w:jc w:val="right"/>
              <w:rPr>
                <w:sz w:val="20"/>
                <w:szCs w:val="20"/>
              </w:rPr>
            </w:pPr>
            <w:r w:rsidRPr="002B1660">
              <w:rPr>
                <w:sz w:val="20"/>
                <w:szCs w:val="20"/>
              </w:rPr>
              <w:t>192,50</w:t>
            </w:r>
          </w:p>
        </w:tc>
      </w:tr>
      <w:tr w:rsidR="00AC6FFE" w:rsidRPr="002B1660" w14:paraId="305026F8" w14:textId="77777777" w:rsidTr="00471604">
        <w:tc>
          <w:tcPr>
            <w:tcW w:w="5000" w:type="pct"/>
            <w:gridSpan w:val="8"/>
            <w:tcBorders>
              <w:right w:val="single" w:sz="4" w:space="0" w:color="auto"/>
            </w:tcBorders>
          </w:tcPr>
          <w:p w14:paraId="748513A9" w14:textId="72BE591D" w:rsidR="00AC6FFE" w:rsidRPr="002B1660" w:rsidRDefault="00DF03EF" w:rsidP="00A06508">
            <w:pPr>
              <w:keepNext/>
              <w:tabs>
                <w:tab w:val="left" w:pos="3141"/>
              </w:tabs>
              <w:spacing w:before="20" w:after="20"/>
              <w:jc w:val="center"/>
              <w:rPr>
                <w:b/>
                <w:bCs/>
                <w:sz w:val="20"/>
                <w:szCs w:val="20"/>
              </w:rPr>
            </w:pPr>
            <w:r>
              <w:rPr>
                <w:b/>
                <w:bCs/>
                <w:sz w:val="20"/>
                <w:szCs w:val="20"/>
              </w:rPr>
              <w:t>t</w:t>
            </w:r>
            <w:r w:rsidR="00AC6FFE" w:rsidRPr="002B1660">
              <w:rPr>
                <w:b/>
                <w:bCs/>
                <w:sz w:val="20"/>
                <w:szCs w:val="20"/>
              </w:rPr>
              <w:t xml:space="preserve">onnes </w:t>
            </w:r>
            <w:r>
              <w:rPr>
                <w:b/>
                <w:bCs/>
                <w:sz w:val="20"/>
                <w:szCs w:val="20"/>
              </w:rPr>
              <w:t>éq-CO₂</w:t>
            </w:r>
          </w:p>
        </w:tc>
      </w:tr>
      <w:tr w:rsidR="00AC6FFE" w:rsidRPr="002B1660" w14:paraId="6314195C" w14:textId="77777777" w:rsidTr="00471604">
        <w:tc>
          <w:tcPr>
            <w:tcW w:w="786" w:type="pct"/>
            <w:tcBorders>
              <w:top w:val="single" w:sz="4" w:space="0" w:color="auto"/>
              <w:left w:val="single" w:sz="4" w:space="0" w:color="auto"/>
              <w:bottom w:val="single" w:sz="4" w:space="0" w:color="auto"/>
              <w:right w:val="single" w:sz="4" w:space="0" w:color="auto"/>
            </w:tcBorders>
          </w:tcPr>
          <w:p w14:paraId="0DF3B337" w14:textId="77777777" w:rsidR="00AC6FFE" w:rsidRPr="002B1660" w:rsidRDefault="00AC6FFE" w:rsidP="00A06508">
            <w:pPr>
              <w:keepNext/>
              <w:tabs>
                <w:tab w:val="left" w:pos="3141"/>
              </w:tabs>
              <w:spacing w:before="20" w:after="20"/>
              <w:rPr>
                <w:sz w:val="20"/>
                <w:szCs w:val="20"/>
              </w:rPr>
            </w:pPr>
            <w:r w:rsidRPr="002B1660">
              <w:rPr>
                <w:sz w:val="20"/>
                <w:szCs w:val="20"/>
              </w:rPr>
              <w:t>HFC-125</w:t>
            </w:r>
          </w:p>
        </w:tc>
        <w:tc>
          <w:tcPr>
            <w:tcW w:w="596" w:type="pct"/>
            <w:tcBorders>
              <w:top w:val="single" w:sz="4" w:space="0" w:color="auto"/>
              <w:left w:val="single" w:sz="4" w:space="0" w:color="auto"/>
              <w:bottom w:val="single" w:sz="4" w:space="0" w:color="auto"/>
              <w:right w:val="single" w:sz="4" w:space="0" w:color="auto"/>
            </w:tcBorders>
          </w:tcPr>
          <w:p w14:paraId="592F0485"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3 500 </w:t>
            </w:r>
          </w:p>
        </w:tc>
        <w:tc>
          <w:tcPr>
            <w:tcW w:w="591" w:type="pct"/>
          </w:tcPr>
          <w:p w14:paraId="7BCD3D5A" w14:textId="77777777" w:rsidR="00AC6FFE" w:rsidRPr="002B1660" w:rsidRDefault="00AC6FFE" w:rsidP="00A06508">
            <w:pPr>
              <w:tabs>
                <w:tab w:val="left" w:pos="3141"/>
              </w:tabs>
              <w:spacing w:before="20" w:after="20"/>
              <w:jc w:val="right"/>
              <w:rPr>
                <w:sz w:val="20"/>
                <w:szCs w:val="20"/>
              </w:rPr>
            </w:pPr>
            <w:r w:rsidRPr="002B1660">
              <w:rPr>
                <w:sz w:val="20"/>
                <w:szCs w:val="20"/>
              </w:rPr>
              <w:t>289 576</w:t>
            </w:r>
          </w:p>
        </w:tc>
        <w:tc>
          <w:tcPr>
            <w:tcW w:w="591" w:type="pct"/>
            <w:tcBorders>
              <w:top w:val="single" w:sz="4" w:space="0" w:color="auto"/>
              <w:left w:val="single" w:sz="4" w:space="0" w:color="auto"/>
              <w:bottom w:val="single" w:sz="4" w:space="0" w:color="auto"/>
              <w:right w:val="single" w:sz="4" w:space="0" w:color="auto"/>
            </w:tcBorders>
          </w:tcPr>
          <w:p w14:paraId="0BB79A23" w14:textId="77777777" w:rsidR="00AC6FFE" w:rsidRPr="002B1660" w:rsidRDefault="00AC6FFE" w:rsidP="00A06508">
            <w:pPr>
              <w:tabs>
                <w:tab w:val="left" w:pos="3141"/>
              </w:tabs>
              <w:spacing w:before="20" w:after="20"/>
              <w:jc w:val="right"/>
              <w:rPr>
                <w:sz w:val="20"/>
                <w:szCs w:val="20"/>
              </w:rPr>
            </w:pPr>
            <w:r w:rsidRPr="002B1660">
              <w:rPr>
                <w:sz w:val="20"/>
                <w:szCs w:val="20"/>
              </w:rPr>
              <w:t>485 086</w:t>
            </w:r>
          </w:p>
        </w:tc>
        <w:tc>
          <w:tcPr>
            <w:tcW w:w="591" w:type="pct"/>
            <w:tcBorders>
              <w:top w:val="single" w:sz="4" w:space="0" w:color="auto"/>
              <w:left w:val="single" w:sz="4" w:space="0" w:color="auto"/>
              <w:bottom w:val="single" w:sz="4" w:space="0" w:color="auto"/>
              <w:right w:val="single" w:sz="4" w:space="0" w:color="auto"/>
            </w:tcBorders>
          </w:tcPr>
          <w:p w14:paraId="1DA0EEAF" w14:textId="77777777" w:rsidR="00AC6FFE" w:rsidRPr="002B1660" w:rsidRDefault="00AC6FFE" w:rsidP="00A06508">
            <w:pPr>
              <w:tabs>
                <w:tab w:val="left" w:pos="3141"/>
              </w:tabs>
              <w:spacing w:before="20" w:after="20"/>
              <w:jc w:val="right"/>
              <w:rPr>
                <w:sz w:val="20"/>
                <w:szCs w:val="20"/>
              </w:rPr>
            </w:pPr>
            <w:r w:rsidRPr="002B1660">
              <w:rPr>
                <w:sz w:val="20"/>
                <w:szCs w:val="20"/>
              </w:rPr>
              <w:t>870 328</w:t>
            </w:r>
          </w:p>
        </w:tc>
        <w:tc>
          <w:tcPr>
            <w:tcW w:w="650" w:type="pct"/>
            <w:tcBorders>
              <w:top w:val="single" w:sz="4" w:space="0" w:color="auto"/>
              <w:left w:val="single" w:sz="4" w:space="0" w:color="auto"/>
              <w:bottom w:val="single" w:sz="4" w:space="0" w:color="auto"/>
              <w:right w:val="single" w:sz="4" w:space="0" w:color="auto"/>
            </w:tcBorders>
          </w:tcPr>
          <w:p w14:paraId="41F16B5E" w14:textId="77777777" w:rsidR="00AC6FFE" w:rsidRPr="002B1660" w:rsidRDefault="00AC6FFE" w:rsidP="00A06508">
            <w:pPr>
              <w:tabs>
                <w:tab w:val="left" w:pos="3141"/>
              </w:tabs>
              <w:spacing w:before="20" w:after="20"/>
              <w:jc w:val="right"/>
              <w:rPr>
                <w:sz w:val="20"/>
                <w:szCs w:val="20"/>
              </w:rPr>
            </w:pPr>
            <w:r w:rsidRPr="002B1660">
              <w:rPr>
                <w:sz w:val="20"/>
                <w:szCs w:val="20"/>
              </w:rPr>
              <w:t>223 965</w:t>
            </w:r>
          </w:p>
        </w:tc>
        <w:tc>
          <w:tcPr>
            <w:tcW w:w="598" w:type="pct"/>
            <w:tcBorders>
              <w:top w:val="single" w:sz="4" w:space="0" w:color="auto"/>
              <w:left w:val="single" w:sz="4" w:space="0" w:color="auto"/>
              <w:bottom w:val="single" w:sz="4" w:space="0" w:color="auto"/>
              <w:right w:val="single" w:sz="4" w:space="0" w:color="auto"/>
            </w:tcBorders>
          </w:tcPr>
          <w:p w14:paraId="65B0CD0A" w14:textId="77777777" w:rsidR="00AC6FFE" w:rsidRPr="002B1660" w:rsidRDefault="00AC6FFE" w:rsidP="00A06508">
            <w:pPr>
              <w:tabs>
                <w:tab w:val="left" w:pos="3141"/>
              </w:tabs>
              <w:spacing w:before="20" w:after="20"/>
              <w:jc w:val="right"/>
              <w:rPr>
                <w:sz w:val="20"/>
                <w:szCs w:val="20"/>
              </w:rPr>
            </w:pPr>
            <w:r w:rsidRPr="002B1660">
              <w:rPr>
                <w:sz w:val="20"/>
                <w:szCs w:val="20"/>
              </w:rPr>
              <w:t>138 845</w:t>
            </w:r>
          </w:p>
        </w:tc>
        <w:tc>
          <w:tcPr>
            <w:tcW w:w="597" w:type="pct"/>
            <w:tcBorders>
              <w:top w:val="single" w:sz="4" w:space="0" w:color="auto"/>
              <w:left w:val="single" w:sz="4" w:space="0" w:color="auto"/>
              <w:bottom w:val="single" w:sz="4" w:space="0" w:color="auto"/>
              <w:right w:val="single" w:sz="4" w:space="0" w:color="auto"/>
            </w:tcBorders>
          </w:tcPr>
          <w:p w14:paraId="4AB6D4F2" w14:textId="77777777" w:rsidR="00AC6FFE" w:rsidRPr="002B1660" w:rsidRDefault="00AC6FFE" w:rsidP="00A06508">
            <w:pPr>
              <w:tabs>
                <w:tab w:val="left" w:pos="3141"/>
              </w:tabs>
              <w:spacing w:before="20" w:after="20"/>
              <w:jc w:val="right"/>
              <w:rPr>
                <w:sz w:val="20"/>
                <w:szCs w:val="20"/>
              </w:rPr>
            </w:pPr>
            <w:r w:rsidRPr="002B1660">
              <w:rPr>
                <w:sz w:val="20"/>
                <w:szCs w:val="20"/>
              </w:rPr>
              <w:t>0</w:t>
            </w:r>
          </w:p>
        </w:tc>
      </w:tr>
      <w:tr w:rsidR="00AC6FFE" w:rsidRPr="002B1660" w14:paraId="167FCA0A" w14:textId="77777777" w:rsidTr="00471604">
        <w:tc>
          <w:tcPr>
            <w:tcW w:w="786" w:type="pct"/>
            <w:tcBorders>
              <w:top w:val="single" w:sz="4" w:space="0" w:color="auto"/>
              <w:left w:val="single" w:sz="4" w:space="0" w:color="auto"/>
              <w:bottom w:val="single" w:sz="4" w:space="0" w:color="auto"/>
              <w:right w:val="single" w:sz="4" w:space="0" w:color="auto"/>
            </w:tcBorders>
          </w:tcPr>
          <w:p w14:paraId="151DC946" w14:textId="77777777" w:rsidR="00AC6FFE" w:rsidRPr="002B1660" w:rsidRDefault="00AC6FFE" w:rsidP="00A06508">
            <w:pPr>
              <w:tabs>
                <w:tab w:val="left" w:pos="3141"/>
              </w:tabs>
              <w:spacing w:before="20" w:after="20"/>
              <w:rPr>
                <w:sz w:val="20"/>
                <w:szCs w:val="20"/>
              </w:rPr>
            </w:pPr>
            <w:r w:rsidRPr="002B1660">
              <w:rPr>
                <w:sz w:val="20"/>
                <w:szCs w:val="20"/>
              </w:rPr>
              <w:t>HFC-134a</w:t>
            </w:r>
          </w:p>
        </w:tc>
        <w:tc>
          <w:tcPr>
            <w:tcW w:w="596" w:type="pct"/>
            <w:tcBorders>
              <w:top w:val="single" w:sz="4" w:space="0" w:color="auto"/>
              <w:left w:val="single" w:sz="4" w:space="0" w:color="auto"/>
              <w:bottom w:val="single" w:sz="4" w:space="0" w:color="auto"/>
              <w:right w:val="single" w:sz="4" w:space="0" w:color="auto"/>
            </w:tcBorders>
          </w:tcPr>
          <w:p w14:paraId="32BF36A8"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1 430 </w:t>
            </w:r>
          </w:p>
        </w:tc>
        <w:tc>
          <w:tcPr>
            <w:tcW w:w="591" w:type="pct"/>
          </w:tcPr>
          <w:p w14:paraId="6CA095A8" w14:textId="77777777" w:rsidR="00AC6FFE" w:rsidRPr="002B1660" w:rsidRDefault="00AC6FFE" w:rsidP="00A06508">
            <w:pPr>
              <w:tabs>
                <w:tab w:val="left" w:pos="3141"/>
              </w:tabs>
              <w:spacing w:before="20" w:after="20"/>
              <w:jc w:val="right"/>
              <w:rPr>
                <w:sz w:val="20"/>
                <w:szCs w:val="20"/>
              </w:rPr>
            </w:pPr>
            <w:r w:rsidRPr="002B1660">
              <w:rPr>
                <w:sz w:val="20"/>
                <w:szCs w:val="20"/>
              </w:rPr>
              <w:t>8 867 318</w:t>
            </w:r>
          </w:p>
        </w:tc>
        <w:tc>
          <w:tcPr>
            <w:tcW w:w="591" w:type="pct"/>
            <w:tcBorders>
              <w:top w:val="single" w:sz="4" w:space="0" w:color="auto"/>
              <w:left w:val="single" w:sz="4" w:space="0" w:color="auto"/>
              <w:bottom w:val="single" w:sz="4" w:space="0" w:color="auto"/>
              <w:right w:val="single" w:sz="4" w:space="0" w:color="auto"/>
            </w:tcBorders>
          </w:tcPr>
          <w:p w14:paraId="679A4AEF" w14:textId="77777777" w:rsidR="00AC6FFE" w:rsidRPr="002B1660" w:rsidRDefault="00AC6FFE" w:rsidP="00A06508">
            <w:pPr>
              <w:tabs>
                <w:tab w:val="left" w:pos="3141"/>
              </w:tabs>
              <w:spacing w:before="20" w:after="20"/>
              <w:jc w:val="right"/>
              <w:rPr>
                <w:sz w:val="20"/>
                <w:szCs w:val="20"/>
              </w:rPr>
            </w:pPr>
            <w:r w:rsidRPr="002B1660">
              <w:rPr>
                <w:sz w:val="20"/>
                <w:szCs w:val="20"/>
              </w:rPr>
              <w:t>6 805 572</w:t>
            </w:r>
          </w:p>
        </w:tc>
        <w:tc>
          <w:tcPr>
            <w:tcW w:w="591" w:type="pct"/>
            <w:tcBorders>
              <w:top w:val="single" w:sz="4" w:space="0" w:color="auto"/>
              <w:left w:val="single" w:sz="4" w:space="0" w:color="auto"/>
              <w:bottom w:val="single" w:sz="4" w:space="0" w:color="auto"/>
              <w:right w:val="single" w:sz="4" w:space="0" w:color="auto"/>
            </w:tcBorders>
          </w:tcPr>
          <w:p w14:paraId="2539AB3C" w14:textId="77777777" w:rsidR="00AC6FFE" w:rsidRPr="002B1660" w:rsidRDefault="00AC6FFE" w:rsidP="00A06508">
            <w:pPr>
              <w:tabs>
                <w:tab w:val="left" w:pos="3141"/>
              </w:tabs>
              <w:spacing w:before="20" w:after="20"/>
              <w:jc w:val="right"/>
              <w:rPr>
                <w:sz w:val="20"/>
                <w:szCs w:val="20"/>
              </w:rPr>
            </w:pPr>
            <w:r w:rsidRPr="002B1660">
              <w:rPr>
                <w:sz w:val="20"/>
                <w:szCs w:val="20"/>
              </w:rPr>
              <w:t>12 396 777</w:t>
            </w:r>
          </w:p>
        </w:tc>
        <w:tc>
          <w:tcPr>
            <w:tcW w:w="650" w:type="pct"/>
            <w:tcBorders>
              <w:top w:val="single" w:sz="4" w:space="0" w:color="auto"/>
              <w:left w:val="single" w:sz="4" w:space="0" w:color="auto"/>
              <w:bottom w:val="single" w:sz="4" w:space="0" w:color="auto"/>
              <w:right w:val="single" w:sz="4" w:space="0" w:color="auto"/>
            </w:tcBorders>
          </w:tcPr>
          <w:p w14:paraId="306AF2AA" w14:textId="77777777" w:rsidR="00AC6FFE" w:rsidRPr="002B1660" w:rsidRDefault="00AC6FFE" w:rsidP="00A06508">
            <w:pPr>
              <w:tabs>
                <w:tab w:val="left" w:pos="3141"/>
              </w:tabs>
              <w:spacing w:before="20" w:after="20"/>
              <w:jc w:val="right"/>
              <w:rPr>
                <w:sz w:val="20"/>
                <w:szCs w:val="20"/>
              </w:rPr>
            </w:pPr>
            <w:r w:rsidRPr="002B1660">
              <w:rPr>
                <w:sz w:val="20"/>
                <w:szCs w:val="20"/>
              </w:rPr>
              <w:t>5 766 175</w:t>
            </w:r>
          </w:p>
        </w:tc>
        <w:tc>
          <w:tcPr>
            <w:tcW w:w="598" w:type="pct"/>
            <w:tcBorders>
              <w:top w:val="single" w:sz="4" w:space="0" w:color="auto"/>
              <w:left w:val="single" w:sz="4" w:space="0" w:color="auto"/>
              <w:bottom w:val="single" w:sz="4" w:space="0" w:color="auto"/>
              <w:right w:val="single" w:sz="4" w:space="0" w:color="auto"/>
            </w:tcBorders>
          </w:tcPr>
          <w:p w14:paraId="11EC43BE" w14:textId="77777777" w:rsidR="00AC6FFE" w:rsidRPr="002B1660" w:rsidRDefault="00AC6FFE" w:rsidP="00A06508">
            <w:pPr>
              <w:tabs>
                <w:tab w:val="left" w:pos="3141"/>
              </w:tabs>
              <w:spacing w:before="20" w:after="20"/>
              <w:jc w:val="right"/>
              <w:rPr>
                <w:sz w:val="20"/>
                <w:szCs w:val="20"/>
              </w:rPr>
            </w:pPr>
            <w:r w:rsidRPr="002B1660">
              <w:rPr>
                <w:sz w:val="20"/>
                <w:szCs w:val="20"/>
              </w:rPr>
              <w:t>8 299 405</w:t>
            </w:r>
          </w:p>
        </w:tc>
        <w:tc>
          <w:tcPr>
            <w:tcW w:w="597" w:type="pct"/>
            <w:tcBorders>
              <w:top w:val="single" w:sz="4" w:space="0" w:color="auto"/>
              <w:left w:val="single" w:sz="4" w:space="0" w:color="auto"/>
              <w:bottom w:val="single" w:sz="4" w:space="0" w:color="auto"/>
              <w:right w:val="single" w:sz="4" w:space="0" w:color="auto"/>
            </w:tcBorders>
          </w:tcPr>
          <w:p w14:paraId="2FEF9DA7" w14:textId="77777777" w:rsidR="00AC6FFE" w:rsidRPr="002B1660" w:rsidRDefault="00AC6FFE" w:rsidP="00A06508">
            <w:pPr>
              <w:tabs>
                <w:tab w:val="left" w:pos="3141"/>
              </w:tabs>
              <w:spacing w:before="20" w:after="20"/>
              <w:jc w:val="right"/>
              <w:rPr>
                <w:sz w:val="20"/>
                <w:szCs w:val="20"/>
              </w:rPr>
            </w:pPr>
            <w:r w:rsidRPr="002B1660">
              <w:rPr>
                <w:sz w:val="20"/>
                <w:szCs w:val="20"/>
              </w:rPr>
              <w:t>8 433 697</w:t>
            </w:r>
          </w:p>
        </w:tc>
      </w:tr>
      <w:tr w:rsidR="00AC6FFE" w:rsidRPr="002B1660" w14:paraId="64B3117A" w14:textId="77777777" w:rsidTr="00471604">
        <w:tc>
          <w:tcPr>
            <w:tcW w:w="786" w:type="pct"/>
            <w:tcBorders>
              <w:top w:val="single" w:sz="4" w:space="0" w:color="auto"/>
              <w:left w:val="single" w:sz="4" w:space="0" w:color="auto"/>
              <w:bottom w:val="single" w:sz="4" w:space="0" w:color="auto"/>
              <w:right w:val="single" w:sz="4" w:space="0" w:color="auto"/>
            </w:tcBorders>
          </w:tcPr>
          <w:p w14:paraId="3F76A837" w14:textId="77777777" w:rsidR="00AC6FFE" w:rsidRPr="002B1660" w:rsidRDefault="00AC6FFE" w:rsidP="00A06508">
            <w:pPr>
              <w:tabs>
                <w:tab w:val="left" w:pos="3141"/>
              </w:tabs>
              <w:spacing w:before="20" w:after="20"/>
              <w:rPr>
                <w:sz w:val="20"/>
                <w:szCs w:val="20"/>
              </w:rPr>
            </w:pPr>
            <w:r w:rsidRPr="002B1660">
              <w:rPr>
                <w:sz w:val="20"/>
                <w:szCs w:val="20"/>
              </w:rPr>
              <w:t>HFC-143a</w:t>
            </w:r>
          </w:p>
        </w:tc>
        <w:tc>
          <w:tcPr>
            <w:tcW w:w="596" w:type="pct"/>
            <w:tcBorders>
              <w:top w:val="single" w:sz="4" w:space="0" w:color="auto"/>
              <w:left w:val="single" w:sz="4" w:space="0" w:color="auto"/>
              <w:bottom w:val="single" w:sz="4" w:space="0" w:color="auto"/>
              <w:right w:val="single" w:sz="4" w:space="0" w:color="auto"/>
            </w:tcBorders>
          </w:tcPr>
          <w:p w14:paraId="462023DE"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4 470 </w:t>
            </w:r>
          </w:p>
        </w:tc>
        <w:tc>
          <w:tcPr>
            <w:tcW w:w="591" w:type="pct"/>
          </w:tcPr>
          <w:p w14:paraId="5A0CC5FA" w14:textId="77777777" w:rsidR="00AC6FFE" w:rsidRPr="002B1660" w:rsidRDefault="00AC6FFE" w:rsidP="00A06508">
            <w:pPr>
              <w:tabs>
                <w:tab w:val="left" w:pos="3141"/>
              </w:tabs>
              <w:spacing w:before="20" w:after="20"/>
              <w:jc w:val="right"/>
              <w:rPr>
                <w:sz w:val="20"/>
                <w:szCs w:val="20"/>
              </w:rPr>
            </w:pPr>
            <w:r w:rsidRPr="002B1660">
              <w:rPr>
                <w:sz w:val="20"/>
                <w:szCs w:val="20"/>
              </w:rPr>
              <w:t>400 065</w:t>
            </w:r>
          </w:p>
        </w:tc>
        <w:tc>
          <w:tcPr>
            <w:tcW w:w="591" w:type="pct"/>
            <w:tcBorders>
              <w:top w:val="single" w:sz="4" w:space="0" w:color="auto"/>
              <w:left w:val="single" w:sz="4" w:space="0" w:color="auto"/>
              <w:bottom w:val="single" w:sz="4" w:space="0" w:color="auto"/>
              <w:right w:val="single" w:sz="4" w:space="0" w:color="auto"/>
            </w:tcBorders>
          </w:tcPr>
          <w:p w14:paraId="3713E8DA" w14:textId="77777777" w:rsidR="00AC6FFE" w:rsidRPr="002B1660" w:rsidRDefault="00AC6FFE" w:rsidP="00A06508">
            <w:pPr>
              <w:tabs>
                <w:tab w:val="left" w:pos="3141"/>
              </w:tabs>
              <w:spacing w:before="20" w:after="20"/>
              <w:jc w:val="right"/>
              <w:rPr>
                <w:sz w:val="20"/>
                <w:szCs w:val="20"/>
              </w:rPr>
            </w:pPr>
            <w:r w:rsidRPr="002B1660">
              <w:rPr>
                <w:sz w:val="20"/>
                <w:szCs w:val="20"/>
              </w:rPr>
              <w:t>441 167</w:t>
            </w:r>
          </w:p>
        </w:tc>
        <w:tc>
          <w:tcPr>
            <w:tcW w:w="591" w:type="pct"/>
            <w:tcBorders>
              <w:top w:val="single" w:sz="4" w:space="0" w:color="auto"/>
              <w:left w:val="single" w:sz="4" w:space="0" w:color="auto"/>
              <w:bottom w:val="single" w:sz="4" w:space="0" w:color="auto"/>
              <w:right w:val="single" w:sz="4" w:space="0" w:color="auto"/>
            </w:tcBorders>
          </w:tcPr>
          <w:p w14:paraId="11D8D5A7" w14:textId="77777777" w:rsidR="00AC6FFE" w:rsidRPr="002B1660" w:rsidRDefault="00AC6FFE" w:rsidP="00A06508">
            <w:pPr>
              <w:tabs>
                <w:tab w:val="left" w:pos="3141"/>
              </w:tabs>
              <w:spacing w:before="20" w:after="20"/>
              <w:jc w:val="right"/>
              <w:rPr>
                <w:sz w:val="20"/>
                <w:szCs w:val="20"/>
              </w:rPr>
            </w:pPr>
            <w:r w:rsidRPr="002B1660">
              <w:rPr>
                <w:sz w:val="20"/>
                <w:szCs w:val="20"/>
              </w:rPr>
              <w:t>1 251 309</w:t>
            </w:r>
          </w:p>
        </w:tc>
        <w:tc>
          <w:tcPr>
            <w:tcW w:w="650" w:type="pct"/>
            <w:tcBorders>
              <w:top w:val="single" w:sz="4" w:space="0" w:color="auto"/>
              <w:left w:val="single" w:sz="4" w:space="0" w:color="auto"/>
              <w:bottom w:val="single" w:sz="4" w:space="0" w:color="auto"/>
              <w:right w:val="single" w:sz="4" w:space="0" w:color="auto"/>
            </w:tcBorders>
          </w:tcPr>
          <w:p w14:paraId="46893512" w14:textId="77777777" w:rsidR="00AC6FFE" w:rsidRPr="002B1660" w:rsidRDefault="00AC6FFE" w:rsidP="00A06508">
            <w:pPr>
              <w:tabs>
                <w:tab w:val="left" w:pos="3141"/>
              </w:tabs>
              <w:spacing w:before="20" w:after="20"/>
              <w:jc w:val="right"/>
              <w:rPr>
                <w:sz w:val="20"/>
                <w:szCs w:val="20"/>
              </w:rPr>
            </w:pPr>
            <w:r w:rsidRPr="002B1660">
              <w:rPr>
                <w:sz w:val="20"/>
                <w:szCs w:val="20"/>
              </w:rPr>
              <w:t>37 861</w:t>
            </w:r>
          </w:p>
        </w:tc>
        <w:tc>
          <w:tcPr>
            <w:tcW w:w="598" w:type="pct"/>
            <w:tcBorders>
              <w:top w:val="single" w:sz="4" w:space="0" w:color="auto"/>
              <w:left w:val="single" w:sz="4" w:space="0" w:color="auto"/>
              <w:bottom w:val="single" w:sz="4" w:space="0" w:color="auto"/>
              <w:right w:val="single" w:sz="4" w:space="0" w:color="auto"/>
            </w:tcBorders>
          </w:tcPr>
          <w:p w14:paraId="18C5BF5F" w14:textId="77777777" w:rsidR="00AC6FFE" w:rsidRPr="002B1660" w:rsidRDefault="00AC6FFE" w:rsidP="00A06508">
            <w:pPr>
              <w:tabs>
                <w:tab w:val="left" w:pos="3141"/>
              </w:tabs>
              <w:spacing w:before="20" w:after="20"/>
              <w:jc w:val="right"/>
              <w:rPr>
                <w:sz w:val="20"/>
                <w:szCs w:val="20"/>
              </w:rPr>
            </w:pPr>
            <w:r w:rsidRPr="002B1660">
              <w:rPr>
                <w:sz w:val="20"/>
                <w:szCs w:val="20"/>
              </w:rPr>
              <w:t>24 943</w:t>
            </w:r>
          </w:p>
        </w:tc>
        <w:tc>
          <w:tcPr>
            <w:tcW w:w="597" w:type="pct"/>
            <w:tcBorders>
              <w:top w:val="single" w:sz="4" w:space="0" w:color="auto"/>
              <w:left w:val="single" w:sz="4" w:space="0" w:color="auto"/>
              <w:bottom w:val="single" w:sz="4" w:space="0" w:color="auto"/>
              <w:right w:val="single" w:sz="4" w:space="0" w:color="auto"/>
            </w:tcBorders>
          </w:tcPr>
          <w:p w14:paraId="754B4C17" w14:textId="77777777" w:rsidR="00AC6FFE" w:rsidRPr="002B1660" w:rsidRDefault="00AC6FFE" w:rsidP="00A06508">
            <w:pPr>
              <w:tabs>
                <w:tab w:val="left" w:pos="3141"/>
              </w:tabs>
              <w:spacing w:before="20" w:after="20"/>
              <w:jc w:val="right"/>
              <w:rPr>
                <w:sz w:val="20"/>
                <w:szCs w:val="20"/>
              </w:rPr>
            </w:pPr>
            <w:r w:rsidRPr="002B1660">
              <w:rPr>
                <w:sz w:val="20"/>
                <w:szCs w:val="20"/>
              </w:rPr>
              <w:t>0</w:t>
            </w:r>
          </w:p>
        </w:tc>
      </w:tr>
      <w:tr w:rsidR="00AC6FFE" w:rsidRPr="002B1660" w14:paraId="37189AEA" w14:textId="77777777" w:rsidTr="00471604">
        <w:tc>
          <w:tcPr>
            <w:tcW w:w="786" w:type="pct"/>
            <w:tcBorders>
              <w:top w:val="single" w:sz="4" w:space="0" w:color="auto"/>
              <w:left w:val="single" w:sz="4" w:space="0" w:color="auto"/>
              <w:bottom w:val="single" w:sz="4" w:space="0" w:color="auto"/>
              <w:right w:val="single" w:sz="4" w:space="0" w:color="auto"/>
            </w:tcBorders>
          </w:tcPr>
          <w:p w14:paraId="44B270BA" w14:textId="77777777" w:rsidR="00AC6FFE" w:rsidRPr="002B1660" w:rsidRDefault="00AC6FFE" w:rsidP="00A06508">
            <w:pPr>
              <w:tabs>
                <w:tab w:val="left" w:pos="3141"/>
              </w:tabs>
              <w:spacing w:before="20" w:after="20"/>
              <w:rPr>
                <w:sz w:val="20"/>
                <w:szCs w:val="20"/>
              </w:rPr>
            </w:pPr>
            <w:r w:rsidRPr="002B1660">
              <w:rPr>
                <w:sz w:val="20"/>
                <w:szCs w:val="20"/>
              </w:rPr>
              <w:t>HFC-152a</w:t>
            </w:r>
          </w:p>
        </w:tc>
        <w:tc>
          <w:tcPr>
            <w:tcW w:w="596" w:type="pct"/>
            <w:tcBorders>
              <w:top w:val="single" w:sz="4" w:space="0" w:color="auto"/>
              <w:left w:val="single" w:sz="4" w:space="0" w:color="auto"/>
              <w:bottom w:val="single" w:sz="4" w:space="0" w:color="auto"/>
              <w:right w:val="single" w:sz="4" w:space="0" w:color="auto"/>
            </w:tcBorders>
          </w:tcPr>
          <w:p w14:paraId="0C9B6FA2" w14:textId="77777777" w:rsidR="00AC6FFE" w:rsidRPr="002B1660" w:rsidRDefault="00AC6FFE" w:rsidP="00A06508">
            <w:pPr>
              <w:spacing w:before="20" w:after="20"/>
              <w:ind w:right="26"/>
              <w:jc w:val="right"/>
              <w:rPr>
                <w:sz w:val="20"/>
                <w:szCs w:val="20"/>
              </w:rPr>
            </w:pPr>
            <w:r w:rsidRPr="002B1660">
              <w:rPr>
                <w:sz w:val="20"/>
                <w:szCs w:val="20"/>
              </w:rPr>
              <w:t xml:space="preserve"> 124 </w:t>
            </w:r>
          </w:p>
        </w:tc>
        <w:tc>
          <w:tcPr>
            <w:tcW w:w="591" w:type="pct"/>
          </w:tcPr>
          <w:p w14:paraId="42164815" w14:textId="77777777" w:rsidR="00AC6FFE" w:rsidRPr="002B1660" w:rsidRDefault="00AC6FFE" w:rsidP="00A06508">
            <w:pPr>
              <w:tabs>
                <w:tab w:val="left" w:pos="3141"/>
              </w:tabs>
              <w:spacing w:before="20" w:after="20"/>
              <w:jc w:val="right"/>
              <w:rPr>
                <w:sz w:val="20"/>
                <w:szCs w:val="20"/>
              </w:rPr>
            </w:pPr>
            <w:r w:rsidRPr="002B1660">
              <w:rPr>
                <w:sz w:val="20"/>
                <w:szCs w:val="20"/>
              </w:rPr>
              <w:t>21 559</w:t>
            </w:r>
          </w:p>
        </w:tc>
        <w:tc>
          <w:tcPr>
            <w:tcW w:w="591" w:type="pct"/>
            <w:tcBorders>
              <w:top w:val="single" w:sz="4" w:space="0" w:color="auto"/>
              <w:left w:val="single" w:sz="4" w:space="0" w:color="auto"/>
              <w:bottom w:val="single" w:sz="4" w:space="0" w:color="auto"/>
              <w:right w:val="single" w:sz="4" w:space="0" w:color="auto"/>
            </w:tcBorders>
          </w:tcPr>
          <w:p w14:paraId="6BD82A3D" w14:textId="77777777" w:rsidR="00AC6FFE" w:rsidRPr="002B1660" w:rsidRDefault="00AC6FFE" w:rsidP="00A06508">
            <w:pPr>
              <w:tabs>
                <w:tab w:val="left" w:pos="3141"/>
              </w:tabs>
              <w:spacing w:before="20" w:after="20"/>
              <w:jc w:val="right"/>
              <w:rPr>
                <w:sz w:val="20"/>
                <w:szCs w:val="20"/>
              </w:rPr>
            </w:pPr>
            <w:r w:rsidRPr="002B1660">
              <w:rPr>
                <w:sz w:val="20"/>
                <w:szCs w:val="20"/>
              </w:rPr>
              <w:t>27 890</w:t>
            </w:r>
          </w:p>
        </w:tc>
        <w:tc>
          <w:tcPr>
            <w:tcW w:w="591" w:type="pct"/>
            <w:tcBorders>
              <w:top w:val="single" w:sz="4" w:space="0" w:color="auto"/>
              <w:left w:val="single" w:sz="4" w:space="0" w:color="auto"/>
              <w:bottom w:val="single" w:sz="4" w:space="0" w:color="auto"/>
              <w:right w:val="single" w:sz="4" w:space="0" w:color="auto"/>
            </w:tcBorders>
          </w:tcPr>
          <w:p w14:paraId="5ED9537B" w14:textId="77777777" w:rsidR="00AC6FFE" w:rsidRPr="002B1660" w:rsidRDefault="00AC6FFE" w:rsidP="00A06508">
            <w:pPr>
              <w:tabs>
                <w:tab w:val="left" w:pos="3141"/>
              </w:tabs>
              <w:spacing w:before="20" w:after="20"/>
              <w:jc w:val="right"/>
              <w:rPr>
                <w:sz w:val="20"/>
                <w:szCs w:val="20"/>
              </w:rPr>
            </w:pPr>
            <w:r w:rsidRPr="002B1660">
              <w:rPr>
                <w:sz w:val="20"/>
                <w:szCs w:val="20"/>
              </w:rPr>
              <w:t>29 287</w:t>
            </w:r>
          </w:p>
        </w:tc>
        <w:tc>
          <w:tcPr>
            <w:tcW w:w="650" w:type="pct"/>
            <w:tcBorders>
              <w:top w:val="single" w:sz="4" w:space="0" w:color="auto"/>
              <w:left w:val="single" w:sz="4" w:space="0" w:color="auto"/>
              <w:bottom w:val="single" w:sz="4" w:space="0" w:color="auto"/>
              <w:right w:val="single" w:sz="4" w:space="0" w:color="auto"/>
            </w:tcBorders>
          </w:tcPr>
          <w:p w14:paraId="5264701F" w14:textId="77777777" w:rsidR="00AC6FFE" w:rsidRPr="002B1660" w:rsidRDefault="00AC6FFE" w:rsidP="00A06508">
            <w:pPr>
              <w:tabs>
                <w:tab w:val="left" w:pos="3141"/>
              </w:tabs>
              <w:spacing w:before="20" w:after="20"/>
              <w:jc w:val="right"/>
              <w:rPr>
                <w:sz w:val="20"/>
                <w:szCs w:val="20"/>
              </w:rPr>
            </w:pPr>
            <w:r w:rsidRPr="002B1660">
              <w:rPr>
                <w:sz w:val="20"/>
                <w:szCs w:val="20"/>
              </w:rPr>
              <w:t>35 192</w:t>
            </w:r>
          </w:p>
        </w:tc>
        <w:tc>
          <w:tcPr>
            <w:tcW w:w="598" w:type="pct"/>
            <w:tcBorders>
              <w:top w:val="single" w:sz="4" w:space="0" w:color="auto"/>
              <w:left w:val="single" w:sz="4" w:space="0" w:color="auto"/>
              <w:bottom w:val="single" w:sz="4" w:space="0" w:color="auto"/>
              <w:right w:val="single" w:sz="4" w:space="0" w:color="auto"/>
            </w:tcBorders>
          </w:tcPr>
          <w:p w14:paraId="722E3850" w14:textId="77777777" w:rsidR="00AC6FFE" w:rsidRPr="002B1660" w:rsidRDefault="00AC6FFE" w:rsidP="00A06508">
            <w:pPr>
              <w:tabs>
                <w:tab w:val="left" w:pos="3141"/>
              </w:tabs>
              <w:spacing w:before="20" w:after="20"/>
              <w:jc w:val="right"/>
              <w:rPr>
                <w:sz w:val="20"/>
                <w:szCs w:val="20"/>
              </w:rPr>
            </w:pPr>
            <w:r w:rsidRPr="002B1660">
              <w:rPr>
                <w:sz w:val="20"/>
                <w:szCs w:val="20"/>
              </w:rPr>
              <w:t>42 542</w:t>
            </w:r>
          </w:p>
        </w:tc>
        <w:tc>
          <w:tcPr>
            <w:tcW w:w="597" w:type="pct"/>
            <w:tcBorders>
              <w:top w:val="single" w:sz="4" w:space="0" w:color="auto"/>
              <w:left w:val="single" w:sz="4" w:space="0" w:color="auto"/>
              <w:bottom w:val="single" w:sz="4" w:space="0" w:color="auto"/>
              <w:right w:val="single" w:sz="4" w:space="0" w:color="auto"/>
            </w:tcBorders>
          </w:tcPr>
          <w:p w14:paraId="72335A35" w14:textId="77777777" w:rsidR="00AC6FFE" w:rsidRPr="002B1660" w:rsidRDefault="00AC6FFE" w:rsidP="00A06508">
            <w:pPr>
              <w:tabs>
                <w:tab w:val="left" w:pos="3141"/>
              </w:tabs>
              <w:spacing w:before="20" w:after="20"/>
              <w:jc w:val="right"/>
              <w:rPr>
                <w:sz w:val="20"/>
                <w:szCs w:val="20"/>
              </w:rPr>
            </w:pPr>
            <w:r w:rsidRPr="002B1660">
              <w:rPr>
                <w:sz w:val="20"/>
                <w:szCs w:val="20"/>
              </w:rPr>
              <w:t>65 277</w:t>
            </w:r>
          </w:p>
        </w:tc>
      </w:tr>
      <w:tr w:rsidR="00AC6FFE" w:rsidRPr="002B1660" w14:paraId="49DCB750" w14:textId="77777777" w:rsidTr="00471604">
        <w:tc>
          <w:tcPr>
            <w:tcW w:w="786" w:type="pct"/>
            <w:tcBorders>
              <w:top w:val="single" w:sz="4" w:space="0" w:color="auto"/>
              <w:left w:val="single" w:sz="4" w:space="0" w:color="auto"/>
              <w:bottom w:val="single" w:sz="4" w:space="0" w:color="auto"/>
              <w:right w:val="single" w:sz="4" w:space="0" w:color="auto"/>
            </w:tcBorders>
          </w:tcPr>
          <w:p w14:paraId="45FBDFFE" w14:textId="77777777" w:rsidR="00AC6FFE" w:rsidRPr="002B1660" w:rsidRDefault="00AC6FFE" w:rsidP="00A06508">
            <w:pPr>
              <w:tabs>
                <w:tab w:val="left" w:pos="3141"/>
              </w:tabs>
              <w:spacing w:before="20" w:after="20"/>
              <w:rPr>
                <w:sz w:val="20"/>
                <w:szCs w:val="20"/>
              </w:rPr>
            </w:pPr>
            <w:r w:rsidRPr="002B1660">
              <w:rPr>
                <w:sz w:val="20"/>
                <w:szCs w:val="20"/>
              </w:rPr>
              <w:t>HFC-227ea</w:t>
            </w:r>
          </w:p>
        </w:tc>
        <w:tc>
          <w:tcPr>
            <w:tcW w:w="596" w:type="pct"/>
            <w:tcBorders>
              <w:top w:val="single" w:sz="4" w:space="0" w:color="auto"/>
              <w:left w:val="single" w:sz="4" w:space="0" w:color="auto"/>
              <w:bottom w:val="single" w:sz="4" w:space="0" w:color="auto"/>
              <w:right w:val="single" w:sz="4" w:space="0" w:color="auto"/>
            </w:tcBorders>
          </w:tcPr>
          <w:p w14:paraId="6ACCFD12"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3 220 </w:t>
            </w:r>
          </w:p>
        </w:tc>
        <w:tc>
          <w:tcPr>
            <w:tcW w:w="591" w:type="pct"/>
          </w:tcPr>
          <w:p w14:paraId="551587A9" w14:textId="77777777" w:rsidR="00AC6FFE" w:rsidRPr="002B1660" w:rsidRDefault="00AC6FFE" w:rsidP="00A06508">
            <w:pPr>
              <w:tabs>
                <w:tab w:val="left" w:pos="3141"/>
              </w:tabs>
              <w:spacing w:before="20" w:after="20"/>
              <w:jc w:val="right"/>
              <w:rPr>
                <w:sz w:val="20"/>
                <w:szCs w:val="20"/>
              </w:rPr>
            </w:pPr>
            <w:r w:rsidRPr="002B1660">
              <w:rPr>
                <w:sz w:val="20"/>
                <w:szCs w:val="20"/>
              </w:rPr>
              <w:t>78 684</w:t>
            </w:r>
          </w:p>
        </w:tc>
        <w:tc>
          <w:tcPr>
            <w:tcW w:w="591" w:type="pct"/>
            <w:tcBorders>
              <w:top w:val="single" w:sz="4" w:space="0" w:color="auto"/>
              <w:left w:val="single" w:sz="4" w:space="0" w:color="auto"/>
              <w:bottom w:val="single" w:sz="4" w:space="0" w:color="auto"/>
              <w:right w:val="single" w:sz="4" w:space="0" w:color="auto"/>
            </w:tcBorders>
          </w:tcPr>
          <w:p w14:paraId="36023C6E" w14:textId="77777777" w:rsidR="00AC6FFE" w:rsidRPr="002B1660" w:rsidRDefault="00AC6FFE" w:rsidP="00A06508">
            <w:pPr>
              <w:tabs>
                <w:tab w:val="left" w:pos="3141"/>
              </w:tabs>
              <w:spacing w:before="20" w:after="20"/>
              <w:jc w:val="right"/>
              <w:rPr>
                <w:sz w:val="20"/>
                <w:szCs w:val="20"/>
              </w:rPr>
            </w:pPr>
            <w:r w:rsidRPr="002B1660">
              <w:rPr>
                <w:sz w:val="20"/>
                <w:szCs w:val="20"/>
              </w:rPr>
              <w:t>150 876</w:t>
            </w:r>
          </w:p>
        </w:tc>
        <w:tc>
          <w:tcPr>
            <w:tcW w:w="591" w:type="pct"/>
            <w:tcBorders>
              <w:top w:val="single" w:sz="4" w:space="0" w:color="auto"/>
              <w:left w:val="single" w:sz="4" w:space="0" w:color="auto"/>
              <w:bottom w:val="single" w:sz="4" w:space="0" w:color="auto"/>
              <w:right w:val="single" w:sz="4" w:space="0" w:color="auto"/>
            </w:tcBorders>
          </w:tcPr>
          <w:p w14:paraId="0ED5203B" w14:textId="77777777" w:rsidR="00AC6FFE" w:rsidRPr="002B1660" w:rsidRDefault="00AC6FFE" w:rsidP="00A06508">
            <w:pPr>
              <w:tabs>
                <w:tab w:val="left" w:pos="3141"/>
              </w:tabs>
              <w:spacing w:before="20" w:after="20"/>
              <w:jc w:val="right"/>
              <w:rPr>
                <w:sz w:val="20"/>
                <w:szCs w:val="20"/>
              </w:rPr>
            </w:pPr>
            <w:r w:rsidRPr="002B1660">
              <w:rPr>
                <w:sz w:val="20"/>
                <w:szCs w:val="20"/>
              </w:rPr>
              <w:t>96 755</w:t>
            </w:r>
          </w:p>
        </w:tc>
        <w:tc>
          <w:tcPr>
            <w:tcW w:w="650" w:type="pct"/>
            <w:tcBorders>
              <w:top w:val="single" w:sz="4" w:space="0" w:color="auto"/>
              <w:left w:val="single" w:sz="4" w:space="0" w:color="auto"/>
              <w:bottom w:val="single" w:sz="4" w:space="0" w:color="auto"/>
              <w:right w:val="single" w:sz="4" w:space="0" w:color="auto"/>
            </w:tcBorders>
          </w:tcPr>
          <w:p w14:paraId="214229DD" w14:textId="77777777" w:rsidR="00AC6FFE" w:rsidRPr="002B1660" w:rsidRDefault="00AC6FFE" w:rsidP="00A06508">
            <w:pPr>
              <w:tabs>
                <w:tab w:val="left" w:pos="3141"/>
              </w:tabs>
              <w:spacing w:before="20" w:after="20"/>
              <w:jc w:val="right"/>
              <w:rPr>
                <w:sz w:val="20"/>
                <w:szCs w:val="20"/>
              </w:rPr>
            </w:pPr>
            <w:r w:rsidRPr="002B1660">
              <w:rPr>
                <w:sz w:val="20"/>
                <w:szCs w:val="20"/>
              </w:rPr>
              <w:t>67 234</w:t>
            </w:r>
          </w:p>
        </w:tc>
        <w:tc>
          <w:tcPr>
            <w:tcW w:w="598" w:type="pct"/>
            <w:tcBorders>
              <w:top w:val="single" w:sz="4" w:space="0" w:color="auto"/>
              <w:left w:val="single" w:sz="4" w:space="0" w:color="auto"/>
              <w:bottom w:val="single" w:sz="4" w:space="0" w:color="auto"/>
              <w:right w:val="single" w:sz="4" w:space="0" w:color="auto"/>
            </w:tcBorders>
          </w:tcPr>
          <w:p w14:paraId="024CC022" w14:textId="77777777" w:rsidR="00AC6FFE" w:rsidRPr="002B1660" w:rsidRDefault="00AC6FFE" w:rsidP="00A06508">
            <w:pPr>
              <w:tabs>
                <w:tab w:val="left" w:pos="3141"/>
              </w:tabs>
              <w:spacing w:before="20" w:after="20"/>
              <w:jc w:val="right"/>
              <w:rPr>
                <w:sz w:val="20"/>
                <w:szCs w:val="20"/>
              </w:rPr>
            </w:pPr>
            <w:r w:rsidRPr="002B1660">
              <w:rPr>
                <w:sz w:val="20"/>
                <w:szCs w:val="20"/>
              </w:rPr>
              <w:t>23 184</w:t>
            </w:r>
          </w:p>
        </w:tc>
        <w:tc>
          <w:tcPr>
            <w:tcW w:w="597" w:type="pct"/>
            <w:tcBorders>
              <w:top w:val="single" w:sz="4" w:space="0" w:color="auto"/>
              <w:left w:val="single" w:sz="4" w:space="0" w:color="auto"/>
              <w:bottom w:val="single" w:sz="4" w:space="0" w:color="auto"/>
              <w:right w:val="single" w:sz="4" w:space="0" w:color="auto"/>
            </w:tcBorders>
          </w:tcPr>
          <w:p w14:paraId="55737858" w14:textId="77777777" w:rsidR="00AC6FFE" w:rsidRPr="002B1660" w:rsidRDefault="00AC6FFE" w:rsidP="00A06508">
            <w:pPr>
              <w:tabs>
                <w:tab w:val="left" w:pos="3141"/>
              </w:tabs>
              <w:spacing w:before="20" w:after="20"/>
              <w:jc w:val="right"/>
              <w:rPr>
                <w:sz w:val="20"/>
                <w:szCs w:val="20"/>
              </w:rPr>
            </w:pPr>
            <w:r w:rsidRPr="002B1660">
              <w:rPr>
                <w:sz w:val="20"/>
                <w:szCs w:val="20"/>
              </w:rPr>
              <w:t>29 122</w:t>
            </w:r>
          </w:p>
        </w:tc>
      </w:tr>
      <w:tr w:rsidR="00AC6FFE" w:rsidRPr="002B1660" w14:paraId="7E2C58E2" w14:textId="77777777" w:rsidTr="00471604">
        <w:tc>
          <w:tcPr>
            <w:tcW w:w="786" w:type="pct"/>
            <w:tcBorders>
              <w:top w:val="single" w:sz="4" w:space="0" w:color="auto"/>
              <w:left w:val="single" w:sz="4" w:space="0" w:color="auto"/>
              <w:bottom w:val="single" w:sz="4" w:space="0" w:color="auto"/>
              <w:right w:val="single" w:sz="4" w:space="0" w:color="auto"/>
            </w:tcBorders>
          </w:tcPr>
          <w:p w14:paraId="337165C2" w14:textId="77777777" w:rsidR="00AC6FFE" w:rsidRPr="002B1660" w:rsidRDefault="00AC6FFE" w:rsidP="00A06508">
            <w:pPr>
              <w:tabs>
                <w:tab w:val="left" w:pos="3141"/>
              </w:tabs>
              <w:spacing w:before="20" w:after="20"/>
              <w:rPr>
                <w:sz w:val="20"/>
                <w:szCs w:val="20"/>
              </w:rPr>
            </w:pPr>
            <w:r w:rsidRPr="002B1660">
              <w:rPr>
                <w:sz w:val="20"/>
                <w:szCs w:val="20"/>
              </w:rPr>
              <w:t>HFC-23</w:t>
            </w:r>
          </w:p>
        </w:tc>
        <w:tc>
          <w:tcPr>
            <w:tcW w:w="596" w:type="pct"/>
            <w:tcBorders>
              <w:top w:val="single" w:sz="4" w:space="0" w:color="auto"/>
              <w:left w:val="single" w:sz="4" w:space="0" w:color="auto"/>
              <w:bottom w:val="single" w:sz="4" w:space="0" w:color="auto"/>
              <w:right w:val="single" w:sz="4" w:space="0" w:color="auto"/>
            </w:tcBorders>
          </w:tcPr>
          <w:p w14:paraId="20599A52"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14 800 </w:t>
            </w:r>
          </w:p>
        </w:tc>
        <w:tc>
          <w:tcPr>
            <w:tcW w:w="591" w:type="pct"/>
          </w:tcPr>
          <w:p w14:paraId="28820346" w14:textId="77777777" w:rsidR="00AC6FFE" w:rsidRPr="002B1660" w:rsidRDefault="00AC6FFE" w:rsidP="00A06508">
            <w:pPr>
              <w:tabs>
                <w:tab w:val="left" w:pos="3141"/>
              </w:tabs>
              <w:spacing w:before="20" w:after="20"/>
              <w:jc w:val="right"/>
              <w:rPr>
                <w:sz w:val="20"/>
                <w:szCs w:val="20"/>
              </w:rPr>
            </w:pPr>
            <w:r w:rsidRPr="002B1660">
              <w:rPr>
                <w:sz w:val="20"/>
                <w:szCs w:val="20"/>
              </w:rPr>
              <w:t>58 386</w:t>
            </w:r>
          </w:p>
        </w:tc>
        <w:tc>
          <w:tcPr>
            <w:tcW w:w="591" w:type="pct"/>
            <w:tcBorders>
              <w:top w:val="single" w:sz="4" w:space="0" w:color="auto"/>
              <w:left w:val="single" w:sz="4" w:space="0" w:color="auto"/>
              <w:bottom w:val="single" w:sz="4" w:space="0" w:color="auto"/>
              <w:right w:val="single" w:sz="4" w:space="0" w:color="auto"/>
            </w:tcBorders>
          </w:tcPr>
          <w:p w14:paraId="1EC452D9" w14:textId="77777777" w:rsidR="00AC6FFE" w:rsidRPr="002B1660" w:rsidRDefault="00AC6FFE" w:rsidP="00A06508">
            <w:pPr>
              <w:tabs>
                <w:tab w:val="left" w:pos="3141"/>
              </w:tabs>
              <w:spacing w:before="20" w:after="20"/>
              <w:jc w:val="right"/>
              <w:rPr>
                <w:sz w:val="20"/>
                <w:szCs w:val="20"/>
              </w:rPr>
            </w:pPr>
            <w:r w:rsidRPr="002B1660">
              <w:rPr>
                <w:sz w:val="20"/>
                <w:szCs w:val="20"/>
              </w:rPr>
              <w:t>45 436</w:t>
            </w:r>
          </w:p>
        </w:tc>
        <w:tc>
          <w:tcPr>
            <w:tcW w:w="591" w:type="pct"/>
            <w:tcBorders>
              <w:top w:val="single" w:sz="4" w:space="0" w:color="auto"/>
              <w:left w:val="single" w:sz="4" w:space="0" w:color="auto"/>
              <w:bottom w:val="single" w:sz="4" w:space="0" w:color="auto"/>
              <w:right w:val="single" w:sz="4" w:space="0" w:color="auto"/>
            </w:tcBorders>
          </w:tcPr>
          <w:p w14:paraId="6CAB0E12" w14:textId="77777777" w:rsidR="00AC6FFE" w:rsidRPr="002B1660" w:rsidRDefault="00AC6FFE" w:rsidP="00A06508">
            <w:pPr>
              <w:tabs>
                <w:tab w:val="left" w:pos="3141"/>
              </w:tabs>
              <w:spacing w:before="20" w:after="20"/>
              <w:jc w:val="right"/>
              <w:rPr>
                <w:sz w:val="20"/>
                <w:szCs w:val="20"/>
              </w:rPr>
            </w:pPr>
            <w:r w:rsidRPr="002B1660">
              <w:rPr>
                <w:sz w:val="20"/>
                <w:szCs w:val="20"/>
              </w:rPr>
              <w:t>117 394</w:t>
            </w:r>
          </w:p>
        </w:tc>
        <w:tc>
          <w:tcPr>
            <w:tcW w:w="650" w:type="pct"/>
            <w:tcBorders>
              <w:top w:val="single" w:sz="4" w:space="0" w:color="auto"/>
              <w:left w:val="single" w:sz="4" w:space="0" w:color="auto"/>
              <w:bottom w:val="single" w:sz="4" w:space="0" w:color="auto"/>
              <w:right w:val="single" w:sz="4" w:space="0" w:color="auto"/>
            </w:tcBorders>
          </w:tcPr>
          <w:p w14:paraId="7947AE10" w14:textId="77777777" w:rsidR="00AC6FFE" w:rsidRPr="002B1660" w:rsidRDefault="00AC6FFE" w:rsidP="00A06508">
            <w:pPr>
              <w:tabs>
                <w:tab w:val="left" w:pos="3141"/>
              </w:tabs>
              <w:spacing w:before="20" w:after="20"/>
              <w:jc w:val="right"/>
              <w:rPr>
                <w:sz w:val="20"/>
                <w:szCs w:val="20"/>
              </w:rPr>
            </w:pPr>
            <w:r w:rsidRPr="002B1660">
              <w:rPr>
                <w:sz w:val="20"/>
                <w:szCs w:val="20"/>
              </w:rPr>
              <w:t>181 744</w:t>
            </w:r>
          </w:p>
        </w:tc>
        <w:tc>
          <w:tcPr>
            <w:tcW w:w="598" w:type="pct"/>
            <w:tcBorders>
              <w:top w:val="single" w:sz="4" w:space="0" w:color="auto"/>
              <w:left w:val="single" w:sz="4" w:space="0" w:color="auto"/>
              <w:bottom w:val="single" w:sz="4" w:space="0" w:color="auto"/>
              <w:right w:val="single" w:sz="4" w:space="0" w:color="auto"/>
            </w:tcBorders>
          </w:tcPr>
          <w:p w14:paraId="4DEDA0CF" w14:textId="77777777" w:rsidR="00AC6FFE" w:rsidRPr="002B1660" w:rsidRDefault="00AC6FFE" w:rsidP="00A06508">
            <w:pPr>
              <w:tabs>
                <w:tab w:val="left" w:pos="3141"/>
              </w:tabs>
              <w:spacing w:before="20" w:after="20"/>
              <w:jc w:val="right"/>
              <w:rPr>
                <w:sz w:val="20"/>
                <w:szCs w:val="20"/>
              </w:rPr>
            </w:pPr>
            <w:r w:rsidRPr="002B1660">
              <w:rPr>
                <w:sz w:val="20"/>
                <w:szCs w:val="20"/>
              </w:rPr>
              <w:t>29 600</w:t>
            </w:r>
          </w:p>
        </w:tc>
        <w:tc>
          <w:tcPr>
            <w:tcW w:w="597" w:type="pct"/>
            <w:tcBorders>
              <w:top w:val="single" w:sz="4" w:space="0" w:color="auto"/>
              <w:left w:val="single" w:sz="4" w:space="0" w:color="auto"/>
              <w:bottom w:val="single" w:sz="4" w:space="0" w:color="auto"/>
              <w:right w:val="single" w:sz="4" w:space="0" w:color="auto"/>
            </w:tcBorders>
          </w:tcPr>
          <w:p w14:paraId="303F0EED" w14:textId="77777777" w:rsidR="00AC6FFE" w:rsidRPr="002B1660" w:rsidRDefault="00AC6FFE" w:rsidP="00A06508">
            <w:pPr>
              <w:tabs>
                <w:tab w:val="left" w:pos="3141"/>
              </w:tabs>
              <w:spacing w:before="20" w:after="20"/>
              <w:jc w:val="right"/>
              <w:rPr>
                <w:sz w:val="20"/>
                <w:szCs w:val="20"/>
              </w:rPr>
            </w:pPr>
            <w:r w:rsidRPr="002B1660">
              <w:rPr>
                <w:sz w:val="20"/>
                <w:szCs w:val="20"/>
              </w:rPr>
              <w:t>75 450</w:t>
            </w:r>
          </w:p>
        </w:tc>
      </w:tr>
      <w:tr w:rsidR="00AC6FFE" w:rsidRPr="002B1660" w14:paraId="365C300E" w14:textId="77777777" w:rsidTr="00471604">
        <w:tc>
          <w:tcPr>
            <w:tcW w:w="786" w:type="pct"/>
            <w:tcBorders>
              <w:top w:val="single" w:sz="4" w:space="0" w:color="auto"/>
              <w:left w:val="single" w:sz="4" w:space="0" w:color="auto"/>
              <w:bottom w:val="single" w:sz="4" w:space="0" w:color="auto"/>
              <w:right w:val="single" w:sz="4" w:space="0" w:color="auto"/>
            </w:tcBorders>
          </w:tcPr>
          <w:p w14:paraId="065ADE8D" w14:textId="77777777" w:rsidR="00AC6FFE" w:rsidRPr="002B1660" w:rsidRDefault="00AC6FFE" w:rsidP="00A06508">
            <w:pPr>
              <w:tabs>
                <w:tab w:val="left" w:pos="3141"/>
              </w:tabs>
              <w:spacing w:before="20" w:after="20"/>
              <w:rPr>
                <w:sz w:val="20"/>
                <w:szCs w:val="20"/>
              </w:rPr>
            </w:pPr>
            <w:r w:rsidRPr="002B1660">
              <w:rPr>
                <w:sz w:val="20"/>
                <w:szCs w:val="20"/>
              </w:rPr>
              <w:t>HFC-236fa</w:t>
            </w:r>
          </w:p>
        </w:tc>
        <w:tc>
          <w:tcPr>
            <w:tcW w:w="596" w:type="pct"/>
            <w:tcBorders>
              <w:top w:val="single" w:sz="4" w:space="0" w:color="auto"/>
              <w:left w:val="single" w:sz="4" w:space="0" w:color="auto"/>
              <w:bottom w:val="single" w:sz="4" w:space="0" w:color="auto"/>
              <w:right w:val="single" w:sz="4" w:space="0" w:color="auto"/>
            </w:tcBorders>
          </w:tcPr>
          <w:p w14:paraId="671871DB"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9 810 </w:t>
            </w:r>
          </w:p>
        </w:tc>
        <w:tc>
          <w:tcPr>
            <w:tcW w:w="591" w:type="pct"/>
          </w:tcPr>
          <w:p w14:paraId="2FD4C5F6" w14:textId="77777777" w:rsidR="00AC6FFE" w:rsidRPr="002B1660" w:rsidRDefault="00AC6FFE" w:rsidP="00A06508">
            <w:pPr>
              <w:tabs>
                <w:tab w:val="left" w:pos="3141"/>
              </w:tabs>
              <w:spacing w:before="20" w:after="20"/>
              <w:jc w:val="right"/>
              <w:rPr>
                <w:sz w:val="20"/>
                <w:szCs w:val="20"/>
              </w:rPr>
            </w:pPr>
            <w:r w:rsidRPr="002B1660">
              <w:rPr>
                <w:sz w:val="20"/>
                <w:szCs w:val="20"/>
              </w:rPr>
              <w:t>65 413</w:t>
            </w:r>
          </w:p>
        </w:tc>
        <w:tc>
          <w:tcPr>
            <w:tcW w:w="591" w:type="pct"/>
            <w:tcBorders>
              <w:top w:val="single" w:sz="4" w:space="0" w:color="auto"/>
              <w:left w:val="single" w:sz="4" w:space="0" w:color="auto"/>
              <w:bottom w:val="single" w:sz="4" w:space="0" w:color="auto"/>
              <w:right w:val="single" w:sz="4" w:space="0" w:color="auto"/>
            </w:tcBorders>
          </w:tcPr>
          <w:p w14:paraId="10BB3B52" w14:textId="77777777" w:rsidR="00AC6FFE" w:rsidRPr="002B1660" w:rsidRDefault="00AC6FFE" w:rsidP="00A06508">
            <w:pPr>
              <w:tabs>
                <w:tab w:val="left" w:pos="3141"/>
              </w:tabs>
              <w:spacing w:before="20" w:after="20"/>
              <w:jc w:val="right"/>
              <w:rPr>
                <w:sz w:val="20"/>
                <w:szCs w:val="20"/>
              </w:rPr>
            </w:pPr>
            <w:r w:rsidRPr="002B1660">
              <w:rPr>
                <w:sz w:val="20"/>
                <w:szCs w:val="20"/>
              </w:rPr>
              <w:t>89 173</w:t>
            </w:r>
          </w:p>
        </w:tc>
        <w:tc>
          <w:tcPr>
            <w:tcW w:w="591" w:type="pct"/>
            <w:tcBorders>
              <w:top w:val="single" w:sz="4" w:space="0" w:color="auto"/>
              <w:left w:val="single" w:sz="4" w:space="0" w:color="auto"/>
              <w:bottom w:val="single" w:sz="4" w:space="0" w:color="auto"/>
              <w:right w:val="single" w:sz="4" w:space="0" w:color="auto"/>
            </w:tcBorders>
          </w:tcPr>
          <w:p w14:paraId="79DF812B" w14:textId="77777777" w:rsidR="00AC6FFE" w:rsidRPr="002B1660" w:rsidRDefault="00AC6FFE" w:rsidP="00A06508">
            <w:pPr>
              <w:tabs>
                <w:tab w:val="left" w:pos="3141"/>
              </w:tabs>
              <w:spacing w:before="20" w:after="20"/>
              <w:jc w:val="right"/>
              <w:rPr>
                <w:sz w:val="20"/>
                <w:szCs w:val="20"/>
              </w:rPr>
            </w:pPr>
            <w:r w:rsidRPr="002B1660">
              <w:rPr>
                <w:sz w:val="20"/>
                <w:szCs w:val="20"/>
              </w:rPr>
              <w:t>70 632</w:t>
            </w:r>
          </w:p>
        </w:tc>
        <w:tc>
          <w:tcPr>
            <w:tcW w:w="650" w:type="pct"/>
            <w:tcBorders>
              <w:top w:val="single" w:sz="4" w:space="0" w:color="auto"/>
              <w:left w:val="single" w:sz="4" w:space="0" w:color="auto"/>
              <w:bottom w:val="single" w:sz="4" w:space="0" w:color="auto"/>
              <w:right w:val="single" w:sz="4" w:space="0" w:color="auto"/>
            </w:tcBorders>
          </w:tcPr>
          <w:p w14:paraId="0E6B3A4C" w14:textId="77777777" w:rsidR="00AC6FFE" w:rsidRPr="002B1660" w:rsidRDefault="00AC6FFE" w:rsidP="00A06508">
            <w:pPr>
              <w:tabs>
                <w:tab w:val="left" w:pos="3141"/>
              </w:tabs>
              <w:spacing w:before="20" w:after="20"/>
              <w:jc w:val="right"/>
              <w:rPr>
                <w:sz w:val="20"/>
                <w:szCs w:val="20"/>
              </w:rPr>
            </w:pPr>
            <w:r w:rsidRPr="002B1660">
              <w:rPr>
                <w:sz w:val="20"/>
                <w:szCs w:val="20"/>
              </w:rPr>
              <w:t>231 810</w:t>
            </w:r>
          </w:p>
        </w:tc>
        <w:tc>
          <w:tcPr>
            <w:tcW w:w="598" w:type="pct"/>
            <w:tcBorders>
              <w:top w:val="single" w:sz="4" w:space="0" w:color="auto"/>
              <w:left w:val="single" w:sz="4" w:space="0" w:color="auto"/>
              <w:bottom w:val="single" w:sz="4" w:space="0" w:color="auto"/>
              <w:right w:val="single" w:sz="4" w:space="0" w:color="auto"/>
            </w:tcBorders>
          </w:tcPr>
          <w:p w14:paraId="42A829D6" w14:textId="77777777" w:rsidR="00AC6FFE" w:rsidRPr="002B1660" w:rsidRDefault="00AC6FFE" w:rsidP="00A06508">
            <w:pPr>
              <w:tabs>
                <w:tab w:val="left" w:pos="3141"/>
              </w:tabs>
              <w:spacing w:before="20" w:after="20"/>
              <w:jc w:val="right"/>
              <w:rPr>
                <w:sz w:val="20"/>
                <w:szCs w:val="20"/>
              </w:rPr>
            </w:pPr>
            <w:r w:rsidRPr="002B1660">
              <w:rPr>
                <w:sz w:val="20"/>
                <w:szCs w:val="20"/>
              </w:rPr>
              <w:t>134 986</w:t>
            </w:r>
          </w:p>
        </w:tc>
        <w:tc>
          <w:tcPr>
            <w:tcW w:w="597" w:type="pct"/>
            <w:tcBorders>
              <w:top w:val="single" w:sz="4" w:space="0" w:color="auto"/>
              <w:left w:val="single" w:sz="4" w:space="0" w:color="auto"/>
              <w:bottom w:val="single" w:sz="4" w:space="0" w:color="auto"/>
              <w:right w:val="single" w:sz="4" w:space="0" w:color="auto"/>
            </w:tcBorders>
          </w:tcPr>
          <w:p w14:paraId="4859C15F" w14:textId="77777777" w:rsidR="00AC6FFE" w:rsidRPr="002B1660" w:rsidRDefault="00AC6FFE" w:rsidP="00A06508">
            <w:pPr>
              <w:tabs>
                <w:tab w:val="left" w:pos="3141"/>
              </w:tabs>
              <w:spacing w:before="20" w:after="20"/>
              <w:jc w:val="right"/>
              <w:rPr>
                <w:sz w:val="20"/>
                <w:szCs w:val="20"/>
              </w:rPr>
            </w:pPr>
            <w:r w:rsidRPr="002B1660">
              <w:rPr>
                <w:sz w:val="20"/>
                <w:szCs w:val="20"/>
              </w:rPr>
              <w:t>68 180</w:t>
            </w:r>
          </w:p>
        </w:tc>
      </w:tr>
      <w:tr w:rsidR="00AC6FFE" w:rsidRPr="002B1660" w14:paraId="16D05330" w14:textId="77777777" w:rsidTr="00471604">
        <w:tc>
          <w:tcPr>
            <w:tcW w:w="786" w:type="pct"/>
            <w:tcBorders>
              <w:top w:val="single" w:sz="4" w:space="0" w:color="auto"/>
              <w:left w:val="single" w:sz="4" w:space="0" w:color="auto"/>
              <w:bottom w:val="single" w:sz="4" w:space="0" w:color="auto"/>
              <w:right w:val="single" w:sz="4" w:space="0" w:color="auto"/>
            </w:tcBorders>
          </w:tcPr>
          <w:p w14:paraId="09AC5B10" w14:textId="77777777" w:rsidR="00AC6FFE" w:rsidRPr="002B1660" w:rsidRDefault="00AC6FFE" w:rsidP="00A06508">
            <w:pPr>
              <w:tabs>
                <w:tab w:val="left" w:pos="3141"/>
              </w:tabs>
              <w:spacing w:before="20" w:after="20"/>
              <w:rPr>
                <w:sz w:val="20"/>
                <w:szCs w:val="20"/>
              </w:rPr>
            </w:pPr>
            <w:r w:rsidRPr="002B1660">
              <w:rPr>
                <w:sz w:val="20"/>
                <w:szCs w:val="20"/>
              </w:rPr>
              <w:t>HFC-245fa</w:t>
            </w:r>
          </w:p>
        </w:tc>
        <w:tc>
          <w:tcPr>
            <w:tcW w:w="596" w:type="pct"/>
            <w:tcBorders>
              <w:top w:val="single" w:sz="4" w:space="0" w:color="auto"/>
              <w:left w:val="single" w:sz="4" w:space="0" w:color="auto"/>
              <w:bottom w:val="single" w:sz="4" w:space="0" w:color="auto"/>
              <w:right w:val="single" w:sz="4" w:space="0" w:color="auto"/>
            </w:tcBorders>
          </w:tcPr>
          <w:p w14:paraId="342E1D5A"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1 030 </w:t>
            </w:r>
          </w:p>
        </w:tc>
        <w:tc>
          <w:tcPr>
            <w:tcW w:w="591" w:type="pct"/>
          </w:tcPr>
          <w:p w14:paraId="6828C36F" w14:textId="77777777" w:rsidR="00AC6FFE" w:rsidRPr="002B1660" w:rsidRDefault="00AC6FFE" w:rsidP="00A06508">
            <w:pPr>
              <w:tabs>
                <w:tab w:val="left" w:pos="3141"/>
              </w:tabs>
              <w:spacing w:before="20" w:after="20"/>
              <w:jc w:val="right"/>
              <w:rPr>
                <w:sz w:val="20"/>
                <w:szCs w:val="20"/>
              </w:rPr>
            </w:pPr>
            <w:r w:rsidRPr="002B1660">
              <w:rPr>
                <w:sz w:val="20"/>
                <w:szCs w:val="20"/>
              </w:rPr>
              <w:t>209 763</w:t>
            </w:r>
          </w:p>
        </w:tc>
        <w:tc>
          <w:tcPr>
            <w:tcW w:w="591" w:type="pct"/>
            <w:tcBorders>
              <w:top w:val="single" w:sz="4" w:space="0" w:color="auto"/>
              <w:left w:val="single" w:sz="4" w:space="0" w:color="auto"/>
              <w:bottom w:val="single" w:sz="4" w:space="0" w:color="auto"/>
              <w:right w:val="single" w:sz="4" w:space="0" w:color="auto"/>
            </w:tcBorders>
          </w:tcPr>
          <w:p w14:paraId="7EDE6CEF" w14:textId="77777777" w:rsidR="00AC6FFE" w:rsidRPr="002B1660" w:rsidRDefault="00AC6FFE" w:rsidP="00A06508">
            <w:pPr>
              <w:tabs>
                <w:tab w:val="left" w:pos="3141"/>
              </w:tabs>
              <w:spacing w:before="20" w:after="20"/>
              <w:jc w:val="right"/>
              <w:rPr>
                <w:sz w:val="20"/>
                <w:szCs w:val="20"/>
              </w:rPr>
            </w:pPr>
            <w:r w:rsidRPr="002B1660">
              <w:rPr>
                <w:sz w:val="20"/>
                <w:szCs w:val="20"/>
              </w:rPr>
              <w:t>152 363</w:t>
            </w:r>
          </w:p>
        </w:tc>
        <w:tc>
          <w:tcPr>
            <w:tcW w:w="591" w:type="pct"/>
            <w:tcBorders>
              <w:top w:val="single" w:sz="4" w:space="0" w:color="auto"/>
              <w:left w:val="single" w:sz="4" w:space="0" w:color="auto"/>
              <w:bottom w:val="single" w:sz="4" w:space="0" w:color="auto"/>
              <w:right w:val="single" w:sz="4" w:space="0" w:color="auto"/>
            </w:tcBorders>
          </w:tcPr>
          <w:p w14:paraId="36061771" w14:textId="77777777" w:rsidR="00AC6FFE" w:rsidRPr="002B1660" w:rsidRDefault="00AC6FFE" w:rsidP="00A06508">
            <w:pPr>
              <w:tabs>
                <w:tab w:val="left" w:pos="3141"/>
              </w:tabs>
              <w:spacing w:before="20" w:after="20"/>
              <w:jc w:val="right"/>
              <w:rPr>
                <w:sz w:val="20"/>
                <w:szCs w:val="20"/>
              </w:rPr>
            </w:pPr>
            <w:r w:rsidRPr="002B1660">
              <w:rPr>
                <w:sz w:val="20"/>
                <w:szCs w:val="20"/>
              </w:rPr>
              <w:t>478 992</w:t>
            </w:r>
          </w:p>
        </w:tc>
        <w:tc>
          <w:tcPr>
            <w:tcW w:w="650" w:type="pct"/>
            <w:tcBorders>
              <w:top w:val="single" w:sz="4" w:space="0" w:color="auto"/>
              <w:left w:val="single" w:sz="4" w:space="0" w:color="auto"/>
              <w:bottom w:val="single" w:sz="4" w:space="0" w:color="auto"/>
              <w:right w:val="single" w:sz="4" w:space="0" w:color="auto"/>
            </w:tcBorders>
          </w:tcPr>
          <w:p w14:paraId="22BE2564" w14:textId="77777777" w:rsidR="00AC6FFE" w:rsidRPr="002B1660" w:rsidRDefault="00AC6FFE" w:rsidP="00A06508">
            <w:pPr>
              <w:tabs>
                <w:tab w:val="left" w:pos="3141"/>
              </w:tabs>
              <w:spacing w:before="20" w:after="20"/>
              <w:jc w:val="right"/>
              <w:rPr>
                <w:sz w:val="20"/>
                <w:szCs w:val="20"/>
              </w:rPr>
            </w:pPr>
            <w:r w:rsidRPr="002B1660">
              <w:rPr>
                <w:sz w:val="20"/>
                <w:szCs w:val="20"/>
              </w:rPr>
              <w:t>176 913</w:t>
            </w:r>
          </w:p>
        </w:tc>
        <w:tc>
          <w:tcPr>
            <w:tcW w:w="598" w:type="pct"/>
            <w:tcBorders>
              <w:top w:val="single" w:sz="4" w:space="0" w:color="auto"/>
              <w:left w:val="single" w:sz="4" w:space="0" w:color="auto"/>
              <w:bottom w:val="single" w:sz="4" w:space="0" w:color="auto"/>
              <w:right w:val="single" w:sz="4" w:space="0" w:color="auto"/>
            </w:tcBorders>
          </w:tcPr>
          <w:p w14:paraId="73AD30E9" w14:textId="77777777" w:rsidR="00AC6FFE" w:rsidRPr="002B1660" w:rsidRDefault="00AC6FFE" w:rsidP="00A06508">
            <w:pPr>
              <w:tabs>
                <w:tab w:val="left" w:pos="3141"/>
              </w:tabs>
              <w:spacing w:before="20" w:after="20"/>
              <w:jc w:val="right"/>
              <w:rPr>
                <w:sz w:val="20"/>
                <w:szCs w:val="20"/>
              </w:rPr>
            </w:pPr>
            <w:r w:rsidRPr="002B1660">
              <w:rPr>
                <w:sz w:val="20"/>
                <w:szCs w:val="20"/>
              </w:rPr>
              <w:t>158 074</w:t>
            </w:r>
          </w:p>
        </w:tc>
        <w:tc>
          <w:tcPr>
            <w:tcW w:w="597" w:type="pct"/>
            <w:tcBorders>
              <w:top w:val="single" w:sz="4" w:space="0" w:color="auto"/>
              <w:left w:val="single" w:sz="4" w:space="0" w:color="auto"/>
              <w:bottom w:val="single" w:sz="4" w:space="0" w:color="auto"/>
              <w:right w:val="single" w:sz="4" w:space="0" w:color="auto"/>
            </w:tcBorders>
          </w:tcPr>
          <w:p w14:paraId="563A54B4" w14:textId="77777777" w:rsidR="00AC6FFE" w:rsidRPr="002B1660" w:rsidRDefault="00AC6FFE" w:rsidP="00A06508">
            <w:pPr>
              <w:tabs>
                <w:tab w:val="left" w:pos="3141"/>
              </w:tabs>
              <w:spacing w:before="20" w:after="20"/>
              <w:jc w:val="right"/>
              <w:rPr>
                <w:sz w:val="20"/>
                <w:szCs w:val="20"/>
              </w:rPr>
            </w:pPr>
            <w:r w:rsidRPr="002B1660">
              <w:rPr>
                <w:sz w:val="20"/>
                <w:szCs w:val="20"/>
              </w:rPr>
              <w:t>124 112</w:t>
            </w:r>
          </w:p>
        </w:tc>
      </w:tr>
      <w:tr w:rsidR="00AC6FFE" w:rsidRPr="002B1660" w14:paraId="32563CB4" w14:textId="77777777" w:rsidTr="00471604">
        <w:tc>
          <w:tcPr>
            <w:tcW w:w="786" w:type="pct"/>
            <w:tcBorders>
              <w:top w:val="single" w:sz="4" w:space="0" w:color="auto"/>
              <w:left w:val="single" w:sz="4" w:space="0" w:color="auto"/>
              <w:bottom w:val="single" w:sz="4" w:space="0" w:color="auto"/>
              <w:right w:val="single" w:sz="4" w:space="0" w:color="auto"/>
            </w:tcBorders>
          </w:tcPr>
          <w:p w14:paraId="51140B17" w14:textId="77777777" w:rsidR="00AC6FFE" w:rsidRPr="002B1660" w:rsidRDefault="00AC6FFE" w:rsidP="00A06508">
            <w:pPr>
              <w:tabs>
                <w:tab w:val="left" w:pos="3141"/>
              </w:tabs>
              <w:spacing w:before="20" w:after="20"/>
              <w:rPr>
                <w:sz w:val="20"/>
                <w:szCs w:val="20"/>
              </w:rPr>
            </w:pPr>
            <w:r w:rsidRPr="002B1660">
              <w:rPr>
                <w:sz w:val="20"/>
                <w:szCs w:val="20"/>
              </w:rPr>
              <w:t>HFC-32</w:t>
            </w:r>
          </w:p>
        </w:tc>
        <w:tc>
          <w:tcPr>
            <w:tcW w:w="596" w:type="pct"/>
            <w:tcBorders>
              <w:top w:val="single" w:sz="4" w:space="0" w:color="auto"/>
              <w:left w:val="single" w:sz="4" w:space="0" w:color="auto"/>
              <w:bottom w:val="single" w:sz="4" w:space="0" w:color="auto"/>
              <w:right w:val="single" w:sz="4" w:space="0" w:color="auto"/>
            </w:tcBorders>
          </w:tcPr>
          <w:p w14:paraId="08FA431B"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675 </w:t>
            </w:r>
          </w:p>
        </w:tc>
        <w:tc>
          <w:tcPr>
            <w:tcW w:w="591" w:type="pct"/>
          </w:tcPr>
          <w:p w14:paraId="03ED1CCF" w14:textId="77777777" w:rsidR="00AC6FFE" w:rsidRPr="002B1660" w:rsidRDefault="00AC6FFE" w:rsidP="00A06508">
            <w:pPr>
              <w:tabs>
                <w:tab w:val="left" w:pos="3141"/>
              </w:tabs>
              <w:spacing w:before="20" w:after="20"/>
              <w:jc w:val="right"/>
              <w:rPr>
                <w:sz w:val="20"/>
                <w:szCs w:val="20"/>
              </w:rPr>
            </w:pPr>
            <w:r w:rsidRPr="002B1660">
              <w:rPr>
                <w:sz w:val="20"/>
                <w:szCs w:val="20"/>
              </w:rPr>
              <w:t>5 433 888</w:t>
            </w:r>
          </w:p>
        </w:tc>
        <w:tc>
          <w:tcPr>
            <w:tcW w:w="591" w:type="pct"/>
            <w:tcBorders>
              <w:top w:val="single" w:sz="4" w:space="0" w:color="auto"/>
              <w:left w:val="single" w:sz="4" w:space="0" w:color="auto"/>
              <w:bottom w:val="single" w:sz="4" w:space="0" w:color="auto"/>
              <w:right w:val="single" w:sz="4" w:space="0" w:color="auto"/>
            </w:tcBorders>
          </w:tcPr>
          <w:p w14:paraId="3A76D4F1" w14:textId="77777777" w:rsidR="00AC6FFE" w:rsidRPr="002B1660" w:rsidRDefault="00AC6FFE" w:rsidP="00A06508">
            <w:pPr>
              <w:tabs>
                <w:tab w:val="left" w:pos="3141"/>
              </w:tabs>
              <w:spacing w:before="20" w:after="20"/>
              <w:jc w:val="right"/>
              <w:rPr>
                <w:sz w:val="20"/>
                <w:szCs w:val="20"/>
              </w:rPr>
            </w:pPr>
            <w:r w:rsidRPr="002B1660">
              <w:rPr>
                <w:sz w:val="20"/>
                <w:szCs w:val="20"/>
              </w:rPr>
              <w:t>6 845 500</w:t>
            </w:r>
          </w:p>
        </w:tc>
        <w:tc>
          <w:tcPr>
            <w:tcW w:w="591" w:type="pct"/>
            <w:tcBorders>
              <w:top w:val="single" w:sz="4" w:space="0" w:color="auto"/>
              <w:left w:val="single" w:sz="4" w:space="0" w:color="auto"/>
              <w:bottom w:val="single" w:sz="4" w:space="0" w:color="auto"/>
              <w:right w:val="single" w:sz="4" w:space="0" w:color="auto"/>
            </w:tcBorders>
          </w:tcPr>
          <w:p w14:paraId="7BD3EDAD" w14:textId="77777777" w:rsidR="00AC6FFE" w:rsidRPr="002B1660" w:rsidRDefault="00AC6FFE" w:rsidP="00A06508">
            <w:pPr>
              <w:tabs>
                <w:tab w:val="left" w:pos="3141"/>
              </w:tabs>
              <w:spacing w:before="20" w:after="20"/>
              <w:jc w:val="right"/>
              <w:rPr>
                <w:sz w:val="20"/>
                <w:szCs w:val="20"/>
              </w:rPr>
            </w:pPr>
            <w:r w:rsidRPr="002B1660">
              <w:rPr>
                <w:sz w:val="20"/>
                <w:szCs w:val="20"/>
              </w:rPr>
              <w:t>8 122 515</w:t>
            </w:r>
          </w:p>
        </w:tc>
        <w:tc>
          <w:tcPr>
            <w:tcW w:w="650" w:type="pct"/>
            <w:tcBorders>
              <w:top w:val="single" w:sz="4" w:space="0" w:color="auto"/>
              <w:left w:val="single" w:sz="4" w:space="0" w:color="auto"/>
              <w:bottom w:val="single" w:sz="4" w:space="0" w:color="auto"/>
              <w:right w:val="single" w:sz="4" w:space="0" w:color="auto"/>
            </w:tcBorders>
          </w:tcPr>
          <w:p w14:paraId="0C51F4AC" w14:textId="77777777" w:rsidR="00AC6FFE" w:rsidRPr="002B1660" w:rsidRDefault="00AC6FFE" w:rsidP="00A06508">
            <w:pPr>
              <w:tabs>
                <w:tab w:val="left" w:pos="3141"/>
              </w:tabs>
              <w:spacing w:before="20" w:after="20"/>
              <w:jc w:val="right"/>
              <w:rPr>
                <w:sz w:val="20"/>
                <w:szCs w:val="20"/>
              </w:rPr>
            </w:pPr>
            <w:r w:rsidRPr="002B1660">
              <w:rPr>
                <w:sz w:val="20"/>
                <w:szCs w:val="20"/>
              </w:rPr>
              <w:t>6 842 225</w:t>
            </w:r>
          </w:p>
        </w:tc>
        <w:tc>
          <w:tcPr>
            <w:tcW w:w="598" w:type="pct"/>
            <w:tcBorders>
              <w:top w:val="single" w:sz="4" w:space="0" w:color="auto"/>
              <w:left w:val="single" w:sz="4" w:space="0" w:color="auto"/>
              <w:bottom w:val="single" w:sz="4" w:space="0" w:color="auto"/>
              <w:right w:val="single" w:sz="4" w:space="0" w:color="auto"/>
            </w:tcBorders>
          </w:tcPr>
          <w:p w14:paraId="3F241079" w14:textId="77777777" w:rsidR="00AC6FFE" w:rsidRPr="002B1660" w:rsidRDefault="00AC6FFE" w:rsidP="00A06508">
            <w:pPr>
              <w:tabs>
                <w:tab w:val="left" w:pos="3141"/>
              </w:tabs>
              <w:spacing w:before="20" w:after="20"/>
              <w:jc w:val="right"/>
              <w:rPr>
                <w:sz w:val="20"/>
                <w:szCs w:val="20"/>
              </w:rPr>
            </w:pPr>
            <w:r w:rsidRPr="002B1660">
              <w:rPr>
                <w:sz w:val="20"/>
                <w:szCs w:val="20"/>
              </w:rPr>
              <w:t>10 302 059</w:t>
            </w:r>
          </w:p>
        </w:tc>
        <w:tc>
          <w:tcPr>
            <w:tcW w:w="597" w:type="pct"/>
            <w:tcBorders>
              <w:top w:val="single" w:sz="4" w:space="0" w:color="auto"/>
              <w:left w:val="single" w:sz="4" w:space="0" w:color="auto"/>
              <w:bottom w:val="single" w:sz="4" w:space="0" w:color="auto"/>
              <w:right w:val="single" w:sz="4" w:space="0" w:color="auto"/>
            </w:tcBorders>
          </w:tcPr>
          <w:p w14:paraId="6598CF51" w14:textId="77777777" w:rsidR="00AC6FFE" w:rsidRPr="002B1660" w:rsidRDefault="00AC6FFE" w:rsidP="00A06508">
            <w:pPr>
              <w:tabs>
                <w:tab w:val="left" w:pos="3141"/>
              </w:tabs>
              <w:spacing w:before="20" w:after="20"/>
              <w:jc w:val="right"/>
              <w:rPr>
                <w:sz w:val="20"/>
                <w:szCs w:val="20"/>
              </w:rPr>
            </w:pPr>
            <w:r w:rsidRPr="002B1660">
              <w:rPr>
                <w:sz w:val="20"/>
                <w:szCs w:val="20"/>
              </w:rPr>
              <w:t>10 471 228</w:t>
            </w:r>
          </w:p>
        </w:tc>
      </w:tr>
      <w:tr w:rsidR="00AC6FFE" w:rsidRPr="002B1660" w14:paraId="194EDCCD" w14:textId="77777777" w:rsidTr="00471604">
        <w:tc>
          <w:tcPr>
            <w:tcW w:w="786" w:type="pct"/>
            <w:tcBorders>
              <w:top w:val="single" w:sz="4" w:space="0" w:color="auto"/>
              <w:left w:val="single" w:sz="4" w:space="0" w:color="auto"/>
              <w:bottom w:val="single" w:sz="4" w:space="0" w:color="auto"/>
              <w:right w:val="single" w:sz="4" w:space="0" w:color="auto"/>
            </w:tcBorders>
          </w:tcPr>
          <w:p w14:paraId="31639CE8" w14:textId="77777777" w:rsidR="00AC6FFE" w:rsidRPr="002B1660" w:rsidRDefault="00AC6FFE" w:rsidP="00A06508">
            <w:pPr>
              <w:tabs>
                <w:tab w:val="left" w:pos="3141"/>
              </w:tabs>
              <w:spacing w:before="20" w:after="20"/>
              <w:rPr>
                <w:sz w:val="20"/>
                <w:szCs w:val="20"/>
              </w:rPr>
            </w:pPr>
            <w:r w:rsidRPr="002B1660">
              <w:rPr>
                <w:sz w:val="20"/>
                <w:szCs w:val="20"/>
              </w:rPr>
              <w:t>HFC-365mfc</w:t>
            </w:r>
          </w:p>
        </w:tc>
        <w:tc>
          <w:tcPr>
            <w:tcW w:w="596" w:type="pct"/>
            <w:tcBorders>
              <w:top w:val="single" w:sz="4" w:space="0" w:color="auto"/>
              <w:left w:val="single" w:sz="4" w:space="0" w:color="auto"/>
              <w:bottom w:val="single" w:sz="4" w:space="0" w:color="auto"/>
              <w:right w:val="single" w:sz="4" w:space="0" w:color="auto"/>
            </w:tcBorders>
          </w:tcPr>
          <w:p w14:paraId="5587501D"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794 </w:t>
            </w:r>
          </w:p>
        </w:tc>
        <w:tc>
          <w:tcPr>
            <w:tcW w:w="591" w:type="pct"/>
          </w:tcPr>
          <w:p w14:paraId="43194E96" w14:textId="77777777" w:rsidR="00AC6FFE" w:rsidRPr="002B1660" w:rsidRDefault="00AC6FFE" w:rsidP="00A06508">
            <w:pPr>
              <w:tabs>
                <w:tab w:val="left" w:pos="3141"/>
              </w:tabs>
              <w:spacing w:before="20" w:after="20"/>
              <w:jc w:val="right"/>
              <w:rPr>
                <w:sz w:val="20"/>
                <w:szCs w:val="20"/>
              </w:rPr>
            </w:pPr>
            <w:r w:rsidRPr="002B1660">
              <w:rPr>
                <w:sz w:val="20"/>
                <w:szCs w:val="20"/>
              </w:rPr>
              <w:t>66 171</w:t>
            </w:r>
          </w:p>
        </w:tc>
        <w:tc>
          <w:tcPr>
            <w:tcW w:w="591" w:type="pct"/>
            <w:tcBorders>
              <w:top w:val="single" w:sz="4" w:space="0" w:color="auto"/>
              <w:left w:val="single" w:sz="4" w:space="0" w:color="auto"/>
              <w:bottom w:val="single" w:sz="4" w:space="0" w:color="auto"/>
              <w:right w:val="single" w:sz="4" w:space="0" w:color="auto"/>
            </w:tcBorders>
          </w:tcPr>
          <w:p w14:paraId="3CE8B978" w14:textId="77777777" w:rsidR="00AC6FFE" w:rsidRPr="002B1660" w:rsidRDefault="00AC6FFE" w:rsidP="00A06508">
            <w:pPr>
              <w:tabs>
                <w:tab w:val="left" w:pos="3141"/>
              </w:tabs>
              <w:spacing w:before="20" w:after="20"/>
              <w:jc w:val="right"/>
              <w:rPr>
                <w:sz w:val="20"/>
                <w:szCs w:val="20"/>
              </w:rPr>
            </w:pPr>
            <w:r w:rsidRPr="002B1660">
              <w:rPr>
                <w:sz w:val="20"/>
                <w:szCs w:val="20"/>
              </w:rPr>
              <w:t>49 936</w:t>
            </w:r>
          </w:p>
        </w:tc>
        <w:tc>
          <w:tcPr>
            <w:tcW w:w="591" w:type="pct"/>
            <w:tcBorders>
              <w:top w:val="single" w:sz="4" w:space="0" w:color="auto"/>
              <w:left w:val="single" w:sz="4" w:space="0" w:color="auto"/>
              <w:bottom w:val="single" w:sz="4" w:space="0" w:color="auto"/>
              <w:right w:val="single" w:sz="4" w:space="0" w:color="auto"/>
            </w:tcBorders>
          </w:tcPr>
          <w:p w14:paraId="471FF66D" w14:textId="77777777" w:rsidR="00AC6FFE" w:rsidRPr="002B1660" w:rsidRDefault="00AC6FFE" w:rsidP="00A06508">
            <w:pPr>
              <w:tabs>
                <w:tab w:val="left" w:pos="3141"/>
              </w:tabs>
              <w:spacing w:before="20" w:after="20"/>
              <w:jc w:val="right"/>
              <w:rPr>
                <w:sz w:val="20"/>
                <w:szCs w:val="20"/>
              </w:rPr>
            </w:pPr>
            <w:r w:rsidRPr="002B1660">
              <w:rPr>
                <w:sz w:val="20"/>
                <w:szCs w:val="20"/>
              </w:rPr>
              <w:t>38 178</w:t>
            </w:r>
          </w:p>
        </w:tc>
        <w:tc>
          <w:tcPr>
            <w:tcW w:w="650" w:type="pct"/>
            <w:tcBorders>
              <w:top w:val="single" w:sz="4" w:space="0" w:color="auto"/>
              <w:left w:val="single" w:sz="4" w:space="0" w:color="auto"/>
              <w:bottom w:val="single" w:sz="4" w:space="0" w:color="auto"/>
              <w:right w:val="single" w:sz="4" w:space="0" w:color="auto"/>
            </w:tcBorders>
          </w:tcPr>
          <w:p w14:paraId="303D9887" w14:textId="77777777" w:rsidR="00AC6FFE" w:rsidRPr="002B1660" w:rsidRDefault="00AC6FFE" w:rsidP="00A06508">
            <w:pPr>
              <w:tabs>
                <w:tab w:val="left" w:pos="3141"/>
              </w:tabs>
              <w:spacing w:before="20" w:after="20"/>
              <w:jc w:val="right"/>
              <w:rPr>
                <w:sz w:val="20"/>
                <w:szCs w:val="20"/>
              </w:rPr>
            </w:pPr>
            <w:r w:rsidRPr="002B1660">
              <w:rPr>
                <w:sz w:val="20"/>
                <w:szCs w:val="20"/>
              </w:rPr>
              <w:t>2 152</w:t>
            </w:r>
          </w:p>
        </w:tc>
        <w:tc>
          <w:tcPr>
            <w:tcW w:w="598" w:type="pct"/>
            <w:tcBorders>
              <w:top w:val="single" w:sz="4" w:space="0" w:color="auto"/>
              <w:left w:val="single" w:sz="4" w:space="0" w:color="auto"/>
              <w:bottom w:val="single" w:sz="4" w:space="0" w:color="auto"/>
              <w:right w:val="single" w:sz="4" w:space="0" w:color="auto"/>
            </w:tcBorders>
          </w:tcPr>
          <w:p w14:paraId="46114038" w14:textId="77777777" w:rsidR="00AC6FFE" w:rsidRPr="002B1660" w:rsidRDefault="00AC6FFE" w:rsidP="00A06508">
            <w:pPr>
              <w:tabs>
                <w:tab w:val="left" w:pos="3141"/>
              </w:tabs>
              <w:spacing w:before="20" w:after="20"/>
              <w:jc w:val="right"/>
              <w:rPr>
                <w:sz w:val="20"/>
                <w:szCs w:val="20"/>
              </w:rPr>
            </w:pPr>
            <w:r w:rsidRPr="002B1660">
              <w:rPr>
                <w:sz w:val="20"/>
                <w:szCs w:val="20"/>
              </w:rPr>
              <w:t>0</w:t>
            </w:r>
          </w:p>
        </w:tc>
        <w:tc>
          <w:tcPr>
            <w:tcW w:w="597" w:type="pct"/>
            <w:tcBorders>
              <w:top w:val="single" w:sz="4" w:space="0" w:color="auto"/>
              <w:left w:val="single" w:sz="4" w:space="0" w:color="auto"/>
              <w:bottom w:val="single" w:sz="4" w:space="0" w:color="auto"/>
              <w:right w:val="single" w:sz="4" w:space="0" w:color="auto"/>
            </w:tcBorders>
          </w:tcPr>
          <w:p w14:paraId="1ED981A2" w14:textId="77777777" w:rsidR="00AC6FFE" w:rsidRPr="002B1660" w:rsidRDefault="00AC6FFE" w:rsidP="00A06508">
            <w:pPr>
              <w:tabs>
                <w:tab w:val="left" w:pos="3141"/>
              </w:tabs>
              <w:spacing w:before="20" w:after="20"/>
              <w:jc w:val="right"/>
              <w:rPr>
                <w:sz w:val="20"/>
                <w:szCs w:val="20"/>
              </w:rPr>
            </w:pPr>
            <w:r w:rsidRPr="002B1660">
              <w:rPr>
                <w:sz w:val="20"/>
                <w:szCs w:val="20"/>
              </w:rPr>
              <w:t>0</w:t>
            </w:r>
          </w:p>
        </w:tc>
      </w:tr>
      <w:tr w:rsidR="00AC6FFE" w:rsidRPr="002B1660" w14:paraId="6CC159D9" w14:textId="77777777" w:rsidTr="00471604">
        <w:tc>
          <w:tcPr>
            <w:tcW w:w="786" w:type="pct"/>
            <w:tcBorders>
              <w:top w:val="single" w:sz="4" w:space="0" w:color="auto"/>
              <w:left w:val="single" w:sz="4" w:space="0" w:color="auto"/>
              <w:bottom w:val="single" w:sz="4" w:space="0" w:color="auto"/>
              <w:right w:val="single" w:sz="4" w:space="0" w:color="auto"/>
            </w:tcBorders>
          </w:tcPr>
          <w:p w14:paraId="017959C0" w14:textId="77777777" w:rsidR="00AC6FFE" w:rsidRPr="002B1660" w:rsidRDefault="00AC6FFE" w:rsidP="00A06508">
            <w:pPr>
              <w:tabs>
                <w:tab w:val="left" w:pos="3141"/>
              </w:tabs>
              <w:spacing w:before="20" w:after="20"/>
              <w:rPr>
                <w:sz w:val="20"/>
                <w:szCs w:val="20"/>
              </w:rPr>
            </w:pPr>
            <w:r w:rsidRPr="002B1660">
              <w:rPr>
                <w:sz w:val="20"/>
                <w:szCs w:val="20"/>
              </w:rPr>
              <w:t>HFC-43-10mee</w:t>
            </w:r>
          </w:p>
        </w:tc>
        <w:tc>
          <w:tcPr>
            <w:tcW w:w="596" w:type="pct"/>
            <w:tcBorders>
              <w:top w:val="single" w:sz="4" w:space="0" w:color="auto"/>
              <w:left w:val="single" w:sz="4" w:space="0" w:color="auto"/>
              <w:bottom w:val="single" w:sz="4" w:space="0" w:color="auto"/>
              <w:right w:val="single" w:sz="4" w:space="0" w:color="auto"/>
            </w:tcBorders>
          </w:tcPr>
          <w:p w14:paraId="2774D3D9"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1 640 </w:t>
            </w:r>
          </w:p>
        </w:tc>
        <w:tc>
          <w:tcPr>
            <w:tcW w:w="591" w:type="pct"/>
          </w:tcPr>
          <w:p w14:paraId="47EFEF0B" w14:textId="77777777" w:rsidR="00AC6FFE" w:rsidRPr="002B1660" w:rsidRDefault="00AC6FFE" w:rsidP="00A06508">
            <w:pPr>
              <w:tabs>
                <w:tab w:val="left" w:pos="3141"/>
              </w:tabs>
              <w:spacing w:before="20" w:after="20"/>
              <w:jc w:val="right"/>
              <w:rPr>
                <w:sz w:val="20"/>
                <w:szCs w:val="20"/>
              </w:rPr>
            </w:pPr>
            <w:r w:rsidRPr="002B1660">
              <w:rPr>
                <w:sz w:val="20"/>
                <w:szCs w:val="20"/>
              </w:rPr>
              <w:t>7 797</w:t>
            </w:r>
          </w:p>
        </w:tc>
        <w:tc>
          <w:tcPr>
            <w:tcW w:w="591" w:type="pct"/>
            <w:tcBorders>
              <w:top w:val="single" w:sz="4" w:space="0" w:color="auto"/>
              <w:left w:val="single" w:sz="4" w:space="0" w:color="auto"/>
              <w:bottom w:val="single" w:sz="4" w:space="0" w:color="auto"/>
              <w:right w:val="single" w:sz="4" w:space="0" w:color="auto"/>
            </w:tcBorders>
          </w:tcPr>
          <w:p w14:paraId="5AB25BB6" w14:textId="77777777" w:rsidR="00AC6FFE" w:rsidRPr="002B1660" w:rsidRDefault="00AC6FFE" w:rsidP="00A06508">
            <w:pPr>
              <w:tabs>
                <w:tab w:val="left" w:pos="3141"/>
              </w:tabs>
              <w:spacing w:before="20" w:after="20"/>
              <w:jc w:val="right"/>
              <w:rPr>
                <w:sz w:val="20"/>
                <w:szCs w:val="20"/>
              </w:rPr>
            </w:pPr>
            <w:r w:rsidRPr="002B1660">
              <w:rPr>
                <w:sz w:val="20"/>
                <w:szCs w:val="20"/>
              </w:rPr>
              <w:t>11 775</w:t>
            </w:r>
          </w:p>
        </w:tc>
        <w:tc>
          <w:tcPr>
            <w:tcW w:w="591" w:type="pct"/>
            <w:tcBorders>
              <w:top w:val="single" w:sz="4" w:space="0" w:color="auto"/>
              <w:left w:val="single" w:sz="4" w:space="0" w:color="auto"/>
              <w:bottom w:val="single" w:sz="4" w:space="0" w:color="auto"/>
              <w:right w:val="single" w:sz="4" w:space="0" w:color="auto"/>
            </w:tcBorders>
          </w:tcPr>
          <w:p w14:paraId="07754E0E" w14:textId="77777777" w:rsidR="00AC6FFE" w:rsidRPr="002B1660" w:rsidRDefault="00AC6FFE" w:rsidP="00A06508">
            <w:pPr>
              <w:tabs>
                <w:tab w:val="left" w:pos="3141"/>
              </w:tabs>
              <w:spacing w:before="20" w:after="20"/>
              <w:jc w:val="right"/>
              <w:rPr>
                <w:sz w:val="20"/>
                <w:szCs w:val="20"/>
              </w:rPr>
            </w:pPr>
            <w:r w:rsidRPr="002B1660">
              <w:rPr>
                <w:sz w:val="20"/>
                <w:szCs w:val="20"/>
              </w:rPr>
              <w:t>12 530</w:t>
            </w:r>
          </w:p>
        </w:tc>
        <w:tc>
          <w:tcPr>
            <w:tcW w:w="650" w:type="pct"/>
            <w:tcBorders>
              <w:top w:val="single" w:sz="4" w:space="0" w:color="auto"/>
              <w:left w:val="single" w:sz="4" w:space="0" w:color="auto"/>
              <w:bottom w:val="single" w:sz="4" w:space="0" w:color="auto"/>
              <w:right w:val="single" w:sz="4" w:space="0" w:color="auto"/>
            </w:tcBorders>
          </w:tcPr>
          <w:p w14:paraId="3A402902" w14:textId="77777777" w:rsidR="00AC6FFE" w:rsidRPr="002B1660" w:rsidRDefault="00AC6FFE" w:rsidP="00A06508">
            <w:pPr>
              <w:tabs>
                <w:tab w:val="left" w:pos="3141"/>
              </w:tabs>
              <w:spacing w:before="20" w:after="20"/>
              <w:jc w:val="right"/>
              <w:rPr>
                <w:sz w:val="20"/>
                <w:szCs w:val="20"/>
              </w:rPr>
            </w:pPr>
            <w:r w:rsidRPr="002B1660">
              <w:rPr>
                <w:sz w:val="20"/>
                <w:szCs w:val="20"/>
              </w:rPr>
              <w:t>10 873</w:t>
            </w:r>
          </w:p>
        </w:tc>
        <w:tc>
          <w:tcPr>
            <w:tcW w:w="598" w:type="pct"/>
            <w:tcBorders>
              <w:top w:val="single" w:sz="4" w:space="0" w:color="auto"/>
              <w:left w:val="single" w:sz="4" w:space="0" w:color="auto"/>
              <w:bottom w:val="single" w:sz="4" w:space="0" w:color="auto"/>
              <w:right w:val="single" w:sz="4" w:space="0" w:color="auto"/>
            </w:tcBorders>
          </w:tcPr>
          <w:p w14:paraId="4A71F4DD" w14:textId="77777777" w:rsidR="00AC6FFE" w:rsidRPr="002B1660" w:rsidRDefault="00AC6FFE" w:rsidP="00A06508">
            <w:pPr>
              <w:tabs>
                <w:tab w:val="left" w:pos="3141"/>
              </w:tabs>
              <w:spacing w:before="20" w:after="20"/>
              <w:jc w:val="right"/>
              <w:rPr>
                <w:sz w:val="20"/>
                <w:szCs w:val="20"/>
              </w:rPr>
            </w:pPr>
            <w:r w:rsidRPr="002B1660">
              <w:rPr>
                <w:sz w:val="20"/>
                <w:szCs w:val="20"/>
              </w:rPr>
              <w:t>6 052</w:t>
            </w:r>
          </w:p>
        </w:tc>
        <w:tc>
          <w:tcPr>
            <w:tcW w:w="597" w:type="pct"/>
            <w:tcBorders>
              <w:top w:val="single" w:sz="4" w:space="0" w:color="auto"/>
              <w:left w:val="single" w:sz="4" w:space="0" w:color="auto"/>
              <w:bottom w:val="single" w:sz="4" w:space="0" w:color="auto"/>
              <w:right w:val="single" w:sz="4" w:space="0" w:color="auto"/>
            </w:tcBorders>
          </w:tcPr>
          <w:p w14:paraId="10CB9289" w14:textId="77777777" w:rsidR="00AC6FFE" w:rsidRPr="002B1660" w:rsidRDefault="00AC6FFE" w:rsidP="00A06508">
            <w:pPr>
              <w:tabs>
                <w:tab w:val="left" w:pos="3141"/>
              </w:tabs>
              <w:spacing w:before="20" w:after="20"/>
              <w:jc w:val="right"/>
              <w:rPr>
                <w:sz w:val="20"/>
                <w:szCs w:val="20"/>
              </w:rPr>
            </w:pPr>
            <w:r w:rsidRPr="002B1660">
              <w:rPr>
                <w:sz w:val="20"/>
                <w:szCs w:val="20"/>
              </w:rPr>
              <w:t>4 723</w:t>
            </w:r>
          </w:p>
        </w:tc>
      </w:tr>
      <w:tr w:rsidR="00AC6FFE" w:rsidRPr="002B1660" w14:paraId="49BBE019" w14:textId="77777777" w:rsidTr="00471604">
        <w:tc>
          <w:tcPr>
            <w:tcW w:w="786" w:type="pct"/>
            <w:tcBorders>
              <w:top w:val="single" w:sz="4" w:space="0" w:color="auto"/>
              <w:left w:val="single" w:sz="4" w:space="0" w:color="auto"/>
              <w:bottom w:val="single" w:sz="4" w:space="0" w:color="auto"/>
              <w:right w:val="single" w:sz="4" w:space="0" w:color="auto"/>
            </w:tcBorders>
          </w:tcPr>
          <w:p w14:paraId="50A0CFFE" w14:textId="77777777" w:rsidR="00AC6FFE" w:rsidRPr="002B1660" w:rsidRDefault="00AC6FFE" w:rsidP="00A06508">
            <w:pPr>
              <w:tabs>
                <w:tab w:val="left" w:pos="3141"/>
              </w:tabs>
              <w:spacing w:before="20" w:after="20"/>
              <w:rPr>
                <w:sz w:val="20"/>
                <w:szCs w:val="20"/>
              </w:rPr>
            </w:pPr>
            <w:r w:rsidRPr="002B1660">
              <w:rPr>
                <w:sz w:val="20"/>
                <w:szCs w:val="20"/>
              </w:rPr>
              <w:t>R-404A</w:t>
            </w:r>
          </w:p>
        </w:tc>
        <w:tc>
          <w:tcPr>
            <w:tcW w:w="596" w:type="pct"/>
            <w:tcBorders>
              <w:top w:val="single" w:sz="4" w:space="0" w:color="auto"/>
              <w:left w:val="single" w:sz="4" w:space="0" w:color="auto"/>
              <w:bottom w:val="single" w:sz="4" w:space="0" w:color="auto"/>
              <w:right w:val="single" w:sz="4" w:space="0" w:color="auto"/>
            </w:tcBorders>
          </w:tcPr>
          <w:p w14:paraId="44582E59"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3 922 </w:t>
            </w:r>
          </w:p>
        </w:tc>
        <w:tc>
          <w:tcPr>
            <w:tcW w:w="591" w:type="pct"/>
          </w:tcPr>
          <w:p w14:paraId="05F6D577" w14:textId="77777777" w:rsidR="00AC6FFE" w:rsidRPr="002B1660" w:rsidRDefault="00AC6FFE" w:rsidP="00A06508">
            <w:pPr>
              <w:tabs>
                <w:tab w:val="left" w:pos="3141"/>
              </w:tabs>
              <w:spacing w:before="20" w:after="20"/>
              <w:jc w:val="right"/>
              <w:rPr>
                <w:sz w:val="20"/>
                <w:szCs w:val="20"/>
              </w:rPr>
            </w:pPr>
            <w:r w:rsidRPr="002B1660">
              <w:rPr>
                <w:sz w:val="20"/>
                <w:szCs w:val="20"/>
              </w:rPr>
              <w:t>1 847 132</w:t>
            </w:r>
          </w:p>
        </w:tc>
        <w:tc>
          <w:tcPr>
            <w:tcW w:w="591" w:type="pct"/>
            <w:tcBorders>
              <w:top w:val="single" w:sz="4" w:space="0" w:color="auto"/>
              <w:left w:val="single" w:sz="4" w:space="0" w:color="auto"/>
              <w:bottom w:val="single" w:sz="4" w:space="0" w:color="auto"/>
              <w:right w:val="single" w:sz="4" w:space="0" w:color="auto"/>
            </w:tcBorders>
          </w:tcPr>
          <w:p w14:paraId="6967F47E" w14:textId="77777777" w:rsidR="00AC6FFE" w:rsidRPr="002B1660" w:rsidRDefault="00AC6FFE" w:rsidP="00A06508">
            <w:pPr>
              <w:tabs>
                <w:tab w:val="left" w:pos="3141"/>
              </w:tabs>
              <w:spacing w:before="20" w:after="20"/>
              <w:jc w:val="right"/>
              <w:rPr>
                <w:sz w:val="20"/>
                <w:szCs w:val="20"/>
              </w:rPr>
            </w:pPr>
            <w:r w:rsidRPr="002B1660">
              <w:rPr>
                <w:sz w:val="20"/>
                <w:szCs w:val="20"/>
              </w:rPr>
              <w:t>1 961 898</w:t>
            </w:r>
          </w:p>
        </w:tc>
        <w:tc>
          <w:tcPr>
            <w:tcW w:w="591" w:type="pct"/>
            <w:tcBorders>
              <w:top w:val="single" w:sz="4" w:space="0" w:color="auto"/>
              <w:left w:val="single" w:sz="4" w:space="0" w:color="auto"/>
              <w:bottom w:val="single" w:sz="4" w:space="0" w:color="auto"/>
              <w:right w:val="single" w:sz="4" w:space="0" w:color="auto"/>
            </w:tcBorders>
          </w:tcPr>
          <w:p w14:paraId="541B83CD" w14:textId="77777777" w:rsidR="00AC6FFE" w:rsidRPr="002B1660" w:rsidRDefault="00AC6FFE" w:rsidP="00A06508">
            <w:pPr>
              <w:tabs>
                <w:tab w:val="left" w:pos="3141"/>
              </w:tabs>
              <w:spacing w:before="20" w:after="20"/>
              <w:jc w:val="right"/>
              <w:rPr>
                <w:sz w:val="20"/>
                <w:szCs w:val="20"/>
              </w:rPr>
            </w:pPr>
            <w:r w:rsidRPr="002B1660">
              <w:rPr>
                <w:sz w:val="20"/>
                <w:szCs w:val="20"/>
              </w:rPr>
              <w:t>17 099 560</w:t>
            </w:r>
          </w:p>
        </w:tc>
        <w:tc>
          <w:tcPr>
            <w:tcW w:w="650" w:type="pct"/>
            <w:tcBorders>
              <w:top w:val="single" w:sz="4" w:space="0" w:color="auto"/>
              <w:left w:val="single" w:sz="4" w:space="0" w:color="auto"/>
              <w:bottom w:val="single" w:sz="4" w:space="0" w:color="auto"/>
              <w:right w:val="single" w:sz="4" w:space="0" w:color="auto"/>
            </w:tcBorders>
          </w:tcPr>
          <w:p w14:paraId="3E9C3D3E" w14:textId="77777777" w:rsidR="00AC6FFE" w:rsidRPr="002B1660" w:rsidRDefault="00AC6FFE" w:rsidP="00A06508">
            <w:pPr>
              <w:tabs>
                <w:tab w:val="left" w:pos="3141"/>
              </w:tabs>
              <w:spacing w:before="20" w:after="20"/>
              <w:jc w:val="right"/>
              <w:rPr>
                <w:sz w:val="20"/>
                <w:szCs w:val="20"/>
              </w:rPr>
            </w:pPr>
            <w:r w:rsidRPr="002B1660">
              <w:rPr>
                <w:sz w:val="20"/>
                <w:szCs w:val="20"/>
              </w:rPr>
              <w:t>-11 241 384</w:t>
            </w:r>
          </w:p>
        </w:tc>
        <w:tc>
          <w:tcPr>
            <w:tcW w:w="598" w:type="pct"/>
            <w:tcBorders>
              <w:top w:val="single" w:sz="4" w:space="0" w:color="auto"/>
              <w:left w:val="single" w:sz="4" w:space="0" w:color="auto"/>
              <w:bottom w:val="single" w:sz="4" w:space="0" w:color="auto"/>
              <w:right w:val="single" w:sz="4" w:space="0" w:color="auto"/>
            </w:tcBorders>
          </w:tcPr>
          <w:p w14:paraId="0AE65156" w14:textId="77777777" w:rsidR="00AC6FFE" w:rsidRPr="002B1660" w:rsidRDefault="00AC6FFE" w:rsidP="00A06508">
            <w:pPr>
              <w:tabs>
                <w:tab w:val="left" w:pos="3141"/>
              </w:tabs>
              <w:spacing w:before="20" w:after="20"/>
              <w:jc w:val="right"/>
              <w:rPr>
                <w:sz w:val="20"/>
                <w:szCs w:val="20"/>
              </w:rPr>
            </w:pPr>
            <w:r w:rsidRPr="002B1660">
              <w:rPr>
                <w:sz w:val="20"/>
                <w:szCs w:val="20"/>
              </w:rPr>
              <w:t>3 065 436</w:t>
            </w:r>
          </w:p>
        </w:tc>
        <w:tc>
          <w:tcPr>
            <w:tcW w:w="597" w:type="pct"/>
            <w:tcBorders>
              <w:top w:val="single" w:sz="4" w:space="0" w:color="auto"/>
              <w:left w:val="single" w:sz="4" w:space="0" w:color="auto"/>
              <w:bottom w:val="single" w:sz="4" w:space="0" w:color="auto"/>
              <w:right w:val="single" w:sz="4" w:space="0" w:color="auto"/>
            </w:tcBorders>
          </w:tcPr>
          <w:p w14:paraId="40CB139A" w14:textId="77777777" w:rsidR="00AC6FFE" w:rsidRPr="002B1660" w:rsidRDefault="00AC6FFE" w:rsidP="00A06508">
            <w:pPr>
              <w:tabs>
                <w:tab w:val="left" w:pos="3141"/>
              </w:tabs>
              <w:spacing w:before="20" w:after="20"/>
              <w:jc w:val="right"/>
              <w:rPr>
                <w:sz w:val="20"/>
                <w:szCs w:val="20"/>
              </w:rPr>
            </w:pPr>
            <w:r w:rsidRPr="002B1660">
              <w:rPr>
                <w:sz w:val="20"/>
                <w:szCs w:val="20"/>
              </w:rPr>
              <w:t>3 787 473</w:t>
            </w:r>
          </w:p>
        </w:tc>
      </w:tr>
      <w:tr w:rsidR="00AC6FFE" w:rsidRPr="002B1660" w14:paraId="58352E9B" w14:textId="77777777" w:rsidTr="00471604">
        <w:tc>
          <w:tcPr>
            <w:tcW w:w="786" w:type="pct"/>
            <w:tcBorders>
              <w:top w:val="single" w:sz="4" w:space="0" w:color="auto"/>
              <w:left w:val="single" w:sz="4" w:space="0" w:color="auto"/>
              <w:bottom w:val="single" w:sz="4" w:space="0" w:color="auto"/>
              <w:right w:val="single" w:sz="4" w:space="0" w:color="auto"/>
            </w:tcBorders>
          </w:tcPr>
          <w:p w14:paraId="4791012A" w14:textId="77777777" w:rsidR="00AC6FFE" w:rsidRPr="002B1660" w:rsidRDefault="00AC6FFE" w:rsidP="00A06508">
            <w:pPr>
              <w:tabs>
                <w:tab w:val="left" w:pos="3141"/>
              </w:tabs>
              <w:spacing w:before="20" w:after="20"/>
              <w:rPr>
                <w:sz w:val="20"/>
                <w:szCs w:val="20"/>
              </w:rPr>
            </w:pPr>
            <w:r w:rsidRPr="002B1660">
              <w:rPr>
                <w:sz w:val="20"/>
                <w:szCs w:val="20"/>
              </w:rPr>
              <w:t>R-407C</w:t>
            </w:r>
          </w:p>
        </w:tc>
        <w:tc>
          <w:tcPr>
            <w:tcW w:w="596" w:type="pct"/>
            <w:tcBorders>
              <w:top w:val="single" w:sz="4" w:space="0" w:color="auto"/>
              <w:left w:val="single" w:sz="4" w:space="0" w:color="auto"/>
              <w:bottom w:val="single" w:sz="4" w:space="0" w:color="auto"/>
              <w:right w:val="single" w:sz="4" w:space="0" w:color="auto"/>
            </w:tcBorders>
          </w:tcPr>
          <w:p w14:paraId="20E6792F"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1 774 </w:t>
            </w:r>
          </w:p>
        </w:tc>
        <w:tc>
          <w:tcPr>
            <w:tcW w:w="591" w:type="pct"/>
          </w:tcPr>
          <w:p w14:paraId="44C3BA25" w14:textId="77777777" w:rsidR="00AC6FFE" w:rsidRPr="002B1660" w:rsidRDefault="00AC6FFE" w:rsidP="00A06508">
            <w:pPr>
              <w:tabs>
                <w:tab w:val="left" w:pos="3141"/>
              </w:tabs>
              <w:spacing w:before="20" w:after="20"/>
              <w:jc w:val="right"/>
              <w:rPr>
                <w:sz w:val="20"/>
                <w:szCs w:val="20"/>
              </w:rPr>
            </w:pPr>
            <w:r w:rsidRPr="002B1660">
              <w:rPr>
                <w:sz w:val="20"/>
                <w:szCs w:val="20"/>
              </w:rPr>
              <w:t>235 216</w:t>
            </w:r>
          </w:p>
        </w:tc>
        <w:tc>
          <w:tcPr>
            <w:tcW w:w="591" w:type="pct"/>
            <w:tcBorders>
              <w:top w:val="single" w:sz="4" w:space="0" w:color="auto"/>
              <w:left w:val="single" w:sz="4" w:space="0" w:color="auto"/>
              <w:bottom w:val="single" w:sz="4" w:space="0" w:color="auto"/>
              <w:right w:val="single" w:sz="4" w:space="0" w:color="auto"/>
            </w:tcBorders>
          </w:tcPr>
          <w:p w14:paraId="23C8EE84" w14:textId="77777777" w:rsidR="00AC6FFE" w:rsidRPr="002B1660" w:rsidRDefault="00AC6FFE" w:rsidP="00A06508">
            <w:pPr>
              <w:tabs>
                <w:tab w:val="left" w:pos="3141"/>
              </w:tabs>
              <w:spacing w:before="20" w:after="20"/>
              <w:jc w:val="right"/>
              <w:rPr>
                <w:sz w:val="20"/>
                <w:szCs w:val="20"/>
              </w:rPr>
            </w:pPr>
            <w:r w:rsidRPr="002B1660">
              <w:rPr>
                <w:sz w:val="20"/>
                <w:szCs w:val="20"/>
              </w:rPr>
              <w:t>302 211</w:t>
            </w:r>
          </w:p>
        </w:tc>
        <w:tc>
          <w:tcPr>
            <w:tcW w:w="591" w:type="pct"/>
            <w:tcBorders>
              <w:top w:val="single" w:sz="4" w:space="0" w:color="auto"/>
              <w:left w:val="single" w:sz="4" w:space="0" w:color="auto"/>
              <w:bottom w:val="single" w:sz="4" w:space="0" w:color="auto"/>
              <w:right w:val="single" w:sz="4" w:space="0" w:color="auto"/>
            </w:tcBorders>
          </w:tcPr>
          <w:p w14:paraId="6E7305F5" w14:textId="77777777" w:rsidR="00AC6FFE" w:rsidRPr="002B1660" w:rsidRDefault="00AC6FFE" w:rsidP="00A06508">
            <w:pPr>
              <w:tabs>
                <w:tab w:val="left" w:pos="3141"/>
              </w:tabs>
              <w:spacing w:before="20" w:after="20"/>
              <w:jc w:val="right"/>
              <w:rPr>
                <w:sz w:val="20"/>
                <w:szCs w:val="20"/>
              </w:rPr>
            </w:pPr>
            <w:r w:rsidRPr="002B1660">
              <w:rPr>
                <w:sz w:val="20"/>
                <w:szCs w:val="20"/>
              </w:rPr>
              <w:t>465 331</w:t>
            </w:r>
          </w:p>
        </w:tc>
        <w:tc>
          <w:tcPr>
            <w:tcW w:w="650" w:type="pct"/>
            <w:tcBorders>
              <w:top w:val="single" w:sz="4" w:space="0" w:color="auto"/>
              <w:left w:val="single" w:sz="4" w:space="0" w:color="auto"/>
              <w:bottom w:val="single" w:sz="4" w:space="0" w:color="auto"/>
              <w:right w:val="single" w:sz="4" w:space="0" w:color="auto"/>
            </w:tcBorders>
          </w:tcPr>
          <w:p w14:paraId="4DB87732" w14:textId="77777777" w:rsidR="00AC6FFE" w:rsidRPr="002B1660" w:rsidRDefault="00AC6FFE" w:rsidP="00A06508">
            <w:pPr>
              <w:tabs>
                <w:tab w:val="left" w:pos="3141"/>
              </w:tabs>
              <w:spacing w:before="20" w:after="20"/>
              <w:jc w:val="right"/>
              <w:rPr>
                <w:sz w:val="20"/>
                <w:szCs w:val="20"/>
              </w:rPr>
            </w:pPr>
            <w:r w:rsidRPr="002B1660">
              <w:rPr>
                <w:sz w:val="20"/>
                <w:szCs w:val="20"/>
              </w:rPr>
              <w:t>367 595</w:t>
            </w:r>
          </w:p>
        </w:tc>
        <w:tc>
          <w:tcPr>
            <w:tcW w:w="598" w:type="pct"/>
            <w:tcBorders>
              <w:top w:val="single" w:sz="4" w:space="0" w:color="auto"/>
              <w:left w:val="single" w:sz="4" w:space="0" w:color="auto"/>
              <w:bottom w:val="single" w:sz="4" w:space="0" w:color="auto"/>
              <w:right w:val="single" w:sz="4" w:space="0" w:color="auto"/>
            </w:tcBorders>
          </w:tcPr>
          <w:p w14:paraId="38C1A849" w14:textId="77777777" w:rsidR="00AC6FFE" w:rsidRPr="002B1660" w:rsidRDefault="00AC6FFE" w:rsidP="00A06508">
            <w:pPr>
              <w:tabs>
                <w:tab w:val="left" w:pos="3141"/>
              </w:tabs>
              <w:spacing w:before="20" w:after="20"/>
              <w:jc w:val="right"/>
              <w:rPr>
                <w:sz w:val="20"/>
                <w:szCs w:val="20"/>
              </w:rPr>
            </w:pPr>
            <w:r w:rsidRPr="002B1660">
              <w:rPr>
                <w:sz w:val="20"/>
                <w:szCs w:val="20"/>
              </w:rPr>
              <w:t>353 546</w:t>
            </w:r>
          </w:p>
        </w:tc>
        <w:tc>
          <w:tcPr>
            <w:tcW w:w="597" w:type="pct"/>
            <w:tcBorders>
              <w:top w:val="single" w:sz="4" w:space="0" w:color="auto"/>
              <w:left w:val="single" w:sz="4" w:space="0" w:color="auto"/>
              <w:bottom w:val="single" w:sz="4" w:space="0" w:color="auto"/>
              <w:right w:val="single" w:sz="4" w:space="0" w:color="auto"/>
            </w:tcBorders>
          </w:tcPr>
          <w:p w14:paraId="7861BA4E" w14:textId="77777777" w:rsidR="00AC6FFE" w:rsidRPr="002B1660" w:rsidRDefault="00AC6FFE" w:rsidP="00A06508">
            <w:pPr>
              <w:tabs>
                <w:tab w:val="left" w:pos="3141"/>
              </w:tabs>
              <w:spacing w:before="20" w:after="20"/>
              <w:jc w:val="right"/>
              <w:rPr>
                <w:sz w:val="20"/>
                <w:szCs w:val="20"/>
              </w:rPr>
            </w:pPr>
            <w:r w:rsidRPr="002B1660">
              <w:rPr>
                <w:sz w:val="20"/>
                <w:szCs w:val="20"/>
              </w:rPr>
              <w:t>336 175</w:t>
            </w:r>
          </w:p>
        </w:tc>
      </w:tr>
      <w:tr w:rsidR="00AC6FFE" w:rsidRPr="002B1660" w14:paraId="404EC002" w14:textId="77777777" w:rsidTr="00471604">
        <w:tc>
          <w:tcPr>
            <w:tcW w:w="786" w:type="pct"/>
            <w:tcBorders>
              <w:top w:val="single" w:sz="4" w:space="0" w:color="auto"/>
              <w:left w:val="single" w:sz="4" w:space="0" w:color="auto"/>
              <w:bottom w:val="single" w:sz="4" w:space="0" w:color="auto"/>
              <w:right w:val="single" w:sz="4" w:space="0" w:color="auto"/>
            </w:tcBorders>
          </w:tcPr>
          <w:p w14:paraId="0B49DC49" w14:textId="77777777" w:rsidR="00AC6FFE" w:rsidRPr="002B1660" w:rsidRDefault="00AC6FFE" w:rsidP="00A06508">
            <w:pPr>
              <w:tabs>
                <w:tab w:val="left" w:pos="3141"/>
              </w:tabs>
              <w:spacing w:before="20" w:after="20"/>
              <w:rPr>
                <w:sz w:val="20"/>
                <w:szCs w:val="20"/>
              </w:rPr>
            </w:pPr>
            <w:r w:rsidRPr="002B1660">
              <w:rPr>
                <w:sz w:val="20"/>
                <w:szCs w:val="20"/>
              </w:rPr>
              <w:t>R-407F</w:t>
            </w:r>
          </w:p>
        </w:tc>
        <w:tc>
          <w:tcPr>
            <w:tcW w:w="596" w:type="pct"/>
            <w:tcBorders>
              <w:top w:val="single" w:sz="4" w:space="0" w:color="auto"/>
              <w:left w:val="single" w:sz="4" w:space="0" w:color="auto"/>
              <w:bottom w:val="single" w:sz="4" w:space="0" w:color="auto"/>
              <w:right w:val="single" w:sz="4" w:space="0" w:color="auto"/>
            </w:tcBorders>
          </w:tcPr>
          <w:p w14:paraId="2B94862E"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1 825 </w:t>
            </w:r>
          </w:p>
        </w:tc>
        <w:tc>
          <w:tcPr>
            <w:tcW w:w="591" w:type="pct"/>
          </w:tcPr>
          <w:p w14:paraId="7BEC6C3F" w14:textId="77777777" w:rsidR="00AC6FFE" w:rsidRPr="002B1660" w:rsidRDefault="00AC6FFE" w:rsidP="00A06508">
            <w:pPr>
              <w:tabs>
                <w:tab w:val="left" w:pos="3141"/>
              </w:tabs>
              <w:spacing w:before="20" w:after="20"/>
              <w:jc w:val="right"/>
              <w:rPr>
                <w:sz w:val="20"/>
                <w:szCs w:val="20"/>
              </w:rPr>
            </w:pPr>
            <w:r w:rsidRPr="002B1660">
              <w:rPr>
                <w:sz w:val="20"/>
                <w:szCs w:val="20"/>
              </w:rPr>
              <w:t>30 451</w:t>
            </w:r>
          </w:p>
        </w:tc>
        <w:tc>
          <w:tcPr>
            <w:tcW w:w="591" w:type="pct"/>
            <w:tcBorders>
              <w:top w:val="single" w:sz="4" w:space="0" w:color="auto"/>
              <w:left w:val="single" w:sz="4" w:space="0" w:color="auto"/>
              <w:bottom w:val="single" w:sz="4" w:space="0" w:color="auto"/>
              <w:right w:val="single" w:sz="4" w:space="0" w:color="auto"/>
            </w:tcBorders>
          </w:tcPr>
          <w:p w14:paraId="3801AF6A" w14:textId="77777777" w:rsidR="00AC6FFE" w:rsidRPr="002B1660" w:rsidRDefault="00AC6FFE" w:rsidP="00A06508">
            <w:pPr>
              <w:tabs>
                <w:tab w:val="left" w:pos="3141"/>
              </w:tabs>
              <w:spacing w:before="20" w:after="20"/>
              <w:jc w:val="right"/>
              <w:rPr>
                <w:sz w:val="20"/>
                <w:szCs w:val="20"/>
              </w:rPr>
            </w:pPr>
            <w:r w:rsidRPr="002B1660">
              <w:rPr>
                <w:sz w:val="20"/>
                <w:szCs w:val="20"/>
              </w:rPr>
              <w:t>44 810</w:t>
            </w:r>
          </w:p>
        </w:tc>
        <w:tc>
          <w:tcPr>
            <w:tcW w:w="591" w:type="pct"/>
            <w:tcBorders>
              <w:top w:val="single" w:sz="4" w:space="0" w:color="auto"/>
              <w:left w:val="single" w:sz="4" w:space="0" w:color="auto"/>
              <w:bottom w:val="single" w:sz="4" w:space="0" w:color="auto"/>
              <w:right w:val="single" w:sz="4" w:space="0" w:color="auto"/>
            </w:tcBorders>
          </w:tcPr>
          <w:p w14:paraId="33B3392B" w14:textId="77777777" w:rsidR="00AC6FFE" w:rsidRPr="002B1660" w:rsidRDefault="00AC6FFE" w:rsidP="00A06508">
            <w:pPr>
              <w:tabs>
                <w:tab w:val="left" w:pos="3141"/>
              </w:tabs>
              <w:spacing w:before="20" w:after="20"/>
              <w:jc w:val="right"/>
              <w:rPr>
                <w:sz w:val="20"/>
                <w:szCs w:val="20"/>
              </w:rPr>
            </w:pPr>
            <w:r w:rsidRPr="002B1660">
              <w:rPr>
                <w:sz w:val="20"/>
                <w:szCs w:val="20"/>
              </w:rPr>
              <w:t>61 148</w:t>
            </w:r>
          </w:p>
        </w:tc>
        <w:tc>
          <w:tcPr>
            <w:tcW w:w="650" w:type="pct"/>
            <w:tcBorders>
              <w:top w:val="single" w:sz="4" w:space="0" w:color="auto"/>
              <w:left w:val="single" w:sz="4" w:space="0" w:color="auto"/>
              <w:bottom w:val="single" w:sz="4" w:space="0" w:color="auto"/>
              <w:right w:val="single" w:sz="4" w:space="0" w:color="auto"/>
            </w:tcBorders>
          </w:tcPr>
          <w:p w14:paraId="7DA50148" w14:textId="77777777" w:rsidR="00AC6FFE" w:rsidRPr="002B1660" w:rsidRDefault="00AC6FFE" w:rsidP="00A06508">
            <w:pPr>
              <w:tabs>
                <w:tab w:val="left" w:pos="3141"/>
              </w:tabs>
              <w:spacing w:before="20" w:after="20"/>
              <w:jc w:val="right"/>
              <w:rPr>
                <w:sz w:val="20"/>
                <w:szCs w:val="20"/>
              </w:rPr>
            </w:pPr>
            <w:r w:rsidRPr="002B1660">
              <w:rPr>
                <w:sz w:val="20"/>
                <w:szCs w:val="20"/>
              </w:rPr>
              <w:t>111 513</w:t>
            </w:r>
          </w:p>
        </w:tc>
        <w:tc>
          <w:tcPr>
            <w:tcW w:w="598" w:type="pct"/>
            <w:tcBorders>
              <w:top w:val="single" w:sz="4" w:space="0" w:color="auto"/>
              <w:left w:val="single" w:sz="4" w:space="0" w:color="auto"/>
              <w:bottom w:val="single" w:sz="4" w:space="0" w:color="auto"/>
              <w:right w:val="single" w:sz="4" w:space="0" w:color="auto"/>
            </w:tcBorders>
          </w:tcPr>
          <w:p w14:paraId="3E2F1F1E" w14:textId="77777777" w:rsidR="00AC6FFE" w:rsidRPr="002B1660" w:rsidRDefault="00AC6FFE" w:rsidP="00A06508">
            <w:pPr>
              <w:tabs>
                <w:tab w:val="left" w:pos="3141"/>
              </w:tabs>
              <w:spacing w:before="20" w:after="20"/>
              <w:jc w:val="right"/>
              <w:rPr>
                <w:sz w:val="20"/>
                <w:szCs w:val="20"/>
              </w:rPr>
            </w:pPr>
            <w:r w:rsidRPr="002B1660">
              <w:rPr>
                <w:sz w:val="20"/>
                <w:szCs w:val="20"/>
              </w:rPr>
              <w:t>167 854</w:t>
            </w:r>
          </w:p>
        </w:tc>
        <w:tc>
          <w:tcPr>
            <w:tcW w:w="597" w:type="pct"/>
            <w:tcBorders>
              <w:top w:val="single" w:sz="4" w:space="0" w:color="auto"/>
              <w:left w:val="single" w:sz="4" w:space="0" w:color="auto"/>
              <w:bottom w:val="single" w:sz="4" w:space="0" w:color="auto"/>
              <w:right w:val="single" w:sz="4" w:space="0" w:color="auto"/>
            </w:tcBorders>
          </w:tcPr>
          <w:p w14:paraId="30C99465" w14:textId="77777777" w:rsidR="00AC6FFE" w:rsidRPr="002B1660" w:rsidRDefault="00AC6FFE" w:rsidP="00A06508">
            <w:pPr>
              <w:tabs>
                <w:tab w:val="left" w:pos="3141"/>
              </w:tabs>
              <w:spacing w:before="20" w:after="20"/>
              <w:jc w:val="right"/>
              <w:rPr>
                <w:sz w:val="20"/>
                <w:szCs w:val="20"/>
              </w:rPr>
            </w:pPr>
            <w:r w:rsidRPr="002B1660">
              <w:rPr>
                <w:sz w:val="20"/>
                <w:szCs w:val="20"/>
              </w:rPr>
              <w:t>111 367</w:t>
            </w:r>
          </w:p>
        </w:tc>
      </w:tr>
      <w:tr w:rsidR="00AC6FFE" w:rsidRPr="002B1660" w14:paraId="4FBB5FB3" w14:textId="77777777" w:rsidTr="00471604">
        <w:tc>
          <w:tcPr>
            <w:tcW w:w="786" w:type="pct"/>
            <w:tcBorders>
              <w:top w:val="single" w:sz="4" w:space="0" w:color="auto"/>
              <w:left w:val="single" w:sz="4" w:space="0" w:color="auto"/>
              <w:bottom w:val="single" w:sz="4" w:space="0" w:color="auto"/>
              <w:right w:val="single" w:sz="4" w:space="0" w:color="auto"/>
            </w:tcBorders>
          </w:tcPr>
          <w:p w14:paraId="2828D3FC" w14:textId="77777777" w:rsidR="00AC6FFE" w:rsidRPr="002B1660" w:rsidRDefault="00AC6FFE" w:rsidP="00A06508">
            <w:pPr>
              <w:tabs>
                <w:tab w:val="left" w:pos="3141"/>
              </w:tabs>
              <w:spacing w:before="20" w:after="20"/>
              <w:rPr>
                <w:sz w:val="20"/>
                <w:szCs w:val="20"/>
              </w:rPr>
            </w:pPr>
            <w:r w:rsidRPr="002B1660">
              <w:rPr>
                <w:sz w:val="20"/>
                <w:szCs w:val="20"/>
              </w:rPr>
              <w:t>R-410A</w:t>
            </w:r>
          </w:p>
        </w:tc>
        <w:tc>
          <w:tcPr>
            <w:tcW w:w="596" w:type="pct"/>
            <w:tcBorders>
              <w:top w:val="single" w:sz="4" w:space="0" w:color="auto"/>
              <w:left w:val="single" w:sz="4" w:space="0" w:color="auto"/>
              <w:bottom w:val="single" w:sz="4" w:space="0" w:color="auto"/>
              <w:right w:val="single" w:sz="4" w:space="0" w:color="auto"/>
            </w:tcBorders>
          </w:tcPr>
          <w:p w14:paraId="41593A6C"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2 088 </w:t>
            </w:r>
          </w:p>
        </w:tc>
        <w:tc>
          <w:tcPr>
            <w:tcW w:w="591" w:type="pct"/>
          </w:tcPr>
          <w:p w14:paraId="17230CD7" w14:textId="77777777" w:rsidR="00AC6FFE" w:rsidRPr="002B1660" w:rsidRDefault="00AC6FFE" w:rsidP="00A06508">
            <w:pPr>
              <w:tabs>
                <w:tab w:val="left" w:pos="3141"/>
              </w:tabs>
              <w:spacing w:before="20" w:after="20"/>
              <w:jc w:val="right"/>
              <w:rPr>
                <w:sz w:val="20"/>
                <w:szCs w:val="20"/>
              </w:rPr>
            </w:pPr>
            <w:r w:rsidRPr="002B1660">
              <w:rPr>
                <w:sz w:val="20"/>
                <w:szCs w:val="20"/>
              </w:rPr>
              <w:t>14 651 956</w:t>
            </w:r>
          </w:p>
        </w:tc>
        <w:tc>
          <w:tcPr>
            <w:tcW w:w="591" w:type="pct"/>
            <w:tcBorders>
              <w:top w:val="single" w:sz="4" w:space="0" w:color="auto"/>
              <w:left w:val="single" w:sz="4" w:space="0" w:color="auto"/>
              <w:bottom w:val="single" w:sz="4" w:space="0" w:color="auto"/>
              <w:right w:val="single" w:sz="4" w:space="0" w:color="auto"/>
            </w:tcBorders>
          </w:tcPr>
          <w:p w14:paraId="36B05226" w14:textId="77777777" w:rsidR="00AC6FFE" w:rsidRPr="002B1660" w:rsidRDefault="00AC6FFE" w:rsidP="00A06508">
            <w:pPr>
              <w:tabs>
                <w:tab w:val="left" w:pos="3141"/>
              </w:tabs>
              <w:spacing w:before="20" w:after="20"/>
              <w:jc w:val="right"/>
              <w:rPr>
                <w:sz w:val="20"/>
                <w:szCs w:val="20"/>
              </w:rPr>
            </w:pPr>
            <w:r w:rsidRPr="002B1660">
              <w:rPr>
                <w:sz w:val="20"/>
                <w:szCs w:val="20"/>
              </w:rPr>
              <w:t>16 915 027</w:t>
            </w:r>
          </w:p>
        </w:tc>
        <w:tc>
          <w:tcPr>
            <w:tcW w:w="591" w:type="pct"/>
            <w:tcBorders>
              <w:top w:val="single" w:sz="4" w:space="0" w:color="auto"/>
              <w:left w:val="single" w:sz="4" w:space="0" w:color="auto"/>
              <w:bottom w:val="single" w:sz="4" w:space="0" w:color="auto"/>
              <w:right w:val="single" w:sz="4" w:space="0" w:color="auto"/>
            </w:tcBorders>
          </w:tcPr>
          <w:p w14:paraId="254C3E91" w14:textId="77777777" w:rsidR="00AC6FFE" w:rsidRPr="002B1660" w:rsidRDefault="00AC6FFE" w:rsidP="00A06508">
            <w:pPr>
              <w:tabs>
                <w:tab w:val="left" w:pos="3141"/>
              </w:tabs>
              <w:spacing w:before="20" w:after="20"/>
              <w:jc w:val="right"/>
              <w:rPr>
                <w:sz w:val="20"/>
                <w:szCs w:val="20"/>
              </w:rPr>
            </w:pPr>
            <w:r w:rsidRPr="002B1660">
              <w:rPr>
                <w:sz w:val="20"/>
                <w:szCs w:val="20"/>
              </w:rPr>
              <w:t>20 442 439</w:t>
            </w:r>
          </w:p>
        </w:tc>
        <w:tc>
          <w:tcPr>
            <w:tcW w:w="650" w:type="pct"/>
            <w:tcBorders>
              <w:top w:val="single" w:sz="4" w:space="0" w:color="auto"/>
              <w:left w:val="single" w:sz="4" w:space="0" w:color="auto"/>
              <w:bottom w:val="single" w:sz="4" w:space="0" w:color="auto"/>
              <w:right w:val="single" w:sz="4" w:space="0" w:color="auto"/>
            </w:tcBorders>
          </w:tcPr>
          <w:p w14:paraId="79091471" w14:textId="77777777" w:rsidR="00AC6FFE" w:rsidRPr="002B1660" w:rsidRDefault="00AC6FFE" w:rsidP="00A06508">
            <w:pPr>
              <w:tabs>
                <w:tab w:val="left" w:pos="3141"/>
              </w:tabs>
              <w:spacing w:before="20" w:after="20"/>
              <w:jc w:val="right"/>
              <w:rPr>
                <w:sz w:val="20"/>
                <w:szCs w:val="20"/>
              </w:rPr>
            </w:pPr>
            <w:r w:rsidRPr="002B1660">
              <w:rPr>
                <w:sz w:val="20"/>
                <w:szCs w:val="20"/>
              </w:rPr>
              <w:t>9 870 556</w:t>
            </w:r>
          </w:p>
        </w:tc>
        <w:tc>
          <w:tcPr>
            <w:tcW w:w="598" w:type="pct"/>
            <w:tcBorders>
              <w:top w:val="single" w:sz="4" w:space="0" w:color="auto"/>
              <w:left w:val="single" w:sz="4" w:space="0" w:color="auto"/>
              <w:bottom w:val="single" w:sz="4" w:space="0" w:color="auto"/>
              <w:right w:val="single" w:sz="4" w:space="0" w:color="auto"/>
            </w:tcBorders>
          </w:tcPr>
          <w:p w14:paraId="6C623619" w14:textId="77777777" w:rsidR="00AC6FFE" w:rsidRPr="002B1660" w:rsidRDefault="00AC6FFE" w:rsidP="00A06508">
            <w:pPr>
              <w:tabs>
                <w:tab w:val="left" w:pos="3141"/>
              </w:tabs>
              <w:spacing w:before="20" w:after="20"/>
              <w:jc w:val="right"/>
              <w:rPr>
                <w:sz w:val="20"/>
                <w:szCs w:val="20"/>
              </w:rPr>
            </w:pPr>
            <w:r w:rsidRPr="002B1660">
              <w:rPr>
                <w:sz w:val="20"/>
                <w:szCs w:val="20"/>
              </w:rPr>
              <w:t>9 105 946</w:t>
            </w:r>
          </w:p>
        </w:tc>
        <w:tc>
          <w:tcPr>
            <w:tcW w:w="597" w:type="pct"/>
            <w:tcBorders>
              <w:top w:val="single" w:sz="4" w:space="0" w:color="auto"/>
              <w:left w:val="single" w:sz="4" w:space="0" w:color="auto"/>
              <w:bottom w:val="single" w:sz="4" w:space="0" w:color="auto"/>
              <w:right w:val="single" w:sz="4" w:space="0" w:color="auto"/>
            </w:tcBorders>
          </w:tcPr>
          <w:p w14:paraId="0EC25173" w14:textId="77777777" w:rsidR="00AC6FFE" w:rsidRPr="002B1660" w:rsidRDefault="00AC6FFE" w:rsidP="00A06508">
            <w:pPr>
              <w:tabs>
                <w:tab w:val="left" w:pos="3141"/>
              </w:tabs>
              <w:spacing w:before="20" w:after="20"/>
              <w:jc w:val="right"/>
              <w:rPr>
                <w:sz w:val="20"/>
                <w:szCs w:val="20"/>
              </w:rPr>
            </w:pPr>
            <w:r w:rsidRPr="002B1660">
              <w:rPr>
                <w:sz w:val="20"/>
                <w:szCs w:val="20"/>
              </w:rPr>
              <w:t>9 280 524</w:t>
            </w:r>
          </w:p>
        </w:tc>
      </w:tr>
      <w:tr w:rsidR="00AC6FFE" w:rsidRPr="002B1660" w14:paraId="740B8DA6" w14:textId="77777777" w:rsidTr="00471604">
        <w:tc>
          <w:tcPr>
            <w:tcW w:w="786" w:type="pct"/>
            <w:tcBorders>
              <w:top w:val="single" w:sz="4" w:space="0" w:color="auto"/>
              <w:left w:val="single" w:sz="4" w:space="0" w:color="auto"/>
              <w:bottom w:val="single" w:sz="4" w:space="0" w:color="auto"/>
              <w:right w:val="single" w:sz="4" w:space="0" w:color="auto"/>
            </w:tcBorders>
          </w:tcPr>
          <w:p w14:paraId="62533556" w14:textId="77777777" w:rsidR="00AC6FFE" w:rsidRPr="002B1660" w:rsidRDefault="00AC6FFE" w:rsidP="00A06508">
            <w:pPr>
              <w:tabs>
                <w:tab w:val="left" w:pos="3141"/>
              </w:tabs>
              <w:spacing w:before="20" w:after="20"/>
              <w:rPr>
                <w:sz w:val="20"/>
                <w:szCs w:val="20"/>
              </w:rPr>
            </w:pPr>
            <w:r w:rsidRPr="002B1660">
              <w:rPr>
                <w:sz w:val="20"/>
                <w:szCs w:val="20"/>
              </w:rPr>
              <w:t>R-448A</w:t>
            </w:r>
          </w:p>
        </w:tc>
        <w:tc>
          <w:tcPr>
            <w:tcW w:w="596" w:type="pct"/>
            <w:tcBorders>
              <w:top w:val="single" w:sz="4" w:space="0" w:color="auto"/>
              <w:left w:val="single" w:sz="4" w:space="0" w:color="auto"/>
              <w:bottom w:val="single" w:sz="4" w:space="0" w:color="auto"/>
              <w:right w:val="single" w:sz="4" w:space="0" w:color="auto"/>
            </w:tcBorders>
          </w:tcPr>
          <w:p w14:paraId="2D31FFE2"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1 386 </w:t>
            </w:r>
          </w:p>
        </w:tc>
        <w:tc>
          <w:tcPr>
            <w:tcW w:w="591" w:type="pct"/>
          </w:tcPr>
          <w:p w14:paraId="72323A32" w14:textId="77777777" w:rsidR="00AC6FFE" w:rsidRPr="002B1660" w:rsidRDefault="00AC6FFE" w:rsidP="00A06508">
            <w:pPr>
              <w:tabs>
                <w:tab w:val="left" w:pos="3141"/>
              </w:tabs>
              <w:spacing w:before="20" w:after="20"/>
              <w:jc w:val="right"/>
              <w:rPr>
                <w:sz w:val="20"/>
                <w:szCs w:val="20"/>
              </w:rPr>
            </w:pPr>
            <w:r w:rsidRPr="002B1660">
              <w:rPr>
                <w:sz w:val="20"/>
                <w:szCs w:val="20"/>
              </w:rPr>
              <w:t>50 111</w:t>
            </w:r>
          </w:p>
        </w:tc>
        <w:tc>
          <w:tcPr>
            <w:tcW w:w="591" w:type="pct"/>
            <w:tcBorders>
              <w:top w:val="single" w:sz="4" w:space="0" w:color="auto"/>
              <w:left w:val="single" w:sz="4" w:space="0" w:color="auto"/>
              <w:bottom w:val="single" w:sz="4" w:space="0" w:color="auto"/>
              <w:right w:val="single" w:sz="4" w:space="0" w:color="auto"/>
            </w:tcBorders>
          </w:tcPr>
          <w:p w14:paraId="0BEF79BE" w14:textId="77777777" w:rsidR="00AC6FFE" w:rsidRPr="002B1660" w:rsidRDefault="00AC6FFE" w:rsidP="00A06508">
            <w:pPr>
              <w:tabs>
                <w:tab w:val="left" w:pos="3141"/>
              </w:tabs>
              <w:spacing w:before="20" w:after="20"/>
              <w:jc w:val="right"/>
              <w:rPr>
                <w:sz w:val="20"/>
                <w:szCs w:val="20"/>
              </w:rPr>
            </w:pPr>
            <w:r w:rsidRPr="002B1660">
              <w:rPr>
                <w:sz w:val="20"/>
                <w:szCs w:val="20"/>
              </w:rPr>
              <w:t>68 916</w:t>
            </w:r>
          </w:p>
        </w:tc>
        <w:tc>
          <w:tcPr>
            <w:tcW w:w="591" w:type="pct"/>
            <w:tcBorders>
              <w:top w:val="single" w:sz="4" w:space="0" w:color="auto"/>
              <w:left w:val="single" w:sz="4" w:space="0" w:color="auto"/>
              <w:bottom w:val="single" w:sz="4" w:space="0" w:color="auto"/>
              <w:right w:val="single" w:sz="4" w:space="0" w:color="auto"/>
            </w:tcBorders>
          </w:tcPr>
          <w:p w14:paraId="7D1E1EF3" w14:textId="77777777" w:rsidR="00AC6FFE" w:rsidRPr="002B1660" w:rsidRDefault="00AC6FFE" w:rsidP="00A06508">
            <w:pPr>
              <w:tabs>
                <w:tab w:val="left" w:pos="3141"/>
              </w:tabs>
              <w:spacing w:before="20" w:after="20"/>
              <w:jc w:val="right"/>
              <w:rPr>
                <w:sz w:val="20"/>
                <w:szCs w:val="20"/>
              </w:rPr>
            </w:pPr>
            <w:r w:rsidRPr="002B1660">
              <w:rPr>
                <w:sz w:val="20"/>
                <w:szCs w:val="20"/>
              </w:rPr>
              <w:t>0</w:t>
            </w:r>
          </w:p>
        </w:tc>
        <w:tc>
          <w:tcPr>
            <w:tcW w:w="650" w:type="pct"/>
            <w:tcBorders>
              <w:top w:val="single" w:sz="4" w:space="0" w:color="auto"/>
              <w:left w:val="single" w:sz="4" w:space="0" w:color="auto"/>
              <w:bottom w:val="single" w:sz="4" w:space="0" w:color="auto"/>
              <w:right w:val="single" w:sz="4" w:space="0" w:color="auto"/>
            </w:tcBorders>
          </w:tcPr>
          <w:p w14:paraId="07964193" w14:textId="77777777" w:rsidR="00AC6FFE" w:rsidRPr="002B1660" w:rsidRDefault="00AC6FFE" w:rsidP="00A06508">
            <w:pPr>
              <w:tabs>
                <w:tab w:val="left" w:pos="3141"/>
              </w:tabs>
              <w:spacing w:before="20" w:after="20"/>
              <w:jc w:val="right"/>
              <w:rPr>
                <w:sz w:val="20"/>
                <w:szCs w:val="20"/>
              </w:rPr>
            </w:pPr>
            <w:r w:rsidRPr="002B1660">
              <w:rPr>
                <w:sz w:val="20"/>
                <w:szCs w:val="20"/>
              </w:rPr>
              <w:t>7 677</w:t>
            </w:r>
          </w:p>
        </w:tc>
        <w:tc>
          <w:tcPr>
            <w:tcW w:w="598" w:type="pct"/>
            <w:tcBorders>
              <w:top w:val="single" w:sz="4" w:space="0" w:color="auto"/>
              <w:left w:val="single" w:sz="4" w:space="0" w:color="auto"/>
              <w:bottom w:val="single" w:sz="4" w:space="0" w:color="auto"/>
              <w:right w:val="single" w:sz="4" w:space="0" w:color="auto"/>
            </w:tcBorders>
          </w:tcPr>
          <w:p w14:paraId="2A5E4A18" w14:textId="77777777" w:rsidR="00AC6FFE" w:rsidRPr="002B1660" w:rsidRDefault="00AC6FFE" w:rsidP="00A06508">
            <w:pPr>
              <w:tabs>
                <w:tab w:val="left" w:pos="3141"/>
              </w:tabs>
              <w:spacing w:before="20" w:after="20"/>
              <w:jc w:val="right"/>
              <w:rPr>
                <w:sz w:val="20"/>
                <w:szCs w:val="20"/>
              </w:rPr>
            </w:pPr>
            <w:r w:rsidRPr="002B1660">
              <w:rPr>
                <w:sz w:val="20"/>
                <w:szCs w:val="20"/>
              </w:rPr>
              <w:t>16 463</w:t>
            </w:r>
          </w:p>
        </w:tc>
        <w:tc>
          <w:tcPr>
            <w:tcW w:w="597" w:type="pct"/>
            <w:tcBorders>
              <w:top w:val="single" w:sz="4" w:space="0" w:color="auto"/>
              <w:left w:val="single" w:sz="4" w:space="0" w:color="auto"/>
              <w:bottom w:val="single" w:sz="4" w:space="0" w:color="auto"/>
              <w:right w:val="single" w:sz="4" w:space="0" w:color="auto"/>
            </w:tcBorders>
          </w:tcPr>
          <w:p w14:paraId="7E4D3C34" w14:textId="77777777" w:rsidR="00AC6FFE" w:rsidRPr="002B1660" w:rsidRDefault="00AC6FFE" w:rsidP="00A06508">
            <w:pPr>
              <w:tabs>
                <w:tab w:val="left" w:pos="3141"/>
              </w:tabs>
              <w:spacing w:before="20" w:after="20"/>
              <w:jc w:val="right"/>
              <w:rPr>
                <w:sz w:val="20"/>
                <w:szCs w:val="20"/>
              </w:rPr>
            </w:pPr>
            <w:r w:rsidRPr="002B1660">
              <w:rPr>
                <w:sz w:val="20"/>
                <w:szCs w:val="20"/>
              </w:rPr>
              <w:t>7 068</w:t>
            </w:r>
          </w:p>
        </w:tc>
      </w:tr>
      <w:tr w:rsidR="00AC6FFE" w:rsidRPr="002B1660" w14:paraId="5084B72A" w14:textId="77777777" w:rsidTr="00471604">
        <w:tc>
          <w:tcPr>
            <w:tcW w:w="786" w:type="pct"/>
            <w:tcBorders>
              <w:top w:val="single" w:sz="4" w:space="0" w:color="auto"/>
              <w:left w:val="single" w:sz="4" w:space="0" w:color="auto"/>
              <w:bottom w:val="single" w:sz="4" w:space="0" w:color="auto"/>
              <w:right w:val="single" w:sz="4" w:space="0" w:color="auto"/>
            </w:tcBorders>
          </w:tcPr>
          <w:p w14:paraId="7A4615C2" w14:textId="77777777" w:rsidR="00AC6FFE" w:rsidRPr="002B1660" w:rsidRDefault="00AC6FFE" w:rsidP="00A06508">
            <w:pPr>
              <w:tabs>
                <w:tab w:val="left" w:pos="3141"/>
              </w:tabs>
              <w:spacing w:before="20" w:after="20"/>
              <w:rPr>
                <w:sz w:val="20"/>
                <w:szCs w:val="20"/>
              </w:rPr>
            </w:pPr>
            <w:r w:rsidRPr="002B1660">
              <w:rPr>
                <w:sz w:val="20"/>
                <w:szCs w:val="20"/>
              </w:rPr>
              <w:t>R-507A</w:t>
            </w:r>
          </w:p>
        </w:tc>
        <w:tc>
          <w:tcPr>
            <w:tcW w:w="596" w:type="pct"/>
            <w:tcBorders>
              <w:top w:val="single" w:sz="4" w:space="0" w:color="auto"/>
              <w:left w:val="single" w:sz="4" w:space="0" w:color="auto"/>
              <w:bottom w:val="single" w:sz="4" w:space="0" w:color="auto"/>
              <w:right w:val="single" w:sz="4" w:space="0" w:color="auto"/>
            </w:tcBorders>
          </w:tcPr>
          <w:p w14:paraId="6DBDA870" w14:textId="77777777" w:rsidR="00AC6FFE" w:rsidRPr="002B1660" w:rsidRDefault="00AC6FFE" w:rsidP="00A06508">
            <w:pPr>
              <w:tabs>
                <w:tab w:val="left" w:pos="3141"/>
              </w:tabs>
              <w:spacing w:before="20" w:after="20"/>
              <w:ind w:right="26"/>
              <w:jc w:val="right"/>
              <w:rPr>
                <w:sz w:val="20"/>
                <w:szCs w:val="20"/>
              </w:rPr>
            </w:pPr>
            <w:r w:rsidRPr="002B1660">
              <w:rPr>
                <w:sz w:val="20"/>
                <w:szCs w:val="20"/>
              </w:rPr>
              <w:t xml:space="preserve"> 3 985 </w:t>
            </w:r>
          </w:p>
        </w:tc>
        <w:tc>
          <w:tcPr>
            <w:tcW w:w="591" w:type="pct"/>
          </w:tcPr>
          <w:p w14:paraId="1FF3BF5C" w14:textId="77777777" w:rsidR="00AC6FFE" w:rsidRPr="002B1660" w:rsidRDefault="00AC6FFE" w:rsidP="00A06508">
            <w:pPr>
              <w:tabs>
                <w:tab w:val="left" w:pos="3141"/>
              </w:tabs>
              <w:spacing w:before="20" w:after="20"/>
              <w:jc w:val="right"/>
              <w:rPr>
                <w:sz w:val="20"/>
                <w:szCs w:val="20"/>
              </w:rPr>
            </w:pPr>
            <w:r w:rsidRPr="002B1660">
              <w:rPr>
                <w:sz w:val="20"/>
                <w:szCs w:val="20"/>
              </w:rPr>
              <w:t>163 672</w:t>
            </w:r>
          </w:p>
        </w:tc>
        <w:tc>
          <w:tcPr>
            <w:tcW w:w="591" w:type="pct"/>
            <w:tcBorders>
              <w:top w:val="single" w:sz="4" w:space="0" w:color="auto"/>
              <w:left w:val="single" w:sz="4" w:space="0" w:color="auto"/>
              <w:bottom w:val="single" w:sz="4" w:space="0" w:color="auto"/>
              <w:right w:val="single" w:sz="4" w:space="0" w:color="auto"/>
            </w:tcBorders>
          </w:tcPr>
          <w:p w14:paraId="6500EAD6" w14:textId="77777777" w:rsidR="00AC6FFE" w:rsidRPr="002B1660" w:rsidRDefault="00AC6FFE" w:rsidP="00A06508">
            <w:pPr>
              <w:tabs>
                <w:tab w:val="left" w:pos="3141"/>
              </w:tabs>
              <w:spacing w:before="20" w:after="20"/>
              <w:jc w:val="right"/>
              <w:rPr>
                <w:sz w:val="20"/>
                <w:szCs w:val="20"/>
              </w:rPr>
            </w:pPr>
            <w:r w:rsidRPr="002B1660">
              <w:rPr>
                <w:sz w:val="20"/>
                <w:szCs w:val="20"/>
              </w:rPr>
              <w:t>199 529</w:t>
            </w:r>
          </w:p>
        </w:tc>
        <w:tc>
          <w:tcPr>
            <w:tcW w:w="591" w:type="pct"/>
            <w:tcBorders>
              <w:top w:val="single" w:sz="4" w:space="0" w:color="auto"/>
              <w:left w:val="single" w:sz="4" w:space="0" w:color="auto"/>
              <w:bottom w:val="single" w:sz="4" w:space="0" w:color="auto"/>
              <w:right w:val="single" w:sz="4" w:space="0" w:color="auto"/>
            </w:tcBorders>
          </w:tcPr>
          <w:p w14:paraId="6F3DF958" w14:textId="77777777" w:rsidR="00AC6FFE" w:rsidRPr="002B1660" w:rsidRDefault="00AC6FFE" w:rsidP="00A06508">
            <w:pPr>
              <w:tabs>
                <w:tab w:val="left" w:pos="3141"/>
              </w:tabs>
              <w:spacing w:before="20" w:after="20"/>
              <w:jc w:val="right"/>
              <w:rPr>
                <w:sz w:val="20"/>
                <w:szCs w:val="20"/>
              </w:rPr>
            </w:pPr>
            <w:r w:rsidRPr="002B1660">
              <w:rPr>
                <w:sz w:val="20"/>
                <w:szCs w:val="20"/>
              </w:rPr>
              <w:t>462 188</w:t>
            </w:r>
          </w:p>
        </w:tc>
        <w:tc>
          <w:tcPr>
            <w:tcW w:w="650" w:type="pct"/>
            <w:tcBorders>
              <w:top w:val="single" w:sz="4" w:space="0" w:color="auto"/>
              <w:left w:val="single" w:sz="4" w:space="0" w:color="auto"/>
              <w:bottom w:val="single" w:sz="4" w:space="0" w:color="auto"/>
              <w:right w:val="single" w:sz="4" w:space="0" w:color="auto"/>
            </w:tcBorders>
          </w:tcPr>
          <w:p w14:paraId="37938A7F" w14:textId="77777777" w:rsidR="00AC6FFE" w:rsidRPr="002B1660" w:rsidRDefault="00AC6FFE" w:rsidP="00A06508">
            <w:pPr>
              <w:tabs>
                <w:tab w:val="left" w:pos="3141"/>
              </w:tabs>
              <w:spacing w:before="20" w:after="20"/>
              <w:jc w:val="right"/>
              <w:rPr>
                <w:sz w:val="20"/>
                <w:szCs w:val="20"/>
              </w:rPr>
            </w:pPr>
            <w:r w:rsidRPr="002B1660">
              <w:rPr>
                <w:sz w:val="20"/>
                <w:szCs w:val="20"/>
              </w:rPr>
              <w:t>486 369</w:t>
            </w:r>
          </w:p>
        </w:tc>
        <w:tc>
          <w:tcPr>
            <w:tcW w:w="598" w:type="pct"/>
            <w:tcBorders>
              <w:top w:val="single" w:sz="4" w:space="0" w:color="auto"/>
              <w:left w:val="single" w:sz="4" w:space="0" w:color="auto"/>
              <w:bottom w:val="single" w:sz="4" w:space="0" w:color="auto"/>
              <w:right w:val="single" w:sz="4" w:space="0" w:color="auto"/>
            </w:tcBorders>
          </w:tcPr>
          <w:p w14:paraId="323508C6" w14:textId="77777777" w:rsidR="00AC6FFE" w:rsidRPr="002B1660" w:rsidRDefault="00AC6FFE" w:rsidP="00A06508">
            <w:pPr>
              <w:tabs>
                <w:tab w:val="left" w:pos="3141"/>
              </w:tabs>
              <w:spacing w:before="20" w:after="20"/>
              <w:jc w:val="right"/>
              <w:rPr>
                <w:sz w:val="20"/>
                <w:szCs w:val="20"/>
              </w:rPr>
            </w:pPr>
            <w:r w:rsidRPr="002B1660">
              <w:rPr>
                <w:sz w:val="20"/>
                <w:szCs w:val="20"/>
              </w:rPr>
              <w:t>698 172</w:t>
            </w:r>
          </w:p>
        </w:tc>
        <w:tc>
          <w:tcPr>
            <w:tcW w:w="597" w:type="pct"/>
            <w:tcBorders>
              <w:top w:val="single" w:sz="4" w:space="0" w:color="auto"/>
              <w:left w:val="single" w:sz="4" w:space="0" w:color="auto"/>
              <w:bottom w:val="single" w:sz="4" w:space="0" w:color="auto"/>
              <w:right w:val="single" w:sz="4" w:space="0" w:color="auto"/>
            </w:tcBorders>
          </w:tcPr>
          <w:p w14:paraId="379E5737" w14:textId="77777777" w:rsidR="00AC6FFE" w:rsidRPr="002B1660" w:rsidRDefault="00AC6FFE" w:rsidP="00A06508">
            <w:pPr>
              <w:tabs>
                <w:tab w:val="left" w:pos="3141"/>
              </w:tabs>
              <w:spacing w:before="20" w:after="20"/>
              <w:jc w:val="right"/>
              <w:rPr>
                <w:sz w:val="20"/>
                <w:szCs w:val="20"/>
              </w:rPr>
            </w:pPr>
            <w:r w:rsidRPr="002B1660">
              <w:rPr>
                <w:sz w:val="20"/>
                <w:szCs w:val="20"/>
              </w:rPr>
              <w:t>694 960</w:t>
            </w:r>
          </w:p>
        </w:tc>
      </w:tr>
      <w:tr w:rsidR="00AC6FFE" w:rsidRPr="002B1660" w14:paraId="776E689A" w14:textId="77777777" w:rsidTr="00471604">
        <w:tc>
          <w:tcPr>
            <w:tcW w:w="786" w:type="pct"/>
            <w:tcBorders>
              <w:top w:val="single" w:sz="4" w:space="0" w:color="auto"/>
              <w:left w:val="single" w:sz="4" w:space="0" w:color="auto"/>
              <w:bottom w:val="single" w:sz="4" w:space="0" w:color="auto"/>
              <w:right w:val="nil"/>
            </w:tcBorders>
          </w:tcPr>
          <w:p w14:paraId="0E73AC77" w14:textId="77777777" w:rsidR="00AC6FFE" w:rsidRPr="002B1660" w:rsidRDefault="00AC6FFE" w:rsidP="00A06508">
            <w:pPr>
              <w:keepNext/>
              <w:tabs>
                <w:tab w:val="left" w:pos="3141"/>
              </w:tabs>
              <w:spacing w:before="20" w:after="20"/>
              <w:jc w:val="left"/>
              <w:rPr>
                <w:sz w:val="20"/>
                <w:szCs w:val="20"/>
              </w:rPr>
            </w:pPr>
            <w:r w:rsidRPr="002B1660">
              <w:rPr>
                <w:sz w:val="20"/>
                <w:szCs w:val="20"/>
              </w:rPr>
              <w:t>Autre**</w:t>
            </w:r>
          </w:p>
        </w:tc>
        <w:tc>
          <w:tcPr>
            <w:tcW w:w="596" w:type="pct"/>
            <w:tcBorders>
              <w:top w:val="single" w:sz="4" w:space="0" w:color="auto"/>
              <w:left w:val="nil"/>
              <w:bottom w:val="single" w:sz="4" w:space="0" w:color="auto"/>
              <w:right w:val="single" w:sz="4" w:space="0" w:color="auto"/>
            </w:tcBorders>
          </w:tcPr>
          <w:p w14:paraId="06ABFB6B" w14:textId="77777777" w:rsidR="00AC6FFE" w:rsidRPr="002B1660" w:rsidRDefault="00AC6FFE" w:rsidP="00A06508">
            <w:pPr>
              <w:keepNext/>
              <w:tabs>
                <w:tab w:val="left" w:pos="3141"/>
              </w:tabs>
              <w:spacing w:before="20" w:after="20"/>
              <w:ind w:right="26"/>
              <w:jc w:val="right"/>
              <w:rPr>
                <w:sz w:val="20"/>
                <w:szCs w:val="20"/>
              </w:rPr>
            </w:pPr>
          </w:p>
        </w:tc>
        <w:tc>
          <w:tcPr>
            <w:tcW w:w="591" w:type="pct"/>
          </w:tcPr>
          <w:p w14:paraId="0ED8F577" w14:textId="77777777" w:rsidR="00AC6FFE" w:rsidRPr="002B1660" w:rsidRDefault="00AC6FFE" w:rsidP="00A06508">
            <w:pPr>
              <w:tabs>
                <w:tab w:val="left" w:pos="3141"/>
              </w:tabs>
              <w:spacing w:before="20" w:after="20"/>
              <w:jc w:val="right"/>
              <w:rPr>
                <w:sz w:val="20"/>
                <w:szCs w:val="20"/>
              </w:rPr>
            </w:pPr>
            <w:r w:rsidRPr="002B1660">
              <w:rPr>
                <w:sz w:val="20"/>
                <w:szCs w:val="20"/>
              </w:rPr>
              <w:t>16 037</w:t>
            </w:r>
          </w:p>
        </w:tc>
        <w:tc>
          <w:tcPr>
            <w:tcW w:w="591" w:type="pct"/>
            <w:tcBorders>
              <w:top w:val="single" w:sz="4" w:space="0" w:color="auto"/>
              <w:left w:val="single" w:sz="4" w:space="0" w:color="auto"/>
              <w:bottom w:val="single" w:sz="4" w:space="0" w:color="auto"/>
              <w:right w:val="single" w:sz="4" w:space="0" w:color="auto"/>
            </w:tcBorders>
          </w:tcPr>
          <w:p w14:paraId="344D958C" w14:textId="77777777" w:rsidR="00AC6FFE" w:rsidRPr="002B1660" w:rsidRDefault="00AC6FFE" w:rsidP="00A06508">
            <w:pPr>
              <w:tabs>
                <w:tab w:val="left" w:pos="3141"/>
              </w:tabs>
              <w:spacing w:before="20" w:after="20"/>
              <w:jc w:val="right"/>
              <w:rPr>
                <w:sz w:val="20"/>
                <w:szCs w:val="20"/>
              </w:rPr>
            </w:pPr>
            <w:r w:rsidRPr="002B1660">
              <w:rPr>
                <w:sz w:val="20"/>
                <w:szCs w:val="20"/>
              </w:rPr>
              <w:t>6 189</w:t>
            </w:r>
          </w:p>
        </w:tc>
        <w:tc>
          <w:tcPr>
            <w:tcW w:w="591" w:type="pct"/>
            <w:tcBorders>
              <w:top w:val="single" w:sz="4" w:space="0" w:color="auto"/>
              <w:left w:val="single" w:sz="4" w:space="0" w:color="auto"/>
              <w:bottom w:val="single" w:sz="4" w:space="0" w:color="auto"/>
              <w:right w:val="single" w:sz="4" w:space="0" w:color="auto"/>
            </w:tcBorders>
          </w:tcPr>
          <w:p w14:paraId="1F6EE1FF" w14:textId="77777777" w:rsidR="00AC6FFE" w:rsidRPr="002B1660" w:rsidRDefault="00AC6FFE" w:rsidP="00A06508">
            <w:pPr>
              <w:tabs>
                <w:tab w:val="left" w:pos="3141"/>
              </w:tabs>
              <w:spacing w:before="20" w:after="20"/>
              <w:jc w:val="right"/>
              <w:rPr>
                <w:sz w:val="20"/>
                <w:szCs w:val="20"/>
              </w:rPr>
            </w:pPr>
            <w:r w:rsidRPr="002B1660">
              <w:rPr>
                <w:sz w:val="20"/>
                <w:szCs w:val="20"/>
              </w:rPr>
              <w:t>14 375</w:t>
            </w:r>
          </w:p>
        </w:tc>
        <w:tc>
          <w:tcPr>
            <w:tcW w:w="650" w:type="pct"/>
            <w:tcBorders>
              <w:top w:val="single" w:sz="4" w:space="0" w:color="auto"/>
              <w:left w:val="single" w:sz="4" w:space="0" w:color="auto"/>
              <w:bottom w:val="single" w:sz="4" w:space="0" w:color="auto"/>
              <w:right w:val="single" w:sz="4" w:space="0" w:color="auto"/>
            </w:tcBorders>
          </w:tcPr>
          <w:p w14:paraId="7BE0A7B5" w14:textId="77777777" w:rsidR="00AC6FFE" w:rsidRPr="002B1660" w:rsidRDefault="00AC6FFE" w:rsidP="00A06508">
            <w:pPr>
              <w:tabs>
                <w:tab w:val="left" w:pos="3141"/>
              </w:tabs>
              <w:spacing w:before="20" w:after="20"/>
              <w:jc w:val="right"/>
              <w:rPr>
                <w:sz w:val="20"/>
                <w:szCs w:val="20"/>
              </w:rPr>
            </w:pPr>
            <w:r w:rsidRPr="002B1660">
              <w:rPr>
                <w:sz w:val="20"/>
                <w:szCs w:val="20"/>
              </w:rPr>
              <w:t>42 478</w:t>
            </w:r>
          </w:p>
        </w:tc>
        <w:tc>
          <w:tcPr>
            <w:tcW w:w="598" w:type="pct"/>
            <w:tcBorders>
              <w:top w:val="single" w:sz="4" w:space="0" w:color="auto"/>
              <w:left w:val="single" w:sz="4" w:space="0" w:color="auto"/>
              <w:bottom w:val="single" w:sz="4" w:space="0" w:color="auto"/>
              <w:right w:val="single" w:sz="4" w:space="0" w:color="auto"/>
            </w:tcBorders>
          </w:tcPr>
          <w:p w14:paraId="748ED42B" w14:textId="77777777" w:rsidR="00AC6FFE" w:rsidRPr="002B1660" w:rsidRDefault="00AC6FFE" w:rsidP="00A06508">
            <w:pPr>
              <w:tabs>
                <w:tab w:val="left" w:pos="3141"/>
              </w:tabs>
              <w:spacing w:before="20" w:after="20"/>
              <w:jc w:val="right"/>
              <w:rPr>
                <w:sz w:val="20"/>
                <w:szCs w:val="20"/>
              </w:rPr>
            </w:pPr>
            <w:r w:rsidRPr="002B1660">
              <w:rPr>
                <w:sz w:val="20"/>
                <w:szCs w:val="20"/>
              </w:rPr>
              <w:t>140 897</w:t>
            </w:r>
          </w:p>
        </w:tc>
        <w:tc>
          <w:tcPr>
            <w:tcW w:w="597" w:type="pct"/>
            <w:tcBorders>
              <w:top w:val="single" w:sz="4" w:space="0" w:color="auto"/>
              <w:left w:val="single" w:sz="4" w:space="0" w:color="auto"/>
              <w:bottom w:val="single" w:sz="4" w:space="0" w:color="auto"/>
              <w:right w:val="single" w:sz="4" w:space="0" w:color="auto"/>
            </w:tcBorders>
          </w:tcPr>
          <w:p w14:paraId="266E7AEC" w14:textId="77777777" w:rsidR="00AC6FFE" w:rsidRPr="002B1660" w:rsidRDefault="00AC6FFE" w:rsidP="00A06508">
            <w:pPr>
              <w:tabs>
                <w:tab w:val="left" w:pos="3141"/>
              </w:tabs>
              <w:spacing w:before="20" w:after="20"/>
              <w:jc w:val="right"/>
              <w:rPr>
                <w:sz w:val="20"/>
                <w:szCs w:val="20"/>
              </w:rPr>
            </w:pPr>
            <w:r w:rsidRPr="002B1660">
              <w:rPr>
                <w:sz w:val="20"/>
                <w:szCs w:val="20"/>
              </w:rPr>
              <w:t>350 917</w:t>
            </w:r>
          </w:p>
        </w:tc>
      </w:tr>
      <w:tr w:rsidR="00AC6FFE" w:rsidRPr="002B1660" w14:paraId="063CDB24" w14:textId="77777777" w:rsidTr="00471604">
        <w:tc>
          <w:tcPr>
            <w:tcW w:w="1382" w:type="pct"/>
            <w:gridSpan w:val="2"/>
            <w:tcBorders>
              <w:top w:val="single" w:sz="4" w:space="0" w:color="auto"/>
              <w:left w:val="single" w:sz="4" w:space="0" w:color="auto"/>
              <w:bottom w:val="single" w:sz="4" w:space="0" w:color="auto"/>
              <w:right w:val="single" w:sz="4" w:space="0" w:color="auto"/>
            </w:tcBorders>
          </w:tcPr>
          <w:p w14:paraId="61AFD6FA" w14:textId="0A6CB4E0" w:rsidR="00AC6FFE" w:rsidRPr="002B1660" w:rsidRDefault="00AC6FFE" w:rsidP="00A06508">
            <w:pPr>
              <w:keepNext/>
              <w:spacing w:before="20" w:after="20"/>
              <w:jc w:val="left"/>
              <w:rPr>
                <w:b/>
                <w:bCs/>
                <w:sz w:val="20"/>
                <w:szCs w:val="20"/>
              </w:rPr>
            </w:pPr>
            <w:r w:rsidRPr="002B1660">
              <w:rPr>
                <w:b/>
                <w:bCs/>
                <w:sz w:val="20"/>
                <w:szCs w:val="20"/>
              </w:rPr>
              <w:t xml:space="preserve">Total (tonnes </w:t>
            </w:r>
            <w:r w:rsidR="00DF03EF">
              <w:rPr>
                <w:b/>
                <w:bCs/>
                <w:sz w:val="20"/>
                <w:szCs w:val="20"/>
              </w:rPr>
              <w:t>éq-CO₂</w:t>
            </w:r>
            <w:r w:rsidRPr="002B1660">
              <w:rPr>
                <w:b/>
                <w:bCs/>
                <w:sz w:val="20"/>
                <w:szCs w:val="20"/>
              </w:rPr>
              <w:t>)</w:t>
            </w:r>
          </w:p>
        </w:tc>
        <w:tc>
          <w:tcPr>
            <w:tcW w:w="591" w:type="pct"/>
          </w:tcPr>
          <w:p w14:paraId="31D7188D" w14:textId="77777777" w:rsidR="00AC6FFE" w:rsidRPr="002B1660" w:rsidRDefault="00AC6FFE" w:rsidP="00A06508">
            <w:pPr>
              <w:spacing w:before="20" w:after="20"/>
              <w:jc w:val="right"/>
              <w:rPr>
                <w:b/>
                <w:bCs/>
                <w:sz w:val="20"/>
                <w:szCs w:val="20"/>
              </w:rPr>
            </w:pPr>
            <w:r w:rsidRPr="002B1660">
              <w:rPr>
                <w:b/>
                <w:bCs/>
                <w:sz w:val="20"/>
                <w:szCs w:val="20"/>
              </w:rPr>
              <w:t>32 493 194</w:t>
            </w:r>
          </w:p>
        </w:tc>
        <w:tc>
          <w:tcPr>
            <w:tcW w:w="591" w:type="pct"/>
            <w:tcBorders>
              <w:top w:val="single" w:sz="4" w:space="0" w:color="auto"/>
              <w:left w:val="single" w:sz="4" w:space="0" w:color="auto"/>
              <w:bottom w:val="single" w:sz="4" w:space="0" w:color="auto"/>
              <w:right w:val="single" w:sz="4" w:space="0" w:color="auto"/>
            </w:tcBorders>
          </w:tcPr>
          <w:p w14:paraId="23D5A9FF" w14:textId="77777777" w:rsidR="00AC6FFE" w:rsidRPr="002B1660" w:rsidRDefault="00AC6FFE" w:rsidP="00A06508">
            <w:pPr>
              <w:spacing w:before="20" w:after="20"/>
              <w:jc w:val="right"/>
              <w:rPr>
                <w:b/>
                <w:bCs/>
                <w:sz w:val="20"/>
                <w:szCs w:val="20"/>
              </w:rPr>
            </w:pPr>
            <w:r w:rsidRPr="002B1660">
              <w:rPr>
                <w:b/>
                <w:bCs/>
                <w:sz w:val="20"/>
                <w:szCs w:val="20"/>
              </w:rPr>
              <w:t>34 603 353</w:t>
            </w:r>
          </w:p>
        </w:tc>
        <w:tc>
          <w:tcPr>
            <w:tcW w:w="591" w:type="pct"/>
            <w:tcBorders>
              <w:top w:val="single" w:sz="4" w:space="0" w:color="auto"/>
              <w:left w:val="single" w:sz="4" w:space="0" w:color="auto"/>
              <w:bottom w:val="single" w:sz="4" w:space="0" w:color="auto"/>
              <w:right w:val="single" w:sz="4" w:space="0" w:color="auto"/>
            </w:tcBorders>
          </w:tcPr>
          <w:p w14:paraId="56E76E22" w14:textId="77777777" w:rsidR="00AC6FFE" w:rsidRPr="002B1660" w:rsidRDefault="00AC6FFE" w:rsidP="00A06508">
            <w:pPr>
              <w:spacing w:before="20" w:after="20"/>
              <w:jc w:val="right"/>
              <w:rPr>
                <w:b/>
                <w:bCs/>
                <w:sz w:val="20"/>
                <w:szCs w:val="20"/>
              </w:rPr>
            </w:pPr>
            <w:r w:rsidRPr="002B1660">
              <w:rPr>
                <w:b/>
                <w:bCs/>
                <w:sz w:val="20"/>
                <w:szCs w:val="20"/>
              </w:rPr>
              <w:t>62 029 738</w:t>
            </w:r>
          </w:p>
        </w:tc>
        <w:tc>
          <w:tcPr>
            <w:tcW w:w="650" w:type="pct"/>
            <w:tcBorders>
              <w:top w:val="single" w:sz="4" w:space="0" w:color="auto"/>
              <w:left w:val="single" w:sz="4" w:space="0" w:color="auto"/>
              <w:bottom w:val="single" w:sz="4" w:space="0" w:color="auto"/>
              <w:right w:val="single" w:sz="4" w:space="0" w:color="auto"/>
            </w:tcBorders>
          </w:tcPr>
          <w:p w14:paraId="0778E7AB" w14:textId="77777777" w:rsidR="00AC6FFE" w:rsidRPr="002B1660" w:rsidRDefault="00AC6FFE" w:rsidP="00A06508">
            <w:pPr>
              <w:spacing w:before="20" w:after="20"/>
              <w:jc w:val="right"/>
              <w:rPr>
                <w:b/>
                <w:bCs/>
                <w:sz w:val="20"/>
                <w:szCs w:val="20"/>
              </w:rPr>
            </w:pPr>
            <w:r w:rsidRPr="002B1660">
              <w:rPr>
                <w:b/>
                <w:bCs/>
                <w:sz w:val="20"/>
                <w:szCs w:val="20"/>
              </w:rPr>
              <w:t>13 220 949</w:t>
            </w:r>
          </w:p>
        </w:tc>
        <w:tc>
          <w:tcPr>
            <w:tcW w:w="598" w:type="pct"/>
            <w:tcBorders>
              <w:top w:val="single" w:sz="4" w:space="0" w:color="auto"/>
              <w:left w:val="single" w:sz="4" w:space="0" w:color="auto"/>
              <w:bottom w:val="single" w:sz="4" w:space="0" w:color="auto"/>
              <w:right w:val="single" w:sz="4" w:space="0" w:color="auto"/>
            </w:tcBorders>
          </w:tcPr>
          <w:p w14:paraId="445C5261" w14:textId="77777777" w:rsidR="00AC6FFE" w:rsidRPr="002B1660" w:rsidRDefault="00AC6FFE" w:rsidP="00A06508">
            <w:pPr>
              <w:spacing w:before="20" w:after="20"/>
              <w:jc w:val="right"/>
              <w:rPr>
                <w:b/>
                <w:bCs/>
                <w:sz w:val="20"/>
                <w:szCs w:val="20"/>
              </w:rPr>
            </w:pPr>
            <w:r w:rsidRPr="002B1660">
              <w:rPr>
                <w:b/>
                <w:bCs/>
                <w:sz w:val="20"/>
                <w:szCs w:val="20"/>
              </w:rPr>
              <w:t>32 708 003</w:t>
            </w:r>
          </w:p>
        </w:tc>
        <w:tc>
          <w:tcPr>
            <w:tcW w:w="597" w:type="pct"/>
            <w:tcBorders>
              <w:top w:val="single" w:sz="4" w:space="0" w:color="auto"/>
              <w:left w:val="single" w:sz="4" w:space="0" w:color="auto"/>
              <w:bottom w:val="single" w:sz="4" w:space="0" w:color="auto"/>
              <w:right w:val="single" w:sz="4" w:space="0" w:color="auto"/>
            </w:tcBorders>
          </w:tcPr>
          <w:p w14:paraId="24D1231D" w14:textId="77777777" w:rsidR="00AC6FFE" w:rsidRPr="002B1660" w:rsidRDefault="00AC6FFE" w:rsidP="00A06508">
            <w:pPr>
              <w:spacing w:before="20" w:after="20"/>
              <w:jc w:val="right"/>
              <w:rPr>
                <w:b/>
                <w:bCs/>
                <w:sz w:val="20"/>
                <w:szCs w:val="20"/>
              </w:rPr>
            </w:pPr>
            <w:r w:rsidRPr="002B1660">
              <w:rPr>
                <w:b/>
                <w:bCs/>
                <w:sz w:val="20"/>
                <w:szCs w:val="20"/>
              </w:rPr>
              <w:t>33 840 272</w:t>
            </w:r>
          </w:p>
        </w:tc>
      </w:tr>
      <w:tr w:rsidR="00AC6FFE" w:rsidRPr="002B1660" w14:paraId="6FFC4C69" w14:textId="77777777" w:rsidTr="00471604">
        <w:tc>
          <w:tcPr>
            <w:tcW w:w="1382" w:type="pct"/>
            <w:gridSpan w:val="2"/>
            <w:tcBorders>
              <w:top w:val="single" w:sz="4" w:space="0" w:color="auto"/>
              <w:left w:val="single" w:sz="4" w:space="0" w:color="auto"/>
              <w:bottom w:val="single" w:sz="4" w:space="0" w:color="auto"/>
              <w:right w:val="single" w:sz="4" w:space="0" w:color="auto"/>
            </w:tcBorders>
          </w:tcPr>
          <w:p w14:paraId="67AFB21E" w14:textId="77777777" w:rsidR="00AC6FFE" w:rsidRPr="001B72C2" w:rsidRDefault="00AC6FFE" w:rsidP="00A06508">
            <w:pPr>
              <w:spacing w:before="20" w:after="20"/>
              <w:jc w:val="left"/>
              <w:rPr>
                <w:sz w:val="20"/>
                <w:szCs w:val="20"/>
                <w:lang w:val="fr-CA"/>
              </w:rPr>
            </w:pPr>
            <w:r w:rsidRPr="001B72C2">
              <w:rPr>
                <w:sz w:val="20"/>
                <w:szCs w:val="20"/>
                <w:lang w:val="fr-CA"/>
              </w:rPr>
              <w:t>HFC-245fa dans les polyols prémélangés importés*</w:t>
            </w:r>
          </w:p>
        </w:tc>
        <w:tc>
          <w:tcPr>
            <w:tcW w:w="591" w:type="pct"/>
          </w:tcPr>
          <w:p w14:paraId="5A511206" w14:textId="77777777" w:rsidR="00AC6FFE" w:rsidRPr="002B1660" w:rsidRDefault="00AC6FFE" w:rsidP="00A06508">
            <w:pPr>
              <w:spacing w:before="20" w:after="20"/>
              <w:jc w:val="right"/>
              <w:rPr>
                <w:sz w:val="20"/>
                <w:szCs w:val="20"/>
              </w:rPr>
            </w:pPr>
            <w:r w:rsidRPr="002B1660">
              <w:rPr>
                <w:sz w:val="20"/>
                <w:szCs w:val="20"/>
              </w:rPr>
              <w:t>n/p</w:t>
            </w:r>
          </w:p>
        </w:tc>
        <w:tc>
          <w:tcPr>
            <w:tcW w:w="591" w:type="pct"/>
            <w:tcBorders>
              <w:top w:val="single" w:sz="4" w:space="0" w:color="auto"/>
              <w:left w:val="single" w:sz="4" w:space="0" w:color="auto"/>
              <w:bottom w:val="single" w:sz="4" w:space="0" w:color="auto"/>
              <w:right w:val="single" w:sz="4" w:space="0" w:color="auto"/>
            </w:tcBorders>
          </w:tcPr>
          <w:p w14:paraId="732D43F2" w14:textId="77777777" w:rsidR="00AC6FFE" w:rsidRPr="002B1660" w:rsidRDefault="00AC6FFE" w:rsidP="00A06508">
            <w:pPr>
              <w:spacing w:before="20" w:after="20"/>
              <w:jc w:val="right"/>
              <w:rPr>
                <w:sz w:val="20"/>
                <w:szCs w:val="20"/>
              </w:rPr>
            </w:pPr>
            <w:r w:rsidRPr="002B1660">
              <w:rPr>
                <w:sz w:val="20"/>
                <w:szCs w:val="20"/>
              </w:rPr>
              <w:t>n/p</w:t>
            </w:r>
          </w:p>
        </w:tc>
        <w:tc>
          <w:tcPr>
            <w:tcW w:w="591" w:type="pct"/>
            <w:tcBorders>
              <w:top w:val="single" w:sz="4" w:space="0" w:color="auto"/>
              <w:left w:val="single" w:sz="4" w:space="0" w:color="auto"/>
              <w:bottom w:val="single" w:sz="4" w:space="0" w:color="auto"/>
              <w:right w:val="single" w:sz="4" w:space="0" w:color="auto"/>
            </w:tcBorders>
          </w:tcPr>
          <w:p w14:paraId="2A949DF7" w14:textId="77777777" w:rsidR="00AC6FFE" w:rsidRPr="002B1660" w:rsidRDefault="00AC6FFE" w:rsidP="00A06508">
            <w:pPr>
              <w:spacing w:before="20" w:after="20"/>
              <w:jc w:val="right"/>
              <w:rPr>
                <w:sz w:val="20"/>
                <w:szCs w:val="20"/>
              </w:rPr>
            </w:pPr>
            <w:r w:rsidRPr="002B1660">
              <w:rPr>
                <w:sz w:val="20"/>
                <w:szCs w:val="20"/>
              </w:rPr>
              <w:t>n/p</w:t>
            </w:r>
          </w:p>
        </w:tc>
        <w:tc>
          <w:tcPr>
            <w:tcW w:w="650" w:type="pct"/>
            <w:tcBorders>
              <w:top w:val="single" w:sz="4" w:space="0" w:color="auto"/>
              <w:left w:val="single" w:sz="4" w:space="0" w:color="auto"/>
              <w:bottom w:val="single" w:sz="4" w:space="0" w:color="auto"/>
              <w:right w:val="single" w:sz="4" w:space="0" w:color="auto"/>
            </w:tcBorders>
          </w:tcPr>
          <w:p w14:paraId="227CDABC" w14:textId="77777777" w:rsidR="00AC6FFE" w:rsidRPr="002B1660" w:rsidRDefault="00AC6FFE" w:rsidP="00A06508">
            <w:pPr>
              <w:spacing w:before="20" w:after="20"/>
              <w:jc w:val="right"/>
              <w:rPr>
                <w:sz w:val="20"/>
                <w:szCs w:val="20"/>
              </w:rPr>
            </w:pPr>
            <w:r w:rsidRPr="002B1660">
              <w:rPr>
                <w:sz w:val="20"/>
                <w:szCs w:val="20"/>
              </w:rPr>
              <w:t>n/p</w:t>
            </w:r>
          </w:p>
        </w:tc>
        <w:tc>
          <w:tcPr>
            <w:tcW w:w="598" w:type="pct"/>
            <w:tcBorders>
              <w:top w:val="single" w:sz="4" w:space="0" w:color="auto"/>
              <w:left w:val="single" w:sz="4" w:space="0" w:color="auto"/>
              <w:bottom w:val="single" w:sz="4" w:space="0" w:color="auto"/>
              <w:right w:val="single" w:sz="4" w:space="0" w:color="auto"/>
            </w:tcBorders>
          </w:tcPr>
          <w:p w14:paraId="2AE01525" w14:textId="77777777" w:rsidR="00AC6FFE" w:rsidRPr="002B1660" w:rsidRDefault="00AC6FFE" w:rsidP="00A06508">
            <w:pPr>
              <w:spacing w:before="20" w:after="20"/>
              <w:jc w:val="right"/>
              <w:rPr>
                <w:sz w:val="20"/>
                <w:szCs w:val="20"/>
              </w:rPr>
            </w:pPr>
            <w:r w:rsidRPr="002B1660">
              <w:rPr>
                <w:sz w:val="20"/>
                <w:szCs w:val="20"/>
              </w:rPr>
              <w:t>23 566</w:t>
            </w:r>
          </w:p>
        </w:tc>
        <w:tc>
          <w:tcPr>
            <w:tcW w:w="597" w:type="pct"/>
            <w:tcBorders>
              <w:top w:val="single" w:sz="4" w:space="0" w:color="auto"/>
              <w:left w:val="single" w:sz="4" w:space="0" w:color="auto"/>
              <w:bottom w:val="single" w:sz="4" w:space="0" w:color="auto"/>
              <w:right w:val="single" w:sz="4" w:space="0" w:color="auto"/>
            </w:tcBorders>
          </w:tcPr>
          <w:p w14:paraId="719804C7" w14:textId="77777777" w:rsidR="00AC6FFE" w:rsidRPr="002B1660" w:rsidRDefault="00AC6FFE" w:rsidP="00A06508">
            <w:pPr>
              <w:spacing w:before="20" w:after="20"/>
              <w:jc w:val="right"/>
              <w:rPr>
                <w:sz w:val="20"/>
                <w:szCs w:val="20"/>
              </w:rPr>
            </w:pPr>
            <w:r w:rsidRPr="002B1660">
              <w:rPr>
                <w:sz w:val="20"/>
                <w:szCs w:val="20"/>
              </w:rPr>
              <w:t>198 275</w:t>
            </w:r>
          </w:p>
        </w:tc>
      </w:tr>
    </w:tbl>
    <w:p w14:paraId="3D0C5DBE" w14:textId="77777777" w:rsidR="00AC6FFE" w:rsidRPr="002B1660" w:rsidRDefault="00AC6FFE" w:rsidP="00A06508">
      <w:pPr>
        <w:rPr>
          <w:sz w:val="2"/>
          <w:szCs w:val="2"/>
        </w:rPr>
      </w:pPr>
    </w:p>
    <w:tbl>
      <w:tblPr>
        <w:tblStyle w:val="TableGrid"/>
        <w:tblW w:w="9493" w:type="dxa"/>
        <w:tblLayout w:type="fixed"/>
        <w:tblLook w:val="04A0" w:firstRow="1" w:lastRow="0" w:firstColumn="1" w:lastColumn="0" w:noHBand="0" w:noVBand="1"/>
      </w:tblPr>
      <w:tblGrid>
        <w:gridCol w:w="7225"/>
        <w:gridCol w:w="2268"/>
      </w:tblGrid>
      <w:tr w:rsidR="00AC6FFE" w:rsidRPr="008A13C5" w14:paraId="0CF747C1" w14:textId="77777777" w:rsidTr="00471604">
        <w:tc>
          <w:tcPr>
            <w:tcW w:w="9493" w:type="dxa"/>
            <w:gridSpan w:val="2"/>
            <w:tcBorders>
              <w:top w:val="nil"/>
            </w:tcBorders>
          </w:tcPr>
          <w:p w14:paraId="1E7516C5" w14:textId="15C75F91" w:rsidR="00AC6FFE" w:rsidRPr="001B72C2" w:rsidRDefault="00AC6FFE" w:rsidP="00A06508">
            <w:pPr>
              <w:keepNext/>
              <w:spacing w:before="20" w:after="20"/>
              <w:jc w:val="center"/>
              <w:rPr>
                <w:b/>
                <w:bCs/>
                <w:sz w:val="20"/>
                <w:szCs w:val="20"/>
                <w:lang w:val="fr-CA"/>
              </w:rPr>
            </w:pPr>
            <w:r w:rsidRPr="001B72C2">
              <w:rPr>
                <w:b/>
                <w:bCs/>
                <w:sz w:val="20"/>
                <w:szCs w:val="20"/>
                <w:lang w:val="fr-CA"/>
              </w:rPr>
              <w:t xml:space="preserve">Calcul de la valeur de référence des HFC (tonnes </w:t>
            </w:r>
            <w:r w:rsidR="00DF03EF">
              <w:rPr>
                <w:b/>
                <w:bCs/>
                <w:sz w:val="20"/>
                <w:szCs w:val="20"/>
                <w:lang w:val="fr-CA"/>
              </w:rPr>
              <w:t>éq-CO₂</w:t>
            </w:r>
            <w:r w:rsidRPr="001B72C2">
              <w:rPr>
                <w:b/>
                <w:bCs/>
                <w:sz w:val="20"/>
                <w:szCs w:val="20"/>
                <w:lang w:val="fr-CA"/>
              </w:rPr>
              <w:t>)</w:t>
            </w:r>
          </w:p>
        </w:tc>
      </w:tr>
      <w:tr w:rsidR="00AC6FFE" w:rsidRPr="002B1660" w14:paraId="7B8CC407" w14:textId="77777777" w:rsidTr="00471604">
        <w:tc>
          <w:tcPr>
            <w:tcW w:w="7225" w:type="dxa"/>
          </w:tcPr>
          <w:p w14:paraId="058875D5" w14:textId="77777777" w:rsidR="00AC6FFE" w:rsidRPr="001B72C2" w:rsidRDefault="00AC6FFE" w:rsidP="00A06508">
            <w:pPr>
              <w:keepNext/>
              <w:spacing w:before="20" w:after="20"/>
              <w:rPr>
                <w:sz w:val="20"/>
                <w:szCs w:val="20"/>
                <w:lang w:val="fr-CA"/>
              </w:rPr>
            </w:pPr>
            <w:r w:rsidRPr="001B72C2">
              <w:rPr>
                <w:sz w:val="20"/>
                <w:szCs w:val="20"/>
                <w:lang w:val="fr-CA"/>
              </w:rPr>
              <w:t>Consommation moyenne de HFC en 2020-2022</w:t>
            </w:r>
          </w:p>
        </w:tc>
        <w:tc>
          <w:tcPr>
            <w:tcW w:w="2268" w:type="dxa"/>
            <w:tcBorders>
              <w:top w:val="single" w:sz="4" w:space="0" w:color="auto"/>
              <w:left w:val="nil"/>
              <w:bottom w:val="single" w:sz="4" w:space="0" w:color="auto"/>
              <w:right w:val="single" w:sz="4" w:space="0" w:color="auto"/>
            </w:tcBorders>
            <w:vAlign w:val="bottom"/>
          </w:tcPr>
          <w:p w14:paraId="5F1D2120" w14:textId="77777777" w:rsidR="00AC6FFE" w:rsidRPr="002B1660" w:rsidRDefault="00AC6FFE" w:rsidP="00A06508">
            <w:pPr>
              <w:keepNext/>
              <w:spacing w:before="20" w:after="20"/>
              <w:jc w:val="right"/>
              <w:rPr>
                <w:sz w:val="20"/>
                <w:szCs w:val="20"/>
              </w:rPr>
            </w:pPr>
            <w:r w:rsidRPr="002B1660">
              <w:rPr>
                <w:sz w:val="20"/>
                <w:szCs w:val="20"/>
              </w:rPr>
              <w:t>43 042 095</w:t>
            </w:r>
          </w:p>
        </w:tc>
      </w:tr>
      <w:tr w:rsidR="00AC6FFE" w:rsidRPr="002B1660" w14:paraId="60807A81" w14:textId="77777777" w:rsidTr="00471604">
        <w:tc>
          <w:tcPr>
            <w:tcW w:w="7225" w:type="dxa"/>
          </w:tcPr>
          <w:p w14:paraId="624946F6" w14:textId="77777777" w:rsidR="00AC6FFE" w:rsidRPr="001B72C2" w:rsidRDefault="00AC6FFE" w:rsidP="00A06508">
            <w:pPr>
              <w:keepNext/>
              <w:spacing w:before="20" w:after="20"/>
              <w:rPr>
                <w:sz w:val="20"/>
                <w:szCs w:val="20"/>
                <w:lang w:val="fr-CA"/>
              </w:rPr>
            </w:pPr>
            <w:r w:rsidRPr="001B72C2">
              <w:rPr>
                <w:sz w:val="20"/>
                <w:szCs w:val="20"/>
                <w:lang w:val="fr-CA"/>
              </w:rPr>
              <w:t>Valeur de référence des HCFC (65 %)</w:t>
            </w:r>
          </w:p>
        </w:tc>
        <w:tc>
          <w:tcPr>
            <w:tcW w:w="2268" w:type="dxa"/>
            <w:tcBorders>
              <w:top w:val="single" w:sz="4" w:space="0" w:color="auto"/>
              <w:left w:val="nil"/>
              <w:bottom w:val="single" w:sz="4" w:space="0" w:color="auto"/>
              <w:right w:val="single" w:sz="4" w:space="0" w:color="auto"/>
            </w:tcBorders>
            <w:vAlign w:val="bottom"/>
          </w:tcPr>
          <w:p w14:paraId="3034467A" w14:textId="77777777" w:rsidR="00AC6FFE" w:rsidRPr="002B1660" w:rsidRDefault="00AC6FFE" w:rsidP="00A06508">
            <w:pPr>
              <w:keepNext/>
              <w:spacing w:before="20" w:after="20"/>
              <w:jc w:val="right"/>
              <w:rPr>
                <w:sz w:val="20"/>
                <w:szCs w:val="20"/>
              </w:rPr>
            </w:pPr>
            <w:r w:rsidRPr="002B1660">
              <w:rPr>
                <w:sz w:val="20"/>
                <w:szCs w:val="20"/>
              </w:rPr>
              <w:t>16 228 856</w:t>
            </w:r>
          </w:p>
        </w:tc>
      </w:tr>
      <w:tr w:rsidR="00AC6FFE" w:rsidRPr="002B1660" w14:paraId="2DF489CE" w14:textId="77777777" w:rsidTr="00471604">
        <w:tc>
          <w:tcPr>
            <w:tcW w:w="7225" w:type="dxa"/>
          </w:tcPr>
          <w:p w14:paraId="3BE88BF1" w14:textId="77777777" w:rsidR="00AC6FFE" w:rsidRPr="001B72C2" w:rsidRDefault="00AC6FFE" w:rsidP="00A06508">
            <w:pPr>
              <w:keepNext/>
              <w:spacing w:before="20" w:after="20"/>
              <w:rPr>
                <w:b/>
                <w:bCs/>
                <w:sz w:val="20"/>
                <w:szCs w:val="20"/>
                <w:lang w:val="fr-CA"/>
              </w:rPr>
            </w:pPr>
            <w:r w:rsidRPr="001B72C2">
              <w:rPr>
                <w:b/>
                <w:bCs/>
                <w:sz w:val="20"/>
                <w:szCs w:val="20"/>
                <w:lang w:val="fr-CA"/>
              </w:rPr>
              <w:t>Valeur de référence des HFC</w:t>
            </w:r>
          </w:p>
        </w:tc>
        <w:tc>
          <w:tcPr>
            <w:tcW w:w="2268" w:type="dxa"/>
            <w:tcBorders>
              <w:top w:val="single" w:sz="4" w:space="0" w:color="auto"/>
            </w:tcBorders>
          </w:tcPr>
          <w:p w14:paraId="634D77A9" w14:textId="77777777" w:rsidR="00AC6FFE" w:rsidRPr="002B1660" w:rsidRDefault="00AC6FFE" w:rsidP="00A06508">
            <w:pPr>
              <w:keepNext/>
              <w:spacing w:before="20" w:after="20"/>
              <w:jc w:val="right"/>
              <w:rPr>
                <w:b/>
                <w:bCs/>
                <w:sz w:val="20"/>
                <w:szCs w:val="20"/>
              </w:rPr>
            </w:pPr>
            <w:r w:rsidRPr="002B1660">
              <w:rPr>
                <w:b/>
                <w:bCs/>
                <w:sz w:val="20"/>
                <w:szCs w:val="20"/>
              </w:rPr>
              <w:t>59 270 951</w:t>
            </w:r>
          </w:p>
        </w:tc>
      </w:tr>
      <w:tr w:rsidR="00AC6FFE" w:rsidRPr="002B1660" w14:paraId="2C627F9D" w14:textId="77777777" w:rsidTr="00471604">
        <w:tc>
          <w:tcPr>
            <w:tcW w:w="7225" w:type="dxa"/>
          </w:tcPr>
          <w:p w14:paraId="19575D89" w14:textId="77777777" w:rsidR="00AC6FFE" w:rsidRPr="001B72C2" w:rsidRDefault="00AC6FFE" w:rsidP="00A06508">
            <w:pPr>
              <w:keepNext/>
              <w:spacing w:before="20" w:after="20"/>
              <w:rPr>
                <w:b/>
                <w:bCs/>
                <w:sz w:val="20"/>
                <w:szCs w:val="20"/>
                <w:lang w:val="fr-CA"/>
              </w:rPr>
            </w:pPr>
            <w:r w:rsidRPr="001B72C2">
              <w:rPr>
                <w:sz w:val="20"/>
                <w:szCs w:val="20"/>
                <w:lang w:val="fr-CA"/>
              </w:rPr>
              <w:t>Consommation moyenne de HFC dans les polyols pré-mélangés importés en 2022–2024</w:t>
            </w:r>
          </w:p>
        </w:tc>
        <w:tc>
          <w:tcPr>
            <w:tcW w:w="2268" w:type="dxa"/>
          </w:tcPr>
          <w:p w14:paraId="47ABFF00" w14:textId="77777777" w:rsidR="00AC6FFE" w:rsidRPr="002B1660" w:rsidRDefault="00AC6FFE" w:rsidP="00A06508">
            <w:pPr>
              <w:keepNext/>
              <w:spacing w:before="20" w:after="20"/>
              <w:jc w:val="right"/>
              <w:rPr>
                <w:sz w:val="20"/>
                <w:szCs w:val="20"/>
              </w:rPr>
            </w:pPr>
            <w:r w:rsidRPr="002B1660">
              <w:rPr>
                <w:sz w:val="20"/>
                <w:szCs w:val="20"/>
              </w:rPr>
              <w:t>s.o.</w:t>
            </w:r>
          </w:p>
        </w:tc>
      </w:tr>
    </w:tbl>
    <w:p w14:paraId="59C670FE" w14:textId="77777777" w:rsidR="00AC6FFE" w:rsidRPr="002B1660" w:rsidRDefault="00AC6FFE" w:rsidP="00A06508">
      <w:pPr>
        <w:keepNext/>
        <w:rPr>
          <w:sz w:val="18"/>
          <w:szCs w:val="18"/>
        </w:rPr>
      </w:pPr>
      <w:r w:rsidRPr="002B1660">
        <w:rPr>
          <w:sz w:val="18"/>
          <w:szCs w:val="18"/>
        </w:rPr>
        <w:t>* Données du programme de pays</w:t>
      </w:r>
    </w:p>
    <w:p w14:paraId="2CE99AA3" w14:textId="77777777" w:rsidR="00AC6FFE" w:rsidRPr="002B1660" w:rsidRDefault="00AC6FFE" w:rsidP="00A06508">
      <w:pPr>
        <w:rPr>
          <w:sz w:val="18"/>
          <w:szCs w:val="18"/>
        </w:rPr>
      </w:pPr>
      <w:r w:rsidRPr="002B1660">
        <w:rPr>
          <w:sz w:val="18"/>
          <w:szCs w:val="18"/>
        </w:rPr>
        <w:t>** Y compris R-407A, R-407H, R-417A, R-449A, R-452A, R-452B, R-454B, R-454C, R-508B, R-513A.</w:t>
      </w:r>
    </w:p>
    <w:p w14:paraId="18DE3B4E" w14:textId="77777777" w:rsidR="00AC6FFE" w:rsidRPr="001B72C2" w:rsidRDefault="00AC6FFE" w:rsidP="00A06508">
      <w:pPr>
        <w:rPr>
          <w:b/>
          <w:bCs/>
          <w:sz w:val="20"/>
          <w:szCs w:val="20"/>
          <w:lang w:val="fr-CA"/>
        </w:rPr>
      </w:pPr>
      <w:r w:rsidRPr="001B72C2">
        <w:rPr>
          <w:sz w:val="18"/>
          <w:szCs w:val="18"/>
          <w:lang w:val="fr-CA"/>
        </w:rPr>
        <w:t>*** Données issues de la soumission du KIP</w:t>
      </w:r>
    </w:p>
    <w:p w14:paraId="2095DBE1" w14:textId="77777777" w:rsidR="00AC6FFE" w:rsidRPr="002B1660" w:rsidRDefault="00AC6FFE" w:rsidP="00A06508">
      <w:pPr>
        <w:keepNext/>
        <w:spacing w:before="240" w:after="240"/>
        <w:rPr>
          <w:i/>
        </w:rPr>
      </w:pPr>
      <w:r w:rsidRPr="002B1660">
        <w:rPr>
          <w:i/>
        </w:rPr>
        <w:t>Fabrication de mélanges de HFC</w:t>
      </w:r>
    </w:p>
    <w:p w14:paraId="30211796" w14:textId="2B450DFB" w:rsidR="00AC6FFE" w:rsidRPr="001B72C2" w:rsidRDefault="00AC6FFE" w:rsidP="00A06508">
      <w:pPr>
        <w:pStyle w:val="Heading1"/>
        <w:rPr>
          <w:lang w:val="fr-CA"/>
        </w:rPr>
      </w:pPr>
      <w:r w:rsidRPr="001B72C2">
        <w:rPr>
          <w:lang w:val="fr-CA"/>
        </w:rPr>
        <w:t>Le mélange de réfrigérants HFC en Thaïlande est une activité limitée, confinée à un seul importateur-mélangeur</w:t>
      </w:r>
      <w:r w:rsidR="00D44E43" w:rsidRPr="001B72C2">
        <w:rPr>
          <w:lang w:val="fr-CA"/>
        </w:rPr>
        <w:t xml:space="preserve">. Tous </w:t>
      </w:r>
      <w:r w:rsidRPr="001B72C2">
        <w:rPr>
          <w:lang w:val="fr-CA"/>
        </w:rPr>
        <w:t xml:space="preserve">les autres mélanges de HFC consommés dans le pays (R-407C, R-410A, R-448A, R-449A, R-452B, R-454A/B/C, R-455A, R-463A, R-507A, R-508B, R-513A, et autres) </w:t>
      </w:r>
      <w:r w:rsidR="00D44E43" w:rsidRPr="001B72C2">
        <w:rPr>
          <w:lang w:val="fr-CA"/>
        </w:rPr>
        <w:t xml:space="preserve">sont </w:t>
      </w:r>
      <w:r w:rsidRPr="001B72C2">
        <w:rPr>
          <w:lang w:val="fr-CA"/>
        </w:rPr>
        <w:t xml:space="preserve">importés sous forme de mélanges prêts à l'emploi plutôt que formulés localement. D'après les registres d'importation, seul le R-404A a été mélangé localement par une entreprise, à partir de HFC-125, HFC-134a et HFC-143a. Bien que les informations disponibles dans le cadre du KIP indiquent que le HFC-125, le HFC-134a, HFC-143a et HFC-152a peuvent être utilisés pour la fabrication de mélanges (par exemple,  R-404A, R-407C, R-507A, R-415A et R-415B), les registres d’importation vérifiés ne confirment pas une fabrication nationale soutenue de ces mélanges, ce qui suggère que ces utilisations de mélange secondaire étaient soit intermittentes, soit marginales, soit qu’elles ne se sont pas concrétisées à grande échelle. Les quantités déclarées de R-404A mélangé localement s'élevaient à 89,50 tm en 2020, 98,70 tm en 2021, 279,94 tm en 2022, 8,47 tm en 2023 et 5,58 tm en 2024 ; les données pour 2025 ne sont pas disponibles. </w:t>
      </w:r>
      <w:r w:rsidRPr="001B72C2">
        <w:rPr>
          <w:lang w:val="fr-CA"/>
        </w:rPr>
        <w:lastRenderedPageBreak/>
        <w:t>Des activités limitées de mélange de HFC en vrac par des importateurs individuels ont été signalées ; par exemple, en 2024, une société commerciale a utilisé du HFC-125 pour mélanger environ 33,83 tm de R-407C, 2,36 tm de R-404A et 2,79 tm de R-507A, tandis que le HFC-134a (environ 70,6 tm) a été utilisé pour compléter les mélanges de R-404A et de R-407C. Le Gouvernement a toutefois précisé que ces volumes ne sont pas déclarés séparément en tant que production « mélangée localement ». Le R-404A mélangé localement est vendu sur le marché intérieur pour la réfrigération commerciale autonome, l’entreposage réfrigéré et la réfrigération industrielle ; aucune exportation de produit mélangé localement n’a été signalée. Globalement, le mélange de HFC ne fait pas l’objet d’une intervention distincte dans le cadre de la phase I du KIP.</w:t>
      </w:r>
    </w:p>
    <w:p w14:paraId="0092AEF6" w14:textId="77777777" w:rsidR="00AC6FFE" w:rsidRPr="001B72C2" w:rsidRDefault="00AC6FFE" w:rsidP="00A06508">
      <w:pPr>
        <w:keepNext/>
        <w:spacing w:before="240" w:after="240"/>
        <w:rPr>
          <w:i/>
          <w:lang w:val="fr-CA"/>
        </w:rPr>
      </w:pPr>
      <w:r w:rsidRPr="001B72C2">
        <w:rPr>
          <w:i/>
          <w:lang w:val="fr-CA"/>
        </w:rPr>
        <w:t>Rapport d'étape sur la mise en œuvre du programme de pays</w:t>
      </w:r>
    </w:p>
    <w:p w14:paraId="164EC233" w14:textId="2B6D5838" w:rsidR="00AC6FFE" w:rsidRPr="001B72C2" w:rsidRDefault="00D6292D" w:rsidP="00A06508">
      <w:pPr>
        <w:pStyle w:val="Heading1"/>
        <w:rPr>
          <w:u w:val="single"/>
          <w:lang w:val="fr-CA"/>
        </w:rPr>
      </w:pPr>
      <w:r w:rsidRPr="001B72C2">
        <w:rPr>
          <w:lang w:val="fr-CA"/>
        </w:rPr>
        <w:t>Les</w:t>
      </w:r>
      <w:r w:rsidR="00AC6FFE" w:rsidRPr="001B72C2">
        <w:rPr>
          <w:lang w:val="fr-CA"/>
        </w:rPr>
        <w:t xml:space="preserve"> données relatives à la consommation sectorielle de HFC fournies par le gouvernement thaïlandais dans son rapport sur la mise en œuvre du</w:t>
      </w:r>
      <w:r w:rsidR="000D32BF" w:rsidRPr="001B72C2">
        <w:rPr>
          <w:lang w:val="fr-CA"/>
        </w:rPr>
        <w:t xml:space="preserve"> programme de pays </w:t>
      </w:r>
      <w:r w:rsidR="00AC6FFE" w:rsidRPr="001B72C2">
        <w:rPr>
          <w:lang w:val="fr-CA"/>
        </w:rPr>
        <w:t>pour 2024 sont conformes aux données communiquées au titre de l'article 7 du Protocole de Montréal.</w:t>
      </w:r>
    </w:p>
    <w:p w14:paraId="667CE628" w14:textId="77777777" w:rsidR="00AC6FFE" w:rsidRPr="001B72C2" w:rsidRDefault="00AC6FFE" w:rsidP="00A06508">
      <w:pPr>
        <w:pStyle w:val="Heading1"/>
        <w:keepNext/>
        <w:numPr>
          <w:ilvl w:val="0"/>
          <w:numId w:val="0"/>
        </w:numPr>
        <w:spacing w:before="240"/>
        <w:rPr>
          <w:u w:val="single"/>
          <w:lang w:val="fr-CA"/>
        </w:rPr>
      </w:pPr>
      <w:r w:rsidRPr="001B72C2">
        <w:rPr>
          <w:u w:val="single"/>
          <w:lang w:val="fr-CA"/>
        </w:rPr>
        <w:t>Tendances en matière de consommation de HFC</w:t>
      </w:r>
    </w:p>
    <w:p w14:paraId="60968ABF" w14:textId="703D10AA" w:rsidR="00AC6FFE" w:rsidRPr="001B72C2" w:rsidRDefault="00AC6FFE" w:rsidP="00A06508">
      <w:pPr>
        <w:pStyle w:val="Heading1"/>
        <w:rPr>
          <w:lang w:val="fr-CA"/>
        </w:rPr>
      </w:pPr>
      <w:r w:rsidRPr="001B72C2">
        <w:rPr>
          <w:lang w:val="fr-CA"/>
        </w:rPr>
        <w:t xml:space="preserve">La consommation de HFC en Thaïlande a augmenté régulièrement entre 2020 et 2024, avec un pic temporaire en 2022 dû à la constitution de stocks de HFC, principalement de HFC-134a, R-404A et R-410A ; les substances stockées ont été réexportées en 2023. La consommation de HFC-32 a augmenté, la Thaïlande ayant été l’un des premiers pays à passer au HFC-32 dans les applications </w:t>
      </w:r>
      <w:r w:rsidR="00FE19B7" w:rsidRPr="001B72C2">
        <w:rPr>
          <w:lang w:val="fr-CA"/>
        </w:rPr>
        <w:t>de climatisation (</w:t>
      </w:r>
      <w:r w:rsidRPr="001B72C2">
        <w:rPr>
          <w:lang w:val="fr-CA"/>
        </w:rPr>
        <w:t>AC</w:t>
      </w:r>
      <w:r w:rsidR="00FE19B7" w:rsidRPr="001B72C2">
        <w:rPr>
          <w:lang w:val="fr-CA"/>
        </w:rPr>
        <w:t>)</w:t>
      </w:r>
      <w:r w:rsidRPr="001B72C2">
        <w:rPr>
          <w:lang w:val="fr-CA"/>
        </w:rPr>
        <w:t>, en remplacement du R-410A et du HCFC-22. Le HFC-134a est utilisé dans la climatisation, y compris la climatisation mobile (MAC), ainsi que dans les applications de réfrigération. Le HFC-152a et le R-404A ont également connu une croissance régulière au cours des cinq dernières années.</w:t>
      </w:r>
    </w:p>
    <w:p w14:paraId="0A55AD70" w14:textId="77777777" w:rsidR="00AC6FFE" w:rsidRPr="002B1660" w:rsidRDefault="00AC6FFE" w:rsidP="00A06508">
      <w:pPr>
        <w:pStyle w:val="Heading1"/>
        <w:keepNext/>
        <w:numPr>
          <w:ilvl w:val="0"/>
          <w:numId w:val="0"/>
        </w:numPr>
        <w:spacing w:before="240"/>
        <w:rPr>
          <w:u w:val="single"/>
        </w:rPr>
      </w:pPr>
      <w:r w:rsidRPr="002B1660">
        <w:rPr>
          <w:u w:val="single"/>
        </w:rPr>
        <w:t>Consommation de HFC par secteur</w:t>
      </w:r>
    </w:p>
    <w:p w14:paraId="13EB5252" w14:textId="758374E6" w:rsidR="00AC6FFE" w:rsidRPr="001B72C2" w:rsidRDefault="00AC6FFE" w:rsidP="00A06508">
      <w:pPr>
        <w:pStyle w:val="Heading1"/>
        <w:rPr>
          <w:lang w:val="fr-CA"/>
        </w:rPr>
      </w:pPr>
      <w:r w:rsidRPr="001B72C2">
        <w:rPr>
          <w:lang w:val="fr-CA"/>
        </w:rPr>
        <w:t>Les HFC sont consommés dans le Secteur manufacturier (72,0 % en tonnes et</w:t>
      </w:r>
      <w:r w:rsidRPr="001B72C2">
        <w:rPr>
          <w:lang w:val="fr-CA" w:eastAsia="en-CA"/>
        </w:rPr>
        <w:t xml:space="preserve"> 65,8 % </w:t>
      </w:r>
      <w:r w:rsidRPr="001B72C2">
        <w:rPr>
          <w:lang w:val="fr-CA"/>
        </w:rPr>
        <w:t xml:space="preserve">en tonnes </w:t>
      </w:r>
      <w:r w:rsidR="00DF03EF">
        <w:rPr>
          <w:lang w:val="fr-CA"/>
        </w:rPr>
        <w:t>éq-CO₂</w:t>
      </w:r>
      <w:r w:rsidRPr="001B72C2">
        <w:rPr>
          <w:lang w:val="fr-CA"/>
        </w:rPr>
        <w:t>) et dans le secteur de l'entretien (28,0 % en tonnes et</w:t>
      </w:r>
      <w:r w:rsidRPr="001B72C2">
        <w:rPr>
          <w:lang w:val="fr-CA" w:eastAsia="en-CA"/>
        </w:rPr>
        <w:t xml:space="preserve"> 34,2 % </w:t>
      </w:r>
      <w:r w:rsidRPr="001B72C2">
        <w:rPr>
          <w:lang w:val="fr-CA"/>
        </w:rPr>
        <w:t xml:space="preserve">en tonnes </w:t>
      </w:r>
      <w:r w:rsidR="00DF03EF">
        <w:rPr>
          <w:lang w:val="fr-CA"/>
        </w:rPr>
        <w:t>éq-CO₂</w:t>
      </w:r>
      <w:r w:rsidRPr="001B72C2">
        <w:rPr>
          <w:lang w:val="fr-CA"/>
        </w:rPr>
        <w:t xml:space="preserve">). Dans la fabrication, la plus grande part revient à la climatisation résidentielle (47,0 % en tonnes et 30,0 </w:t>
      </w:r>
      <w:r w:rsidRPr="001B72C2">
        <w:rPr>
          <w:lang w:val="fr-CA" w:eastAsia="en-CA"/>
        </w:rPr>
        <w:t xml:space="preserve">% </w:t>
      </w:r>
      <w:r w:rsidRPr="001B72C2">
        <w:rPr>
          <w:lang w:val="fr-CA"/>
        </w:rPr>
        <w:t xml:space="preserve">en tonnes </w:t>
      </w:r>
      <w:r w:rsidR="00DF03EF">
        <w:rPr>
          <w:lang w:val="fr-CA"/>
        </w:rPr>
        <w:t>éq-CO₂</w:t>
      </w:r>
      <w:r w:rsidRPr="001B72C2">
        <w:rPr>
          <w:lang w:val="fr-CA"/>
        </w:rPr>
        <w:t xml:space="preserve">), suivie de la climatisation commerciale (13,1 % en tonnes et 16,8 % en tonnes </w:t>
      </w:r>
      <w:r w:rsidR="00DF03EF">
        <w:rPr>
          <w:lang w:val="fr-CA"/>
        </w:rPr>
        <w:t>éq-CO₂</w:t>
      </w:r>
      <w:r w:rsidRPr="001B72C2">
        <w:rPr>
          <w:lang w:val="fr-CA"/>
        </w:rPr>
        <w:t xml:space="preserve">), de la climatisation mobile (5,2 % en tonnes et 6,2 % en tonnes </w:t>
      </w:r>
      <w:r w:rsidR="00DF03EF">
        <w:rPr>
          <w:lang w:val="fr-CA"/>
        </w:rPr>
        <w:t>éq-CO₂</w:t>
      </w:r>
      <w:r w:rsidRPr="001B72C2">
        <w:rPr>
          <w:lang w:val="fr-CA"/>
        </w:rPr>
        <w:t xml:space="preserve">) et de la réfrigération commerciale (2,7 % en tonnes et 2,2 % en tonnes </w:t>
      </w:r>
      <w:r w:rsidR="00DF03EF">
        <w:rPr>
          <w:lang w:val="fr-CA"/>
        </w:rPr>
        <w:t>éq-CO₂</w:t>
      </w:r>
      <w:r w:rsidRPr="001B72C2">
        <w:rPr>
          <w:lang w:val="fr-CA"/>
        </w:rPr>
        <w:t xml:space="preserve">), le climatiseur mobile (5,2 % en tonnes et 6,2 % en tonnes </w:t>
      </w:r>
      <w:r w:rsidR="00DF03EF">
        <w:rPr>
          <w:lang w:val="fr-CA"/>
        </w:rPr>
        <w:t>éq-CO₂</w:t>
      </w:r>
      <w:r w:rsidRPr="001B72C2">
        <w:rPr>
          <w:lang w:val="fr-CA"/>
        </w:rPr>
        <w:t xml:space="preserve">), la réfrigération commerciale (2,7 % en tonnes et 8,1 % en tonnes </w:t>
      </w:r>
      <w:r w:rsidR="00DF03EF">
        <w:rPr>
          <w:lang w:val="fr-CA"/>
        </w:rPr>
        <w:t>éq-CO₂</w:t>
      </w:r>
      <w:r w:rsidRPr="001B72C2">
        <w:rPr>
          <w:lang w:val="fr-CA"/>
        </w:rPr>
        <w:t>) et d’autres sous-secteurs, comme le montrent les tableaux</w:t>
      </w:r>
      <w:r w:rsidR="00E92A62" w:rsidRPr="001B72C2">
        <w:rPr>
          <w:lang w:val="fr-CA"/>
        </w:rPr>
        <w:t xml:space="preserve"> 8 </w:t>
      </w:r>
      <w:r w:rsidRPr="001B72C2">
        <w:rPr>
          <w:lang w:val="fr-CA"/>
        </w:rPr>
        <w:t>et</w:t>
      </w:r>
      <w:r w:rsidR="00E92A62" w:rsidRPr="001B72C2">
        <w:rPr>
          <w:lang w:val="fr-CA"/>
        </w:rPr>
        <w:t xml:space="preserve"> 9</w:t>
      </w:r>
      <w:r w:rsidRPr="001B72C2">
        <w:rPr>
          <w:lang w:val="fr-CA"/>
        </w:rPr>
        <w:t>.</w:t>
      </w:r>
    </w:p>
    <w:p w14:paraId="45C1C2D8" w14:textId="74237AF2" w:rsidR="00AC6FFE" w:rsidRPr="001B72C2" w:rsidRDefault="00AC6FFE" w:rsidP="00A06508">
      <w:pPr>
        <w:pStyle w:val="Heading1"/>
        <w:rPr>
          <w:lang w:val="fr-CA"/>
        </w:rPr>
      </w:pPr>
      <w:r w:rsidRPr="001B72C2">
        <w:rPr>
          <w:lang w:val="fr-CA"/>
        </w:rPr>
        <w:t>Dans le secteur de l'entretien, les HFC sont principalement consommés dans le sous-secteur de la climatisation résidentielle (12,9 % en tm et</w:t>
      </w:r>
      <w:r w:rsidRPr="001B72C2">
        <w:rPr>
          <w:lang w:val="fr-CA" w:eastAsia="en-CA"/>
        </w:rPr>
        <w:t xml:space="preserve"> 14,1 % </w:t>
      </w:r>
      <w:r w:rsidRPr="001B72C2">
        <w:rPr>
          <w:lang w:val="fr-CA"/>
        </w:rPr>
        <w:t xml:space="preserve">en tonnes </w:t>
      </w:r>
      <w:r w:rsidR="00DF03EF">
        <w:rPr>
          <w:lang w:val="fr-CA"/>
        </w:rPr>
        <w:t>éq-CO₂</w:t>
      </w:r>
      <w:r w:rsidRPr="001B72C2">
        <w:rPr>
          <w:lang w:val="fr-CA"/>
        </w:rPr>
        <w:t xml:space="preserve">), suivi par les climatiseurs mobiles (12,8 % en tm et 15,4 % en tonnes </w:t>
      </w:r>
      <w:r w:rsidR="00DF03EF">
        <w:rPr>
          <w:lang w:val="fr-CA"/>
        </w:rPr>
        <w:t>éq-CO₂</w:t>
      </w:r>
      <w:r w:rsidRPr="001B72C2">
        <w:rPr>
          <w:lang w:val="fr-CA"/>
        </w:rPr>
        <w:t xml:space="preserve">), et d’autres sous-secteurs, comme le montrent les </w:t>
      </w:r>
      <w:r w:rsidR="00E92A62" w:rsidRPr="001B72C2">
        <w:rPr>
          <w:lang w:val="fr-CA"/>
        </w:rPr>
        <w:t>tableaux 8 et 9</w:t>
      </w:r>
      <w:r w:rsidRPr="001B72C2">
        <w:rPr>
          <w:lang w:val="fr-CA"/>
        </w:rPr>
        <w:t xml:space="preserve">. </w:t>
      </w:r>
    </w:p>
    <w:p w14:paraId="355CB502" w14:textId="2DAFA4E7" w:rsidR="00AC6FFE" w:rsidRPr="001B72C2" w:rsidRDefault="00AC6FFE" w:rsidP="00A06508">
      <w:pPr>
        <w:pStyle w:val="Heading1"/>
        <w:keepNext/>
        <w:keepLines/>
        <w:numPr>
          <w:ilvl w:val="0"/>
          <w:numId w:val="0"/>
        </w:numPr>
        <w:spacing w:before="240" w:after="0"/>
        <w:rPr>
          <w:b/>
          <w:bCs/>
          <w:lang w:val="fr-CA"/>
        </w:rPr>
      </w:pPr>
      <w:r w:rsidRPr="001B72C2">
        <w:rPr>
          <w:b/>
          <w:bCs/>
          <w:lang w:val="fr-CA"/>
        </w:rPr>
        <w:t>Tableau</w:t>
      </w:r>
      <w:r w:rsidR="00E92A62" w:rsidRPr="001B72C2">
        <w:rPr>
          <w:b/>
          <w:bCs/>
          <w:lang w:val="fr-CA"/>
        </w:rPr>
        <w:t xml:space="preserve"> 8</w:t>
      </w:r>
      <w:r w:rsidRPr="001B72C2">
        <w:rPr>
          <w:b/>
          <w:bCs/>
          <w:lang w:val="fr-CA"/>
        </w:rPr>
        <w:t>. Consommation de HFC en Thaïlande en 2024 par secteur (tm)</w:t>
      </w:r>
    </w:p>
    <w:tbl>
      <w:tblPr>
        <w:tblW w:w="559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900"/>
        <w:gridCol w:w="867"/>
        <w:gridCol w:w="857"/>
        <w:gridCol w:w="853"/>
        <w:gridCol w:w="843"/>
        <w:gridCol w:w="849"/>
        <w:gridCol w:w="889"/>
        <w:gridCol w:w="891"/>
        <w:gridCol w:w="891"/>
        <w:gridCol w:w="912"/>
      </w:tblGrid>
      <w:tr w:rsidR="00AC6FFE" w:rsidRPr="0085614D" w14:paraId="7B5687AB" w14:textId="77777777" w:rsidTr="0085614D">
        <w:trPr>
          <w:trHeight w:val="446"/>
          <w:tblHeader/>
        </w:trPr>
        <w:tc>
          <w:tcPr>
            <w:tcW w:w="814" w:type="pct"/>
            <w:tcMar>
              <w:left w:w="43" w:type="dxa"/>
              <w:right w:w="43" w:type="dxa"/>
            </w:tcMar>
            <w:vAlign w:val="center"/>
            <w:hideMark/>
          </w:tcPr>
          <w:p w14:paraId="4098CDB7" w14:textId="77777777" w:rsidR="00AC6FFE" w:rsidRPr="0085614D" w:rsidRDefault="00AC6FFE" w:rsidP="00A06508">
            <w:pPr>
              <w:keepNext/>
              <w:keepLines/>
              <w:spacing w:before="20" w:after="20"/>
              <w:jc w:val="center"/>
              <w:rPr>
                <w:b/>
                <w:bCs/>
                <w:sz w:val="18"/>
                <w:szCs w:val="18"/>
                <w:lang w:eastAsia="en-CA"/>
              </w:rPr>
            </w:pPr>
            <w:r w:rsidRPr="0085614D">
              <w:rPr>
                <w:b/>
                <w:bCs/>
                <w:sz w:val="18"/>
                <w:szCs w:val="18"/>
                <w:lang w:eastAsia="en-CA"/>
              </w:rPr>
              <w:t>Secteur</w:t>
            </w:r>
          </w:p>
        </w:tc>
        <w:tc>
          <w:tcPr>
            <w:tcW w:w="431" w:type="pct"/>
            <w:tcMar>
              <w:left w:w="43" w:type="dxa"/>
              <w:right w:w="43" w:type="dxa"/>
            </w:tcMar>
            <w:vAlign w:val="center"/>
            <w:hideMark/>
          </w:tcPr>
          <w:p w14:paraId="4118C3F7" w14:textId="77777777" w:rsidR="00AC6FFE" w:rsidRPr="0085614D" w:rsidRDefault="00AC6FFE" w:rsidP="00A06508">
            <w:pPr>
              <w:keepNext/>
              <w:keepLines/>
              <w:spacing w:before="20" w:after="20"/>
              <w:ind w:left="-181" w:right="-136"/>
              <w:jc w:val="center"/>
              <w:rPr>
                <w:b/>
                <w:bCs/>
                <w:sz w:val="18"/>
                <w:szCs w:val="18"/>
                <w:lang w:eastAsia="en-CA"/>
              </w:rPr>
            </w:pPr>
            <w:r w:rsidRPr="0085614D">
              <w:rPr>
                <w:b/>
                <w:bCs/>
                <w:sz w:val="18"/>
                <w:szCs w:val="18"/>
                <w:lang w:eastAsia="en-CA"/>
              </w:rPr>
              <w:t>HFC-32</w:t>
            </w:r>
          </w:p>
        </w:tc>
        <w:tc>
          <w:tcPr>
            <w:tcW w:w="415" w:type="pct"/>
            <w:tcMar>
              <w:left w:w="43" w:type="dxa"/>
              <w:right w:w="43" w:type="dxa"/>
            </w:tcMar>
            <w:vAlign w:val="center"/>
          </w:tcPr>
          <w:p w14:paraId="6E22B671" w14:textId="77777777" w:rsidR="00AC6FFE" w:rsidRPr="0085614D" w:rsidRDefault="00AC6FFE" w:rsidP="00A06508">
            <w:pPr>
              <w:keepNext/>
              <w:keepLines/>
              <w:spacing w:before="20" w:after="20"/>
              <w:ind w:left="-48"/>
              <w:jc w:val="center"/>
              <w:rPr>
                <w:b/>
                <w:bCs/>
                <w:sz w:val="18"/>
                <w:szCs w:val="18"/>
                <w:lang w:eastAsia="en-CA"/>
              </w:rPr>
            </w:pPr>
            <w:r w:rsidRPr="0085614D">
              <w:rPr>
                <w:b/>
                <w:bCs/>
                <w:sz w:val="18"/>
                <w:szCs w:val="18"/>
                <w:lang w:eastAsia="en-CA"/>
              </w:rPr>
              <w:t>HFC-134a</w:t>
            </w:r>
          </w:p>
        </w:tc>
        <w:tc>
          <w:tcPr>
            <w:tcW w:w="410" w:type="pct"/>
            <w:tcMar>
              <w:left w:w="43" w:type="dxa"/>
              <w:right w:w="43" w:type="dxa"/>
            </w:tcMar>
            <w:vAlign w:val="center"/>
          </w:tcPr>
          <w:p w14:paraId="44BDF37A" w14:textId="77777777" w:rsidR="00AC6FFE" w:rsidRPr="0085614D" w:rsidRDefault="00AC6FFE" w:rsidP="00A06508">
            <w:pPr>
              <w:keepNext/>
              <w:keepLines/>
              <w:spacing w:before="20" w:after="20"/>
              <w:ind w:left="-151" w:right="-170"/>
              <w:jc w:val="center"/>
              <w:rPr>
                <w:b/>
                <w:bCs/>
                <w:sz w:val="18"/>
                <w:szCs w:val="18"/>
                <w:lang w:eastAsia="en-CA"/>
              </w:rPr>
            </w:pPr>
            <w:r w:rsidRPr="0085614D">
              <w:rPr>
                <w:b/>
                <w:bCs/>
                <w:sz w:val="18"/>
                <w:szCs w:val="18"/>
                <w:lang w:eastAsia="en-CA"/>
              </w:rPr>
              <w:t>HFC-</w:t>
            </w:r>
          </w:p>
          <w:p w14:paraId="463274D9" w14:textId="77777777" w:rsidR="00AC6FFE" w:rsidRPr="0085614D" w:rsidRDefault="00AC6FFE" w:rsidP="00A06508">
            <w:pPr>
              <w:keepNext/>
              <w:keepLines/>
              <w:spacing w:before="20" w:after="20"/>
              <w:ind w:left="-151" w:right="-170"/>
              <w:jc w:val="center"/>
              <w:rPr>
                <w:b/>
                <w:bCs/>
                <w:sz w:val="18"/>
                <w:szCs w:val="18"/>
                <w:lang w:eastAsia="en-CA"/>
              </w:rPr>
            </w:pPr>
            <w:r w:rsidRPr="0085614D">
              <w:rPr>
                <w:b/>
                <w:bCs/>
                <w:sz w:val="18"/>
                <w:szCs w:val="18"/>
                <w:lang w:eastAsia="en-CA"/>
              </w:rPr>
              <w:t>152a</w:t>
            </w:r>
          </w:p>
        </w:tc>
        <w:tc>
          <w:tcPr>
            <w:tcW w:w="408" w:type="pct"/>
            <w:tcMar>
              <w:left w:w="43" w:type="dxa"/>
              <w:right w:w="43" w:type="dxa"/>
            </w:tcMar>
            <w:vAlign w:val="center"/>
            <w:hideMark/>
          </w:tcPr>
          <w:p w14:paraId="18B98765" w14:textId="77777777" w:rsidR="00AC6FFE" w:rsidRPr="0085614D" w:rsidRDefault="00AC6FFE" w:rsidP="00A06508">
            <w:pPr>
              <w:keepNext/>
              <w:keepLines/>
              <w:spacing w:before="20" w:after="20"/>
              <w:jc w:val="center"/>
              <w:rPr>
                <w:b/>
                <w:bCs/>
                <w:sz w:val="18"/>
                <w:szCs w:val="18"/>
                <w:lang w:eastAsia="en-CA"/>
              </w:rPr>
            </w:pPr>
            <w:r w:rsidRPr="0085614D">
              <w:rPr>
                <w:b/>
                <w:bCs/>
                <w:sz w:val="18"/>
                <w:szCs w:val="18"/>
                <w:lang w:eastAsia="en-CA"/>
              </w:rPr>
              <w:t>R-410A</w:t>
            </w:r>
          </w:p>
        </w:tc>
        <w:tc>
          <w:tcPr>
            <w:tcW w:w="403" w:type="pct"/>
            <w:tcMar>
              <w:left w:w="43" w:type="dxa"/>
              <w:right w:w="43" w:type="dxa"/>
            </w:tcMar>
            <w:vAlign w:val="center"/>
            <w:hideMark/>
          </w:tcPr>
          <w:p w14:paraId="208BEA03" w14:textId="77777777" w:rsidR="00AC6FFE" w:rsidRPr="0085614D" w:rsidRDefault="00AC6FFE" w:rsidP="00A06508">
            <w:pPr>
              <w:keepNext/>
              <w:keepLines/>
              <w:spacing w:before="20" w:after="20"/>
              <w:jc w:val="center"/>
              <w:rPr>
                <w:b/>
                <w:bCs/>
                <w:sz w:val="18"/>
                <w:szCs w:val="18"/>
                <w:lang w:eastAsia="en-CA"/>
              </w:rPr>
            </w:pPr>
            <w:r w:rsidRPr="0085614D">
              <w:rPr>
                <w:b/>
                <w:bCs/>
                <w:sz w:val="18"/>
                <w:szCs w:val="18"/>
                <w:lang w:eastAsia="en-CA"/>
              </w:rPr>
              <w:t>R-404A</w:t>
            </w:r>
          </w:p>
        </w:tc>
        <w:tc>
          <w:tcPr>
            <w:tcW w:w="406" w:type="pct"/>
            <w:tcMar>
              <w:left w:w="43" w:type="dxa"/>
              <w:right w:w="43" w:type="dxa"/>
            </w:tcMar>
            <w:vAlign w:val="center"/>
            <w:hideMark/>
          </w:tcPr>
          <w:p w14:paraId="329D3109" w14:textId="77777777" w:rsidR="00AC6FFE" w:rsidRPr="0085614D" w:rsidRDefault="00AC6FFE" w:rsidP="00A06508">
            <w:pPr>
              <w:keepNext/>
              <w:keepLines/>
              <w:spacing w:before="20" w:after="20"/>
              <w:jc w:val="center"/>
              <w:rPr>
                <w:b/>
                <w:bCs/>
                <w:sz w:val="18"/>
                <w:szCs w:val="18"/>
                <w:lang w:eastAsia="en-CA"/>
              </w:rPr>
            </w:pPr>
            <w:r w:rsidRPr="0085614D">
              <w:rPr>
                <w:b/>
                <w:bCs/>
                <w:sz w:val="18"/>
                <w:szCs w:val="18"/>
                <w:lang w:eastAsia="en-CA"/>
              </w:rPr>
              <w:t>R-454B</w:t>
            </w:r>
          </w:p>
        </w:tc>
        <w:tc>
          <w:tcPr>
            <w:tcW w:w="425" w:type="pct"/>
            <w:tcMar>
              <w:left w:w="43" w:type="dxa"/>
              <w:right w:w="43" w:type="dxa"/>
            </w:tcMar>
            <w:vAlign w:val="center"/>
          </w:tcPr>
          <w:p w14:paraId="536EE5BC" w14:textId="77777777" w:rsidR="00AC6FFE" w:rsidRPr="0085614D" w:rsidRDefault="00AC6FFE" w:rsidP="00A06508">
            <w:pPr>
              <w:keepNext/>
              <w:keepLines/>
              <w:spacing w:before="20" w:after="20"/>
              <w:jc w:val="center"/>
              <w:rPr>
                <w:b/>
                <w:bCs/>
                <w:sz w:val="18"/>
                <w:szCs w:val="18"/>
                <w:lang w:eastAsia="en-CA"/>
              </w:rPr>
            </w:pPr>
            <w:r w:rsidRPr="0085614D">
              <w:rPr>
                <w:b/>
                <w:bCs/>
                <w:sz w:val="18"/>
                <w:szCs w:val="18"/>
                <w:lang w:eastAsia="en-CA"/>
              </w:rPr>
              <w:t>R-407C</w:t>
            </w:r>
          </w:p>
        </w:tc>
        <w:tc>
          <w:tcPr>
            <w:tcW w:w="426" w:type="pct"/>
            <w:vAlign w:val="center"/>
          </w:tcPr>
          <w:p w14:paraId="6070315D" w14:textId="77777777" w:rsidR="00AC6FFE" w:rsidRPr="0085614D" w:rsidRDefault="00AC6FFE" w:rsidP="00A06508">
            <w:pPr>
              <w:keepNext/>
              <w:keepLines/>
              <w:spacing w:before="20" w:after="20"/>
              <w:jc w:val="center"/>
              <w:rPr>
                <w:b/>
                <w:bCs/>
                <w:sz w:val="18"/>
                <w:szCs w:val="18"/>
                <w:lang w:eastAsia="en-CA"/>
              </w:rPr>
            </w:pPr>
            <w:r w:rsidRPr="0085614D">
              <w:rPr>
                <w:b/>
                <w:bCs/>
                <w:sz w:val="18"/>
                <w:szCs w:val="18"/>
                <w:lang w:eastAsia="en-CA"/>
              </w:rPr>
              <w:t>Autre</w:t>
            </w:r>
          </w:p>
        </w:tc>
        <w:tc>
          <w:tcPr>
            <w:tcW w:w="426" w:type="pct"/>
            <w:tcMar>
              <w:left w:w="43" w:type="dxa"/>
              <w:right w:w="43" w:type="dxa"/>
            </w:tcMar>
            <w:vAlign w:val="center"/>
            <w:hideMark/>
          </w:tcPr>
          <w:p w14:paraId="4B22B558" w14:textId="77777777" w:rsidR="00AC6FFE" w:rsidRPr="0085614D" w:rsidRDefault="00AC6FFE" w:rsidP="00A06508">
            <w:pPr>
              <w:keepNext/>
              <w:keepLines/>
              <w:spacing w:before="20" w:after="20"/>
              <w:jc w:val="center"/>
              <w:rPr>
                <w:b/>
                <w:bCs/>
                <w:sz w:val="18"/>
                <w:szCs w:val="18"/>
                <w:lang w:eastAsia="en-CA"/>
              </w:rPr>
            </w:pPr>
            <w:r w:rsidRPr="0085614D">
              <w:rPr>
                <w:b/>
                <w:bCs/>
                <w:sz w:val="18"/>
                <w:szCs w:val="18"/>
                <w:lang w:eastAsia="en-CA"/>
              </w:rPr>
              <w:t>Total</w:t>
            </w:r>
          </w:p>
        </w:tc>
        <w:tc>
          <w:tcPr>
            <w:tcW w:w="436" w:type="pct"/>
            <w:tcMar>
              <w:left w:w="43" w:type="dxa"/>
              <w:right w:w="43" w:type="dxa"/>
            </w:tcMar>
            <w:vAlign w:val="center"/>
          </w:tcPr>
          <w:p w14:paraId="0D93D4C7" w14:textId="77777777" w:rsidR="00AC6FFE" w:rsidRPr="0085614D" w:rsidRDefault="00AC6FFE" w:rsidP="00A06508">
            <w:pPr>
              <w:keepNext/>
              <w:keepLines/>
              <w:spacing w:before="20" w:after="20"/>
              <w:ind w:left="-192" w:right="-141"/>
              <w:jc w:val="center"/>
              <w:rPr>
                <w:b/>
                <w:bCs/>
                <w:sz w:val="18"/>
                <w:szCs w:val="18"/>
                <w:lang w:eastAsia="en-CA"/>
              </w:rPr>
            </w:pPr>
            <w:r w:rsidRPr="0085614D">
              <w:rPr>
                <w:b/>
                <w:bCs/>
                <w:sz w:val="18"/>
                <w:szCs w:val="18"/>
                <w:lang w:eastAsia="en-CA"/>
              </w:rPr>
              <w:t>Part</w:t>
            </w:r>
            <w:r w:rsidRPr="0085614D">
              <w:rPr>
                <w:b/>
                <w:bCs/>
                <w:sz w:val="18"/>
                <w:szCs w:val="18"/>
                <w:lang w:eastAsia="en-CA"/>
              </w:rPr>
              <w:br/>
              <w:t>du total</w:t>
            </w:r>
            <w:r w:rsidRPr="0085614D">
              <w:rPr>
                <w:b/>
                <w:bCs/>
                <w:sz w:val="18"/>
                <w:szCs w:val="18"/>
                <w:lang w:eastAsia="en-CA"/>
              </w:rPr>
              <w:br/>
              <w:t>(%)</w:t>
            </w:r>
          </w:p>
        </w:tc>
      </w:tr>
      <w:tr w:rsidR="00AC6FFE" w:rsidRPr="0085614D" w14:paraId="23C494C3" w14:textId="77777777" w:rsidTr="0085614D">
        <w:trPr>
          <w:cantSplit/>
          <w:trHeight w:val="228"/>
        </w:trPr>
        <w:tc>
          <w:tcPr>
            <w:tcW w:w="5000" w:type="pct"/>
            <w:gridSpan w:val="11"/>
          </w:tcPr>
          <w:p w14:paraId="419F9FDC" w14:textId="77777777" w:rsidR="00AC6FFE" w:rsidRPr="0085614D" w:rsidRDefault="00AC6FFE" w:rsidP="00A06508">
            <w:pPr>
              <w:keepNext/>
              <w:keepLines/>
              <w:spacing w:before="20" w:after="20"/>
              <w:jc w:val="center"/>
              <w:rPr>
                <w:b/>
                <w:bCs/>
                <w:sz w:val="18"/>
                <w:szCs w:val="18"/>
                <w:lang w:eastAsia="en-CA"/>
              </w:rPr>
            </w:pPr>
            <w:r w:rsidRPr="0085614D">
              <w:rPr>
                <w:b/>
                <w:bCs/>
                <w:sz w:val="18"/>
                <w:szCs w:val="18"/>
                <w:lang w:eastAsia="en-CA"/>
              </w:rPr>
              <w:t>Fabrication</w:t>
            </w:r>
          </w:p>
        </w:tc>
      </w:tr>
      <w:tr w:rsidR="00AC6FFE" w:rsidRPr="0085614D" w14:paraId="514047D3" w14:textId="77777777" w:rsidTr="0085614D">
        <w:trPr>
          <w:cantSplit/>
          <w:trHeight w:val="144"/>
        </w:trPr>
        <w:tc>
          <w:tcPr>
            <w:tcW w:w="814" w:type="pct"/>
            <w:tcMar>
              <w:left w:w="43" w:type="dxa"/>
              <w:right w:w="43" w:type="dxa"/>
            </w:tcMar>
          </w:tcPr>
          <w:p w14:paraId="478BCE83" w14:textId="77777777" w:rsidR="00AC6FFE" w:rsidRPr="0085614D" w:rsidRDefault="00AC6FFE" w:rsidP="00A06508">
            <w:pPr>
              <w:spacing w:before="20" w:after="20"/>
              <w:rPr>
                <w:sz w:val="18"/>
                <w:szCs w:val="18"/>
                <w:lang w:eastAsia="en-CA"/>
              </w:rPr>
            </w:pPr>
            <w:r w:rsidRPr="0085614D">
              <w:rPr>
                <w:sz w:val="18"/>
                <w:szCs w:val="18"/>
                <w:lang w:eastAsia="en-CA"/>
              </w:rPr>
              <w:t>Réfrigération domestique</w:t>
            </w:r>
          </w:p>
        </w:tc>
        <w:tc>
          <w:tcPr>
            <w:tcW w:w="431" w:type="pct"/>
            <w:tcMar>
              <w:left w:w="43" w:type="dxa"/>
              <w:right w:w="43" w:type="dxa"/>
            </w:tcMar>
          </w:tcPr>
          <w:p w14:paraId="597E50FA" w14:textId="77777777" w:rsidR="00AC6FFE" w:rsidRPr="0085614D" w:rsidRDefault="00AC6FFE" w:rsidP="00595AF4">
            <w:pPr>
              <w:spacing w:before="20" w:after="20"/>
              <w:ind w:right="75"/>
              <w:jc w:val="right"/>
              <w:rPr>
                <w:sz w:val="18"/>
                <w:szCs w:val="18"/>
              </w:rPr>
            </w:pPr>
            <w:r w:rsidRPr="0085614D">
              <w:rPr>
                <w:sz w:val="18"/>
                <w:szCs w:val="18"/>
              </w:rPr>
              <w:t>0,00</w:t>
            </w:r>
          </w:p>
        </w:tc>
        <w:tc>
          <w:tcPr>
            <w:tcW w:w="415" w:type="pct"/>
            <w:tcMar>
              <w:left w:w="43" w:type="dxa"/>
              <w:right w:w="43" w:type="dxa"/>
            </w:tcMar>
          </w:tcPr>
          <w:p w14:paraId="5DF57B68" w14:textId="77777777" w:rsidR="00AC6FFE" w:rsidRPr="0085614D" w:rsidRDefault="00AC6FFE" w:rsidP="00595AF4">
            <w:pPr>
              <w:spacing w:before="20" w:after="20"/>
              <w:ind w:right="75"/>
              <w:jc w:val="right"/>
              <w:rPr>
                <w:sz w:val="18"/>
                <w:szCs w:val="18"/>
              </w:rPr>
            </w:pPr>
            <w:r w:rsidRPr="0085614D">
              <w:rPr>
                <w:sz w:val="18"/>
                <w:szCs w:val="18"/>
              </w:rPr>
              <w:t>435,47</w:t>
            </w:r>
          </w:p>
        </w:tc>
        <w:tc>
          <w:tcPr>
            <w:tcW w:w="410" w:type="pct"/>
            <w:tcMar>
              <w:left w:w="43" w:type="dxa"/>
              <w:right w:w="43" w:type="dxa"/>
            </w:tcMar>
          </w:tcPr>
          <w:p w14:paraId="2D8C36E6" w14:textId="77777777" w:rsidR="00AC6FFE" w:rsidRPr="0085614D" w:rsidRDefault="00AC6FFE" w:rsidP="00595AF4">
            <w:pPr>
              <w:spacing w:before="20" w:after="20"/>
              <w:ind w:right="75"/>
              <w:jc w:val="right"/>
              <w:rPr>
                <w:sz w:val="18"/>
                <w:szCs w:val="18"/>
              </w:rPr>
            </w:pPr>
            <w:r w:rsidRPr="0085614D">
              <w:rPr>
                <w:sz w:val="18"/>
                <w:szCs w:val="18"/>
              </w:rPr>
              <w:t>0,00</w:t>
            </w:r>
          </w:p>
        </w:tc>
        <w:tc>
          <w:tcPr>
            <w:tcW w:w="408" w:type="pct"/>
            <w:tcMar>
              <w:left w:w="43" w:type="dxa"/>
              <w:right w:w="43" w:type="dxa"/>
            </w:tcMar>
          </w:tcPr>
          <w:p w14:paraId="7722E187" w14:textId="77777777" w:rsidR="00AC6FFE" w:rsidRPr="0085614D" w:rsidRDefault="00AC6FFE" w:rsidP="00595AF4">
            <w:pPr>
              <w:spacing w:before="20" w:after="20"/>
              <w:ind w:right="75"/>
              <w:jc w:val="right"/>
              <w:rPr>
                <w:sz w:val="18"/>
                <w:szCs w:val="18"/>
              </w:rPr>
            </w:pPr>
            <w:r w:rsidRPr="0085614D">
              <w:rPr>
                <w:sz w:val="18"/>
                <w:szCs w:val="18"/>
              </w:rPr>
              <w:t>0,00</w:t>
            </w:r>
          </w:p>
        </w:tc>
        <w:tc>
          <w:tcPr>
            <w:tcW w:w="403" w:type="pct"/>
            <w:tcMar>
              <w:left w:w="43" w:type="dxa"/>
              <w:right w:w="43" w:type="dxa"/>
            </w:tcMar>
          </w:tcPr>
          <w:p w14:paraId="1032FF4B" w14:textId="77777777" w:rsidR="00AC6FFE" w:rsidRPr="0085614D" w:rsidRDefault="00AC6FFE" w:rsidP="00595AF4">
            <w:pPr>
              <w:spacing w:before="20" w:after="20"/>
              <w:ind w:right="75"/>
              <w:jc w:val="right"/>
              <w:rPr>
                <w:sz w:val="18"/>
                <w:szCs w:val="18"/>
              </w:rPr>
            </w:pPr>
            <w:r w:rsidRPr="0085614D">
              <w:rPr>
                <w:sz w:val="18"/>
                <w:szCs w:val="18"/>
              </w:rPr>
              <w:t>0,00</w:t>
            </w:r>
          </w:p>
        </w:tc>
        <w:tc>
          <w:tcPr>
            <w:tcW w:w="406" w:type="pct"/>
            <w:tcMar>
              <w:left w:w="43" w:type="dxa"/>
              <w:right w:w="43" w:type="dxa"/>
            </w:tcMar>
          </w:tcPr>
          <w:p w14:paraId="0F788E7B" w14:textId="77777777" w:rsidR="00AC6FFE" w:rsidRPr="0085614D" w:rsidRDefault="00AC6FFE" w:rsidP="00595AF4">
            <w:pPr>
              <w:spacing w:before="20" w:after="20"/>
              <w:ind w:right="75"/>
              <w:jc w:val="right"/>
              <w:rPr>
                <w:sz w:val="18"/>
                <w:szCs w:val="18"/>
              </w:rPr>
            </w:pPr>
            <w:r w:rsidRPr="0085614D">
              <w:rPr>
                <w:sz w:val="18"/>
                <w:szCs w:val="18"/>
              </w:rPr>
              <w:t>0,00</w:t>
            </w:r>
          </w:p>
        </w:tc>
        <w:tc>
          <w:tcPr>
            <w:tcW w:w="425" w:type="pct"/>
            <w:tcMar>
              <w:left w:w="43" w:type="dxa"/>
              <w:right w:w="43" w:type="dxa"/>
            </w:tcMar>
          </w:tcPr>
          <w:p w14:paraId="1EFEBAEF" w14:textId="77777777" w:rsidR="00AC6FFE" w:rsidRPr="0085614D" w:rsidRDefault="00AC6FFE" w:rsidP="00595AF4">
            <w:pPr>
              <w:spacing w:before="20" w:after="20"/>
              <w:ind w:right="75"/>
              <w:jc w:val="right"/>
              <w:rPr>
                <w:sz w:val="18"/>
                <w:szCs w:val="18"/>
              </w:rPr>
            </w:pPr>
            <w:r w:rsidRPr="0085614D">
              <w:rPr>
                <w:sz w:val="18"/>
                <w:szCs w:val="18"/>
              </w:rPr>
              <w:t>0,00</w:t>
            </w:r>
          </w:p>
        </w:tc>
        <w:tc>
          <w:tcPr>
            <w:tcW w:w="426" w:type="pct"/>
          </w:tcPr>
          <w:p w14:paraId="2D5629C8" w14:textId="77777777" w:rsidR="00AC6FFE" w:rsidRPr="0085614D" w:rsidRDefault="00AC6FFE" w:rsidP="00595AF4">
            <w:pPr>
              <w:spacing w:before="20" w:after="20"/>
              <w:ind w:right="75"/>
              <w:jc w:val="right"/>
              <w:rPr>
                <w:sz w:val="18"/>
                <w:szCs w:val="18"/>
              </w:rPr>
            </w:pPr>
            <w:r w:rsidRPr="0085614D">
              <w:rPr>
                <w:sz w:val="18"/>
                <w:szCs w:val="18"/>
              </w:rPr>
              <w:t>0,00</w:t>
            </w:r>
          </w:p>
        </w:tc>
        <w:tc>
          <w:tcPr>
            <w:tcW w:w="426" w:type="pct"/>
            <w:tcMar>
              <w:left w:w="43" w:type="dxa"/>
              <w:right w:w="43" w:type="dxa"/>
            </w:tcMar>
          </w:tcPr>
          <w:p w14:paraId="5D8DB805" w14:textId="77777777" w:rsidR="00AC6FFE" w:rsidRPr="0085614D" w:rsidRDefault="00AC6FFE" w:rsidP="0006196E">
            <w:pPr>
              <w:spacing w:before="20" w:after="20"/>
              <w:ind w:right="75"/>
              <w:jc w:val="right"/>
              <w:rPr>
                <w:sz w:val="18"/>
                <w:szCs w:val="18"/>
              </w:rPr>
            </w:pPr>
            <w:r w:rsidRPr="0085614D">
              <w:rPr>
                <w:sz w:val="18"/>
                <w:szCs w:val="18"/>
              </w:rPr>
              <w:t>435,47</w:t>
            </w:r>
          </w:p>
        </w:tc>
        <w:tc>
          <w:tcPr>
            <w:tcW w:w="436" w:type="pct"/>
            <w:tcMar>
              <w:left w:w="43" w:type="dxa"/>
              <w:right w:w="43" w:type="dxa"/>
            </w:tcMar>
          </w:tcPr>
          <w:p w14:paraId="20D973E8" w14:textId="77777777" w:rsidR="00AC6FFE" w:rsidRPr="0085614D" w:rsidRDefault="00AC6FFE" w:rsidP="00A06508">
            <w:pPr>
              <w:keepNext/>
              <w:keepLines/>
              <w:spacing w:before="20" w:after="20"/>
              <w:jc w:val="center"/>
              <w:rPr>
                <w:sz w:val="18"/>
                <w:szCs w:val="18"/>
                <w:lang w:eastAsia="en-CA"/>
              </w:rPr>
            </w:pPr>
            <w:r w:rsidRPr="0085614D">
              <w:rPr>
                <w:sz w:val="18"/>
                <w:szCs w:val="18"/>
                <w:lang w:eastAsia="en-CA"/>
              </w:rPr>
              <w:t>1,6</w:t>
            </w:r>
          </w:p>
        </w:tc>
      </w:tr>
      <w:tr w:rsidR="00AC6FFE" w:rsidRPr="0085614D" w14:paraId="5E5EF07D" w14:textId="77777777" w:rsidTr="0085614D">
        <w:trPr>
          <w:cantSplit/>
          <w:trHeight w:val="144"/>
        </w:trPr>
        <w:tc>
          <w:tcPr>
            <w:tcW w:w="814" w:type="pct"/>
            <w:tcMar>
              <w:left w:w="43" w:type="dxa"/>
              <w:right w:w="43" w:type="dxa"/>
            </w:tcMar>
          </w:tcPr>
          <w:p w14:paraId="2A103A80" w14:textId="77777777" w:rsidR="00AC6FFE" w:rsidRPr="0085614D" w:rsidRDefault="00AC6FFE" w:rsidP="00A06508">
            <w:pPr>
              <w:spacing w:before="20" w:after="20"/>
              <w:ind w:right="84" w:hanging="4"/>
              <w:jc w:val="left"/>
              <w:rPr>
                <w:sz w:val="18"/>
                <w:szCs w:val="18"/>
                <w:lang w:eastAsia="en-CA"/>
              </w:rPr>
            </w:pPr>
            <w:r w:rsidRPr="0085614D">
              <w:rPr>
                <w:sz w:val="18"/>
                <w:szCs w:val="18"/>
                <w:lang w:eastAsia="en-CA"/>
              </w:rPr>
              <w:t>Réfrigération à usage commercial</w:t>
            </w:r>
          </w:p>
        </w:tc>
        <w:tc>
          <w:tcPr>
            <w:tcW w:w="431" w:type="pct"/>
            <w:tcMar>
              <w:left w:w="43" w:type="dxa"/>
              <w:right w:w="43" w:type="dxa"/>
            </w:tcMar>
          </w:tcPr>
          <w:p w14:paraId="4BA119F7" w14:textId="77777777" w:rsidR="00AC6FFE" w:rsidRPr="0085614D" w:rsidRDefault="00AC6FFE" w:rsidP="00595AF4">
            <w:pPr>
              <w:spacing w:before="20" w:after="20"/>
              <w:ind w:right="75"/>
              <w:jc w:val="right"/>
              <w:rPr>
                <w:sz w:val="18"/>
                <w:szCs w:val="18"/>
              </w:rPr>
            </w:pPr>
            <w:r w:rsidRPr="0085614D">
              <w:rPr>
                <w:sz w:val="18"/>
                <w:szCs w:val="18"/>
              </w:rPr>
              <w:t>0,00</w:t>
            </w:r>
          </w:p>
        </w:tc>
        <w:tc>
          <w:tcPr>
            <w:tcW w:w="415" w:type="pct"/>
            <w:tcMar>
              <w:left w:w="43" w:type="dxa"/>
              <w:right w:w="43" w:type="dxa"/>
            </w:tcMar>
          </w:tcPr>
          <w:p w14:paraId="7E6DEDEC" w14:textId="77777777" w:rsidR="00AC6FFE" w:rsidRPr="0085614D" w:rsidRDefault="00AC6FFE" w:rsidP="00595AF4">
            <w:pPr>
              <w:spacing w:before="20" w:after="20"/>
              <w:ind w:right="75"/>
              <w:jc w:val="right"/>
              <w:rPr>
                <w:sz w:val="18"/>
                <w:szCs w:val="18"/>
              </w:rPr>
            </w:pPr>
            <w:r w:rsidRPr="0085614D">
              <w:rPr>
                <w:sz w:val="18"/>
                <w:szCs w:val="18"/>
              </w:rPr>
              <w:t>45,47</w:t>
            </w:r>
          </w:p>
        </w:tc>
        <w:tc>
          <w:tcPr>
            <w:tcW w:w="410" w:type="pct"/>
            <w:tcMar>
              <w:left w:w="43" w:type="dxa"/>
              <w:right w:w="43" w:type="dxa"/>
            </w:tcMar>
          </w:tcPr>
          <w:p w14:paraId="5A4D64BA" w14:textId="77777777" w:rsidR="00AC6FFE" w:rsidRPr="0085614D" w:rsidRDefault="00AC6FFE" w:rsidP="00595AF4">
            <w:pPr>
              <w:spacing w:before="20" w:after="20"/>
              <w:ind w:right="75"/>
              <w:jc w:val="right"/>
              <w:rPr>
                <w:sz w:val="18"/>
                <w:szCs w:val="18"/>
              </w:rPr>
            </w:pPr>
            <w:r w:rsidRPr="0085614D">
              <w:rPr>
                <w:sz w:val="18"/>
                <w:szCs w:val="18"/>
              </w:rPr>
              <w:t>0,00</w:t>
            </w:r>
          </w:p>
        </w:tc>
        <w:tc>
          <w:tcPr>
            <w:tcW w:w="408" w:type="pct"/>
            <w:tcMar>
              <w:left w:w="43" w:type="dxa"/>
              <w:right w:w="43" w:type="dxa"/>
            </w:tcMar>
          </w:tcPr>
          <w:p w14:paraId="661E2649" w14:textId="77777777" w:rsidR="00AC6FFE" w:rsidRPr="0085614D" w:rsidRDefault="00AC6FFE" w:rsidP="00595AF4">
            <w:pPr>
              <w:spacing w:before="20" w:after="20"/>
              <w:ind w:right="75"/>
              <w:jc w:val="right"/>
              <w:rPr>
                <w:sz w:val="18"/>
                <w:szCs w:val="18"/>
              </w:rPr>
            </w:pPr>
            <w:r w:rsidRPr="0085614D">
              <w:rPr>
                <w:sz w:val="18"/>
                <w:szCs w:val="18"/>
              </w:rPr>
              <w:t>0,00</w:t>
            </w:r>
          </w:p>
        </w:tc>
        <w:tc>
          <w:tcPr>
            <w:tcW w:w="403" w:type="pct"/>
            <w:tcMar>
              <w:left w:w="43" w:type="dxa"/>
              <w:right w:w="43" w:type="dxa"/>
            </w:tcMar>
          </w:tcPr>
          <w:p w14:paraId="2DAF9BE2" w14:textId="77777777" w:rsidR="00AC6FFE" w:rsidRPr="0085614D" w:rsidRDefault="00AC6FFE" w:rsidP="00595AF4">
            <w:pPr>
              <w:spacing w:before="20" w:after="20"/>
              <w:ind w:right="75"/>
              <w:jc w:val="right"/>
              <w:rPr>
                <w:sz w:val="18"/>
                <w:szCs w:val="18"/>
              </w:rPr>
            </w:pPr>
            <w:r w:rsidRPr="0085614D">
              <w:rPr>
                <w:sz w:val="18"/>
                <w:szCs w:val="18"/>
              </w:rPr>
              <w:t>520,76</w:t>
            </w:r>
          </w:p>
        </w:tc>
        <w:tc>
          <w:tcPr>
            <w:tcW w:w="406" w:type="pct"/>
            <w:tcMar>
              <w:left w:w="43" w:type="dxa"/>
              <w:right w:w="43" w:type="dxa"/>
            </w:tcMar>
          </w:tcPr>
          <w:p w14:paraId="44FBED04" w14:textId="77777777" w:rsidR="00AC6FFE" w:rsidRPr="0085614D" w:rsidRDefault="00AC6FFE" w:rsidP="00595AF4">
            <w:pPr>
              <w:spacing w:before="20" w:after="20"/>
              <w:ind w:right="75"/>
              <w:jc w:val="right"/>
              <w:rPr>
                <w:sz w:val="18"/>
                <w:szCs w:val="18"/>
              </w:rPr>
            </w:pPr>
            <w:r w:rsidRPr="0085614D">
              <w:rPr>
                <w:sz w:val="18"/>
                <w:szCs w:val="18"/>
              </w:rPr>
              <w:t>0,00</w:t>
            </w:r>
          </w:p>
        </w:tc>
        <w:tc>
          <w:tcPr>
            <w:tcW w:w="425" w:type="pct"/>
            <w:tcMar>
              <w:left w:w="43" w:type="dxa"/>
              <w:right w:w="43" w:type="dxa"/>
            </w:tcMar>
          </w:tcPr>
          <w:p w14:paraId="0FC089F9" w14:textId="77777777" w:rsidR="00AC6FFE" w:rsidRPr="0085614D" w:rsidRDefault="00AC6FFE" w:rsidP="00595AF4">
            <w:pPr>
              <w:spacing w:before="20" w:after="20"/>
              <w:ind w:right="75"/>
              <w:jc w:val="right"/>
              <w:rPr>
                <w:sz w:val="18"/>
                <w:szCs w:val="18"/>
              </w:rPr>
            </w:pPr>
            <w:r w:rsidRPr="0085614D">
              <w:rPr>
                <w:sz w:val="18"/>
                <w:szCs w:val="18"/>
              </w:rPr>
              <w:t>49,70</w:t>
            </w:r>
          </w:p>
        </w:tc>
        <w:tc>
          <w:tcPr>
            <w:tcW w:w="426" w:type="pct"/>
          </w:tcPr>
          <w:p w14:paraId="6879CEED" w14:textId="77777777" w:rsidR="00AC6FFE" w:rsidRPr="0085614D" w:rsidRDefault="00AC6FFE" w:rsidP="00595AF4">
            <w:pPr>
              <w:spacing w:before="20" w:after="20"/>
              <w:ind w:right="75"/>
              <w:jc w:val="right"/>
              <w:rPr>
                <w:sz w:val="18"/>
                <w:szCs w:val="18"/>
              </w:rPr>
            </w:pPr>
            <w:r w:rsidRPr="0085614D">
              <w:rPr>
                <w:sz w:val="18"/>
                <w:szCs w:val="18"/>
              </w:rPr>
              <w:t>116,73</w:t>
            </w:r>
          </w:p>
        </w:tc>
        <w:tc>
          <w:tcPr>
            <w:tcW w:w="426" w:type="pct"/>
            <w:tcMar>
              <w:left w:w="43" w:type="dxa"/>
              <w:right w:w="43" w:type="dxa"/>
            </w:tcMar>
          </w:tcPr>
          <w:p w14:paraId="24044027" w14:textId="77777777" w:rsidR="00AC6FFE" w:rsidRPr="0085614D" w:rsidRDefault="00AC6FFE" w:rsidP="00595AF4">
            <w:pPr>
              <w:spacing w:before="20" w:after="20"/>
              <w:ind w:right="75"/>
              <w:jc w:val="right"/>
              <w:rPr>
                <w:sz w:val="18"/>
                <w:szCs w:val="18"/>
              </w:rPr>
            </w:pPr>
            <w:r w:rsidRPr="0085614D">
              <w:rPr>
                <w:sz w:val="18"/>
                <w:szCs w:val="18"/>
              </w:rPr>
              <w:t>732,66</w:t>
            </w:r>
          </w:p>
        </w:tc>
        <w:tc>
          <w:tcPr>
            <w:tcW w:w="436" w:type="pct"/>
            <w:tcMar>
              <w:left w:w="43" w:type="dxa"/>
              <w:right w:w="43" w:type="dxa"/>
            </w:tcMar>
          </w:tcPr>
          <w:p w14:paraId="521DDAC7" w14:textId="042D77A1" w:rsidR="00AC6FFE" w:rsidRPr="0085614D" w:rsidRDefault="00AC6FFE" w:rsidP="00A06508">
            <w:pPr>
              <w:spacing w:before="20" w:after="20"/>
              <w:jc w:val="center"/>
              <w:rPr>
                <w:sz w:val="18"/>
                <w:szCs w:val="18"/>
              </w:rPr>
            </w:pPr>
            <w:r w:rsidRPr="0085614D">
              <w:rPr>
                <w:sz w:val="18"/>
                <w:szCs w:val="18"/>
              </w:rPr>
              <w:t>2</w:t>
            </w:r>
            <w:r w:rsidR="001212CF" w:rsidRPr="0085614D">
              <w:rPr>
                <w:sz w:val="18"/>
                <w:szCs w:val="18"/>
                <w:lang w:eastAsia="en-CA"/>
              </w:rPr>
              <w:t>,</w:t>
            </w:r>
            <w:r w:rsidRPr="0085614D">
              <w:rPr>
                <w:sz w:val="18"/>
                <w:szCs w:val="18"/>
              </w:rPr>
              <w:t>7</w:t>
            </w:r>
          </w:p>
        </w:tc>
      </w:tr>
      <w:tr w:rsidR="00AC6FFE" w:rsidRPr="0085614D" w14:paraId="23E2B196" w14:textId="77777777" w:rsidTr="0085614D">
        <w:trPr>
          <w:cantSplit/>
          <w:trHeight w:val="144"/>
        </w:trPr>
        <w:tc>
          <w:tcPr>
            <w:tcW w:w="814" w:type="pct"/>
            <w:tcMar>
              <w:left w:w="43" w:type="dxa"/>
              <w:right w:w="43" w:type="dxa"/>
            </w:tcMar>
          </w:tcPr>
          <w:p w14:paraId="7B3CD056" w14:textId="77777777" w:rsidR="00AC6FFE" w:rsidRPr="0085614D" w:rsidRDefault="00AC6FFE" w:rsidP="00C56416">
            <w:pPr>
              <w:spacing w:before="20" w:after="20"/>
              <w:ind w:left="-50" w:firstLine="50"/>
              <w:jc w:val="left"/>
              <w:rPr>
                <w:sz w:val="18"/>
                <w:szCs w:val="18"/>
                <w:lang w:eastAsia="en-CA"/>
              </w:rPr>
            </w:pPr>
            <w:r w:rsidRPr="0085614D">
              <w:rPr>
                <w:sz w:val="18"/>
                <w:szCs w:val="18"/>
                <w:lang w:eastAsia="en-CA"/>
              </w:rPr>
              <w:t>Climatisation à usage résidentiel</w:t>
            </w:r>
          </w:p>
        </w:tc>
        <w:tc>
          <w:tcPr>
            <w:tcW w:w="431" w:type="pct"/>
            <w:tcMar>
              <w:left w:w="43" w:type="dxa"/>
              <w:right w:w="43" w:type="dxa"/>
            </w:tcMar>
          </w:tcPr>
          <w:p w14:paraId="671166C8" w14:textId="77777777" w:rsidR="00AC6FFE" w:rsidRPr="0085614D" w:rsidRDefault="00AC6FFE" w:rsidP="00595AF4">
            <w:pPr>
              <w:spacing w:before="20" w:after="20"/>
              <w:ind w:right="75"/>
              <w:jc w:val="right"/>
              <w:rPr>
                <w:sz w:val="18"/>
                <w:szCs w:val="18"/>
              </w:rPr>
            </w:pPr>
            <w:r w:rsidRPr="0085614D">
              <w:rPr>
                <w:sz w:val="18"/>
                <w:szCs w:val="18"/>
              </w:rPr>
              <w:t>11 879,32</w:t>
            </w:r>
          </w:p>
        </w:tc>
        <w:tc>
          <w:tcPr>
            <w:tcW w:w="415" w:type="pct"/>
            <w:tcMar>
              <w:left w:w="43" w:type="dxa"/>
              <w:right w:w="43" w:type="dxa"/>
            </w:tcMar>
          </w:tcPr>
          <w:p w14:paraId="21A0E418" w14:textId="77777777" w:rsidR="00AC6FFE" w:rsidRPr="0085614D" w:rsidRDefault="00AC6FFE" w:rsidP="00595AF4">
            <w:pPr>
              <w:spacing w:before="20" w:after="20"/>
              <w:ind w:right="75"/>
              <w:jc w:val="right"/>
              <w:rPr>
                <w:sz w:val="18"/>
                <w:szCs w:val="18"/>
              </w:rPr>
            </w:pPr>
            <w:r w:rsidRPr="0085614D">
              <w:rPr>
                <w:sz w:val="18"/>
                <w:szCs w:val="18"/>
              </w:rPr>
              <w:t>0,00</w:t>
            </w:r>
          </w:p>
        </w:tc>
        <w:tc>
          <w:tcPr>
            <w:tcW w:w="410" w:type="pct"/>
            <w:tcMar>
              <w:left w:w="43" w:type="dxa"/>
              <w:right w:w="43" w:type="dxa"/>
            </w:tcMar>
          </w:tcPr>
          <w:p w14:paraId="345B339A" w14:textId="77777777" w:rsidR="00AC6FFE" w:rsidRPr="0085614D" w:rsidRDefault="00AC6FFE" w:rsidP="00595AF4">
            <w:pPr>
              <w:spacing w:before="20" w:after="20"/>
              <w:ind w:right="75"/>
              <w:jc w:val="right"/>
              <w:rPr>
                <w:sz w:val="18"/>
                <w:szCs w:val="18"/>
              </w:rPr>
            </w:pPr>
            <w:r w:rsidRPr="0085614D">
              <w:rPr>
                <w:sz w:val="18"/>
                <w:szCs w:val="18"/>
              </w:rPr>
              <w:t>0,00</w:t>
            </w:r>
          </w:p>
        </w:tc>
        <w:tc>
          <w:tcPr>
            <w:tcW w:w="408" w:type="pct"/>
            <w:tcMar>
              <w:left w:w="43" w:type="dxa"/>
              <w:right w:w="43" w:type="dxa"/>
            </w:tcMar>
          </w:tcPr>
          <w:p w14:paraId="29D76E58" w14:textId="77777777" w:rsidR="00AC6FFE" w:rsidRPr="0085614D" w:rsidRDefault="00AC6FFE" w:rsidP="00595AF4">
            <w:pPr>
              <w:spacing w:before="20" w:after="20"/>
              <w:ind w:right="75"/>
              <w:jc w:val="right"/>
              <w:rPr>
                <w:sz w:val="18"/>
                <w:szCs w:val="18"/>
              </w:rPr>
            </w:pPr>
            <w:r w:rsidRPr="0085614D">
              <w:rPr>
                <w:sz w:val="18"/>
                <w:szCs w:val="18"/>
              </w:rPr>
              <w:t>800,00</w:t>
            </w:r>
          </w:p>
        </w:tc>
        <w:tc>
          <w:tcPr>
            <w:tcW w:w="403" w:type="pct"/>
            <w:tcMar>
              <w:left w:w="43" w:type="dxa"/>
              <w:right w:w="43" w:type="dxa"/>
            </w:tcMar>
          </w:tcPr>
          <w:p w14:paraId="48B0DFD0" w14:textId="77777777" w:rsidR="00AC6FFE" w:rsidRPr="0085614D" w:rsidRDefault="00AC6FFE" w:rsidP="00595AF4">
            <w:pPr>
              <w:spacing w:before="20" w:after="20"/>
              <w:ind w:right="75"/>
              <w:jc w:val="right"/>
              <w:rPr>
                <w:sz w:val="18"/>
                <w:szCs w:val="18"/>
              </w:rPr>
            </w:pPr>
            <w:r w:rsidRPr="0085614D">
              <w:rPr>
                <w:sz w:val="18"/>
                <w:szCs w:val="18"/>
              </w:rPr>
              <w:t>0,00</w:t>
            </w:r>
          </w:p>
        </w:tc>
        <w:tc>
          <w:tcPr>
            <w:tcW w:w="406" w:type="pct"/>
            <w:tcMar>
              <w:left w:w="43" w:type="dxa"/>
              <w:right w:w="43" w:type="dxa"/>
            </w:tcMar>
          </w:tcPr>
          <w:p w14:paraId="44871118" w14:textId="77777777" w:rsidR="00AC6FFE" w:rsidRPr="0085614D" w:rsidRDefault="00AC6FFE" w:rsidP="00595AF4">
            <w:pPr>
              <w:spacing w:before="20" w:after="20"/>
              <w:ind w:right="75"/>
              <w:jc w:val="right"/>
              <w:rPr>
                <w:sz w:val="18"/>
                <w:szCs w:val="18"/>
              </w:rPr>
            </w:pPr>
            <w:r w:rsidRPr="0085614D">
              <w:rPr>
                <w:sz w:val="18"/>
                <w:szCs w:val="18"/>
              </w:rPr>
              <w:t>255,01</w:t>
            </w:r>
          </w:p>
        </w:tc>
        <w:tc>
          <w:tcPr>
            <w:tcW w:w="425" w:type="pct"/>
            <w:tcMar>
              <w:left w:w="43" w:type="dxa"/>
              <w:right w:w="43" w:type="dxa"/>
            </w:tcMar>
          </w:tcPr>
          <w:p w14:paraId="0CA79A17" w14:textId="77777777" w:rsidR="00AC6FFE" w:rsidRPr="0085614D" w:rsidRDefault="00AC6FFE" w:rsidP="00595AF4">
            <w:pPr>
              <w:spacing w:before="20" w:after="20"/>
              <w:ind w:right="75"/>
              <w:jc w:val="right"/>
              <w:rPr>
                <w:sz w:val="18"/>
                <w:szCs w:val="18"/>
              </w:rPr>
            </w:pPr>
            <w:r w:rsidRPr="0085614D">
              <w:rPr>
                <w:sz w:val="18"/>
                <w:szCs w:val="18"/>
              </w:rPr>
              <w:t>0,00</w:t>
            </w:r>
          </w:p>
        </w:tc>
        <w:tc>
          <w:tcPr>
            <w:tcW w:w="426" w:type="pct"/>
          </w:tcPr>
          <w:p w14:paraId="14CF2C11" w14:textId="77777777" w:rsidR="00AC6FFE" w:rsidRPr="0085614D" w:rsidRDefault="00AC6FFE" w:rsidP="00595AF4">
            <w:pPr>
              <w:spacing w:before="20" w:after="20"/>
              <w:ind w:right="75"/>
              <w:jc w:val="right"/>
              <w:rPr>
                <w:sz w:val="18"/>
                <w:szCs w:val="18"/>
              </w:rPr>
            </w:pPr>
            <w:r w:rsidRPr="0085614D">
              <w:rPr>
                <w:sz w:val="18"/>
                <w:szCs w:val="18"/>
              </w:rPr>
              <w:t>0,00</w:t>
            </w:r>
          </w:p>
        </w:tc>
        <w:tc>
          <w:tcPr>
            <w:tcW w:w="426" w:type="pct"/>
            <w:tcMar>
              <w:left w:w="43" w:type="dxa"/>
              <w:right w:w="43" w:type="dxa"/>
            </w:tcMar>
          </w:tcPr>
          <w:p w14:paraId="6ADA3521" w14:textId="77777777" w:rsidR="00AC6FFE" w:rsidRPr="0085614D" w:rsidRDefault="00AC6FFE" w:rsidP="00595AF4">
            <w:pPr>
              <w:spacing w:before="20" w:after="20"/>
              <w:ind w:right="75"/>
              <w:jc w:val="right"/>
              <w:rPr>
                <w:sz w:val="18"/>
                <w:szCs w:val="18"/>
              </w:rPr>
            </w:pPr>
            <w:r w:rsidRPr="0085614D">
              <w:rPr>
                <w:sz w:val="18"/>
                <w:szCs w:val="18"/>
              </w:rPr>
              <w:t>12 934,33</w:t>
            </w:r>
          </w:p>
        </w:tc>
        <w:tc>
          <w:tcPr>
            <w:tcW w:w="436" w:type="pct"/>
            <w:tcMar>
              <w:left w:w="43" w:type="dxa"/>
              <w:right w:w="43" w:type="dxa"/>
            </w:tcMar>
          </w:tcPr>
          <w:p w14:paraId="50353297" w14:textId="77777777" w:rsidR="00AC6FFE" w:rsidRPr="0085614D" w:rsidRDefault="00AC6FFE" w:rsidP="00A06508">
            <w:pPr>
              <w:spacing w:before="20" w:after="20"/>
              <w:jc w:val="center"/>
              <w:rPr>
                <w:sz w:val="18"/>
                <w:szCs w:val="18"/>
              </w:rPr>
            </w:pPr>
            <w:r w:rsidRPr="0085614D">
              <w:rPr>
                <w:sz w:val="18"/>
                <w:szCs w:val="18"/>
              </w:rPr>
              <w:t>47,0</w:t>
            </w:r>
          </w:p>
        </w:tc>
      </w:tr>
      <w:tr w:rsidR="00AC6FFE" w:rsidRPr="0085614D" w14:paraId="599804F4" w14:textId="77777777" w:rsidTr="0085614D">
        <w:trPr>
          <w:cantSplit/>
          <w:trHeight w:val="144"/>
        </w:trPr>
        <w:tc>
          <w:tcPr>
            <w:tcW w:w="814" w:type="pct"/>
            <w:tcMar>
              <w:left w:w="43" w:type="dxa"/>
              <w:right w:w="43" w:type="dxa"/>
            </w:tcMar>
          </w:tcPr>
          <w:p w14:paraId="4AC37C17" w14:textId="77777777" w:rsidR="00AC6FFE" w:rsidRPr="0085614D" w:rsidRDefault="00AC6FFE" w:rsidP="00A06508">
            <w:pPr>
              <w:spacing w:before="20" w:after="20"/>
              <w:ind w:left="-50" w:firstLine="50"/>
              <w:rPr>
                <w:sz w:val="18"/>
                <w:szCs w:val="18"/>
                <w:lang w:eastAsia="en-CA"/>
              </w:rPr>
            </w:pPr>
            <w:r w:rsidRPr="0085614D">
              <w:rPr>
                <w:sz w:val="18"/>
                <w:szCs w:val="18"/>
                <w:lang w:eastAsia="en-CA"/>
              </w:rPr>
              <w:t>Climatiseur mobile</w:t>
            </w:r>
          </w:p>
        </w:tc>
        <w:tc>
          <w:tcPr>
            <w:tcW w:w="431" w:type="pct"/>
            <w:tcMar>
              <w:left w:w="43" w:type="dxa"/>
              <w:right w:w="43" w:type="dxa"/>
            </w:tcMar>
          </w:tcPr>
          <w:p w14:paraId="487C6BD3" w14:textId="77777777" w:rsidR="00AC6FFE" w:rsidRPr="0085614D" w:rsidRDefault="00AC6FFE" w:rsidP="0006196E">
            <w:pPr>
              <w:spacing w:before="20" w:after="20"/>
              <w:ind w:right="75"/>
              <w:jc w:val="right"/>
              <w:rPr>
                <w:sz w:val="18"/>
                <w:szCs w:val="18"/>
              </w:rPr>
            </w:pPr>
            <w:r w:rsidRPr="0085614D">
              <w:rPr>
                <w:sz w:val="18"/>
                <w:szCs w:val="18"/>
              </w:rPr>
              <w:t>0,00</w:t>
            </w:r>
          </w:p>
        </w:tc>
        <w:tc>
          <w:tcPr>
            <w:tcW w:w="415" w:type="pct"/>
            <w:tcMar>
              <w:left w:w="43" w:type="dxa"/>
              <w:right w:w="43" w:type="dxa"/>
            </w:tcMar>
          </w:tcPr>
          <w:p w14:paraId="684165F3" w14:textId="77777777" w:rsidR="00AC6FFE" w:rsidRPr="0085614D" w:rsidRDefault="00AC6FFE" w:rsidP="0006196E">
            <w:pPr>
              <w:spacing w:before="20" w:after="20"/>
              <w:ind w:right="75"/>
              <w:jc w:val="right"/>
              <w:rPr>
                <w:sz w:val="18"/>
                <w:szCs w:val="18"/>
              </w:rPr>
            </w:pPr>
            <w:r w:rsidRPr="0085614D">
              <w:rPr>
                <w:sz w:val="18"/>
                <w:szCs w:val="18"/>
              </w:rPr>
              <w:t>1 418,00</w:t>
            </w:r>
          </w:p>
        </w:tc>
        <w:tc>
          <w:tcPr>
            <w:tcW w:w="410" w:type="pct"/>
            <w:tcMar>
              <w:left w:w="43" w:type="dxa"/>
              <w:right w:w="43" w:type="dxa"/>
            </w:tcMar>
          </w:tcPr>
          <w:p w14:paraId="2FF1157D" w14:textId="77777777" w:rsidR="00AC6FFE" w:rsidRPr="0085614D" w:rsidRDefault="00AC6FFE" w:rsidP="0006196E">
            <w:pPr>
              <w:spacing w:before="20" w:after="20"/>
              <w:ind w:right="75"/>
              <w:jc w:val="right"/>
              <w:rPr>
                <w:sz w:val="18"/>
                <w:szCs w:val="18"/>
              </w:rPr>
            </w:pPr>
            <w:r w:rsidRPr="0085614D">
              <w:rPr>
                <w:sz w:val="18"/>
                <w:szCs w:val="18"/>
              </w:rPr>
              <w:t>0,00</w:t>
            </w:r>
          </w:p>
        </w:tc>
        <w:tc>
          <w:tcPr>
            <w:tcW w:w="408" w:type="pct"/>
            <w:tcMar>
              <w:left w:w="43" w:type="dxa"/>
              <w:right w:w="43" w:type="dxa"/>
            </w:tcMar>
          </w:tcPr>
          <w:p w14:paraId="4ED219B3" w14:textId="77777777" w:rsidR="00AC6FFE" w:rsidRPr="0085614D" w:rsidRDefault="00AC6FFE" w:rsidP="0006196E">
            <w:pPr>
              <w:spacing w:before="20" w:after="20"/>
              <w:ind w:right="75"/>
              <w:jc w:val="right"/>
              <w:rPr>
                <w:sz w:val="18"/>
                <w:szCs w:val="18"/>
              </w:rPr>
            </w:pPr>
            <w:r w:rsidRPr="0085614D">
              <w:rPr>
                <w:sz w:val="18"/>
                <w:szCs w:val="18"/>
              </w:rPr>
              <w:t>0,00</w:t>
            </w:r>
          </w:p>
        </w:tc>
        <w:tc>
          <w:tcPr>
            <w:tcW w:w="403" w:type="pct"/>
            <w:tcMar>
              <w:left w:w="43" w:type="dxa"/>
              <w:right w:w="43" w:type="dxa"/>
            </w:tcMar>
          </w:tcPr>
          <w:p w14:paraId="6D30D831" w14:textId="77777777" w:rsidR="00AC6FFE" w:rsidRPr="0085614D" w:rsidRDefault="00AC6FFE" w:rsidP="0006196E">
            <w:pPr>
              <w:spacing w:before="20" w:after="20"/>
              <w:ind w:right="75"/>
              <w:jc w:val="right"/>
              <w:rPr>
                <w:sz w:val="18"/>
                <w:szCs w:val="18"/>
              </w:rPr>
            </w:pPr>
            <w:r w:rsidRPr="0085614D">
              <w:rPr>
                <w:sz w:val="18"/>
                <w:szCs w:val="18"/>
              </w:rPr>
              <w:t>0,00</w:t>
            </w:r>
          </w:p>
        </w:tc>
        <w:tc>
          <w:tcPr>
            <w:tcW w:w="406" w:type="pct"/>
            <w:tcMar>
              <w:left w:w="43" w:type="dxa"/>
              <w:right w:w="43" w:type="dxa"/>
            </w:tcMar>
          </w:tcPr>
          <w:p w14:paraId="05E2CCC9" w14:textId="77777777" w:rsidR="00AC6FFE" w:rsidRPr="0085614D" w:rsidRDefault="00AC6FFE" w:rsidP="0006196E">
            <w:pPr>
              <w:spacing w:before="20" w:after="20"/>
              <w:ind w:right="75"/>
              <w:jc w:val="right"/>
              <w:rPr>
                <w:sz w:val="18"/>
                <w:szCs w:val="18"/>
              </w:rPr>
            </w:pPr>
            <w:r w:rsidRPr="0085614D">
              <w:rPr>
                <w:sz w:val="18"/>
                <w:szCs w:val="18"/>
              </w:rPr>
              <w:t>0,00</w:t>
            </w:r>
          </w:p>
        </w:tc>
        <w:tc>
          <w:tcPr>
            <w:tcW w:w="425" w:type="pct"/>
            <w:tcMar>
              <w:left w:w="43" w:type="dxa"/>
              <w:right w:w="43" w:type="dxa"/>
            </w:tcMar>
          </w:tcPr>
          <w:p w14:paraId="68D6ED98" w14:textId="77777777" w:rsidR="00AC6FFE" w:rsidRPr="0085614D" w:rsidRDefault="00AC6FFE" w:rsidP="0006196E">
            <w:pPr>
              <w:spacing w:before="20" w:after="20"/>
              <w:ind w:right="75"/>
              <w:jc w:val="right"/>
              <w:rPr>
                <w:sz w:val="18"/>
                <w:szCs w:val="18"/>
              </w:rPr>
            </w:pPr>
            <w:r w:rsidRPr="0085614D">
              <w:rPr>
                <w:sz w:val="18"/>
                <w:szCs w:val="18"/>
              </w:rPr>
              <w:t>0,00</w:t>
            </w:r>
          </w:p>
        </w:tc>
        <w:tc>
          <w:tcPr>
            <w:tcW w:w="426" w:type="pct"/>
          </w:tcPr>
          <w:p w14:paraId="1865D15D" w14:textId="77777777" w:rsidR="00AC6FFE" w:rsidRPr="0085614D" w:rsidRDefault="00AC6FFE" w:rsidP="0006196E">
            <w:pPr>
              <w:spacing w:before="20" w:after="20"/>
              <w:ind w:right="75"/>
              <w:jc w:val="right"/>
              <w:rPr>
                <w:sz w:val="18"/>
                <w:szCs w:val="18"/>
              </w:rPr>
            </w:pPr>
            <w:r w:rsidRPr="0085614D">
              <w:rPr>
                <w:sz w:val="18"/>
                <w:szCs w:val="18"/>
              </w:rPr>
              <w:t>0,00</w:t>
            </w:r>
          </w:p>
        </w:tc>
        <w:tc>
          <w:tcPr>
            <w:tcW w:w="426" w:type="pct"/>
            <w:tcMar>
              <w:left w:w="43" w:type="dxa"/>
              <w:right w:w="43" w:type="dxa"/>
            </w:tcMar>
          </w:tcPr>
          <w:p w14:paraId="151D9AE7" w14:textId="77777777" w:rsidR="00AC6FFE" w:rsidRPr="0085614D" w:rsidRDefault="00AC6FFE" w:rsidP="0006196E">
            <w:pPr>
              <w:spacing w:before="20" w:after="20"/>
              <w:ind w:right="75"/>
              <w:jc w:val="right"/>
              <w:rPr>
                <w:sz w:val="18"/>
                <w:szCs w:val="18"/>
              </w:rPr>
            </w:pPr>
            <w:r w:rsidRPr="0085614D">
              <w:rPr>
                <w:sz w:val="18"/>
                <w:szCs w:val="18"/>
              </w:rPr>
              <w:t>1 418,00</w:t>
            </w:r>
          </w:p>
        </w:tc>
        <w:tc>
          <w:tcPr>
            <w:tcW w:w="436" w:type="pct"/>
            <w:tcMar>
              <w:left w:w="43" w:type="dxa"/>
              <w:right w:w="43" w:type="dxa"/>
            </w:tcMar>
          </w:tcPr>
          <w:p w14:paraId="2BCC59A6" w14:textId="77777777" w:rsidR="00AC6FFE" w:rsidRPr="0085614D" w:rsidRDefault="00AC6FFE" w:rsidP="00A06508">
            <w:pPr>
              <w:spacing w:before="20" w:after="20"/>
              <w:jc w:val="center"/>
              <w:rPr>
                <w:sz w:val="18"/>
                <w:szCs w:val="18"/>
              </w:rPr>
            </w:pPr>
            <w:r w:rsidRPr="0085614D">
              <w:rPr>
                <w:sz w:val="18"/>
                <w:szCs w:val="18"/>
              </w:rPr>
              <w:t>5,2</w:t>
            </w:r>
          </w:p>
        </w:tc>
      </w:tr>
      <w:tr w:rsidR="00AC6FFE" w:rsidRPr="0085614D" w14:paraId="6D3DD4C5" w14:textId="77777777" w:rsidTr="0085614D">
        <w:trPr>
          <w:cantSplit/>
          <w:trHeight w:val="144"/>
        </w:trPr>
        <w:tc>
          <w:tcPr>
            <w:tcW w:w="814" w:type="pct"/>
            <w:tcMar>
              <w:left w:w="43" w:type="dxa"/>
              <w:right w:w="43" w:type="dxa"/>
            </w:tcMar>
          </w:tcPr>
          <w:p w14:paraId="3802E1B4" w14:textId="77777777" w:rsidR="00AC6FFE" w:rsidRPr="0085614D" w:rsidRDefault="00AC6FFE" w:rsidP="004D751D">
            <w:pPr>
              <w:spacing w:before="20" w:after="20"/>
              <w:ind w:left="-50"/>
              <w:rPr>
                <w:sz w:val="18"/>
                <w:szCs w:val="18"/>
                <w:lang w:eastAsia="en-CA"/>
              </w:rPr>
            </w:pPr>
            <w:r w:rsidRPr="0085614D">
              <w:rPr>
                <w:sz w:val="18"/>
                <w:szCs w:val="18"/>
                <w:lang w:eastAsia="en-CA"/>
              </w:rPr>
              <w:lastRenderedPageBreak/>
              <w:t>Climatisation à usage commercial</w:t>
            </w:r>
          </w:p>
        </w:tc>
        <w:tc>
          <w:tcPr>
            <w:tcW w:w="431" w:type="pct"/>
            <w:tcMar>
              <w:left w:w="43" w:type="dxa"/>
              <w:right w:w="43" w:type="dxa"/>
            </w:tcMar>
          </w:tcPr>
          <w:p w14:paraId="619980CB" w14:textId="77777777" w:rsidR="00AC6FFE" w:rsidRPr="0085614D" w:rsidRDefault="00AC6FFE" w:rsidP="0006196E">
            <w:pPr>
              <w:spacing w:before="20" w:after="20"/>
              <w:ind w:right="75"/>
              <w:jc w:val="right"/>
              <w:rPr>
                <w:sz w:val="18"/>
                <w:szCs w:val="18"/>
              </w:rPr>
            </w:pPr>
            <w:r w:rsidRPr="0085614D">
              <w:rPr>
                <w:sz w:val="18"/>
                <w:szCs w:val="18"/>
              </w:rPr>
              <w:t>1 350,00</w:t>
            </w:r>
          </w:p>
        </w:tc>
        <w:tc>
          <w:tcPr>
            <w:tcW w:w="415" w:type="pct"/>
            <w:tcMar>
              <w:left w:w="43" w:type="dxa"/>
              <w:right w:w="43" w:type="dxa"/>
            </w:tcMar>
          </w:tcPr>
          <w:p w14:paraId="58EED3BF" w14:textId="77777777" w:rsidR="00AC6FFE" w:rsidRPr="0085614D" w:rsidRDefault="00AC6FFE" w:rsidP="0006196E">
            <w:pPr>
              <w:spacing w:before="20" w:after="20"/>
              <w:ind w:right="75"/>
              <w:jc w:val="right"/>
              <w:rPr>
                <w:sz w:val="18"/>
                <w:szCs w:val="18"/>
              </w:rPr>
            </w:pPr>
            <w:r w:rsidRPr="0085614D">
              <w:rPr>
                <w:sz w:val="18"/>
                <w:szCs w:val="18"/>
              </w:rPr>
              <w:t>123,40</w:t>
            </w:r>
          </w:p>
        </w:tc>
        <w:tc>
          <w:tcPr>
            <w:tcW w:w="410" w:type="pct"/>
            <w:tcMar>
              <w:left w:w="43" w:type="dxa"/>
              <w:right w:w="43" w:type="dxa"/>
            </w:tcMar>
          </w:tcPr>
          <w:p w14:paraId="5D3E24B8" w14:textId="77777777" w:rsidR="00AC6FFE" w:rsidRPr="0085614D" w:rsidRDefault="00AC6FFE" w:rsidP="0006196E">
            <w:pPr>
              <w:spacing w:before="20" w:after="20"/>
              <w:ind w:right="75"/>
              <w:jc w:val="right"/>
              <w:rPr>
                <w:sz w:val="18"/>
                <w:szCs w:val="18"/>
              </w:rPr>
            </w:pPr>
            <w:r w:rsidRPr="0085614D">
              <w:rPr>
                <w:sz w:val="18"/>
                <w:szCs w:val="18"/>
              </w:rPr>
              <w:t>0,00</w:t>
            </w:r>
          </w:p>
        </w:tc>
        <w:tc>
          <w:tcPr>
            <w:tcW w:w="408" w:type="pct"/>
            <w:tcMar>
              <w:left w:w="43" w:type="dxa"/>
              <w:right w:w="43" w:type="dxa"/>
            </w:tcMar>
          </w:tcPr>
          <w:p w14:paraId="34139AFC" w14:textId="77777777" w:rsidR="00AC6FFE" w:rsidRPr="0085614D" w:rsidRDefault="00AC6FFE" w:rsidP="0006196E">
            <w:pPr>
              <w:spacing w:before="20" w:after="20"/>
              <w:ind w:right="75"/>
              <w:jc w:val="right"/>
              <w:rPr>
                <w:sz w:val="18"/>
                <w:szCs w:val="18"/>
              </w:rPr>
            </w:pPr>
            <w:r w:rsidRPr="0085614D">
              <w:rPr>
                <w:sz w:val="18"/>
                <w:szCs w:val="18"/>
              </w:rPr>
              <w:t>2 000,00</w:t>
            </w:r>
          </w:p>
        </w:tc>
        <w:tc>
          <w:tcPr>
            <w:tcW w:w="403" w:type="pct"/>
            <w:tcMar>
              <w:left w:w="43" w:type="dxa"/>
              <w:right w:w="43" w:type="dxa"/>
            </w:tcMar>
          </w:tcPr>
          <w:p w14:paraId="6F2D7DDA" w14:textId="77777777" w:rsidR="00AC6FFE" w:rsidRPr="0085614D" w:rsidRDefault="00AC6FFE" w:rsidP="0006196E">
            <w:pPr>
              <w:spacing w:before="20" w:after="20"/>
              <w:ind w:right="75"/>
              <w:jc w:val="right"/>
              <w:rPr>
                <w:sz w:val="18"/>
                <w:szCs w:val="18"/>
              </w:rPr>
            </w:pPr>
            <w:r w:rsidRPr="0085614D">
              <w:rPr>
                <w:sz w:val="18"/>
                <w:szCs w:val="18"/>
              </w:rPr>
              <w:t>0,00</w:t>
            </w:r>
          </w:p>
        </w:tc>
        <w:tc>
          <w:tcPr>
            <w:tcW w:w="406" w:type="pct"/>
            <w:tcMar>
              <w:left w:w="43" w:type="dxa"/>
              <w:right w:w="43" w:type="dxa"/>
            </w:tcMar>
          </w:tcPr>
          <w:p w14:paraId="3F41F8E6" w14:textId="77777777" w:rsidR="00AC6FFE" w:rsidRPr="0085614D" w:rsidRDefault="00AC6FFE" w:rsidP="0006196E">
            <w:pPr>
              <w:spacing w:before="20" w:after="20"/>
              <w:ind w:right="75"/>
              <w:jc w:val="right"/>
              <w:rPr>
                <w:sz w:val="18"/>
                <w:szCs w:val="18"/>
              </w:rPr>
            </w:pPr>
            <w:r w:rsidRPr="0085614D">
              <w:rPr>
                <w:sz w:val="18"/>
                <w:szCs w:val="18"/>
              </w:rPr>
              <w:t>0,00</w:t>
            </w:r>
          </w:p>
        </w:tc>
        <w:tc>
          <w:tcPr>
            <w:tcW w:w="425" w:type="pct"/>
            <w:tcMar>
              <w:left w:w="43" w:type="dxa"/>
              <w:right w:w="43" w:type="dxa"/>
            </w:tcMar>
          </w:tcPr>
          <w:p w14:paraId="60F66E30" w14:textId="77777777" w:rsidR="00AC6FFE" w:rsidRPr="0085614D" w:rsidRDefault="00AC6FFE" w:rsidP="0006196E">
            <w:pPr>
              <w:spacing w:before="20" w:after="20"/>
              <w:ind w:right="75"/>
              <w:jc w:val="right"/>
              <w:rPr>
                <w:sz w:val="18"/>
                <w:szCs w:val="18"/>
              </w:rPr>
            </w:pPr>
            <w:r w:rsidRPr="0085614D">
              <w:rPr>
                <w:sz w:val="18"/>
                <w:szCs w:val="18"/>
              </w:rPr>
              <w:t>124,62</w:t>
            </w:r>
          </w:p>
        </w:tc>
        <w:tc>
          <w:tcPr>
            <w:tcW w:w="426" w:type="pct"/>
          </w:tcPr>
          <w:p w14:paraId="68EE1116" w14:textId="77777777" w:rsidR="00AC6FFE" w:rsidRPr="0085614D" w:rsidRDefault="00AC6FFE" w:rsidP="0006196E">
            <w:pPr>
              <w:spacing w:before="20" w:after="20"/>
              <w:ind w:right="75"/>
              <w:jc w:val="right"/>
              <w:rPr>
                <w:sz w:val="18"/>
                <w:szCs w:val="18"/>
              </w:rPr>
            </w:pPr>
            <w:r w:rsidRPr="0085614D">
              <w:rPr>
                <w:sz w:val="18"/>
                <w:szCs w:val="18"/>
              </w:rPr>
              <w:t>0,00</w:t>
            </w:r>
          </w:p>
        </w:tc>
        <w:tc>
          <w:tcPr>
            <w:tcW w:w="426" w:type="pct"/>
            <w:tcMar>
              <w:left w:w="43" w:type="dxa"/>
              <w:right w:w="43" w:type="dxa"/>
            </w:tcMar>
          </w:tcPr>
          <w:p w14:paraId="1012572E" w14:textId="77777777" w:rsidR="00AC6FFE" w:rsidRPr="0085614D" w:rsidRDefault="00AC6FFE" w:rsidP="0006196E">
            <w:pPr>
              <w:spacing w:before="20" w:after="20"/>
              <w:ind w:right="75"/>
              <w:jc w:val="right"/>
              <w:rPr>
                <w:sz w:val="18"/>
                <w:szCs w:val="18"/>
              </w:rPr>
            </w:pPr>
            <w:r w:rsidRPr="0085614D">
              <w:rPr>
                <w:sz w:val="18"/>
                <w:szCs w:val="18"/>
              </w:rPr>
              <w:t>3 598,02</w:t>
            </w:r>
          </w:p>
        </w:tc>
        <w:tc>
          <w:tcPr>
            <w:tcW w:w="436" w:type="pct"/>
            <w:tcMar>
              <w:left w:w="43" w:type="dxa"/>
              <w:right w:w="43" w:type="dxa"/>
            </w:tcMar>
          </w:tcPr>
          <w:p w14:paraId="2AA73F8D" w14:textId="77777777" w:rsidR="00AC6FFE" w:rsidRPr="0085614D" w:rsidRDefault="00AC6FFE" w:rsidP="00A06508">
            <w:pPr>
              <w:spacing w:before="20" w:after="20"/>
              <w:jc w:val="center"/>
              <w:rPr>
                <w:sz w:val="18"/>
                <w:szCs w:val="18"/>
              </w:rPr>
            </w:pPr>
            <w:r w:rsidRPr="0085614D">
              <w:rPr>
                <w:sz w:val="18"/>
                <w:szCs w:val="18"/>
              </w:rPr>
              <w:t>13,1</w:t>
            </w:r>
          </w:p>
        </w:tc>
      </w:tr>
      <w:tr w:rsidR="00AC6FFE" w:rsidRPr="0085614D" w14:paraId="21FB4D71" w14:textId="77777777" w:rsidTr="0085614D">
        <w:trPr>
          <w:cantSplit/>
          <w:trHeight w:val="144"/>
        </w:trPr>
        <w:tc>
          <w:tcPr>
            <w:tcW w:w="814" w:type="pct"/>
            <w:tcMar>
              <w:left w:w="43" w:type="dxa"/>
              <w:right w:w="43" w:type="dxa"/>
            </w:tcMar>
          </w:tcPr>
          <w:p w14:paraId="78186D85" w14:textId="77777777" w:rsidR="00AC6FFE" w:rsidRPr="0085614D" w:rsidRDefault="00AC6FFE" w:rsidP="00A06508">
            <w:pPr>
              <w:spacing w:before="20" w:after="20"/>
              <w:ind w:left="-50" w:firstLine="50"/>
              <w:rPr>
                <w:sz w:val="18"/>
                <w:szCs w:val="18"/>
                <w:lang w:eastAsia="en-CA"/>
              </w:rPr>
            </w:pPr>
            <w:r w:rsidRPr="0085614D">
              <w:rPr>
                <w:sz w:val="18"/>
                <w:szCs w:val="18"/>
                <w:lang w:eastAsia="en-CA"/>
              </w:rPr>
              <w:t>Mousse PU</w:t>
            </w:r>
          </w:p>
        </w:tc>
        <w:tc>
          <w:tcPr>
            <w:tcW w:w="431" w:type="pct"/>
            <w:tcMar>
              <w:left w:w="43" w:type="dxa"/>
              <w:right w:w="43" w:type="dxa"/>
            </w:tcMar>
          </w:tcPr>
          <w:p w14:paraId="5C2E6D24" w14:textId="77777777" w:rsidR="00AC6FFE" w:rsidRPr="0085614D" w:rsidRDefault="00AC6FFE" w:rsidP="0006196E">
            <w:pPr>
              <w:spacing w:before="20" w:after="20"/>
              <w:ind w:right="75"/>
              <w:jc w:val="right"/>
              <w:rPr>
                <w:sz w:val="18"/>
                <w:szCs w:val="18"/>
              </w:rPr>
            </w:pPr>
            <w:r w:rsidRPr="0085614D">
              <w:rPr>
                <w:sz w:val="18"/>
                <w:szCs w:val="18"/>
              </w:rPr>
              <w:t>0,00</w:t>
            </w:r>
          </w:p>
        </w:tc>
        <w:tc>
          <w:tcPr>
            <w:tcW w:w="415" w:type="pct"/>
            <w:tcMar>
              <w:left w:w="43" w:type="dxa"/>
              <w:right w:w="43" w:type="dxa"/>
            </w:tcMar>
          </w:tcPr>
          <w:p w14:paraId="7C1DF895" w14:textId="77777777" w:rsidR="00AC6FFE" w:rsidRPr="0085614D" w:rsidRDefault="00AC6FFE" w:rsidP="0006196E">
            <w:pPr>
              <w:spacing w:before="20" w:after="20"/>
              <w:ind w:right="75"/>
              <w:jc w:val="right"/>
              <w:rPr>
                <w:sz w:val="18"/>
                <w:szCs w:val="18"/>
              </w:rPr>
            </w:pPr>
            <w:r w:rsidRPr="0085614D">
              <w:rPr>
                <w:sz w:val="18"/>
                <w:szCs w:val="18"/>
              </w:rPr>
              <w:t>0,00</w:t>
            </w:r>
          </w:p>
        </w:tc>
        <w:tc>
          <w:tcPr>
            <w:tcW w:w="410" w:type="pct"/>
            <w:tcMar>
              <w:left w:w="43" w:type="dxa"/>
              <w:right w:w="43" w:type="dxa"/>
            </w:tcMar>
          </w:tcPr>
          <w:p w14:paraId="24D66BA9" w14:textId="77777777" w:rsidR="00AC6FFE" w:rsidRPr="0085614D" w:rsidRDefault="00AC6FFE" w:rsidP="0006196E">
            <w:pPr>
              <w:spacing w:before="20" w:after="20"/>
              <w:ind w:right="75"/>
              <w:jc w:val="right"/>
              <w:rPr>
                <w:sz w:val="18"/>
                <w:szCs w:val="18"/>
              </w:rPr>
            </w:pPr>
            <w:r w:rsidRPr="0085614D">
              <w:rPr>
                <w:sz w:val="18"/>
                <w:szCs w:val="18"/>
              </w:rPr>
              <w:t>0,00</w:t>
            </w:r>
          </w:p>
        </w:tc>
        <w:tc>
          <w:tcPr>
            <w:tcW w:w="408" w:type="pct"/>
            <w:tcMar>
              <w:left w:w="43" w:type="dxa"/>
              <w:right w:w="43" w:type="dxa"/>
            </w:tcMar>
          </w:tcPr>
          <w:p w14:paraId="50ECEBDD" w14:textId="77777777" w:rsidR="00AC6FFE" w:rsidRPr="0085614D" w:rsidRDefault="00AC6FFE" w:rsidP="0006196E">
            <w:pPr>
              <w:spacing w:before="20" w:after="20"/>
              <w:ind w:right="75"/>
              <w:jc w:val="right"/>
              <w:rPr>
                <w:sz w:val="18"/>
                <w:szCs w:val="18"/>
              </w:rPr>
            </w:pPr>
            <w:r w:rsidRPr="0085614D">
              <w:rPr>
                <w:sz w:val="18"/>
                <w:szCs w:val="18"/>
              </w:rPr>
              <w:t>0,00</w:t>
            </w:r>
          </w:p>
        </w:tc>
        <w:tc>
          <w:tcPr>
            <w:tcW w:w="403" w:type="pct"/>
            <w:tcMar>
              <w:left w:w="43" w:type="dxa"/>
              <w:right w:w="43" w:type="dxa"/>
            </w:tcMar>
          </w:tcPr>
          <w:p w14:paraId="2C216357" w14:textId="77777777" w:rsidR="00AC6FFE" w:rsidRPr="0085614D" w:rsidRDefault="00AC6FFE" w:rsidP="0006196E">
            <w:pPr>
              <w:spacing w:before="20" w:after="20"/>
              <w:ind w:right="75"/>
              <w:jc w:val="right"/>
              <w:rPr>
                <w:sz w:val="18"/>
                <w:szCs w:val="18"/>
              </w:rPr>
            </w:pPr>
            <w:r w:rsidRPr="0085614D">
              <w:rPr>
                <w:sz w:val="18"/>
                <w:szCs w:val="18"/>
              </w:rPr>
              <w:t>0,00</w:t>
            </w:r>
          </w:p>
        </w:tc>
        <w:tc>
          <w:tcPr>
            <w:tcW w:w="406" w:type="pct"/>
            <w:tcMar>
              <w:left w:w="43" w:type="dxa"/>
              <w:right w:w="43" w:type="dxa"/>
            </w:tcMar>
          </w:tcPr>
          <w:p w14:paraId="17ECC338" w14:textId="77777777" w:rsidR="00AC6FFE" w:rsidRPr="0085614D" w:rsidRDefault="00AC6FFE" w:rsidP="0006196E">
            <w:pPr>
              <w:spacing w:before="20" w:after="20"/>
              <w:ind w:right="75"/>
              <w:jc w:val="right"/>
              <w:rPr>
                <w:sz w:val="18"/>
                <w:szCs w:val="18"/>
              </w:rPr>
            </w:pPr>
            <w:r w:rsidRPr="0085614D">
              <w:rPr>
                <w:sz w:val="18"/>
                <w:szCs w:val="18"/>
              </w:rPr>
              <w:t>0,00</w:t>
            </w:r>
          </w:p>
        </w:tc>
        <w:tc>
          <w:tcPr>
            <w:tcW w:w="425" w:type="pct"/>
            <w:tcMar>
              <w:left w:w="43" w:type="dxa"/>
              <w:right w:w="43" w:type="dxa"/>
            </w:tcMar>
          </w:tcPr>
          <w:p w14:paraId="710A012D" w14:textId="77777777" w:rsidR="00AC6FFE" w:rsidRPr="0085614D" w:rsidRDefault="00AC6FFE" w:rsidP="0006196E">
            <w:pPr>
              <w:spacing w:before="20" w:after="20"/>
              <w:ind w:right="75"/>
              <w:jc w:val="right"/>
              <w:rPr>
                <w:sz w:val="18"/>
                <w:szCs w:val="18"/>
              </w:rPr>
            </w:pPr>
            <w:r w:rsidRPr="0085614D">
              <w:rPr>
                <w:sz w:val="18"/>
                <w:szCs w:val="18"/>
              </w:rPr>
              <w:t>0,00</w:t>
            </w:r>
          </w:p>
        </w:tc>
        <w:tc>
          <w:tcPr>
            <w:tcW w:w="426" w:type="pct"/>
          </w:tcPr>
          <w:p w14:paraId="27DC0047" w14:textId="77777777" w:rsidR="00AC6FFE" w:rsidRPr="0085614D" w:rsidRDefault="00AC6FFE" w:rsidP="0006196E">
            <w:pPr>
              <w:spacing w:before="20" w:after="20"/>
              <w:ind w:right="75"/>
              <w:jc w:val="right"/>
              <w:rPr>
                <w:sz w:val="18"/>
                <w:szCs w:val="18"/>
              </w:rPr>
            </w:pPr>
            <w:r w:rsidRPr="0085614D">
              <w:rPr>
                <w:sz w:val="18"/>
                <w:szCs w:val="18"/>
              </w:rPr>
              <w:t>183,27</w:t>
            </w:r>
          </w:p>
        </w:tc>
        <w:tc>
          <w:tcPr>
            <w:tcW w:w="426" w:type="pct"/>
            <w:tcMar>
              <w:left w:w="43" w:type="dxa"/>
              <w:right w:w="43" w:type="dxa"/>
            </w:tcMar>
          </w:tcPr>
          <w:p w14:paraId="3E03710B" w14:textId="77777777" w:rsidR="00AC6FFE" w:rsidRPr="0085614D" w:rsidRDefault="00AC6FFE" w:rsidP="0006196E">
            <w:pPr>
              <w:spacing w:before="20" w:after="20"/>
              <w:ind w:right="75"/>
              <w:jc w:val="right"/>
              <w:rPr>
                <w:sz w:val="18"/>
                <w:szCs w:val="18"/>
              </w:rPr>
            </w:pPr>
            <w:r w:rsidRPr="0085614D">
              <w:rPr>
                <w:sz w:val="18"/>
                <w:szCs w:val="18"/>
              </w:rPr>
              <w:t>183,27</w:t>
            </w:r>
          </w:p>
        </w:tc>
        <w:tc>
          <w:tcPr>
            <w:tcW w:w="436" w:type="pct"/>
            <w:tcMar>
              <w:left w:w="43" w:type="dxa"/>
              <w:right w:w="43" w:type="dxa"/>
            </w:tcMar>
          </w:tcPr>
          <w:p w14:paraId="25149741" w14:textId="77777777" w:rsidR="00AC6FFE" w:rsidRPr="0085614D" w:rsidRDefault="00AC6FFE" w:rsidP="00A06508">
            <w:pPr>
              <w:spacing w:before="20" w:after="20"/>
              <w:jc w:val="center"/>
              <w:rPr>
                <w:sz w:val="18"/>
                <w:szCs w:val="18"/>
              </w:rPr>
            </w:pPr>
            <w:r w:rsidRPr="0085614D">
              <w:rPr>
                <w:sz w:val="18"/>
                <w:szCs w:val="18"/>
              </w:rPr>
              <w:t>0,7</w:t>
            </w:r>
          </w:p>
        </w:tc>
      </w:tr>
      <w:tr w:rsidR="00AC6FFE" w:rsidRPr="0085614D" w14:paraId="554C38EF" w14:textId="77777777" w:rsidTr="0085614D">
        <w:trPr>
          <w:cantSplit/>
          <w:trHeight w:val="144"/>
        </w:trPr>
        <w:tc>
          <w:tcPr>
            <w:tcW w:w="814" w:type="pct"/>
            <w:tcMar>
              <w:left w:w="43" w:type="dxa"/>
              <w:right w:w="43" w:type="dxa"/>
            </w:tcMar>
          </w:tcPr>
          <w:p w14:paraId="40D69DB3" w14:textId="77777777" w:rsidR="00AC6FFE" w:rsidRPr="0085614D" w:rsidRDefault="00AC6FFE" w:rsidP="00A06508">
            <w:pPr>
              <w:spacing w:before="20" w:after="20"/>
              <w:ind w:left="-50" w:firstLine="50"/>
              <w:rPr>
                <w:sz w:val="18"/>
                <w:szCs w:val="18"/>
                <w:lang w:eastAsia="en-CA"/>
              </w:rPr>
            </w:pPr>
            <w:r w:rsidRPr="0085614D">
              <w:rPr>
                <w:sz w:val="18"/>
                <w:szCs w:val="18"/>
                <w:lang w:eastAsia="en-CA"/>
              </w:rPr>
              <w:t>Aérosols</w:t>
            </w:r>
          </w:p>
        </w:tc>
        <w:tc>
          <w:tcPr>
            <w:tcW w:w="431" w:type="pct"/>
            <w:tcMar>
              <w:left w:w="43" w:type="dxa"/>
              <w:right w:w="43" w:type="dxa"/>
            </w:tcMar>
          </w:tcPr>
          <w:p w14:paraId="046CB7F8" w14:textId="77777777" w:rsidR="00AC6FFE" w:rsidRPr="0085614D" w:rsidRDefault="00AC6FFE" w:rsidP="0006196E">
            <w:pPr>
              <w:spacing w:before="20" w:after="20"/>
              <w:ind w:right="75"/>
              <w:jc w:val="right"/>
              <w:rPr>
                <w:sz w:val="18"/>
                <w:szCs w:val="18"/>
              </w:rPr>
            </w:pPr>
            <w:r w:rsidRPr="0085614D">
              <w:rPr>
                <w:sz w:val="18"/>
                <w:szCs w:val="18"/>
              </w:rPr>
              <w:t>0,00</w:t>
            </w:r>
          </w:p>
        </w:tc>
        <w:tc>
          <w:tcPr>
            <w:tcW w:w="415" w:type="pct"/>
            <w:tcMar>
              <w:left w:w="43" w:type="dxa"/>
              <w:right w:w="43" w:type="dxa"/>
            </w:tcMar>
          </w:tcPr>
          <w:p w14:paraId="59DA53B3" w14:textId="77777777" w:rsidR="00AC6FFE" w:rsidRPr="0085614D" w:rsidRDefault="00AC6FFE" w:rsidP="0006196E">
            <w:pPr>
              <w:spacing w:before="20" w:after="20"/>
              <w:ind w:right="75"/>
              <w:jc w:val="right"/>
              <w:rPr>
                <w:sz w:val="18"/>
                <w:szCs w:val="18"/>
              </w:rPr>
            </w:pPr>
            <w:r w:rsidRPr="0085614D">
              <w:rPr>
                <w:sz w:val="18"/>
                <w:szCs w:val="18"/>
              </w:rPr>
              <w:t>200,00</w:t>
            </w:r>
          </w:p>
        </w:tc>
        <w:tc>
          <w:tcPr>
            <w:tcW w:w="410" w:type="pct"/>
            <w:tcMar>
              <w:left w:w="43" w:type="dxa"/>
              <w:right w:w="43" w:type="dxa"/>
            </w:tcMar>
          </w:tcPr>
          <w:p w14:paraId="27C9D31E" w14:textId="77777777" w:rsidR="00AC6FFE" w:rsidRPr="0085614D" w:rsidRDefault="00AC6FFE" w:rsidP="0006196E">
            <w:pPr>
              <w:spacing w:before="20" w:after="20"/>
              <w:ind w:right="75"/>
              <w:jc w:val="right"/>
              <w:rPr>
                <w:sz w:val="18"/>
                <w:szCs w:val="18"/>
              </w:rPr>
            </w:pPr>
            <w:r w:rsidRPr="0085614D">
              <w:rPr>
                <w:sz w:val="18"/>
                <w:szCs w:val="18"/>
              </w:rPr>
              <w:t>7,22</w:t>
            </w:r>
          </w:p>
        </w:tc>
        <w:tc>
          <w:tcPr>
            <w:tcW w:w="408" w:type="pct"/>
            <w:tcMar>
              <w:left w:w="43" w:type="dxa"/>
              <w:right w:w="43" w:type="dxa"/>
            </w:tcMar>
          </w:tcPr>
          <w:p w14:paraId="04B4FE9E" w14:textId="77777777" w:rsidR="00AC6FFE" w:rsidRPr="0085614D" w:rsidRDefault="00AC6FFE" w:rsidP="0006196E">
            <w:pPr>
              <w:spacing w:before="20" w:after="20"/>
              <w:ind w:right="75"/>
              <w:jc w:val="right"/>
              <w:rPr>
                <w:sz w:val="18"/>
                <w:szCs w:val="18"/>
              </w:rPr>
            </w:pPr>
            <w:r w:rsidRPr="0085614D">
              <w:rPr>
                <w:sz w:val="18"/>
                <w:szCs w:val="18"/>
              </w:rPr>
              <w:t>0,00</w:t>
            </w:r>
          </w:p>
        </w:tc>
        <w:tc>
          <w:tcPr>
            <w:tcW w:w="403" w:type="pct"/>
            <w:tcMar>
              <w:left w:w="43" w:type="dxa"/>
              <w:right w:w="43" w:type="dxa"/>
            </w:tcMar>
          </w:tcPr>
          <w:p w14:paraId="2E98A946" w14:textId="77777777" w:rsidR="00AC6FFE" w:rsidRPr="0085614D" w:rsidRDefault="00AC6FFE" w:rsidP="0006196E">
            <w:pPr>
              <w:spacing w:before="20" w:after="20"/>
              <w:ind w:right="75"/>
              <w:jc w:val="right"/>
              <w:rPr>
                <w:sz w:val="18"/>
                <w:szCs w:val="18"/>
              </w:rPr>
            </w:pPr>
            <w:r w:rsidRPr="0085614D">
              <w:rPr>
                <w:sz w:val="18"/>
                <w:szCs w:val="18"/>
              </w:rPr>
              <w:t>0,00</w:t>
            </w:r>
          </w:p>
        </w:tc>
        <w:tc>
          <w:tcPr>
            <w:tcW w:w="406" w:type="pct"/>
            <w:tcMar>
              <w:left w:w="43" w:type="dxa"/>
              <w:right w:w="43" w:type="dxa"/>
            </w:tcMar>
          </w:tcPr>
          <w:p w14:paraId="31A2ACE9" w14:textId="77777777" w:rsidR="00AC6FFE" w:rsidRPr="0085614D" w:rsidRDefault="00AC6FFE" w:rsidP="0006196E">
            <w:pPr>
              <w:spacing w:before="20" w:after="20"/>
              <w:ind w:right="75"/>
              <w:jc w:val="right"/>
              <w:rPr>
                <w:sz w:val="18"/>
                <w:szCs w:val="18"/>
              </w:rPr>
            </w:pPr>
            <w:r w:rsidRPr="0085614D">
              <w:rPr>
                <w:sz w:val="18"/>
                <w:szCs w:val="18"/>
              </w:rPr>
              <w:t>0,00</w:t>
            </w:r>
          </w:p>
        </w:tc>
        <w:tc>
          <w:tcPr>
            <w:tcW w:w="425" w:type="pct"/>
            <w:tcMar>
              <w:left w:w="43" w:type="dxa"/>
              <w:right w:w="43" w:type="dxa"/>
            </w:tcMar>
          </w:tcPr>
          <w:p w14:paraId="48D02F40" w14:textId="77777777" w:rsidR="00AC6FFE" w:rsidRPr="0085614D" w:rsidRDefault="00AC6FFE" w:rsidP="0006196E">
            <w:pPr>
              <w:spacing w:before="20" w:after="20"/>
              <w:ind w:right="75"/>
              <w:jc w:val="right"/>
              <w:rPr>
                <w:sz w:val="18"/>
                <w:szCs w:val="18"/>
              </w:rPr>
            </w:pPr>
            <w:r w:rsidRPr="0085614D">
              <w:rPr>
                <w:sz w:val="18"/>
                <w:szCs w:val="18"/>
              </w:rPr>
              <w:t>0,00</w:t>
            </w:r>
          </w:p>
        </w:tc>
        <w:tc>
          <w:tcPr>
            <w:tcW w:w="426" w:type="pct"/>
          </w:tcPr>
          <w:p w14:paraId="75B18476" w14:textId="77777777" w:rsidR="00AC6FFE" w:rsidRPr="0085614D" w:rsidRDefault="00AC6FFE" w:rsidP="0006196E">
            <w:pPr>
              <w:spacing w:before="20" w:after="20"/>
              <w:ind w:right="75"/>
              <w:jc w:val="right"/>
              <w:rPr>
                <w:sz w:val="18"/>
                <w:szCs w:val="18"/>
              </w:rPr>
            </w:pPr>
            <w:r w:rsidRPr="0085614D">
              <w:rPr>
                <w:sz w:val="18"/>
                <w:szCs w:val="18"/>
              </w:rPr>
              <w:t>0,00</w:t>
            </w:r>
          </w:p>
        </w:tc>
        <w:tc>
          <w:tcPr>
            <w:tcW w:w="426" w:type="pct"/>
            <w:tcMar>
              <w:left w:w="43" w:type="dxa"/>
              <w:right w:w="43" w:type="dxa"/>
            </w:tcMar>
          </w:tcPr>
          <w:p w14:paraId="36339762" w14:textId="77777777" w:rsidR="00AC6FFE" w:rsidRPr="0085614D" w:rsidRDefault="00AC6FFE" w:rsidP="0006196E">
            <w:pPr>
              <w:spacing w:before="20" w:after="20"/>
              <w:ind w:right="75"/>
              <w:jc w:val="right"/>
              <w:rPr>
                <w:sz w:val="18"/>
                <w:szCs w:val="18"/>
              </w:rPr>
            </w:pPr>
            <w:r w:rsidRPr="0085614D">
              <w:rPr>
                <w:sz w:val="18"/>
                <w:szCs w:val="18"/>
              </w:rPr>
              <w:t>207,22</w:t>
            </w:r>
          </w:p>
        </w:tc>
        <w:tc>
          <w:tcPr>
            <w:tcW w:w="436" w:type="pct"/>
            <w:tcMar>
              <w:left w:w="43" w:type="dxa"/>
              <w:right w:w="43" w:type="dxa"/>
            </w:tcMar>
          </w:tcPr>
          <w:p w14:paraId="74434F75" w14:textId="77777777" w:rsidR="00AC6FFE" w:rsidRPr="0085614D" w:rsidRDefault="00AC6FFE" w:rsidP="00A06508">
            <w:pPr>
              <w:spacing w:before="20" w:after="20"/>
              <w:jc w:val="center"/>
              <w:rPr>
                <w:sz w:val="18"/>
                <w:szCs w:val="18"/>
              </w:rPr>
            </w:pPr>
            <w:r w:rsidRPr="0085614D">
              <w:rPr>
                <w:sz w:val="18"/>
                <w:szCs w:val="18"/>
              </w:rPr>
              <w:t>0,8</w:t>
            </w:r>
          </w:p>
        </w:tc>
      </w:tr>
      <w:tr w:rsidR="00AC6FFE" w:rsidRPr="0085614D" w14:paraId="5E620086" w14:textId="77777777" w:rsidTr="0085614D">
        <w:trPr>
          <w:cantSplit/>
          <w:trHeight w:val="144"/>
        </w:trPr>
        <w:tc>
          <w:tcPr>
            <w:tcW w:w="814" w:type="pct"/>
            <w:tcMar>
              <w:left w:w="43" w:type="dxa"/>
              <w:right w:w="43" w:type="dxa"/>
            </w:tcMar>
          </w:tcPr>
          <w:p w14:paraId="6831055C" w14:textId="77777777" w:rsidR="00AC6FFE" w:rsidRPr="0085614D" w:rsidRDefault="00AC6FFE" w:rsidP="00A06508">
            <w:pPr>
              <w:spacing w:before="20" w:after="20"/>
              <w:ind w:left="-50" w:firstLine="50"/>
              <w:rPr>
                <w:sz w:val="18"/>
                <w:szCs w:val="18"/>
                <w:lang w:eastAsia="en-CA"/>
              </w:rPr>
            </w:pPr>
            <w:r w:rsidRPr="0085614D">
              <w:rPr>
                <w:sz w:val="18"/>
                <w:szCs w:val="18"/>
                <w:lang w:eastAsia="en-CA"/>
              </w:rPr>
              <w:t>Lutte contre l'incendie</w:t>
            </w:r>
          </w:p>
        </w:tc>
        <w:tc>
          <w:tcPr>
            <w:tcW w:w="431" w:type="pct"/>
            <w:tcMar>
              <w:left w:w="43" w:type="dxa"/>
              <w:right w:w="43" w:type="dxa"/>
            </w:tcMar>
          </w:tcPr>
          <w:p w14:paraId="3BA780C6" w14:textId="77777777" w:rsidR="00AC6FFE" w:rsidRPr="0085614D" w:rsidRDefault="00AC6FFE" w:rsidP="0006196E">
            <w:pPr>
              <w:spacing w:before="20" w:after="20"/>
              <w:ind w:right="75"/>
              <w:jc w:val="right"/>
              <w:rPr>
                <w:sz w:val="18"/>
                <w:szCs w:val="18"/>
              </w:rPr>
            </w:pPr>
            <w:r w:rsidRPr="0085614D">
              <w:rPr>
                <w:sz w:val="18"/>
                <w:szCs w:val="18"/>
              </w:rPr>
              <w:t>0,00</w:t>
            </w:r>
          </w:p>
        </w:tc>
        <w:tc>
          <w:tcPr>
            <w:tcW w:w="415" w:type="pct"/>
            <w:tcMar>
              <w:left w:w="43" w:type="dxa"/>
              <w:right w:w="43" w:type="dxa"/>
            </w:tcMar>
          </w:tcPr>
          <w:p w14:paraId="24040A6B" w14:textId="77777777" w:rsidR="00AC6FFE" w:rsidRPr="0085614D" w:rsidRDefault="00AC6FFE" w:rsidP="0006196E">
            <w:pPr>
              <w:spacing w:before="20" w:after="20"/>
              <w:ind w:right="75"/>
              <w:jc w:val="right"/>
              <w:rPr>
                <w:sz w:val="18"/>
                <w:szCs w:val="18"/>
              </w:rPr>
            </w:pPr>
            <w:r w:rsidRPr="0085614D">
              <w:rPr>
                <w:sz w:val="18"/>
                <w:szCs w:val="18"/>
              </w:rPr>
              <w:t>0,00</w:t>
            </w:r>
          </w:p>
        </w:tc>
        <w:tc>
          <w:tcPr>
            <w:tcW w:w="410" w:type="pct"/>
            <w:tcMar>
              <w:left w:w="43" w:type="dxa"/>
              <w:right w:w="43" w:type="dxa"/>
            </w:tcMar>
          </w:tcPr>
          <w:p w14:paraId="4A106038" w14:textId="77777777" w:rsidR="00AC6FFE" w:rsidRPr="0085614D" w:rsidRDefault="00AC6FFE" w:rsidP="0006196E">
            <w:pPr>
              <w:spacing w:before="20" w:after="20"/>
              <w:ind w:right="75"/>
              <w:jc w:val="right"/>
              <w:rPr>
                <w:sz w:val="18"/>
                <w:szCs w:val="18"/>
              </w:rPr>
            </w:pPr>
            <w:r w:rsidRPr="0085614D">
              <w:rPr>
                <w:sz w:val="18"/>
                <w:szCs w:val="18"/>
              </w:rPr>
              <w:t>0,00</w:t>
            </w:r>
          </w:p>
        </w:tc>
        <w:tc>
          <w:tcPr>
            <w:tcW w:w="408" w:type="pct"/>
            <w:tcMar>
              <w:left w:w="43" w:type="dxa"/>
              <w:right w:w="43" w:type="dxa"/>
            </w:tcMar>
          </w:tcPr>
          <w:p w14:paraId="71482AC5" w14:textId="77777777" w:rsidR="00AC6FFE" w:rsidRPr="0085614D" w:rsidRDefault="00AC6FFE" w:rsidP="0006196E">
            <w:pPr>
              <w:spacing w:before="20" w:after="20"/>
              <w:ind w:right="75"/>
              <w:jc w:val="right"/>
              <w:rPr>
                <w:sz w:val="18"/>
                <w:szCs w:val="18"/>
              </w:rPr>
            </w:pPr>
            <w:r w:rsidRPr="0085614D">
              <w:rPr>
                <w:sz w:val="18"/>
                <w:szCs w:val="18"/>
              </w:rPr>
              <w:t>0,00</w:t>
            </w:r>
          </w:p>
        </w:tc>
        <w:tc>
          <w:tcPr>
            <w:tcW w:w="403" w:type="pct"/>
            <w:tcMar>
              <w:left w:w="43" w:type="dxa"/>
              <w:right w:w="43" w:type="dxa"/>
            </w:tcMar>
          </w:tcPr>
          <w:p w14:paraId="789DAD04" w14:textId="77777777" w:rsidR="00AC6FFE" w:rsidRPr="0085614D" w:rsidRDefault="00AC6FFE" w:rsidP="0006196E">
            <w:pPr>
              <w:spacing w:before="20" w:after="20"/>
              <w:ind w:right="75"/>
              <w:jc w:val="right"/>
              <w:rPr>
                <w:sz w:val="18"/>
                <w:szCs w:val="18"/>
              </w:rPr>
            </w:pPr>
            <w:r w:rsidRPr="0085614D">
              <w:rPr>
                <w:sz w:val="18"/>
                <w:szCs w:val="18"/>
              </w:rPr>
              <w:t>0,00</w:t>
            </w:r>
          </w:p>
        </w:tc>
        <w:tc>
          <w:tcPr>
            <w:tcW w:w="406" w:type="pct"/>
            <w:tcMar>
              <w:left w:w="43" w:type="dxa"/>
              <w:right w:w="43" w:type="dxa"/>
            </w:tcMar>
          </w:tcPr>
          <w:p w14:paraId="5403708E" w14:textId="77777777" w:rsidR="00AC6FFE" w:rsidRPr="0085614D" w:rsidRDefault="00AC6FFE" w:rsidP="0006196E">
            <w:pPr>
              <w:spacing w:before="20" w:after="20"/>
              <w:ind w:right="75"/>
              <w:jc w:val="right"/>
              <w:rPr>
                <w:sz w:val="18"/>
                <w:szCs w:val="18"/>
              </w:rPr>
            </w:pPr>
            <w:r w:rsidRPr="0085614D">
              <w:rPr>
                <w:sz w:val="18"/>
                <w:szCs w:val="18"/>
              </w:rPr>
              <w:t>0,00</w:t>
            </w:r>
          </w:p>
        </w:tc>
        <w:tc>
          <w:tcPr>
            <w:tcW w:w="425" w:type="pct"/>
            <w:tcMar>
              <w:left w:w="43" w:type="dxa"/>
              <w:right w:w="43" w:type="dxa"/>
            </w:tcMar>
          </w:tcPr>
          <w:p w14:paraId="2301EC67" w14:textId="77777777" w:rsidR="00AC6FFE" w:rsidRPr="0085614D" w:rsidRDefault="00AC6FFE" w:rsidP="0006196E">
            <w:pPr>
              <w:spacing w:before="20" w:after="20"/>
              <w:ind w:right="75"/>
              <w:jc w:val="right"/>
              <w:rPr>
                <w:sz w:val="18"/>
                <w:szCs w:val="18"/>
              </w:rPr>
            </w:pPr>
            <w:r w:rsidRPr="0085614D">
              <w:rPr>
                <w:sz w:val="18"/>
                <w:szCs w:val="18"/>
              </w:rPr>
              <w:t>0,00</w:t>
            </w:r>
          </w:p>
        </w:tc>
        <w:tc>
          <w:tcPr>
            <w:tcW w:w="426" w:type="pct"/>
          </w:tcPr>
          <w:p w14:paraId="1BD6E5B7" w14:textId="77777777" w:rsidR="00AC6FFE" w:rsidRPr="0085614D" w:rsidRDefault="00AC6FFE" w:rsidP="0006196E">
            <w:pPr>
              <w:spacing w:before="20" w:after="20"/>
              <w:ind w:right="75"/>
              <w:jc w:val="right"/>
              <w:rPr>
                <w:sz w:val="18"/>
                <w:szCs w:val="18"/>
              </w:rPr>
            </w:pPr>
            <w:r w:rsidRPr="0085614D">
              <w:rPr>
                <w:sz w:val="18"/>
                <w:szCs w:val="18"/>
              </w:rPr>
              <w:t>60,71</w:t>
            </w:r>
          </w:p>
        </w:tc>
        <w:tc>
          <w:tcPr>
            <w:tcW w:w="426" w:type="pct"/>
            <w:tcMar>
              <w:left w:w="43" w:type="dxa"/>
              <w:right w:w="43" w:type="dxa"/>
            </w:tcMar>
          </w:tcPr>
          <w:p w14:paraId="1E375D19" w14:textId="77777777" w:rsidR="00AC6FFE" w:rsidRPr="0085614D" w:rsidRDefault="00AC6FFE" w:rsidP="0006196E">
            <w:pPr>
              <w:spacing w:before="20" w:after="20"/>
              <w:ind w:right="75"/>
              <w:jc w:val="right"/>
              <w:rPr>
                <w:sz w:val="18"/>
                <w:szCs w:val="18"/>
              </w:rPr>
            </w:pPr>
            <w:r w:rsidRPr="0085614D">
              <w:rPr>
                <w:sz w:val="18"/>
                <w:szCs w:val="18"/>
              </w:rPr>
              <w:t>60,71</w:t>
            </w:r>
          </w:p>
        </w:tc>
        <w:tc>
          <w:tcPr>
            <w:tcW w:w="436" w:type="pct"/>
            <w:tcMar>
              <w:left w:w="43" w:type="dxa"/>
              <w:right w:w="43" w:type="dxa"/>
            </w:tcMar>
          </w:tcPr>
          <w:p w14:paraId="4CFB43B9" w14:textId="77777777" w:rsidR="00AC6FFE" w:rsidRPr="0085614D" w:rsidRDefault="00AC6FFE" w:rsidP="00A06508">
            <w:pPr>
              <w:spacing w:before="20" w:after="20"/>
              <w:jc w:val="center"/>
              <w:rPr>
                <w:sz w:val="18"/>
                <w:szCs w:val="18"/>
              </w:rPr>
            </w:pPr>
            <w:r w:rsidRPr="0085614D">
              <w:rPr>
                <w:sz w:val="18"/>
                <w:szCs w:val="18"/>
              </w:rPr>
              <w:t>0,2</w:t>
            </w:r>
          </w:p>
        </w:tc>
      </w:tr>
      <w:tr w:rsidR="00AC6FFE" w:rsidRPr="0085614D" w14:paraId="6F4743D5" w14:textId="77777777" w:rsidTr="0085614D">
        <w:trPr>
          <w:cantSplit/>
          <w:trHeight w:val="144"/>
        </w:trPr>
        <w:tc>
          <w:tcPr>
            <w:tcW w:w="814" w:type="pct"/>
            <w:tcMar>
              <w:left w:w="43" w:type="dxa"/>
              <w:right w:w="43" w:type="dxa"/>
            </w:tcMar>
          </w:tcPr>
          <w:p w14:paraId="70BAF93B" w14:textId="77777777" w:rsidR="00AC6FFE" w:rsidRPr="0085614D" w:rsidRDefault="00AC6FFE" w:rsidP="00A06508">
            <w:pPr>
              <w:keepNext/>
              <w:spacing w:before="20" w:after="20"/>
              <w:ind w:left="-51" w:firstLine="51"/>
              <w:rPr>
                <w:sz w:val="18"/>
                <w:szCs w:val="18"/>
                <w:lang w:eastAsia="en-CA"/>
              </w:rPr>
            </w:pPr>
            <w:r w:rsidRPr="0085614D">
              <w:rPr>
                <w:sz w:val="18"/>
                <w:szCs w:val="18"/>
                <w:lang w:eastAsia="en-CA"/>
              </w:rPr>
              <w:t>Solvant</w:t>
            </w:r>
          </w:p>
        </w:tc>
        <w:tc>
          <w:tcPr>
            <w:tcW w:w="431" w:type="pct"/>
            <w:tcMar>
              <w:left w:w="43" w:type="dxa"/>
              <w:right w:w="43" w:type="dxa"/>
            </w:tcMar>
          </w:tcPr>
          <w:p w14:paraId="4FF8437E" w14:textId="77777777" w:rsidR="00AC6FFE" w:rsidRPr="0085614D" w:rsidRDefault="00AC6FFE" w:rsidP="0006196E">
            <w:pPr>
              <w:spacing w:before="20" w:after="20"/>
              <w:ind w:right="75"/>
              <w:jc w:val="right"/>
              <w:rPr>
                <w:sz w:val="18"/>
                <w:szCs w:val="18"/>
              </w:rPr>
            </w:pPr>
            <w:r w:rsidRPr="0085614D">
              <w:rPr>
                <w:sz w:val="18"/>
                <w:szCs w:val="18"/>
              </w:rPr>
              <w:t>0,00</w:t>
            </w:r>
          </w:p>
        </w:tc>
        <w:tc>
          <w:tcPr>
            <w:tcW w:w="415" w:type="pct"/>
            <w:tcMar>
              <w:left w:w="43" w:type="dxa"/>
              <w:right w:w="43" w:type="dxa"/>
            </w:tcMar>
          </w:tcPr>
          <w:p w14:paraId="02422ABE" w14:textId="77777777" w:rsidR="00AC6FFE" w:rsidRPr="0085614D" w:rsidRDefault="00AC6FFE" w:rsidP="0006196E">
            <w:pPr>
              <w:spacing w:before="20" w:after="20"/>
              <w:ind w:right="75"/>
              <w:jc w:val="right"/>
              <w:rPr>
                <w:sz w:val="18"/>
                <w:szCs w:val="18"/>
              </w:rPr>
            </w:pPr>
            <w:r w:rsidRPr="0085614D">
              <w:rPr>
                <w:sz w:val="18"/>
                <w:szCs w:val="18"/>
              </w:rPr>
              <w:t>0,00</w:t>
            </w:r>
          </w:p>
        </w:tc>
        <w:tc>
          <w:tcPr>
            <w:tcW w:w="410" w:type="pct"/>
            <w:tcMar>
              <w:left w:w="43" w:type="dxa"/>
              <w:right w:w="43" w:type="dxa"/>
            </w:tcMar>
          </w:tcPr>
          <w:p w14:paraId="3F6E7910" w14:textId="77777777" w:rsidR="00AC6FFE" w:rsidRPr="0085614D" w:rsidRDefault="00AC6FFE" w:rsidP="0006196E">
            <w:pPr>
              <w:spacing w:before="20" w:after="20"/>
              <w:ind w:right="75"/>
              <w:jc w:val="right"/>
              <w:rPr>
                <w:sz w:val="18"/>
                <w:szCs w:val="18"/>
              </w:rPr>
            </w:pPr>
            <w:r w:rsidRPr="0085614D">
              <w:rPr>
                <w:sz w:val="18"/>
                <w:szCs w:val="18"/>
              </w:rPr>
              <w:t>161,85</w:t>
            </w:r>
          </w:p>
        </w:tc>
        <w:tc>
          <w:tcPr>
            <w:tcW w:w="408" w:type="pct"/>
            <w:tcMar>
              <w:left w:w="43" w:type="dxa"/>
              <w:right w:w="43" w:type="dxa"/>
            </w:tcMar>
          </w:tcPr>
          <w:p w14:paraId="0C2743F1" w14:textId="77777777" w:rsidR="00AC6FFE" w:rsidRPr="0085614D" w:rsidRDefault="00AC6FFE" w:rsidP="0006196E">
            <w:pPr>
              <w:spacing w:before="20" w:after="20"/>
              <w:ind w:right="75"/>
              <w:jc w:val="right"/>
              <w:rPr>
                <w:sz w:val="18"/>
                <w:szCs w:val="18"/>
              </w:rPr>
            </w:pPr>
            <w:r w:rsidRPr="0085614D">
              <w:rPr>
                <w:sz w:val="18"/>
                <w:szCs w:val="18"/>
              </w:rPr>
              <w:t>0,00</w:t>
            </w:r>
          </w:p>
        </w:tc>
        <w:tc>
          <w:tcPr>
            <w:tcW w:w="403" w:type="pct"/>
            <w:tcMar>
              <w:left w:w="43" w:type="dxa"/>
              <w:right w:w="43" w:type="dxa"/>
            </w:tcMar>
          </w:tcPr>
          <w:p w14:paraId="596638F6" w14:textId="77777777" w:rsidR="00AC6FFE" w:rsidRPr="0085614D" w:rsidRDefault="00AC6FFE" w:rsidP="0006196E">
            <w:pPr>
              <w:spacing w:before="20" w:after="20"/>
              <w:ind w:right="75"/>
              <w:jc w:val="right"/>
              <w:rPr>
                <w:sz w:val="18"/>
                <w:szCs w:val="18"/>
              </w:rPr>
            </w:pPr>
            <w:r w:rsidRPr="0085614D">
              <w:rPr>
                <w:sz w:val="18"/>
                <w:szCs w:val="18"/>
              </w:rPr>
              <w:t>0,00</w:t>
            </w:r>
          </w:p>
        </w:tc>
        <w:tc>
          <w:tcPr>
            <w:tcW w:w="406" w:type="pct"/>
            <w:tcMar>
              <w:left w:w="43" w:type="dxa"/>
              <w:right w:w="43" w:type="dxa"/>
            </w:tcMar>
          </w:tcPr>
          <w:p w14:paraId="41A408FD" w14:textId="77777777" w:rsidR="00AC6FFE" w:rsidRPr="0085614D" w:rsidRDefault="00AC6FFE" w:rsidP="0006196E">
            <w:pPr>
              <w:spacing w:before="20" w:after="20"/>
              <w:ind w:right="75"/>
              <w:jc w:val="right"/>
              <w:rPr>
                <w:sz w:val="18"/>
                <w:szCs w:val="18"/>
              </w:rPr>
            </w:pPr>
            <w:r w:rsidRPr="0085614D">
              <w:rPr>
                <w:sz w:val="18"/>
                <w:szCs w:val="18"/>
              </w:rPr>
              <w:t>0,00</w:t>
            </w:r>
          </w:p>
        </w:tc>
        <w:tc>
          <w:tcPr>
            <w:tcW w:w="425" w:type="pct"/>
            <w:tcMar>
              <w:left w:w="43" w:type="dxa"/>
              <w:right w:w="43" w:type="dxa"/>
            </w:tcMar>
          </w:tcPr>
          <w:p w14:paraId="4CF9A0A9" w14:textId="77777777" w:rsidR="00AC6FFE" w:rsidRPr="0085614D" w:rsidRDefault="00AC6FFE" w:rsidP="0006196E">
            <w:pPr>
              <w:spacing w:before="20" w:after="20"/>
              <w:ind w:right="75"/>
              <w:jc w:val="right"/>
              <w:rPr>
                <w:sz w:val="18"/>
                <w:szCs w:val="18"/>
              </w:rPr>
            </w:pPr>
            <w:r w:rsidRPr="0085614D">
              <w:rPr>
                <w:sz w:val="18"/>
                <w:szCs w:val="18"/>
              </w:rPr>
              <w:t>0,00</w:t>
            </w:r>
          </w:p>
        </w:tc>
        <w:tc>
          <w:tcPr>
            <w:tcW w:w="426" w:type="pct"/>
          </w:tcPr>
          <w:p w14:paraId="1F954990" w14:textId="77777777" w:rsidR="00AC6FFE" w:rsidRPr="0085614D" w:rsidRDefault="00AC6FFE" w:rsidP="0006196E">
            <w:pPr>
              <w:spacing w:before="20" w:after="20"/>
              <w:ind w:right="75"/>
              <w:jc w:val="right"/>
              <w:rPr>
                <w:sz w:val="18"/>
                <w:szCs w:val="18"/>
              </w:rPr>
            </w:pPr>
            <w:r w:rsidRPr="0085614D">
              <w:rPr>
                <w:sz w:val="18"/>
                <w:szCs w:val="18"/>
              </w:rPr>
              <w:t>3,88</w:t>
            </w:r>
          </w:p>
        </w:tc>
        <w:tc>
          <w:tcPr>
            <w:tcW w:w="426" w:type="pct"/>
            <w:tcMar>
              <w:left w:w="43" w:type="dxa"/>
              <w:right w:w="43" w:type="dxa"/>
            </w:tcMar>
          </w:tcPr>
          <w:p w14:paraId="3D33EECE" w14:textId="77777777" w:rsidR="00AC6FFE" w:rsidRPr="0085614D" w:rsidRDefault="00AC6FFE" w:rsidP="0006196E">
            <w:pPr>
              <w:spacing w:before="20" w:after="20"/>
              <w:ind w:right="75"/>
              <w:jc w:val="right"/>
              <w:rPr>
                <w:sz w:val="18"/>
                <w:szCs w:val="18"/>
              </w:rPr>
            </w:pPr>
            <w:r w:rsidRPr="0085614D">
              <w:rPr>
                <w:sz w:val="18"/>
                <w:szCs w:val="18"/>
              </w:rPr>
              <w:t>165,73</w:t>
            </w:r>
          </w:p>
        </w:tc>
        <w:tc>
          <w:tcPr>
            <w:tcW w:w="436" w:type="pct"/>
            <w:tcMar>
              <w:left w:w="43" w:type="dxa"/>
              <w:right w:w="43" w:type="dxa"/>
            </w:tcMar>
          </w:tcPr>
          <w:p w14:paraId="0C5D3858" w14:textId="77777777" w:rsidR="00AC6FFE" w:rsidRPr="0085614D" w:rsidRDefault="00AC6FFE" w:rsidP="00A06508">
            <w:pPr>
              <w:spacing w:before="20" w:after="20"/>
              <w:jc w:val="center"/>
              <w:rPr>
                <w:sz w:val="18"/>
                <w:szCs w:val="18"/>
              </w:rPr>
            </w:pPr>
            <w:r w:rsidRPr="0085614D">
              <w:rPr>
                <w:sz w:val="18"/>
                <w:szCs w:val="18"/>
              </w:rPr>
              <w:t>0,6</w:t>
            </w:r>
          </w:p>
        </w:tc>
      </w:tr>
      <w:tr w:rsidR="00AC6FFE" w:rsidRPr="0085614D" w14:paraId="23A39915" w14:textId="77777777" w:rsidTr="0085614D">
        <w:trPr>
          <w:cantSplit/>
          <w:trHeight w:val="237"/>
        </w:trPr>
        <w:tc>
          <w:tcPr>
            <w:tcW w:w="814" w:type="pct"/>
            <w:tcMar>
              <w:left w:w="43" w:type="dxa"/>
              <w:right w:w="43" w:type="dxa"/>
            </w:tcMar>
          </w:tcPr>
          <w:p w14:paraId="1C02479B" w14:textId="77777777" w:rsidR="00AC6FFE" w:rsidRPr="0085614D" w:rsidRDefault="00AC6FFE" w:rsidP="00A06508">
            <w:pPr>
              <w:keepNext/>
              <w:spacing w:before="20" w:after="20"/>
              <w:ind w:left="-51" w:firstLine="51"/>
              <w:rPr>
                <w:sz w:val="18"/>
                <w:szCs w:val="18"/>
                <w:lang w:eastAsia="en-CA"/>
              </w:rPr>
            </w:pPr>
            <w:r w:rsidRPr="0085614D">
              <w:rPr>
                <w:sz w:val="18"/>
                <w:szCs w:val="18"/>
                <w:lang w:eastAsia="en-CA"/>
              </w:rPr>
              <w:t>Autre</w:t>
            </w:r>
          </w:p>
        </w:tc>
        <w:tc>
          <w:tcPr>
            <w:tcW w:w="431" w:type="pct"/>
            <w:tcMar>
              <w:left w:w="43" w:type="dxa"/>
              <w:right w:w="43" w:type="dxa"/>
            </w:tcMar>
          </w:tcPr>
          <w:p w14:paraId="1E81B74A" w14:textId="77777777" w:rsidR="00AC6FFE" w:rsidRPr="0085614D" w:rsidRDefault="00AC6FFE" w:rsidP="0006196E">
            <w:pPr>
              <w:spacing w:before="20" w:after="20"/>
              <w:ind w:right="75"/>
              <w:jc w:val="right"/>
              <w:rPr>
                <w:sz w:val="18"/>
                <w:szCs w:val="18"/>
              </w:rPr>
            </w:pPr>
            <w:r w:rsidRPr="0085614D">
              <w:rPr>
                <w:sz w:val="18"/>
                <w:szCs w:val="18"/>
              </w:rPr>
              <w:t>0,00</w:t>
            </w:r>
          </w:p>
        </w:tc>
        <w:tc>
          <w:tcPr>
            <w:tcW w:w="415" w:type="pct"/>
            <w:tcMar>
              <w:left w:w="43" w:type="dxa"/>
              <w:right w:w="43" w:type="dxa"/>
            </w:tcMar>
          </w:tcPr>
          <w:p w14:paraId="71614B46" w14:textId="77777777" w:rsidR="00AC6FFE" w:rsidRPr="0085614D" w:rsidRDefault="00AC6FFE" w:rsidP="0006196E">
            <w:pPr>
              <w:spacing w:before="20" w:after="20"/>
              <w:ind w:right="75"/>
              <w:jc w:val="right"/>
              <w:rPr>
                <w:sz w:val="18"/>
                <w:szCs w:val="18"/>
              </w:rPr>
            </w:pPr>
            <w:r w:rsidRPr="0085614D">
              <w:rPr>
                <w:sz w:val="18"/>
                <w:szCs w:val="18"/>
              </w:rPr>
              <w:t>62,21</w:t>
            </w:r>
          </w:p>
        </w:tc>
        <w:tc>
          <w:tcPr>
            <w:tcW w:w="410" w:type="pct"/>
            <w:tcMar>
              <w:left w:w="43" w:type="dxa"/>
              <w:right w:w="43" w:type="dxa"/>
            </w:tcMar>
          </w:tcPr>
          <w:p w14:paraId="3C91C1E1" w14:textId="77777777" w:rsidR="00AC6FFE" w:rsidRPr="0085614D" w:rsidRDefault="00AC6FFE" w:rsidP="0006196E">
            <w:pPr>
              <w:spacing w:before="20" w:after="20"/>
              <w:ind w:right="75"/>
              <w:jc w:val="right"/>
              <w:rPr>
                <w:sz w:val="18"/>
                <w:szCs w:val="18"/>
              </w:rPr>
            </w:pPr>
            <w:r w:rsidRPr="0085614D">
              <w:rPr>
                <w:sz w:val="18"/>
                <w:szCs w:val="18"/>
              </w:rPr>
              <w:t>0,00</w:t>
            </w:r>
          </w:p>
        </w:tc>
        <w:tc>
          <w:tcPr>
            <w:tcW w:w="408" w:type="pct"/>
            <w:tcMar>
              <w:left w:w="43" w:type="dxa"/>
              <w:right w:w="43" w:type="dxa"/>
            </w:tcMar>
          </w:tcPr>
          <w:p w14:paraId="3EC79B8C" w14:textId="77777777" w:rsidR="00AC6FFE" w:rsidRPr="0085614D" w:rsidRDefault="00AC6FFE" w:rsidP="0006196E">
            <w:pPr>
              <w:spacing w:before="20" w:after="20"/>
              <w:ind w:right="75"/>
              <w:jc w:val="right"/>
              <w:rPr>
                <w:sz w:val="18"/>
                <w:szCs w:val="18"/>
              </w:rPr>
            </w:pPr>
            <w:r w:rsidRPr="0085614D">
              <w:rPr>
                <w:sz w:val="18"/>
                <w:szCs w:val="18"/>
              </w:rPr>
              <w:t>0,00</w:t>
            </w:r>
          </w:p>
        </w:tc>
        <w:tc>
          <w:tcPr>
            <w:tcW w:w="403" w:type="pct"/>
            <w:tcMar>
              <w:left w:w="43" w:type="dxa"/>
              <w:right w:w="43" w:type="dxa"/>
            </w:tcMar>
          </w:tcPr>
          <w:p w14:paraId="0AA7164A" w14:textId="77777777" w:rsidR="00AC6FFE" w:rsidRPr="0085614D" w:rsidRDefault="00AC6FFE" w:rsidP="0006196E">
            <w:pPr>
              <w:spacing w:before="20" w:after="20"/>
              <w:ind w:right="75"/>
              <w:jc w:val="right"/>
              <w:rPr>
                <w:sz w:val="18"/>
                <w:szCs w:val="18"/>
              </w:rPr>
            </w:pPr>
            <w:r w:rsidRPr="0085614D">
              <w:rPr>
                <w:sz w:val="18"/>
                <w:szCs w:val="18"/>
              </w:rPr>
              <w:t>0,00</w:t>
            </w:r>
          </w:p>
        </w:tc>
        <w:tc>
          <w:tcPr>
            <w:tcW w:w="406" w:type="pct"/>
            <w:tcMar>
              <w:left w:w="43" w:type="dxa"/>
              <w:right w:w="43" w:type="dxa"/>
            </w:tcMar>
          </w:tcPr>
          <w:p w14:paraId="470ED2D9" w14:textId="77777777" w:rsidR="00AC6FFE" w:rsidRPr="0085614D" w:rsidRDefault="00AC6FFE" w:rsidP="0006196E">
            <w:pPr>
              <w:spacing w:before="20" w:after="20"/>
              <w:ind w:right="75"/>
              <w:jc w:val="right"/>
              <w:rPr>
                <w:sz w:val="18"/>
                <w:szCs w:val="18"/>
              </w:rPr>
            </w:pPr>
            <w:r w:rsidRPr="0085614D">
              <w:rPr>
                <w:sz w:val="18"/>
                <w:szCs w:val="18"/>
              </w:rPr>
              <w:t>0,00</w:t>
            </w:r>
          </w:p>
        </w:tc>
        <w:tc>
          <w:tcPr>
            <w:tcW w:w="425" w:type="pct"/>
            <w:tcMar>
              <w:left w:w="43" w:type="dxa"/>
              <w:right w:w="43" w:type="dxa"/>
            </w:tcMar>
          </w:tcPr>
          <w:p w14:paraId="1EBBB0FE" w14:textId="77777777" w:rsidR="00AC6FFE" w:rsidRPr="0085614D" w:rsidRDefault="00AC6FFE" w:rsidP="0006196E">
            <w:pPr>
              <w:spacing w:before="20" w:after="20"/>
              <w:ind w:right="75"/>
              <w:jc w:val="right"/>
              <w:rPr>
                <w:sz w:val="18"/>
                <w:szCs w:val="18"/>
              </w:rPr>
            </w:pPr>
            <w:r w:rsidRPr="0085614D">
              <w:rPr>
                <w:sz w:val="18"/>
                <w:szCs w:val="18"/>
              </w:rPr>
              <w:t>0,00</w:t>
            </w:r>
          </w:p>
        </w:tc>
        <w:tc>
          <w:tcPr>
            <w:tcW w:w="426" w:type="pct"/>
          </w:tcPr>
          <w:p w14:paraId="2181B1CE" w14:textId="77777777" w:rsidR="00AC6FFE" w:rsidRPr="0085614D" w:rsidRDefault="00AC6FFE" w:rsidP="0006196E">
            <w:pPr>
              <w:spacing w:before="20" w:after="20"/>
              <w:ind w:right="75"/>
              <w:jc w:val="right"/>
              <w:rPr>
                <w:sz w:val="18"/>
                <w:szCs w:val="18"/>
              </w:rPr>
            </w:pPr>
            <w:r w:rsidRPr="0085614D">
              <w:rPr>
                <w:sz w:val="18"/>
                <w:szCs w:val="18"/>
              </w:rPr>
              <w:t>0,00</w:t>
            </w:r>
          </w:p>
        </w:tc>
        <w:tc>
          <w:tcPr>
            <w:tcW w:w="426" w:type="pct"/>
            <w:tcMar>
              <w:left w:w="43" w:type="dxa"/>
              <w:right w:w="43" w:type="dxa"/>
            </w:tcMar>
          </w:tcPr>
          <w:p w14:paraId="078EE1CA" w14:textId="77777777" w:rsidR="00AC6FFE" w:rsidRPr="0085614D" w:rsidRDefault="00AC6FFE" w:rsidP="0006196E">
            <w:pPr>
              <w:spacing w:before="20" w:after="20"/>
              <w:ind w:right="75"/>
              <w:jc w:val="right"/>
              <w:rPr>
                <w:sz w:val="18"/>
                <w:szCs w:val="18"/>
              </w:rPr>
            </w:pPr>
            <w:r w:rsidRPr="0085614D">
              <w:rPr>
                <w:sz w:val="18"/>
                <w:szCs w:val="18"/>
              </w:rPr>
              <w:t>62,21</w:t>
            </w:r>
          </w:p>
        </w:tc>
        <w:tc>
          <w:tcPr>
            <w:tcW w:w="436" w:type="pct"/>
            <w:tcMar>
              <w:left w:w="43" w:type="dxa"/>
              <w:right w:w="43" w:type="dxa"/>
            </w:tcMar>
          </w:tcPr>
          <w:p w14:paraId="0F78AD78" w14:textId="77777777" w:rsidR="00AC6FFE" w:rsidRPr="0085614D" w:rsidRDefault="00AC6FFE" w:rsidP="00A06508">
            <w:pPr>
              <w:spacing w:before="20" w:after="20"/>
              <w:jc w:val="center"/>
              <w:rPr>
                <w:sz w:val="18"/>
                <w:szCs w:val="18"/>
              </w:rPr>
            </w:pPr>
            <w:r w:rsidRPr="0085614D">
              <w:rPr>
                <w:sz w:val="18"/>
                <w:szCs w:val="18"/>
              </w:rPr>
              <w:t>0,2</w:t>
            </w:r>
          </w:p>
        </w:tc>
      </w:tr>
      <w:tr w:rsidR="00AC6FFE" w:rsidRPr="0085614D" w14:paraId="03C6BB6E" w14:textId="77777777" w:rsidTr="0085614D">
        <w:trPr>
          <w:cantSplit/>
          <w:trHeight w:val="50"/>
        </w:trPr>
        <w:tc>
          <w:tcPr>
            <w:tcW w:w="814" w:type="pct"/>
            <w:tcMar>
              <w:left w:w="43" w:type="dxa"/>
              <w:right w:w="43" w:type="dxa"/>
            </w:tcMar>
          </w:tcPr>
          <w:p w14:paraId="56346EDA" w14:textId="77777777" w:rsidR="00AC6FFE" w:rsidRPr="0085614D" w:rsidRDefault="00AC6FFE" w:rsidP="00A06508">
            <w:pPr>
              <w:spacing w:before="20" w:after="20"/>
              <w:ind w:right="84" w:hanging="4"/>
              <w:jc w:val="left"/>
              <w:rPr>
                <w:b/>
                <w:bCs/>
                <w:sz w:val="18"/>
                <w:szCs w:val="18"/>
                <w:lang w:eastAsia="en-CA"/>
              </w:rPr>
            </w:pPr>
            <w:r w:rsidRPr="0085614D">
              <w:rPr>
                <w:b/>
                <w:bCs/>
                <w:sz w:val="18"/>
                <w:szCs w:val="18"/>
                <w:lang w:eastAsia="en-CA"/>
              </w:rPr>
              <w:t>Sous-total fabrication</w:t>
            </w:r>
          </w:p>
        </w:tc>
        <w:tc>
          <w:tcPr>
            <w:tcW w:w="431" w:type="pct"/>
            <w:tcMar>
              <w:left w:w="43" w:type="dxa"/>
              <w:right w:w="43" w:type="dxa"/>
            </w:tcMar>
          </w:tcPr>
          <w:p w14:paraId="348D9230" w14:textId="77777777" w:rsidR="00AC6FFE" w:rsidRPr="0085614D" w:rsidRDefault="00AC6FFE" w:rsidP="0085614D">
            <w:pPr>
              <w:spacing w:before="20" w:after="20"/>
              <w:ind w:right="75"/>
              <w:jc w:val="right"/>
              <w:rPr>
                <w:b/>
                <w:bCs/>
                <w:sz w:val="18"/>
                <w:szCs w:val="18"/>
              </w:rPr>
            </w:pPr>
            <w:r w:rsidRPr="0085614D">
              <w:rPr>
                <w:b/>
                <w:bCs/>
                <w:sz w:val="18"/>
                <w:szCs w:val="18"/>
              </w:rPr>
              <w:t>13 229,32</w:t>
            </w:r>
          </w:p>
        </w:tc>
        <w:tc>
          <w:tcPr>
            <w:tcW w:w="415" w:type="pct"/>
            <w:tcMar>
              <w:left w:w="43" w:type="dxa"/>
              <w:right w:w="43" w:type="dxa"/>
            </w:tcMar>
          </w:tcPr>
          <w:p w14:paraId="362E11FB" w14:textId="77777777" w:rsidR="00AC6FFE" w:rsidRPr="0085614D" w:rsidRDefault="00AC6FFE" w:rsidP="0085614D">
            <w:pPr>
              <w:spacing w:before="20" w:after="20"/>
              <w:ind w:right="75"/>
              <w:jc w:val="right"/>
              <w:rPr>
                <w:b/>
                <w:bCs/>
                <w:sz w:val="18"/>
                <w:szCs w:val="18"/>
              </w:rPr>
            </w:pPr>
            <w:r w:rsidRPr="0085614D">
              <w:rPr>
                <w:b/>
                <w:bCs/>
                <w:sz w:val="18"/>
                <w:szCs w:val="18"/>
              </w:rPr>
              <w:t>2 284,55</w:t>
            </w:r>
          </w:p>
        </w:tc>
        <w:tc>
          <w:tcPr>
            <w:tcW w:w="410" w:type="pct"/>
            <w:tcMar>
              <w:left w:w="43" w:type="dxa"/>
              <w:right w:w="43" w:type="dxa"/>
            </w:tcMar>
          </w:tcPr>
          <w:p w14:paraId="20749C28" w14:textId="77777777" w:rsidR="00AC6FFE" w:rsidRPr="0085614D" w:rsidRDefault="00AC6FFE" w:rsidP="0085614D">
            <w:pPr>
              <w:spacing w:before="20" w:after="20"/>
              <w:ind w:right="75"/>
              <w:jc w:val="right"/>
              <w:rPr>
                <w:b/>
                <w:bCs/>
                <w:sz w:val="18"/>
                <w:szCs w:val="18"/>
              </w:rPr>
            </w:pPr>
            <w:r w:rsidRPr="0085614D">
              <w:rPr>
                <w:b/>
                <w:bCs/>
                <w:sz w:val="18"/>
                <w:szCs w:val="18"/>
              </w:rPr>
              <w:t>169,07</w:t>
            </w:r>
          </w:p>
        </w:tc>
        <w:tc>
          <w:tcPr>
            <w:tcW w:w="408" w:type="pct"/>
            <w:tcMar>
              <w:left w:w="43" w:type="dxa"/>
              <w:right w:w="43" w:type="dxa"/>
            </w:tcMar>
          </w:tcPr>
          <w:p w14:paraId="3497796F" w14:textId="77777777" w:rsidR="00AC6FFE" w:rsidRPr="0085614D" w:rsidRDefault="00AC6FFE" w:rsidP="0085614D">
            <w:pPr>
              <w:spacing w:before="20" w:after="20"/>
              <w:ind w:right="75"/>
              <w:jc w:val="right"/>
              <w:rPr>
                <w:b/>
                <w:bCs/>
                <w:sz w:val="18"/>
                <w:szCs w:val="18"/>
              </w:rPr>
            </w:pPr>
            <w:r w:rsidRPr="0085614D">
              <w:rPr>
                <w:b/>
                <w:bCs/>
                <w:sz w:val="18"/>
                <w:szCs w:val="18"/>
              </w:rPr>
              <w:t>2 800,00</w:t>
            </w:r>
          </w:p>
        </w:tc>
        <w:tc>
          <w:tcPr>
            <w:tcW w:w="403" w:type="pct"/>
            <w:tcMar>
              <w:left w:w="43" w:type="dxa"/>
              <w:right w:w="43" w:type="dxa"/>
            </w:tcMar>
          </w:tcPr>
          <w:p w14:paraId="321A5511" w14:textId="77777777" w:rsidR="00AC6FFE" w:rsidRPr="0085614D" w:rsidRDefault="00AC6FFE" w:rsidP="0085614D">
            <w:pPr>
              <w:spacing w:before="20" w:after="20"/>
              <w:ind w:right="75"/>
              <w:jc w:val="right"/>
              <w:rPr>
                <w:b/>
                <w:bCs/>
                <w:sz w:val="18"/>
                <w:szCs w:val="18"/>
              </w:rPr>
            </w:pPr>
            <w:r w:rsidRPr="0085614D">
              <w:rPr>
                <w:b/>
                <w:bCs/>
                <w:sz w:val="18"/>
                <w:szCs w:val="18"/>
              </w:rPr>
              <w:t>520,76</w:t>
            </w:r>
          </w:p>
        </w:tc>
        <w:tc>
          <w:tcPr>
            <w:tcW w:w="406" w:type="pct"/>
            <w:tcMar>
              <w:left w:w="43" w:type="dxa"/>
              <w:right w:w="43" w:type="dxa"/>
            </w:tcMar>
          </w:tcPr>
          <w:p w14:paraId="373E3A6D" w14:textId="77777777" w:rsidR="00AC6FFE" w:rsidRPr="0085614D" w:rsidRDefault="00AC6FFE" w:rsidP="0085614D">
            <w:pPr>
              <w:spacing w:before="20" w:after="20"/>
              <w:ind w:right="75"/>
              <w:jc w:val="right"/>
              <w:rPr>
                <w:b/>
                <w:bCs/>
                <w:sz w:val="18"/>
                <w:szCs w:val="18"/>
              </w:rPr>
            </w:pPr>
            <w:r w:rsidRPr="0085614D">
              <w:rPr>
                <w:b/>
                <w:bCs/>
                <w:sz w:val="18"/>
                <w:szCs w:val="18"/>
              </w:rPr>
              <w:t>255,01</w:t>
            </w:r>
          </w:p>
        </w:tc>
        <w:tc>
          <w:tcPr>
            <w:tcW w:w="425" w:type="pct"/>
            <w:tcMar>
              <w:left w:w="43" w:type="dxa"/>
              <w:right w:w="43" w:type="dxa"/>
            </w:tcMar>
          </w:tcPr>
          <w:p w14:paraId="69544BD9" w14:textId="77777777" w:rsidR="00AC6FFE" w:rsidRPr="0085614D" w:rsidRDefault="00AC6FFE" w:rsidP="0085614D">
            <w:pPr>
              <w:spacing w:before="20" w:after="20"/>
              <w:ind w:right="75"/>
              <w:jc w:val="right"/>
              <w:rPr>
                <w:b/>
                <w:bCs/>
                <w:sz w:val="18"/>
                <w:szCs w:val="18"/>
              </w:rPr>
            </w:pPr>
            <w:r w:rsidRPr="0085614D">
              <w:rPr>
                <w:b/>
                <w:bCs/>
                <w:sz w:val="18"/>
                <w:szCs w:val="18"/>
              </w:rPr>
              <w:t>174,32</w:t>
            </w:r>
          </w:p>
        </w:tc>
        <w:tc>
          <w:tcPr>
            <w:tcW w:w="426" w:type="pct"/>
          </w:tcPr>
          <w:p w14:paraId="61EEC562" w14:textId="77777777" w:rsidR="00AC6FFE" w:rsidRPr="0085614D" w:rsidRDefault="00AC6FFE" w:rsidP="0085614D">
            <w:pPr>
              <w:spacing w:before="20" w:after="20"/>
              <w:ind w:right="75"/>
              <w:jc w:val="right"/>
              <w:rPr>
                <w:b/>
                <w:bCs/>
                <w:sz w:val="18"/>
                <w:szCs w:val="18"/>
              </w:rPr>
            </w:pPr>
            <w:r w:rsidRPr="0085614D">
              <w:rPr>
                <w:b/>
                <w:bCs/>
                <w:sz w:val="18"/>
                <w:szCs w:val="18"/>
              </w:rPr>
              <w:t>364,59</w:t>
            </w:r>
          </w:p>
        </w:tc>
        <w:tc>
          <w:tcPr>
            <w:tcW w:w="426" w:type="pct"/>
            <w:tcMar>
              <w:left w:w="43" w:type="dxa"/>
              <w:right w:w="43" w:type="dxa"/>
            </w:tcMar>
          </w:tcPr>
          <w:p w14:paraId="20171C9E" w14:textId="77777777" w:rsidR="00AC6FFE" w:rsidRPr="0085614D" w:rsidRDefault="00AC6FFE" w:rsidP="0085614D">
            <w:pPr>
              <w:spacing w:before="20" w:after="20"/>
              <w:ind w:right="75"/>
              <w:jc w:val="right"/>
              <w:rPr>
                <w:b/>
                <w:bCs/>
                <w:sz w:val="18"/>
                <w:szCs w:val="18"/>
              </w:rPr>
            </w:pPr>
            <w:r w:rsidRPr="0085614D">
              <w:rPr>
                <w:b/>
                <w:bCs/>
                <w:sz w:val="18"/>
                <w:szCs w:val="18"/>
              </w:rPr>
              <w:t>19 797,62</w:t>
            </w:r>
          </w:p>
        </w:tc>
        <w:tc>
          <w:tcPr>
            <w:tcW w:w="436" w:type="pct"/>
            <w:tcMar>
              <w:left w:w="43" w:type="dxa"/>
              <w:right w:w="43" w:type="dxa"/>
            </w:tcMar>
          </w:tcPr>
          <w:p w14:paraId="31B18EF9" w14:textId="77777777" w:rsidR="00AC6FFE" w:rsidRPr="0085614D" w:rsidRDefault="00AC6FFE" w:rsidP="00A06508">
            <w:pPr>
              <w:spacing w:before="20" w:after="20"/>
              <w:jc w:val="center"/>
              <w:rPr>
                <w:b/>
                <w:bCs/>
                <w:sz w:val="18"/>
                <w:szCs w:val="18"/>
              </w:rPr>
            </w:pPr>
            <w:r w:rsidRPr="0085614D">
              <w:rPr>
                <w:b/>
                <w:bCs/>
                <w:sz w:val="18"/>
                <w:szCs w:val="18"/>
              </w:rPr>
              <w:t>72,0</w:t>
            </w:r>
          </w:p>
        </w:tc>
      </w:tr>
      <w:tr w:rsidR="00AC6FFE" w:rsidRPr="008A13C5" w14:paraId="7DACC1A6" w14:textId="77777777" w:rsidTr="0085614D">
        <w:trPr>
          <w:cantSplit/>
          <w:trHeight w:val="228"/>
        </w:trPr>
        <w:tc>
          <w:tcPr>
            <w:tcW w:w="5000" w:type="pct"/>
            <w:gridSpan w:val="11"/>
          </w:tcPr>
          <w:p w14:paraId="7A111DAF" w14:textId="77777777" w:rsidR="00AC6FFE" w:rsidRPr="0085614D" w:rsidRDefault="00AC6FFE" w:rsidP="00A06508">
            <w:pPr>
              <w:keepNext/>
              <w:spacing w:before="20" w:after="20"/>
              <w:ind w:left="96"/>
              <w:jc w:val="center"/>
              <w:rPr>
                <w:sz w:val="18"/>
                <w:szCs w:val="18"/>
                <w:lang w:val="fr-CA"/>
              </w:rPr>
            </w:pPr>
            <w:r w:rsidRPr="0085614D">
              <w:rPr>
                <w:b/>
                <w:bCs/>
                <w:sz w:val="18"/>
                <w:szCs w:val="18"/>
                <w:lang w:val="fr-CA" w:eastAsia="en-CA"/>
              </w:rPr>
              <w:t>Entretien des systèmes de réfrigération et de climatisation*</w:t>
            </w:r>
          </w:p>
        </w:tc>
      </w:tr>
      <w:tr w:rsidR="00AC6FFE" w:rsidRPr="008A13C5" w14:paraId="4D9F31D6" w14:textId="77777777" w:rsidTr="0085614D">
        <w:trPr>
          <w:cantSplit/>
          <w:trHeight w:val="228"/>
        </w:trPr>
        <w:tc>
          <w:tcPr>
            <w:tcW w:w="5000" w:type="pct"/>
            <w:gridSpan w:val="11"/>
          </w:tcPr>
          <w:p w14:paraId="678DFFE7" w14:textId="77777777" w:rsidR="00AC6FFE" w:rsidRPr="0085614D" w:rsidRDefault="00AC6FFE" w:rsidP="00A06508">
            <w:pPr>
              <w:keepNext/>
              <w:spacing w:before="20" w:after="20"/>
              <w:ind w:left="35"/>
              <w:jc w:val="left"/>
              <w:rPr>
                <w:sz w:val="18"/>
                <w:szCs w:val="18"/>
                <w:lang w:val="fr-CA"/>
              </w:rPr>
            </w:pPr>
            <w:r w:rsidRPr="0085614D">
              <w:rPr>
                <w:b/>
                <w:bCs/>
                <w:sz w:val="18"/>
                <w:szCs w:val="18"/>
                <w:lang w:val="fr-CA" w:eastAsia="en-CA"/>
              </w:rPr>
              <w:t>Sous-secteurs de la réfrigération</w:t>
            </w:r>
          </w:p>
        </w:tc>
      </w:tr>
      <w:tr w:rsidR="00AC6FFE" w:rsidRPr="0085614D" w14:paraId="12E547E6" w14:textId="77777777" w:rsidTr="0085614D">
        <w:trPr>
          <w:trHeight w:val="228"/>
        </w:trPr>
        <w:tc>
          <w:tcPr>
            <w:tcW w:w="814" w:type="pct"/>
            <w:tcMar>
              <w:left w:w="43" w:type="dxa"/>
              <w:right w:w="43" w:type="dxa"/>
            </w:tcMar>
            <w:hideMark/>
          </w:tcPr>
          <w:p w14:paraId="6F47AE50" w14:textId="77777777" w:rsidR="00AC6FFE" w:rsidRPr="0085614D" w:rsidRDefault="00AC6FFE" w:rsidP="00A06508">
            <w:pPr>
              <w:spacing w:before="20" w:after="20"/>
              <w:jc w:val="left"/>
              <w:rPr>
                <w:sz w:val="18"/>
                <w:szCs w:val="18"/>
                <w:lang w:eastAsia="en-CA"/>
              </w:rPr>
            </w:pPr>
            <w:r w:rsidRPr="0085614D">
              <w:rPr>
                <w:sz w:val="18"/>
                <w:szCs w:val="18"/>
                <w:lang w:eastAsia="en-CA"/>
              </w:rPr>
              <w:t>Commerciale</w:t>
            </w:r>
          </w:p>
        </w:tc>
        <w:tc>
          <w:tcPr>
            <w:tcW w:w="431" w:type="pct"/>
            <w:tcMar>
              <w:left w:w="43" w:type="dxa"/>
              <w:right w:w="43" w:type="dxa"/>
            </w:tcMar>
          </w:tcPr>
          <w:p w14:paraId="2BF72F85" w14:textId="77777777" w:rsidR="00AC6FFE" w:rsidRPr="0085614D" w:rsidRDefault="00AC6FFE" w:rsidP="0006196E">
            <w:pPr>
              <w:spacing w:before="20" w:after="20"/>
              <w:ind w:right="75"/>
              <w:jc w:val="right"/>
              <w:rPr>
                <w:sz w:val="18"/>
                <w:szCs w:val="18"/>
              </w:rPr>
            </w:pPr>
            <w:r w:rsidRPr="0085614D">
              <w:rPr>
                <w:sz w:val="18"/>
                <w:szCs w:val="18"/>
              </w:rPr>
              <w:t>0,00</w:t>
            </w:r>
          </w:p>
        </w:tc>
        <w:tc>
          <w:tcPr>
            <w:tcW w:w="415" w:type="pct"/>
            <w:tcMar>
              <w:left w:w="43" w:type="dxa"/>
              <w:right w:w="43" w:type="dxa"/>
            </w:tcMar>
          </w:tcPr>
          <w:p w14:paraId="44E6CFEB" w14:textId="77777777" w:rsidR="00AC6FFE" w:rsidRPr="0085614D" w:rsidRDefault="00AC6FFE" w:rsidP="0006196E">
            <w:pPr>
              <w:spacing w:before="20" w:after="20"/>
              <w:ind w:right="75"/>
              <w:jc w:val="right"/>
              <w:rPr>
                <w:sz w:val="18"/>
                <w:szCs w:val="18"/>
              </w:rPr>
            </w:pPr>
            <w:r w:rsidRPr="0085614D">
              <w:rPr>
                <w:sz w:val="18"/>
                <w:szCs w:val="18"/>
              </w:rPr>
              <w:t>0,00</w:t>
            </w:r>
          </w:p>
        </w:tc>
        <w:tc>
          <w:tcPr>
            <w:tcW w:w="410" w:type="pct"/>
            <w:tcMar>
              <w:left w:w="43" w:type="dxa"/>
              <w:right w:w="43" w:type="dxa"/>
            </w:tcMar>
          </w:tcPr>
          <w:p w14:paraId="65C3329A" w14:textId="77777777" w:rsidR="00AC6FFE" w:rsidRPr="0085614D" w:rsidRDefault="00AC6FFE" w:rsidP="0006196E">
            <w:pPr>
              <w:spacing w:before="20" w:after="20"/>
              <w:ind w:right="75"/>
              <w:jc w:val="right"/>
              <w:rPr>
                <w:sz w:val="18"/>
                <w:szCs w:val="18"/>
              </w:rPr>
            </w:pPr>
            <w:r w:rsidRPr="0085614D">
              <w:rPr>
                <w:sz w:val="18"/>
                <w:szCs w:val="18"/>
              </w:rPr>
              <w:t>0,00</w:t>
            </w:r>
          </w:p>
        </w:tc>
        <w:tc>
          <w:tcPr>
            <w:tcW w:w="408" w:type="pct"/>
            <w:tcMar>
              <w:left w:w="43" w:type="dxa"/>
              <w:right w:w="43" w:type="dxa"/>
            </w:tcMar>
          </w:tcPr>
          <w:p w14:paraId="0C791BAF" w14:textId="77777777" w:rsidR="00AC6FFE" w:rsidRPr="0085614D" w:rsidRDefault="00AC6FFE" w:rsidP="0006196E">
            <w:pPr>
              <w:spacing w:before="20" w:after="20"/>
              <w:ind w:right="75"/>
              <w:jc w:val="right"/>
              <w:rPr>
                <w:sz w:val="18"/>
                <w:szCs w:val="18"/>
              </w:rPr>
            </w:pPr>
            <w:r w:rsidRPr="0085614D">
              <w:rPr>
                <w:sz w:val="18"/>
                <w:szCs w:val="18"/>
              </w:rPr>
              <w:t>0,00</w:t>
            </w:r>
          </w:p>
        </w:tc>
        <w:tc>
          <w:tcPr>
            <w:tcW w:w="403" w:type="pct"/>
            <w:tcMar>
              <w:left w:w="43" w:type="dxa"/>
              <w:right w:w="43" w:type="dxa"/>
            </w:tcMar>
          </w:tcPr>
          <w:p w14:paraId="1D27C4F8" w14:textId="77777777" w:rsidR="00AC6FFE" w:rsidRPr="0085614D" w:rsidRDefault="00AC6FFE" w:rsidP="0006196E">
            <w:pPr>
              <w:spacing w:before="20" w:after="20"/>
              <w:ind w:right="75"/>
              <w:jc w:val="right"/>
              <w:rPr>
                <w:sz w:val="18"/>
                <w:szCs w:val="18"/>
              </w:rPr>
            </w:pPr>
            <w:r w:rsidRPr="0085614D">
              <w:rPr>
                <w:sz w:val="18"/>
                <w:szCs w:val="18"/>
              </w:rPr>
              <w:t>260,38</w:t>
            </w:r>
          </w:p>
        </w:tc>
        <w:tc>
          <w:tcPr>
            <w:tcW w:w="406" w:type="pct"/>
            <w:tcMar>
              <w:left w:w="43" w:type="dxa"/>
              <w:right w:w="43" w:type="dxa"/>
            </w:tcMar>
          </w:tcPr>
          <w:p w14:paraId="19BC2102" w14:textId="77777777" w:rsidR="00AC6FFE" w:rsidRPr="0085614D" w:rsidRDefault="00AC6FFE" w:rsidP="0006196E">
            <w:pPr>
              <w:spacing w:before="20" w:after="20"/>
              <w:ind w:right="75"/>
              <w:jc w:val="right"/>
              <w:rPr>
                <w:sz w:val="18"/>
                <w:szCs w:val="18"/>
              </w:rPr>
            </w:pPr>
            <w:r w:rsidRPr="0085614D">
              <w:rPr>
                <w:sz w:val="18"/>
                <w:szCs w:val="18"/>
              </w:rPr>
              <w:t>0,00</w:t>
            </w:r>
          </w:p>
        </w:tc>
        <w:tc>
          <w:tcPr>
            <w:tcW w:w="425" w:type="pct"/>
            <w:tcMar>
              <w:left w:w="43" w:type="dxa"/>
              <w:right w:w="43" w:type="dxa"/>
            </w:tcMar>
          </w:tcPr>
          <w:p w14:paraId="614B0511" w14:textId="77777777" w:rsidR="00AC6FFE" w:rsidRPr="0085614D" w:rsidRDefault="00AC6FFE" w:rsidP="0006196E">
            <w:pPr>
              <w:spacing w:before="20" w:after="20"/>
              <w:ind w:right="75"/>
              <w:jc w:val="right"/>
              <w:rPr>
                <w:sz w:val="18"/>
                <w:szCs w:val="18"/>
              </w:rPr>
            </w:pPr>
            <w:r w:rsidRPr="0085614D">
              <w:rPr>
                <w:sz w:val="18"/>
                <w:szCs w:val="18"/>
              </w:rPr>
              <w:t>24,85</w:t>
            </w:r>
          </w:p>
        </w:tc>
        <w:tc>
          <w:tcPr>
            <w:tcW w:w="426" w:type="pct"/>
          </w:tcPr>
          <w:p w14:paraId="160E57FC" w14:textId="77777777" w:rsidR="00AC6FFE" w:rsidRPr="0085614D" w:rsidRDefault="00AC6FFE" w:rsidP="0006196E">
            <w:pPr>
              <w:spacing w:before="20" w:after="20"/>
              <w:ind w:right="75"/>
              <w:jc w:val="right"/>
              <w:rPr>
                <w:sz w:val="18"/>
                <w:szCs w:val="18"/>
              </w:rPr>
            </w:pPr>
            <w:r w:rsidRPr="0085614D">
              <w:rPr>
                <w:sz w:val="18"/>
                <w:szCs w:val="18"/>
              </w:rPr>
              <w:t>179,80</w:t>
            </w:r>
          </w:p>
        </w:tc>
        <w:tc>
          <w:tcPr>
            <w:tcW w:w="426" w:type="pct"/>
            <w:tcMar>
              <w:left w:w="43" w:type="dxa"/>
              <w:right w:w="43" w:type="dxa"/>
            </w:tcMar>
          </w:tcPr>
          <w:p w14:paraId="3F522D39" w14:textId="77777777" w:rsidR="00AC6FFE" w:rsidRPr="0085614D" w:rsidRDefault="00AC6FFE" w:rsidP="0006196E">
            <w:pPr>
              <w:spacing w:before="20" w:after="20"/>
              <w:ind w:right="75"/>
              <w:jc w:val="right"/>
              <w:rPr>
                <w:sz w:val="18"/>
                <w:szCs w:val="18"/>
              </w:rPr>
            </w:pPr>
            <w:r w:rsidRPr="0085614D">
              <w:rPr>
                <w:sz w:val="18"/>
                <w:szCs w:val="18"/>
              </w:rPr>
              <w:t>465,03</w:t>
            </w:r>
          </w:p>
        </w:tc>
        <w:tc>
          <w:tcPr>
            <w:tcW w:w="436" w:type="pct"/>
            <w:tcMar>
              <w:left w:w="43" w:type="dxa"/>
              <w:right w:w="43" w:type="dxa"/>
            </w:tcMar>
          </w:tcPr>
          <w:p w14:paraId="4E9DB2E8" w14:textId="77777777" w:rsidR="00AC6FFE" w:rsidRPr="0085614D" w:rsidRDefault="00AC6FFE" w:rsidP="00A06508">
            <w:pPr>
              <w:spacing w:before="20" w:after="20"/>
              <w:jc w:val="center"/>
              <w:rPr>
                <w:sz w:val="18"/>
                <w:szCs w:val="18"/>
                <w:lang w:eastAsia="en-CA"/>
              </w:rPr>
            </w:pPr>
            <w:r w:rsidRPr="0085614D">
              <w:rPr>
                <w:sz w:val="18"/>
                <w:szCs w:val="18"/>
                <w:lang w:eastAsia="en-CA"/>
              </w:rPr>
              <w:t>1,7</w:t>
            </w:r>
          </w:p>
        </w:tc>
      </w:tr>
      <w:tr w:rsidR="00AC6FFE" w:rsidRPr="0085614D" w14:paraId="6552865C" w14:textId="77777777" w:rsidTr="0085614D">
        <w:trPr>
          <w:trHeight w:val="228"/>
        </w:trPr>
        <w:tc>
          <w:tcPr>
            <w:tcW w:w="814" w:type="pct"/>
            <w:tcMar>
              <w:left w:w="43" w:type="dxa"/>
              <w:right w:w="43" w:type="dxa"/>
            </w:tcMar>
            <w:hideMark/>
          </w:tcPr>
          <w:p w14:paraId="0103FF53" w14:textId="77777777" w:rsidR="00AC6FFE" w:rsidRPr="0085614D" w:rsidRDefault="00AC6FFE" w:rsidP="00A06508">
            <w:pPr>
              <w:spacing w:before="20" w:after="20"/>
              <w:jc w:val="left"/>
              <w:rPr>
                <w:sz w:val="18"/>
                <w:szCs w:val="18"/>
                <w:lang w:eastAsia="en-CA"/>
              </w:rPr>
            </w:pPr>
            <w:r w:rsidRPr="0085614D">
              <w:rPr>
                <w:sz w:val="18"/>
                <w:szCs w:val="18"/>
                <w:lang w:eastAsia="en-CA"/>
              </w:rPr>
              <w:t>Industrie</w:t>
            </w:r>
          </w:p>
        </w:tc>
        <w:tc>
          <w:tcPr>
            <w:tcW w:w="431" w:type="pct"/>
            <w:tcMar>
              <w:left w:w="43" w:type="dxa"/>
              <w:right w:w="43" w:type="dxa"/>
            </w:tcMar>
          </w:tcPr>
          <w:p w14:paraId="1166D28B" w14:textId="77777777" w:rsidR="00AC6FFE" w:rsidRPr="0085614D" w:rsidRDefault="00AC6FFE" w:rsidP="0006196E">
            <w:pPr>
              <w:spacing w:before="20" w:after="20"/>
              <w:ind w:right="75"/>
              <w:jc w:val="right"/>
              <w:rPr>
                <w:sz w:val="18"/>
                <w:szCs w:val="18"/>
              </w:rPr>
            </w:pPr>
            <w:r w:rsidRPr="0085614D">
              <w:rPr>
                <w:sz w:val="18"/>
                <w:szCs w:val="18"/>
              </w:rPr>
              <w:t>0,00</w:t>
            </w:r>
          </w:p>
        </w:tc>
        <w:tc>
          <w:tcPr>
            <w:tcW w:w="415" w:type="pct"/>
            <w:tcMar>
              <w:left w:w="43" w:type="dxa"/>
              <w:right w:w="43" w:type="dxa"/>
            </w:tcMar>
          </w:tcPr>
          <w:p w14:paraId="30A7EB9A" w14:textId="77777777" w:rsidR="00AC6FFE" w:rsidRPr="0085614D" w:rsidRDefault="00AC6FFE" w:rsidP="0006196E">
            <w:pPr>
              <w:spacing w:before="20" w:after="20"/>
              <w:ind w:right="75"/>
              <w:jc w:val="right"/>
              <w:rPr>
                <w:sz w:val="18"/>
                <w:szCs w:val="18"/>
              </w:rPr>
            </w:pPr>
            <w:r w:rsidRPr="0085614D">
              <w:rPr>
                <w:sz w:val="18"/>
                <w:szCs w:val="18"/>
              </w:rPr>
              <w:t>0,00</w:t>
            </w:r>
          </w:p>
        </w:tc>
        <w:tc>
          <w:tcPr>
            <w:tcW w:w="410" w:type="pct"/>
            <w:tcMar>
              <w:left w:w="43" w:type="dxa"/>
              <w:right w:w="43" w:type="dxa"/>
            </w:tcMar>
          </w:tcPr>
          <w:p w14:paraId="35062E67" w14:textId="77777777" w:rsidR="00AC6FFE" w:rsidRPr="0085614D" w:rsidRDefault="00AC6FFE" w:rsidP="0006196E">
            <w:pPr>
              <w:spacing w:before="20" w:after="20"/>
              <w:ind w:right="75"/>
              <w:jc w:val="right"/>
              <w:rPr>
                <w:sz w:val="18"/>
                <w:szCs w:val="18"/>
              </w:rPr>
            </w:pPr>
            <w:r w:rsidRPr="0085614D">
              <w:rPr>
                <w:sz w:val="18"/>
                <w:szCs w:val="18"/>
              </w:rPr>
              <w:t>173,77</w:t>
            </w:r>
          </w:p>
        </w:tc>
        <w:tc>
          <w:tcPr>
            <w:tcW w:w="408" w:type="pct"/>
            <w:tcMar>
              <w:left w:w="43" w:type="dxa"/>
              <w:right w:w="43" w:type="dxa"/>
            </w:tcMar>
          </w:tcPr>
          <w:p w14:paraId="492EF122" w14:textId="77777777" w:rsidR="00AC6FFE" w:rsidRPr="0085614D" w:rsidRDefault="00AC6FFE" w:rsidP="0006196E">
            <w:pPr>
              <w:spacing w:before="20" w:after="20"/>
              <w:ind w:right="75"/>
              <w:jc w:val="right"/>
              <w:rPr>
                <w:sz w:val="18"/>
                <w:szCs w:val="18"/>
              </w:rPr>
            </w:pPr>
            <w:r w:rsidRPr="0085614D">
              <w:rPr>
                <w:sz w:val="18"/>
                <w:szCs w:val="18"/>
              </w:rPr>
              <w:t>0,00</w:t>
            </w:r>
          </w:p>
        </w:tc>
        <w:tc>
          <w:tcPr>
            <w:tcW w:w="403" w:type="pct"/>
            <w:tcMar>
              <w:left w:w="43" w:type="dxa"/>
              <w:right w:w="43" w:type="dxa"/>
            </w:tcMar>
          </w:tcPr>
          <w:p w14:paraId="28E58107" w14:textId="77777777" w:rsidR="00AC6FFE" w:rsidRPr="0085614D" w:rsidRDefault="00AC6FFE" w:rsidP="0006196E">
            <w:pPr>
              <w:spacing w:before="20" w:after="20"/>
              <w:ind w:right="75"/>
              <w:jc w:val="right"/>
              <w:rPr>
                <w:sz w:val="18"/>
                <w:szCs w:val="18"/>
              </w:rPr>
            </w:pPr>
            <w:r w:rsidRPr="0085614D">
              <w:rPr>
                <w:sz w:val="18"/>
                <w:szCs w:val="18"/>
              </w:rPr>
              <w:t>0,00</w:t>
            </w:r>
          </w:p>
        </w:tc>
        <w:tc>
          <w:tcPr>
            <w:tcW w:w="406" w:type="pct"/>
            <w:tcMar>
              <w:left w:w="43" w:type="dxa"/>
              <w:right w:w="43" w:type="dxa"/>
            </w:tcMar>
          </w:tcPr>
          <w:p w14:paraId="0793B945" w14:textId="77777777" w:rsidR="00AC6FFE" w:rsidRPr="0085614D" w:rsidRDefault="00AC6FFE" w:rsidP="0006196E">
            <w:pPr>
              <w:spacing w:before="20" w:after="20"/>
              <w:ind w:right="75"/>
              <w:jc w:val="right"/>
              <w:rPr>
                <w:sz w:val="18"/>
                <w:szCs w:val="18"/>
              </w:rPr>
            </w:pPr>
            <w:r w:rsidRPr="0085614D">
              <w:rPr>
                <w:sz w:val="18"/>
                <w:szCs w:val="18"/>
              </w:rPr>
              <w:t>0,00</w:t>
            </w:r>
          </w:p>
        </w:tc>
        <w:tc>
          <w:tcPr>
            <w:tcW w:w="425" w:type="pct"/>
            <w:tcMar>
              <w:left w:w="43" w:type="dxa"/>
              <w:right w:w="43" w:type="dxa"/>
            </w:tcMar>
          </w:tcPr>
          <w:p w14:paraId="493749BB" w14:textId="77777777" w:rsidR="00AC6FFE" w:rsidRPr="0085614D" w:rsidRDefault="00AC6FFE" w:rsidP="0006196E">
            <w:pPr>
              <w:spacing w:before="20" w:after="20"/>
              <w:ind w:right="75"/>
              <w:jc w:val="right"/>
              <w:rPr>
                <w:sz w:val="18"/>
                <w:szCs w:val="18"/>
              </w:rPr>
            </w:pPr>
            <w:r w:rsidRPr="0085614D">
              <w:rPr>
                <w:sz w:val="18"/>
                <w:szCs w:val="18"/>
              </w:rPr>
              <w:t>0,00</w:t>
            </w:r>
          </w:p>
        </w:tc>
        <w:tc>
          <w:tcPr>
            <w:tcW w:w="426" w:type="pct"/>
          </w:tcPr>
          <w:p w14:paraId="69147794" w14:textId="77777777" w:rsidR="00AC6FFE" w:rsidRPr="0085614D" w:rsidRDefault="00AC6FFE" w:rsidP="0006196E">
            <w:pPr>
              <w:spacing w:before="20" w:after="20"/>
              <w:ind w:right="75"/>
              <w:jc w:val="right"/>
              <w:rPr>
                <w:sz w:val="18"/>
                <w:szCs w:val="18"/>
              </w:rPr>
            </w:pPr>
            <w:r w:rsidRPr="0085614D">
              <w:rPr>
                <w:sz w:val="18"/>
                <w:szCs w:val="18"/>
              </w:rPr>
              <w:t>2,28</w:t>
            </w:r>
          </w:p>
        </w:tc>
        <w:tc>
          <w:tcPr>
            <w:tcW w:w="426" w:type="pct"/>
            <w:tcMar>
              <w:left w:w="43" w:type="dxa"/>
              <w:right w:w="43" w:type="dxa"/>
            </w:tcMar>
          </w:tcPr>
          <w:p w14:paraId="513C5124" w14:textId="77777777" w:rsidR="00AC6FFE" w:rsidRPr="0085614D" w:rsidRDefault="00AC6FFE" w:rsidP="0006196E">
            <w:pPr>
              <w:spacing w:before="20" w:after="20"/>
              <w:ind w:right="75"/>
              <w:jc w:val="right"/>
              <w:rPr>
                <w:sz w:val="18"/>
                <w:szCs w:val="18"/>
              </w:rPr>
            </w:pPr>
            <w:r w:rsidRPr="0085614D">
              <w:rPr>
                <w:sz w:val="18"/>
                <w:szCs w:val="18"/>
              </w:rPr>
              <w:t>176,05</w:t>
            </w:r>
          </w:p>
        </w:tc>
        <w:tc>
          <w:tcPr>
            <w:tcW w:w="436" w:type="pct"/>
            <w:tcMar>
              <w:left w:w="43" w:type="dxa"/>
              <w:right w:w="43" w:type="dxa"/>
            </w:tcMar>
          </w:tcPr>
          <w:p w14:paraId="1201ACE5" w14:textId="77777777" w:rsidR="00AC6FFE" w:rsidRPr="0085614D" w:rsidRDefault="00AC6FFE" w:rsidP="00A06508">
            <w:pPr>
              <w:spacing w:before="20" w:after="20"/>
              <w:jc w:val="center"/>
              <w:rPr>
                <w:sz w:val="18"/>
                <w:szCs w:val="18"/>
                <w:lang w:eastAsia="en-CA"/>
              </w:rPr>
            </w:pPr>
            <w:r w:rsidRPr="0085614D">
              <w:rPr>
                <w:sz w:val="18"/>
                <w:szCs w:val="18"/>
                <w:lang w:eastAsia="en-CA"/>
              </w:rPr>
              <w:t>0,6</w:t>
            </w:r>
          </w:p>
        </w:tc>
      </w:tr>
      <w:tr w:rsidR="00AC6FFE" w:rsidRPr="0085614D" w14:paraId="0F75DA7B" w14:textId="77777777" w:rsidTr="0085614D">
        <w:trPr>
          <w:trHeight w:val="228"/>
        </w:trPr>
        <w:tc>
          <w:tcPr>
            <w:tcW w:w="814" w:type="pct"/>
            <w:tcMar>
              <w:left w:w="43" w:type="dxa"/>
              <w:right w:w="43" w:type="dxa"/>
            </w:tcMar>
          </w:tcPr>
          <w:p w14:paraId="29F967F7" w14:textId="77777777" w:rsidR="00AC6FFE" w:rsidRPr="0085614D" w:rsidRDefault="00AC6FFE" w:rsidP="00A06508">
            <w:pPr>
              <w:spacing w:before="20" w:after="20"/>
              <w:jc w:val="left"/>
              <w:rPr>
                <w:sz w:val="18"/>
                <w:szCs w:val="18"/>
                <w:lang w:eastAsia="en-CA"/>
              </w:rPr>
            </w:pPr>
            <w:r w:rsidRPr="0085614D">
              <w:rPr>
                <w:sz w:val="18"/>
                <w:szCs w:val="18"/>
                <w:lang w:eastAsia="en-CA"/>
              </w:rPr>
              <w:t>Transports</w:t>
            </w:r>
          </w:p>
        </w:tc>
        <w:tc>
          <w:tcPr>
            <w:tcW w:w="431" w:type="pct"/>
            <w:tcMar>
              <w:left w:w="43" w:type="dxa"/>
              <w:right w:w="43" w:type="dxa"/>
            </w:tcMar>
          </w:tcPr>
          <w:p w14:paraId="601641D3" w14:textId="77777777" w:rsidR="00AC6FFE" w:rsidRPr="0085614D" w:rsidRDefault="00AC6FFE" w:rsidP="0006196E">
            <w:pPr>
              <w:spacing w:before="20" w:after="20"/>
              <w:ind w:right="75"/>
              <w:jc w:val="right"/>
              <w:rPr>
                <w:sz w:val="18"/>
                <w:szCs w:val="18"/>
              </w:rPr>
            </w:pPr>
            <w:r w:rsidRPr="0085614D">
              <w:rPr>
                <w:sz w:val="18"/>
                <w:szCs w:val="18"/>
              </w:rPr>
              <w:t>0,00</w:t>
            </w:r>
          </w:p>
        </w:tc>
        <w:tc>
          <w:tcPr>
            <w:tcW w:w="415" w:type="pct"/>
            <w:tcMar>
              <w:left w:w="43" w:type="dxa"/>
              <w:right w:w="43" w:type="dxa"/>
            </w:tcMar>
          </w:tcPr>
          <w:p w14:paraId="50E82659" w14:textId="77777777" w:rsidR="00AC6FFE" w:rsidRPr="0085614D" w:rsidRDefault="00AC6FFE" w:rsidP="0006196E">
            <w:pPr>
              <w:spacing w:before="20" w:after="20"/>
              <w:ind w:right="75"/>
              <w:jc w:val="right"/>
              <w:rPr>
                <w:sz w:val="18"/>
                <w:szCs w:val="18"/>
              </w:rPr>
            </w:pPr>
            <w:r w:rsidRPr="0085614D">
              <w:rPr>
                <w:sz w:val="18"/>
                <w:szCs w:val="18"/>
              </w:rPr>
              <w:t>0,00</w:t>
            </w:r>
          </w:p>
        </w:tc>
        <w:tc>
          <w:tcPr>
            <w:tcW w:w="410" w:type="pct"/>
            <w:tcMar>
              <w:left w:w="43" w:type="dxa"/>
              <w:right w:w="43" w:type="dxa"/>
            </w:tcMar>
          </w:tcPr>
          <w:p w14:paraId="75141758" w14:textId="77777777" w:rsidR="00AC6FFE" w:rsidRPr="0085614D" w:rsidRDefault="00AC6FFE" w:rsidP="0006196E">
            <w:pPr>
              <w:spacing w:before="20" w:after="20"/>
              <w:ind w:right="75"/>
              <w:jc w:val="right"/>
              <w:rPr>
                <w:sz w:val="18"/>
                <w:szCs w:val="18"/>
              </w:rPr>
            </w:pPr>
            <w:r w:rsidRPr="0085614D">
              <w:rPr>
                <w:sz w:val="18"/>
                <w:szCs w:val="18"/>
              </w:rPr>
              <w:t>0,00</w:t>
            </w:r>
          </w:p>
        </w:tc>
        <w:tc>
          <w:tcPr>
            <w:tcW w:w="408" w:type="pct"/>
            <w:tcMar>
              <w:left w:w="43" w:type="dxa"/>
              <w:right w:w="43" w:type="dxa"/>
            </w:tcMar>
          </w:tcPr>
          <w:p w14:paraId="1ED08435" w14:textId="77777777" w:rsidR="00AC6FFE" w:rsidRPr="0085614D" w:rsidRDefault="00AC6FFE" w:rsidP="0006196E">
            <w:pPr>
              <w:spacing w:before="20" w:after="20"/>
              <w:ind w:right="75"/>
              <w:jc w:val="right"/>
              <w:rPr>
                <w:sz w:val="18"/>
                <w:szCs w:val="18"/>
              </w:rPr>
            </w:pPr>
            <w:r w:rsidRPr="0085614D">
              <w:rPr>
                <w:sz w:val="18"/>
                <w:szCs w:val="18"/>
              </w:rPr>
              <w:t>0,00</w:t>
            </w:r>
          </w:p>
        </w:tc>
        <w:tc>
          <w:tcPr>
            <w:tcW w:w="403" w:type="pct"/>
            <w:tcMar>
              <w:left w:w="43" w:type="dxa"/>
              <w:right w:w="43" w:type="dxa"/>
            </w:tcMar>
          </w:tcPr>
          <w:p w14:paraId="406C94D5" w14:textId="77777777" w:rsidR="00AC6FFE" w:rsidRPr="0085614D" w:rsidRDefault="00AC6FFE" w:rsidP="0006196E">
            <w:pPr>
              <w:spacing w:before="20" w:after="20"/>
              <w:ind w:right="75"/>
              <w:jc w:val="right"/>
              <w:rPr>
                <w:sz w:val="18"/>
                <w:szCs w:val="18"/>
              </w:rPr>
            </w:pPr>
            <w:r w:rsidRPr="0085614D">
              <w:rPr>
                <w:sz w:val="18"/>
                <w:szCs w:val="18"/>
              </w:rPr>
              <w:t>0,00</w:t>
            </w:r>
          </w:p>
        </w:tc>
        <w:tc>
          <w:tcPr>
            <w:tcW w:w="406" w:type="pct"/>
            <w:tcMar>
              <w:left w:w="43" w:type="dxa"/>
              <w:right w:w="43" w:type="dxa"/>
            </w:tcMar>
          </w:tcPr>
          <w:p w14:paraId="20969655" w14:textId="77777777" w:rsidR="00AC6FFE" w:rsidRPr="0085614D" w:rsidRDefault="00AC6FFE" w:rsidP="0006196E">
            <w:pPr>
              <w:spacing w:before="20" w:after="20"/>
              <w:ind w:right="75"/>
              <w:jc w:val="right"/>
              <w:rPr>
                <w:sz w:val="18"/>
                <w:szCs w:val="18"/>
              </w:rPr>
            </w:pPr>
            <w:r w:rsidRPr="0085614D">
              <w:rPr>
                <w:sz w:val="18"/>
                <w:szCs w:val="18"/>
              </w:rPr>
              <w:t>0,00</w:t>
            </w:r>
          </w:p>
        </w:tc>
        <w:tc>
          <w:tcPr>
            <w:tcW w:w="425" w:type="pct"/>
            <w:tcMar>
              <w:left w:w="43" w:type="dxa"/>
              <w:right w:w="43" w:type="dxa"/>
            </w:tcMar>
          </w:tcPr>
          <w:p w14:paraId="4C120462" w14:textId="77777777" w:rsidR="00AC6FFE" w:rsidRPr="0085614D" w:rsidRDefault="00AC6FFE" w:rsidP="0006196E">
            <w:pPr>
              <w:spacing w:before="20" w:after="20"/>
              <w:ind w:right="75"/>
              <w:jc w:val="right"/>
              <w:rPr>
                <w:sz w:val="18"/>
                <w:szCs w:val="18"/>
              </w:rPr>
            </w:pPr>
            <w:r w:rsidRPr="0085614D">
              <w:rPr>
                <w:sz w:val="18"/>
                <w:szCs w:val="18"/>
              </w:rPr>
              <w:t>0,00</w:t>
            </w:r>
          </w:p>
        </w:tc>
        <w:tc>
          <w:tcPr>
            <w:tcW w:w="426" w:type="pct"/>
          </w:tcPr>
          <w:p w14:paraId="6A3F04B5" w14:textId="77777777" w:rsidR="00AC6FFE" w:rsidRPr="0085614D" w:rsidRDefault="00AC6FFE" w:rsidP="0006196E">
            <w:pPr>
              <w:spacing w:before="20" w:after="20"/>
              <w:ind w:right="75"/>
              <w:jc w:val="right"/>
              <w:rPr>
                <w:sz w:val="18"/>
                <w:szCs w:val="18"/>
              </w:rPr>
            </w:pPr>
            <w:r w:rsidRPr="0085614D">
              <w:rPr>
                <w:sz w:val="18"/>
                <w:szCs w:val="18"/>
              </w:rPr>
              <w:t>1,13</w:t>
            </w:r>
          </w:p>
        </w:tc>
        <w:tc>
          <w:tcPr>
            <w:tcW w:w="426" w:type="pct"/>
            <w:tcMar>
              <w:left w:w="43" w:type="dxa"/>
              <w:right w:w="43" w:type="dxa"/>
            </w:tcMar>
          </w:tcPr>
          <w:p w14:paraId="0EA47D2E" w14:textId="77777777" w:rsidR="00AC6FFE" w:rsidRPr="0085614D" w:rsidRDefault="00AC6FFE" w:rsidP="0006196E">
            <w:pPr>
              <w:spacing w:before="20" w:after="20"/>
              <w:ind w:right="75"/>
              <w:jc w:val="right"/>
              <w:rPr>
                <w:sz w:val="18"/>
                <w:szCs w:val="18"/>
              </w:rPr>
            </w:pPr>
            <w:r w:rsidRPr="0085614D">
              <w:rPr>
                <w:sz w:val="18"/>
                <w:szCs w:val="18"/>
              </w:rPr>
              <w:t>1,13</w:t>
            </w:r>
          </w:p>
        </w:tc>
        <w:tc>
          <w:tcPr>
            <w:tcW w:w="436" w:type="pct"/>
            <w:tcMar>
              <w:left w:w="43" w:type="dxa"/>
              <w:right w:w="43" w:type="dxa"/>
            </w:tcMar>
          </w:tcPr>
          <w:p w14:paraId="576316FD" w14:textId="77777777" w:rsidR="00AC6FFE" w:rsidRPr="0085614D" w:rsidRDefault="00AC6FFE" w:rsidP="00A06508">
            <w:pPr>
              <w:spacing w:before="20" w:after="20"/>
              <w:jc w:val="center"/>
              <w:rPr>
                <w:sz w:val="18"/>
                <w:szCs w:val="18"/>
              </w:rPr>
            </w:pPr>
            <w:r w:rsidRPr="0085614D">
              <w:rPr>
                <w:sz w:val="18"/>
                <w:szCs w:val="18"/>
                <w:lang w:eastAsia="en-CA"/>
              </w:rPr>
              <w:t>0,0</w:t>
            </w:r>
          </w:p>
        </w:tc>
      </w:tr>
      <w:tr w:rsidR="00AC6FFE" w:rsidRPr="008A13C5" w14:paraId="5E58EC8B" w14:textId="77777777" w:rsidTr="0085614D">
        <w:trPr>
          <w:trHeight w:val="228"/>
        </w:trPr>
        <w:tc>
          <w:tcPr>
            <w:tcW w:w="5000" w:type="pct"/>
            <w:gridSpan w:val="11"/>
          </w:tcPr>
          <w:p w14:paraId="374B49BF" w14:textId="77777777" w:rsidR="00AC6FFE" w:rsidRPr="0085614D" w:rsidRDefault="00AC6FFE" w:rsidP="00A06508">
            <w:pPr>
              <w:keepNext/>
              <w:spacing w:before="20" w:after="20"/>
              <w:ind w:left="35"/>
              <w:jc w:val="left"/>
              <w:rPr>
                <w:b/>
                <w:bCs/>
                <w:sz w:val="18"/>
                <w:szCs w:val="18"/>
                <w:lang w:val="fr-CA"/>
              </w:rPr>
            </w:pPr>
            <w:r w:rsidRPr="0085614D">
              <w:rPr>
                <w:b/>
                <w:bCs/>
                <w:sz w:val="18"/>
                <w:szCs w:val="18"/>
                <w:lang w:val="fr-CA" w:eastAsia="en-CA"/>
              </w:rPr>
              <w:t>Sous-secteurs de la climatisation</w:t>
            </w:r>
          </w:p>
        </w:tc>
      </w:tr>
      <w:tr w:rsidR="00AC6FFE" w:rsidRPr="0085614D" w14:paraId="7A5B9AB1" w14:textId="77777777" w:rsidTr="0085614D">
        <w:trPr>
          <w:trHeight w:val="228"/>
        </w:trPr>
        <w:tc>
          <w:tcPr>
            <w:tcW w:w="814" w:type="pct"/>
            <w:tcMar>
              <w:left w:w="43" w:type="dxa"/>
              <w:right w:w="43" w:type="dxa"/>
            </w:tcMar>
            <w:hideMark/>
          </w:tcPr>
          <w:p w14:paraId="14776744" w14:textId="77777777" w:rsidR="00AC6FFE" w:rsidRPr="0085614D" w:rsidRDefault="00AC6FFE" w:rsidP="00A06508">
            <w:pPr>
              <w:spacing w:before="20" w:after="20"/>
              <w:ind w:hanging="4"/>
              <w:jc w:val="left"/>
              <w:rPr>
                <w:sz w:val="18"/>
                <w:szCs w:val="18"/>
                <w:lang w:eastAsia="en-CA"/>
              </w:rPr>
            </w:pPr>
            <w:r w:rsidRPr="0085614D">
              <w:rPr>
                <w:sz w:val="18"/>
                <w:szCs w:val="18"/>
                <w:lang w:eastAsia="en-CA"/>
              </w:rPr>
              <w:t>Résidentielle</w:t>
            </w:r>
          </w:p>
        </w:tc>
        <w:tc>
          <w:tcPr>
            <w:tcW w:w="431" w:type="pct"/>
            <w:tcMar>
              <w:left w:w="43" w:type="dxa"/>
              <w:right w:w="43" w:type="dxa"/>
            </w:tcMar>
          </w:tcPr>
          <w:p w14:paraId="43C15C37" w14:textId="77777777" w:rsidR="00AC6FFE" w:rsidRPr="0085614D" w:rsidRDefault="00AC6FFE" w:rsidP="0006196E">
            <w:pPr>
              <w:spacing w:before="20" w:after="20"/>
              <w:ind w:right="75"/>
              <w:jc w:val="right"/>
              <w:rPr>
                <w:sz w:val="18"/>
                <w:szCs w:val="18"/>
              </w:rPr>
            </w:pPr>
            <w:r w:rsidRPr="0085614D">
              <w:rPr>
                <w:sz w:val="18"/>
                <w:szCs w:val="18"/>
              </w:rPr>
              <w:t>1 990,58</w:t>
            </w:r>
          </w:p>
        </w:tc>
        <w:tc>
          <w:tcPr>
            <w:tcW w:w="415" w:type="pct"/>
            <w:tcMar>
              <w:left w:w="43" w:type="dxa"/>
              <w:right w:w="43" w:type="dxa"/>
            </w:tcMar>
          </w:tcPr>
          <w:p w14:paraId="6BFB92E1" w14:textId="77777777" w:rsidR="00AC6FFE" w:rsidRPr="0085614D" w:rsidRDefault="00AC6FFE" w:rsidP="0006196E">
            <w:pPr>
              <w:spacing w:before="20" w:after="20"/>
              <w:ind w:right="75"/>
              <w:jc w:val="right"/>
              <w:rPr>
                <w:sz w:val="18"/>
                <w:szCs w:val="18"/>
              </w:rPr>
            </w:pPr>
            <w:r w:rsidRPr="0085614D">
              <w:rPr>
                <w:sz w:val="18"/>
                <w:szCs w:val="18"/>
              </w:rPr>
              <w:t>0,00</w:t>
            </w:r>
          </w:p>
        </w:tc>
        <w:tc>
          <w:tcPr>
            <w:tcW w:w="410" w:type="pct"/>
            <w:tcMar>
              <w:left w:w="43" w:type="dxa"/>
              <w:right w:w="43" w:type="dxa"/>
            </w:tcMar>
          </w:tcPr>
          <w:p w14:paraId="2D3EA6F8" w14:textId="77777777" w:rsidR="00AC6FFE" w:rsidRPr="0085614D" w:rsidRDefault="00AC6FFE" w:rsidP="0006196E">
            <w:pPr>
              <w:spacing w:before="20" w:after="20"/>
              <w:ind w:right="75"/>
              <w:jc w:val="right"/>
              <w:rPr>
                <w:sz w:val="18"/>
                <w:szCs w:val="18"/>
              </w:rPr>
            </w:pPr>
            <w:r w:rsidRPr="0085614D">
              <w:rPr>
                <w:sz w:val="18"/>
                <w:szCs w:val="18"/>
              </w:rPr>
              <w:t>0,00</w:t>
            </w:r>
          </w:p>
        </w:tc>
        <w:tc>
          <w:tcPr>
            <w:tcW w:w="408" w:type="pct"/>
            <w:tcMar>
              <w:left w:w="43" w:type="dxa"/>
              <w:right w:w="43" w:type="dxa"/>
            </w:tcMar>
          </w:tcPr>
          <w:p w14:paraId="57983ADB" w14:textId="77777777" w:rsidR="00AC6FFE" w:rsidRPr="0085614D" w:rsidRDefault="00AC6FFE" w:rsidP="0006196E">
            <w:pPr>
              <w:spacing w:before="20" w:after="20"/>
              <w:ind w:right="75"/>
              <w:jc w:val="right"/>
              <w:rPr>
                <w:sz w:val="18"/>
                <w:szCs w:val="18"/>
              </w:rPr>
            </w:pPr>
            <w:r w:rsidRPr="0085614D">
              <w:rPr>
                <w:sz w:val="18"/>
                <w:szCs w:val="18"/>
              </w:rPr>
              <w:t>1 562,13</w:t>
            </w:r>
          </w:p>
        </w:tc>
        <w:tc>
          <w:tcPr>
            <w:tcW w:w="403" w:type="pct"/>
            <w:tcMar>
              <w:left w:w="43" w:type="dxa"/>
              <w:right w:w="43" w:type="dxa"/>
            </w:tcMar>
          </w:tcPr>
          <w:p w14:paraId="0616B755" w14:textId="77777777" w:rsidR="00AC6FFE" w:rsidRPr="0085614D" w:rsidRDefault="00AC6FFE" w:rsidP="0006196E">
            <w:pPr>
              <w:spacing w:before="20" w:after="20"/>
              <w:ind w:right="75"/>
              <w:jc w:val="right"/>
              <w:rPr>
                <w:sz w:val="18"/>
                <w:szCs w:val="18"/>
              </w:rPr>
            </w:pPr>
            <w:r w:rsidRPr="0085614D">
              <w:rPr>
                <w:sz w:val="18"/>
                <w:szCs w:val="18"/>
              </w:rPr>
              <w:t>0,00</w:t>
            </w:r>
          </w:p>
        </w:tc>
        <w:tc>
          <w:tcPr>
            <w:tcW w:w="406" w:type="pct"/>
            <w:tcMar>
              <w:left w:w="43" w:type="dxa"/>
              <w:right w:w="43" w:type="dxa"/>
            </w:tcMar>
          </w:tcPr>
          <w:p w14:paraId="3083EE34" w14:textId="77777777" w:rsidR="00AC6FFE" w:rsidRPr="0085614D" w:rsidRDefault="00AC6FFE" w:rsidP="0006196E">
            <w:pPr>
              <w:spacing w:before="20" w:after="20"/>
              <w:ind w:right="75"/>
              <w:jc w:val="right"/>
              <w:rPr>
                <w:sz w:val="18"/>
                <w:szCs w:val="18"/>
              </w:rPr>
            </w:pPr>
            <w:r w:rsidRPr="0085614D">
              <w:rPr>
                <w:sz w:val="18"/>
                <w:szCs w:val="18"/>
              </w:rPr>
              <w:t>0,00</w:t>
            </w:r>
          </w:p>
        </w:tc>
        <w:tc>
          <w:tcPr>
            <w:tcW w:w="425" w:type="pct"/>
            <w:tcMar>
              <w:left w:w="43" w:type="dxa"/>
              <w:right w:w="43" w:type="dxa"/>
            </w:tcMar>
          </w:tcPr>
          <w:p w14:paraId="50560ED1" w14:textId="77777777" w:rsidR="00AC6FFE" w:rsidRPr="0085614D" w:rsidRDefault="00AC6FFE" w:rsidP="0006196E">
            <w:pPr>
              <w:spacing w:before="20" w:after="20"/>
              <w:ind w:right="75"/>
              <w:jc w:val="right"/>
              <w:rPr>
                <w:sz w:val="18"/>
                <w:szCs w:val="18"/>
              </w:rPr>
            </w:pPr>
            <w:r w:rsidRPr="0085614D">
              <w:rPr>
                <w:sz w:val="18"/>
                <w:szCs w:val="18"/>
              </w:rPr>
              <w:t>0,00</w:t>
            </w:r>
          </w:p>
        </w:tc>
        <w:tc>
          <w:tcPr>
            <w:tcW w:w="426" w:type="pct"/>
          </w:tcPr>
          <w:p w14:paraId="10833E2C" w14:textId="77777777" w:rsidR="00AC6FFE" w:rsidRPr="0085614D" w:rsidRDefault="00AC6FFE" w:rsidP="0006196E">
            <w:pPr>
              <w:spacing w:before="20" w:after="20"/>
              <w:ind w:right="75"/>
              <w:jc w:val="right"/>
              <w:rPr>
                <w:sz w:val="18"/>
                <w:szCs w:val="18"/>
              </w:rPr>
            </w:pPr>
            <w:r w:rsidRPr="0085614D">
              <w:rPr>
                <w:sz w:val="18"/>
                <w:szCs w:val="18"/>
              </w:rPr>
              <w:t>0,00</w:t>
            </w:r>
          </w:p>
        </w:tc>
        <w:tc>
          <w:tcPr>
            <w:tcW w:w="426" w:type="pct"/>
            <w:tcMar>
              <w:left w:w="43" w:type="dxa"/>
              <w:right w:w="43" w:type="dxa"/>
            </w:tcMar>
          </w:tcPr>
          <w:p w14:paraId="15F4D416" w14:textId="77777777" w:rsidR="00AC6FFE" w:rsidRPr="0085614D" w:rsidRDefault="00AC6FFE" w:rsidP="0006196E">
            <w:pPr>
              <w:spacing w:before="20" w:after="20"/>
              <w:ind w:right="75"/>
              <w:jc w:val="right"/>
              <w:rPr>
                <w:sz w:val="18"/>
                <w:szCs w:val="18"/>
              </w:rPr>
            </w:pPr>
            <w:r w:rsidRPr="0085614D">
              <w:rPr>
                <w:sz w:val="18"/>
                <w:szCs w:val="18"/>
              </w:rPr>
              <w:t>3 552,71</w:t>
            </w:r>
          </w:p>
        </w:tc>
        <w:tc>
          <w:tcPr>
            <w:tcW w:w="436" w:type="pct"/>
            <w:tcMar>
              <w:left w:w="43" w:type="dxa"/>
              <w:right w:w="43" w:type="dxa"/>
            </w:tcMar>
          </w:tcPr>
          <w:p w14:paraId="6C790903" w14:textId="77777777" w:rsidR="00AC6FFE" w:rsidRPr="0085614D" w:rsidRDefault="00AC6FFE" w:rsidP="00A06508">
            <w:pPr>
              <w:spacing w:before="20" w:after="20"/>
              <w:jc w:val="center"/>
              <w:rPr>
                <w:sz w:val="18"/>
                <w:szCs w:val="18"/>
                <w:lang w:eastAsia="en-CA"/>
              </w:rPr>
            </w:pPr>
            <w:r w:rsidRPr="0085614D">
              <w:rPr>
                <w:sz w:val="18"/>
                <w:szCs w:val="18"/>
                <w:lang w:eastAsia="en-CA"/>
              </w:rPr>
              <w:t>12,9</w:t>
            </w:r>
          </w:p>
        </w:tc>
      </w:tr>
      <w:tr w:rsidR="00AC6FFE" w:rsidRPr="0085614D" w14:paraId="55963FF1" w14:textId="77777777" w:rsidTr="0085614D">
        <w:trPr>
          <w:trHeight w:val="228"/>
        </w:trPr>
        <w:tc>
          <w:tcPr>
            <w:tcW w:w="814" w:type="pct"/>
            <w:tcMar>
              <w:left w:w="43" w:type="dxa"/>
              <w:right w:w="43" w:type="dxa"/>
            </w:tcMar>
            <w:hideMark/>
          </w:tcPr>
          <w:p w14:paraId="274A7A01" w14:textId="77777777" w:rsidR="00AC6FFE" w:rsidRPr="0085614D" w:rsidRDefault="00AC6FFE" w:rsidP="00A06508">
            <w:pPr>
              <w:spacing w:before="20" w:after="20"/>
              <w:ind w:hanging="4"/>
              <w:jc w:val="left"/>
              <w:rPr>
                <w:sz w:val="18"/>
                <w:szCs w:val="18"/>
                <w:lang w:eastAsia="en-CA"/>
              </w:rPr>
            </w:pPr>
            <w:r w:rsidRPr="0085614D">
              <w:rPr>
                <w:sz w:val="18"/>
                <w:szCs w:val="18"/>
                <w:lang w:eastAsia="en-CA"/>
              </w:rPr>
              <w:t>Mobile</w:t>
            </w:r>
          </w:p>
        </w:tc>
        <w:tc>
          <w:tcPr>
            <w:tcW w:w="431" w:type="pct"/>
            <w:tcMar>
              <w:left w:w="43" w:type="dxa"/>
              <w:right w:w="43" w:type="dxa"/>
            </w:tcMar>
          </w:tcPr>
          <w:p w14:paraId="6F373C05" w14:textId="77777777" w:rsidR="00AC6FFE" w:rsidRPr="0085614D" w:rsidRDefault="00AC6FFE" w:rsidP="0006196E">
            <w:pPr>
              <w:spacing w:before="20" w:after="20"/>
              <w:ind w:right="75"/>
              <w:jc w:val="right"/>
              <w:rPr>
                <w:sz w:val="18"/>
                <w:szCs w:val="18"/>
              </w:rPr>
            </w:pPr>
            <w:r w:rsidRPr="0085614D">
              <w:rPr>
                <w:sz w:val="18"/>
                <w:szCs w:val="18"/>
              </w:rPr>
              <w:t>0,00</w:t>
            </w:r>
          </w:p>
        </w:tc>
        <w:tc>
          <w:tcPr>
            <w:tcW w:w="415" w:type="pct"/>
            <w:tcMar>
              <w:left w:w="43" w:type="dxa"/>
              <w:right w:w="43" w:type="dxa"/>
            </w:tcMar>
          </w:tcPr>
          <w:p w14:paraId="35068CD8" w14:textId="77777777" w:rsidR="00AC6FFE" w:rsidRPr="0085614D" w:rsidRDefault="00AC6FFE" w:rsidP="0006196E">
            <w:pPr>
              <w:spacing w:before="20" w:after="20"/>
              <w:ind w:right="75"/>
              <w:jc w:val="right"/>
              <w:rPr>
                <w:sz w:val="18"/>
                <w:szCs w:val="18"/>
              </w:rPr>
            </w:pPr>
            <w:r w:rsidRPr="0085614D">
              <w:rPr>
                <w:sz w:val="18"/>
                <w:szCs w:val="18"/>
              </w:rPr>
              <w:t>3 515,50</w:t>
            </w:r>
          </w:p>
        </w:tc>
        <w:tc>
          <w:tcPr>
            <w:tcW w:w="410" w:type="pct"/>
            <w:tcMar>
              <w:left w:w="43" w:type="dxa"/>
              <w:right w:w="43" w:type="dxa"/>
            </w:tcMar>
          </w:tcPr>
          <w:p w14:paraId="57560C37" w14:textId="77777777" w:rsidR="00AC6FFE" w:rsidRPr="0085614D" w:rsidRDefault="00AC6FFE" w:rsidP="0006196E">
            <w:pPr>
              <w:spacing w:before="20" w:after="20"/>
              <w:ind w:right="75"/>
              <w:jc w:val="right"/>
              <w:rPr>
                <w:sz w:val="18"/>
                <w:szCs w:val="18"/>
              </w:rPr>
            </w:pPr>
            <w:r w:rsidRPr="0085614D">
              <w:rPr>
                <w:sz w:val="18"/>
                <w:szCs w:val="18"/>
              </w:rPr>
              <w:t>0,00</w:t>
            </w:r>
          </w:p>
        </w:tc>
        <w:tc>
          <w:tcPr>
            <w:tcW w:w="408" w:type="pct"/>
            <w:tcMar>
              <w:left w:w="43" w:type="dxa"/>
              <w:right w:w="43" w:type="dxa"/>
            </w:tcMar>
          </w:tcPr>
          <w:p w14:paraId="1B1F7A57" w14:textId="77777777" w:rsidR="00AC6FFE" w:rsidRPr="0085614D" w:rsidRDefault="00AC6FFE" w:rsidP="0006196E">
            <w:pPr>
              <w:spacing w:before="20" w:after="20"/>
              <w:ind w:right="75"/>
              <w:jc w:val="right"/>
              <w:rPr>
                <w:sz w:val="18"/>
                <w:szCs w:val="18"/>
              </w:rPr>
            </w:pPr>
            <w:r w:rsidRPr="0085614D">
              <w:rPr>
                <w:sz w:val="18"/>
                <w:szCs w:val="18"/>
              </w:rPr>
              <w:t>0,00</w:t>
            </w:r>
          </w:p>
        </w:tc>
        <w:tc>
          <w:tcPr>
            <w:tcW w:w="403" w:type="pct"/>
            <w:tcMar>
              <w:left w:w="43" w:type="dxa"/>
              <w:right w:w="43" w:type="dxa"/>
            </w:tcMar>
          </w:tcPr>
          <w:p w14:paraId="21A525B6" w14:textId="77777777" w:rsidR="00AC6FFE" w:rsidRPr="0085614D" w:rsidRDefault="00AC6FFE" w:rsidP="0006196E">
            <w:pPr>
              <w:spacing w:before="20" w:after="20"/>
              <w:ind w:right="75"/>
              <w:jc w:val="right"/>
              <w:rPr>
                <w:sz w:val="18"/>
                <w:szCs w:val="18"/>
              </w:rPr>
            </w:pPr>
            <w:r w:rsidRPr="0085614D">
              <w:rPr>
                <w:sz w:val="18"/>
                <w:szCs w:val="18"/>
              </w:rPr>
              <w:t>0,00</w:t>
            </w:r>
          </w:p>
        </w:tc>
        <w:tc>
          <w:tcPr>
            <w:tcW w:w="406" w:type="pct"/>
            <w:tcMar>
              <w:left w:w="43" w:type="dxa"/>
              <w:right w:w="43" w:type="dxa"/>
            </w:tcMar>
          </w:tcPr>
          <w:p w14:paraId="57A4833E" w14:textId="77777777" w:rsidR="00AC6FFE" w:rsidRPr="0085614D" w:rsidRDefault="00AC6FFE" w:rsidP="0006196E">
            <w:pPr>
              <w:spacing w:before="20" w:after="20"/>
              <w:ind w:right="75"/>
              <w:jc w:val="right"/>
              <w:rPr>
                <w:sz w:val="18"/>
                <w:szCs w:val="18"/>
              </w:rPr>
            </w:pPr>
            <w:r w:rsidRPr="0085614D">
              <w:rPr>
                <w:sz w:val="18"/>
                <w:szCs w:val="18"/>
              </w:rPr>
              <w:t>0,00</w:t>
            </w:r>
          </w:p>
        </w:tc>
        <w:tc>
          <w:tcPr>
            <w:tcW w:w="425" w:type="pct"/>
            <w:tcMar>
              <w:left w:w="43" w:type="dxa"/>
              <w:right w:w="43" w:type="dxa"/>
            </w:tcMar>
          </w:tcPr>
          <w:p w14:paraId="5D4BD057" w14:textId="77777777" w:rsidR="00AC6FFE" w:rsidRPr="0085614D" w:rsidRDefault="00AC6FFE" w:rsidP="0006196E">
            <w:pPr>
              <w:spacing w:before="20" w:after="20"/>
              <w:ind w:right="75"/>
              <w:jc w:val="right"/>
              <w:rPr>
                <w:sz w:val="18"/>
                <w:szCs w:val="18"/>
              </w:rPr>
            </w:pPr>
            <w:r w:rsidRPr="0085614D">
              <w:rPr>
                <w:sz w:val="18"/>
                <w:szCs w:val="18"/>
              </w:rPr>
              <w:t>0,00</w:t>
            </w:r>
          </w:p>
        </w:tc>
        <w:tc>
          <w:tcPr>
            <w:tcW w:w="426" w:type="pct"/>
          </w:tcPr>
          <w:p w14:paraId="40848C3F" w14:textId="77777777" w:rsidR="00AC6FFE" w:rsidRPr="0085614D" w:rsidRDefault="00AC6FFE" w:rsidP="0006196E">
            <w:pPr>
              <w:spacing w:before="20" w:after="20"/>
              <w:ind w:right="75"/>
              <w:jc w:val="right"/>
              <w:rPr>
                <w:sz w:val="18"/>
                <w:szCs w:val="18"/>
              </w:rPr>
            </w:pPr>
            <w:r w:rsidRPr="0085614D">
              <w:rPr>
                <w:sz w:val="18"/>
                <w:szCs w:val="18"/>
              </w:rPr>
              <w:t>0,00</w:t>
            </w:r>
          </w:p>
        </w:tc>
        <w:tc>
          <w:tcPr>
            <w:tcW w:w="426" w:type="pct"/>
            <w:tcMar>
              <w:left w:w="43" w:type="dxa"/>
              <w:right w:w="43" w:type="dxa"/>
            </w:tcMar>
          </w:tcPr>
          <w:p w14:paraId="38052348" w14:textId="77777777" w:rsidR="00AC6FFE" w:rsidRPr="0085614D" w:rsidRDefault="00AC6FFE" w:rsidP="0006196E">
            <w:pPr>
              <w:spacing w:before="20" w:after="20"/>
              <w:ind w:right="75"/>
              <w:jc w:val="right"/>
              <w:rPr>
                <w:sz w:val="18"/>
                <w:szCs w:val="18"/>
              </w:rPr>
            </w:pPr>
            <w:r w:rsidRPr="0085614D">
              <w:rPr>
                <w:sz w:val="18"/>
                <w:szCs w:val="18"/>
              </w:rPr>
              <w:t>3 515,50</w:t>
            </w:r>
          </w:p>
        </w:tc>
        <w:tc>
          <w:tcPr>
            <w:tcW w:w="436" w:type="pct"/>
            <w:tcMar>
              <w:left w:w="43" w:type="dxa"/>
              <w:right w:w="43" w:type="dxa"/>
            </w:tcMar>
          </w:tcPr>
          <w:p w14:paraId="38274531" w14:textId="77777777" w:rsidR="00AC6FFE" w:rsidRPr="0085614D" w:rsidRDefault="00AC6FFE" w:rsidP="00A06508">
            <w:pPr>
              <w:spacing w:before="20" w:after="20"/>
              <w:jc w:val="center"/>
              <w:rPr>
                <w:sz w:val="18"/>
                <w:szCs w:val="18"/>
                <w:lang w:eastAsia="en-CA"/>
              </w:rPr>
            </w:pPr>
            <w:r w:rsidRPr="0085614D">
              <w:rPr>
                <w:sz w:val="18"/>
                <w:szCs w:val="18"/>
                <w:lang w:eastAsia="en-CA"/>
              </w:rPr>
              <w:t>12,8</w:t>
            </w:r>
          </w:p>
        </w:tc>
      </w:tr>
      <w:tr w:rsidR="00AC6FFE" w:rsidRPr="0085614D" w14:paraId="6CC40047" w14:textId="77777777" w:rsidTr="0085614D">
        <w:trPr>
          <w:trHeight w:val="228"/>
        </w:trPr>
        <w:tc>
          <w:tcPr>
            <w:tcW w:w="814" w:type="pct"/>
            <w:tcMar>
              <w:left w:w="43" w:type="dxa"/>
              <w:right w:w="43" w:type="dxa"/>
            </w:tcMar>
          </w:tcPr>
          <w:p w14:paraId="001FE3E9" w14:textId="77777777" w:rsidR="00AC6FFE" w:rsidRPr="0085614D" w:rsidRDefault="00AC6FFE" w:rsidP="00A06508">
            <w:pPr>
              <w:spacing w:before="20" w:after="20"/>
              <w:ind w:right="84" w:hanging="4"/>
              <w:jc w:val="left"/>
              <w:rPr>
                <w:b/>
                <w:bCs/>
                <w:sz w:val="18"/>
                <w:szCs w:val="18"/>
                <w:lang w:eastAsia="en-CA"/>
              </w:rPr>
            </w:pPr>
            <w:r w:rsidRPr="0085614D">
              <w:rPr>
                <w:b/>
                <w:bCs/>
                <w:sz w:val="18"/>
                <w:szCs w:val="18"/>
                <w:lang w:eastAsia="en-CA"/>
              </w:rPr>
              <w:t>Sous-total d'entretien</w:t>
            </w:r>
          </w:p>
        </w:tc>
        <w:tc>
          <w:tcPr>
            <w:tcW w:w="431" w:type="pct"/>
            <w:tcMar>
              <w:left w:w="43" w:type="dxa"/>
              <w:right w:w="43" w:type="dxa"/>
            </w:tcMar>
          </w:tcPr>
          <w:p w14:paraId="62770F93" w14:textId="77777777" w:rsidR="00AC6FFE" w:rsidRPr="0085614D" w:rsidRDefault="00AC6FFE" w:rsidP="0085614D">
            <w:pPr>
              <w:spacing w:before="20" w:after="20"/>
              <w:ind w:right="75"/>
              <w:jc w:val="right"/>
              <w:rPr>
                <w:b/>
                <w:bCs/>
                <w:sz w:val="18"/>
                <w:szCs w:val="18"/>
              </w:rPr>
            </w:pPr>
            <w:r w:rsidRPr="0085614D">
              <w:rPr>
                <w:b/>
                <w:bCs/>
                <w:sz w:val="18"/>
                <w:szCs w:val="18"/>
              </w:rPr>
              <w:t>1 990,58</w:t>
            </w:r>
          </w:p>
        </w:tc>
        <w:tc>
          <w:tcPr>
            <w:tcW w:w="415" w:type="pct"/>
            <w:tcMar>
              <w:left w:w="43" w:type="dxa"/>
              <w:right w:w="43" w:type="dxa"/>
            </w:tcMar>
          </w:tcPr>
          <w:p w14:paraId="0C9D6182" w14:textId="77777777" w:rsidR="00AC6FFE" w:rsidRPr="0085614D" w:rsidRDefault="00AC6FFE" w:rsidP="0085614D">
            <w:pPr>
              <w:spacing w:before="20" w:after="20"/>
              <w:ind w:right="75"/>
              <w:jc w:val="right"/>
              <w:rPr>
                <w:b/>
                <w:bCs/>
                <w:sz w:val="18"/>
                <w:szCs w:val="18"/>
              </w:rPr>
            </w:pPr>
            <w:r w:rsidRPr="0085614D">
              <w:rPr>
                <w:b/>
                <w:bCs/>
                <w:sz w:val="18"/>
                <w:szCs w:val="18"/>
              </w:rPr>
              <w:t>3 515,50</w:t>
            </w:r>
          </w:p>
        </w:tc>
        <w:tc>
          <w:tcPr>
            <w:tcW w:w="410" w:type="pct"/>
            <w:tcMar>
              <w:left w:w="43" w:type="dxa"/>
              <w:right w:w="43" w:type="dxa"/>
            </w:tcMar>
          </w:tcPr>
          <w:p w14:paraId="0CB277B2" w14:textId="77777777" w:rsidR="00AC6FFE" w:rsidRPr="0085614D" w:rsidRDefault="00AC6FFE" w:rsidP="0085614D">
            <w:pPr>
              <w:spacing w:before="20" w:after="20"/>
              <w:ind w:right="75"/>
              <w:jc w:val="right"/>
              <w:rPr>
                <w:b/>
                <w:bCs/>
                <w:sz w:val="18"/>
                <w:szCs w:val="18"/>
              </w:rPr>
            </w:pPr>
            <w:r w:rsidRPr="0085614D">
              <w:rPr>
                <w:b/>
                <w:bCs/>
                <w:sz w:val="18"/>
                <w:szCs w:val="18"/>
              </w:rPr>
              <w:t>173,77</w:t>
            </w:r>
          </w:p>
        </w:tc>
        <w:tc>
          <w:tcPr>
            <w:tcW w:w="408" w:type="pct"/>
            <w:tcMar>
              <w:left w:w="43" w:type="dxa"/>
              <w:right w:w="43" w:type="dxa"/>
            </w:tcMar>
          </w:tcPr>
          <w:p w14:paraId="35A6955F" w14:textId="77777777" w:rsidR="00AC6FFE" w:rsidRPr="0085614D" w:rsidRDefault="00AC6FFE" w:rsidP="0085614D">
            <w:pPr>
              <w:spacing w:before="20" w:after="20"/>
              <w:ind w:right="75"/>
              <w:jc w:val="right"/>
              <w:rPr>
                <w:b/>
                <w:bCs/>
                <w:sz w:val="18"/>
                <w:szCs w:val="18"/>
              </w:rPr>
            </w:pPr>
            <w:r w:rsidRPr="0085614D">
              <w:rPr>
                <w:b/>
                <w:bCs/>
                <w:sz w:val="18"/>
                <w:szCs w:val="18"/>
              </w:rPr>
              <w:t>1 562,13</w:t>
            </w:r>
          </w:p>
        </w:tc>
        <w:tc>
          <w:tcPr>
            <w:tcW w:w="403" w:type="pct"/>
            <w:tcMar>
              <w:left w:w="43" w:type="dxa"/>
              <w:right w:w="43" w:type="dxa"/>
            </w:tcMar>
          </w:tcPr>
          <w:p w14:paraId="52BD2FB5" w14:textId="77777777" w:rsidR="00AC6FFE" w:rsidRPr="0085614D" w:rsidRDefault="00AC6FFE" w:rsidP="0085614D">
            <w:pPr>
              <w:spacing w:before="20" w:after="20"/>
              <w:ind w:right="75"/>
              <w:jc w:val="right"/>
              <w:rPr>
                <w:b/>
                <w:bCs/>
                <w:sz w:val="18"/>
                <w:szCs w:val="18"/>
              </w:rPr>
            </w:pPr>
            <w:r w:rsidRPr="0085614D">
              <w:rPr>
                <w:b/>
                <w:bCs/>
                <w:sz w:val="18"/>
                <w:szCs w:val="18"/>
              </w:rPr>
              <w:t>260,38</w:t>
            </w:r>
          </w:p>
        </w:tc>
        <w:tc>
          <w:tcPr>
            <w:tcW w:w="406" w:type="pct"/>
            <w:tcMar>
              <w:left w:w="43" w:type="dxa"/>
              <w:right w:w="43" w:type="dxa"/>
            </w:tcMar>
          </w:tcPr>
          <w:p w14:paraId="3EDC168F" w14:textId="77777777" w:rsidR="00AC6FFE" w:rsidRPr="0085614D" w:rsidRDefault="00AC6FFE" w:rsidP="0085614D">
            <w:pPr>
              <w:spacing w:before="20" w:after="20"/>
              <w:ind w:right="75"/>
              <w:jc w:val="right"/>
              <w:rPr>
                <w:b/>
                <w:bCs/>
                <w:sz w:val="18"/>
                <w:szCs w:val="18"/>
              </w:rPr>
            </w:pPr>
            <w:r w:rsidRPr="0085614D">
              <w:rPr>
                <w:b/>
                <w:bCs/>
                <w:sz w:val="18"/>
                <w:szCs w:val="18"/>
              </w:rPr>
              <w:t>0,00</w:t>
            </w:r>
          </w:p>
        </w:tc>
        <w:tc>
          <w:tcPr>
            <w:tcW w:w="425" w:type="pct"/>
            <w:tcMar>
              <w:left w:w="43" w:type="dxa"/>
              <w:right w:w="43" w:type="dxa"/>
            </w:tcMar>
          </w:tcPr>
          <w:p w14:paraId="1C5A43B1" w14:textId="77777777" w:rsidR="00AC6FFE" w:rsidRPr="0085614D" w:rsidRDefault="00AC6FFE" w:rsidP="0085614D">
            <w:pPr>
              <w:spacing w:before="20" w:after="20"/>
              <w:ind w:right="75"/>
              <w:jc w:val="right"/>
              <w:rPr>
                <w:b/>
                <w:bCs/>
                <w:sz w:val="18"/>
                <w:szCs w:val="18"/>
              </w:rPr>
            </w:pPr>
            <w:r w:rsidRPr="0085614D">
              <w:rPr>
                <w:b/>
                <w:bCs/>
                <w:sz w:val="18"/>
                <w:szCs w:val="18"/>
              </w:rPr>
              <w:t>24,85</w:t>
            </w:r>
          </w:p>
        </w:tc>
        <w:tc>
          <w:tcPr>
            <w:tcW w:w="426" w:type="pct"/>
          </w:tcPr>
          <w:p w14:paraId="4DE3ABAD" w14:textId="77777777" w:rsidR="00AC6FFE" w:rsidRPr="0085614D" w:rsidRDefault="00AC6FFE" w:rsidP="0085614D">
            <w:pPr>
              <w:spacing w:before="20" w:after="20"/>
              <w:ind w:right="75"/>
              <w:jc w:val="right"/>
              <w:rPr>
                <w:b/>
                <w:bCs/>
                <w:sz w:val="18"/>
                <w:szCs w:val="18"/>
              </w:rPr>
            </w:pPr>
            <w:r w:rsidRPr="0085614D">
              <w:rPr>
                <w:b/>
                <w:bCs/>
                <w:sz w:val="18"/>
                <w:szCs w:val="18"/>
              </w:rPr>
              <w:t>183,21</w:t>
            </w:r>
          </w:p>
        </w:tc>
        <w:tc>
          <w:tcPr>
            <w:tcW w:w="426" w:type="pct"/>
            <w:tcMar>
              <w:left w:w="43" w:type="dxa"/>
              <w:right w:w="43" w:type="dxa"/>
            </w:tcMar>
          </w:tcPr>
          <w:p w14:paraId="323DE58A" w14:textId="77777777" w:rsidR="00AC6FFE" w:rsidRPr="0085614D" w:rsidRDefault="00AC6FFE" w:rsidP="0085614D">
            <w:pPr>
              <w:spacing w:before="20" w:after="20"/>
              <w:ind w:right="75"/>
              <w:jc w:val="right"/>
              <w:rPr>
                <w:b/>
                <w:bCs/>
                <w:sz w:val="18"/>
                <w:szCs w:val="18"/>
              </w:rPr>
            </w:pPr>
            <w:r w:rsidRPr="0085614D">
              <w:rPr>
                <w:b/>
                <w:bCs/>
                <w:sz w:val="18"/>
                <w:szCs w:val="18"/>
              </w:rPr>
              <w:t>7 710,42</w:t>
            </w:r>
          </w:p>
        </w:tc>
        <w:tc>
          <w:tcPr>
            <w:tcW w:w="436" w:type="pct"/>
            <w:tcMar>
              <w:left w:w="43" w:type="dxa"/>
              <w:right w:w="43" w:type="dxa"/>
            </w:tcMar>
          </w:tcPr>
          <w:p w14:paraId="0B9BA2DF" w14:textId="77777777" w:rsidR="00AC6FFE" w:rsidRPr="0085614D" w:rsidRDefault="00AC6FFE" w:rsidP="00A06508">
            <w:pPr>
              <w:spacing w:before="20" w:after="20"/>
              <w:jc w:val="center"/>
              <w:rPr>
                <w:b/>
                <w:bCs/>
                <w:sz w:val="18"/>
                <w:szCs w:val="18"/>
                <w:lang w:eastAsia="en-CA"/>
              </w:rPr>
            </w:pPr>
            <w:r w:rsidRPr="0085614D">
              <w:rPr>
                <w:b/>
                <w:bCs/>
                <w:sz w:val="18"/>
                <w:szCs w:val="18"/>
                <w:lang w:eastAsia="en-CA"/>
              </w:rPr>
              <w:t>28,0</w:t>
            </w:r>
          </w:p>
        </w:tc>
      </w:tr>
      <w:tr w:rsidR="00AC6FFE" w:rsidRPr="0085614D" w14:paraId="503B8CDF" w14:textId="77777777" w:rsidTr="0085614D">
        <w:trPr>
          <w:trHeight w:val="228"/>
        </w:trPr>
        <w:tc>
          <w:tcPr>
            <w:tcW w:w="814" w:type="pct"/>
            <w:tcMar>
              <w:left w:w="43" w:type="dxa"/>
              <w:right w:w="43" w:type="dxa"/>
            </w:tcMar>
          </w:tcPr>
          <w:p w14:paraId="364B97A2" w14:textId="77777777" w:rsidR="00AC6FFE" w:rsidRPr="0085614D" w:rsidRDefault="00AC6FFE" w:rsidP="00A06508">
            <w:pPr>
              <w:suppressAutoHyphens/>
              <w:spacing w:before="20" w:after="20"/>
              <w:ind w:right="84" w:hanging="4"/>
              <w:jc w:val="left"/>
              <w:rPr>
                <w:b/>
                <w:bCs/>
                <w:sz w:val="18"/>
                <w:szCs w:val="18"/>
                <w:lang w:eastAsia="en-CA"/>
              </w:rPr>
            </w:pPr>
            <w:r w:rsidRPr="0085614D">
              <w:rPr>
                <w:b/>
                <w:bCs/>
                <w:sz w:val="18"/>
                <w:szCs w:val="18"/>
                <w:lang w:eastAsia="en-CA"/>
              </w:rPr>
              <w:t>Total</w:t>
            </w:r>
          </w:p>
        </w:tc>
        <w:tc>
          <w:tcPr>
            <w:tcW w:w="431" w:type="pct"/>
            <w:tcMar>
              <w:left w:w="43" w:type="dxa"/>
              <w:right w:w="43" w:type="dxa"/>
            </w:tcMar>
          </w:tcPr>
          <w:p w14:paraId="0D04F4CD" w14:textId="77777777" w:rsidR="00AC6FFE" w:rsidRPr="0085614D" w:rsidRDefault="00AC6FFE" w:rsidP="0085614D">
            <w:pPr>
              <w:spacing w:before="20" w:after="20"/>
              <w:ind w:right="75"/>
              <w:jc w:val="right"/>
              <w:rPr>
                <w:b/>
                <w:bCs/>
                <w:sz w:val="18"/>
                <w:szCs w:val="18"/>
              </w:rPr>
            </w:pPr>
            <w:r w:rsidRPr="0085614D">
              <w:rPr>
                <w:b/>
                <w:bCs/>
                <w:sz w:val="18"/>
                <w:szCs w:val="18"/>
              </w:rPr>
              <w:t>15 219,90</w:t>
            </w:r>
          </w:p>
        </w:tc>
        <w:tc>
          <w:tcPr>
            <w:tcW w:w="415" w:type="pct"/>
            <w:tcMar>
              <w:left w:w="43" w:type="dxa"/>
              <w:right w:w="43" w:type="dxa"/>
            </w:tcMar>
          </w:tcPr>
          <w:p w14:paraId="123012E0" w14:textId="77777777" w:rsidR="00AC6FFE" w:rsidRPr="0085614D" w:rsidRDefault="00AC6FFE" w:rsidP="0085614D">
            <w:pPr>
              <w:spacing w:before="20" w:after="20"/>
              <w:ind w:right="75"/>
              <w:jc w:val="right"/>
              <w:rPr>
                <w:b/>
                <w:bCs/>
                <w:sz w:val="18"/>
                <w:szCs w:val="18"/>
              </w:rPr>
            </w:pPr>
            <w:r w:rsidRPr="0085614D">
              <w:rPr>
                <w:b/>
                <w:bCs/>
                <w:sz w:val="18"/>
                <w:szCs w:val="18"/>
              </w:rPr>
              <w:t>5 800,05</w:t>
            </w:r>
          </w:p>
        </w:tc>
        <w:tc>
          <w:tcPr>
            <w:tcW w:w="410" w:type="pct"/>
            <w:tcMar>
              <w:left w:w="43" w:type="dxa"/>
              <w:right w:w="43" w:type="dxa"/>
            </w:tcMar>
          </w:tcPr>
          <w:p w14:paraId="5950C9E7" w14:textId="77777777" w:rsidR="00AC6FFE" w:rsidRPr="0085614D" w:rsidRDefault="00AC6FFE" w:rsidP="0085614D">
            <w:pPr>
              <w:spacing w:before="20" w:after="20"/>
              <w:ind w:right="75"/>
              <w:jc w:val="right"/>
              <w:rPr>
                <w:b/>
                <w:bCs/>
                <w:sz w:val="18"/>
                <w:szCs w:val="18"/>
              </w:rPr>
            </w:pPr>
            <w:r w:rsidRPr="0085614D">
              <w:rPr>
                <w:b/>
                <w:bCs/>
                <w:sz w:val="18"/>
                <w:szCs w:val="18"/>
              </w:rPr>
              <w:t>342,84</w:t>
            </w:r>
          </w:p>
        </w:tc>
        <w:tc>
          <w:tcPr>
            <w:tcW w:w="408" w:type="pct"/>
            <w:tcMar>
              <w:left w:w="43" w:type="dxa"/>
              <w:right w:w="43" w:type="dxa"/>
            </w:tcMar>
          </w:tcPr>
          <w:p w14:paraId="0B5E9B68" w14:textId="77777777" w:rsidR="00AC6FFE" w:rsidRPr="0085614D" w:rsidRDefault="00AC6FFE" w:rsidP="0085614D">
            <w:pPr>
              <w:spacing w:before="20" w:after="20"/>
              <w:ind w:right="75"/>
              <w:jc w:val="right"/>
              <w:rPr>
                <w:b/>
                <w:bCs/>
                <w:sz w:val="18"/>
                <w:szCs w:val="18"/>
              </w:rPr>
            </w:pPr>
            <w:r w:rsidRPr="0085614D">
              <w:rPr>
                <w:b/>
                <w:bCs/>
                <w:sz w:val="18"/>
                <w:szCs w:val="18"/>
              </w:rPr>
              <w:t>4 362,13</w:t>
            </w:r>
          </w:p>
        </w:tc>
        <w:tc>
          <w:tcPr>
            <w:tcW w:w="403" w:type="pct"/>
            <w:tcMar>
              <w:left w:w="43" w:type="dxa"/>
              <w:right w:w="43" w:type="dxa"/>
            </w:tcMar>
          </w:tcPr>
          <w:p w14:paraId="477C9B41" w14:textId="77777777" w:rsidR="00AC6FFE" w:rsidRPr="0085614D" w:rsidRDefault="00AC6FFE" w:rsidP="0085614D">
            <w:pPr>
              <w:spacing w:before="20" w:after="20"/>
              <w:ind w:right="75"/>
              <w:jc w:val="right"/>
              <w:rPr>
                <w:b/>
                <w:bCs/>
                <w:sz w:val="18"/>
                <w:szCs w:val="18"/>
              </w:rPr>
            </w:pPr>
            <w:r w:rsidRPr="0085614D">
              <w:rPr>
                <w:b/>
                <w:bCs/>
                <w:sz w:val="18"/>
                <w:szCs w:val="18"/>
              </w:rPr>
              <w:t>781,14</w:t>
            </w:r>
          </w:p>
        </w:tc>
        <w:tc>
          <w:tcPr>
            <w:tcW w:w="406" w:type="pct"/>
            <w:tcMar>
              <w:left w:w="43" w:type="dxa"/>
              <w:right w:w="43" w:type="dxa"/>
            </w:tcMar>
          </w:tcPr>
          <w:p w14:paraId="125CE87A" w14:textId="77777777" w:rsidR="00AC6FFE" w:rsidRPr="0085614D" w:rsidRDefault="00AC6FFE" w:rsidP="0085614D">
            <w:pPr>
              <w:spacing w:before="20" w:after="20"/>
              <w:ind w:right="75"/>
              <w:jc w:val="right"/>
              <w:rPr>
                <w:b/>
                <w:bCs/>
                <w:sz w:val="18"/>
                <w:szCs w:val="18"/>
              </w:rPr>
            </w:pPr>
            <w:r w:rsidRPr="0085614D">
              <w:rPr>
                <w:b/>
                <w:bCs/>
                <w:sz w:val="18"/>
                <w:szCs w:val="18"/>
              </w:rPr>
              <w:t>255,01</w:t>
            </w:r>
          </w:p>
        </w:tc>
        <w:tc>
          <w:tcPr>
            <w:tcW w:w="425" w:type="pct"/>
            <w:tcMar>
              <w:left w:w="43" w:type="dxa"/>
              <w:right w:w="43" w:type="dxa"/>
            </w:tcMar>
          </w:tcPr>
          <w:p w14:paraId="114F5E53" w14:textId="77777777" w:rsidR="00AC6FFE" w:rsidRPr="0085614D" w:rsidRDefault="00AC6FFE" w:rsidP="0085614D">
            <w:pPr>
              <w:spacing w:before="20" w:after="20"/>
              <w:ind w:right="75"/>
              <w:jc w:val="right"/>
              <w:rPr>
                <w:b/>
                <w:bCs/>
                <w:sz w:val="18"/>
                <w:szCs w:val="18"/>
              </w:rPr>
            </w:pPr>
            <w:r w:rsidRPr="0085614D">
              <w:rPr>
                <w:b/>
                <w:bCs/>
                <w:sz w:val="18"/>
                <w:szCs w:val="18"/>
              </w:rPr>
              <w:t>199,17</w:t>
            </w:r>
          </w:p>
        </w:tc>
        <w:tc>
          <w:tcPr>
            <w:tcW w:w="426" w:type="pct"/>
          </w:tcPr>
          <w:p w14:paraId="2CE24D00" w14:textId="77777777" w:rsidR="00AC6FFE" w:rsidRPr="0085614D" w:rsidRDefault="00AC6FFE" w:rsidP="0085614D">
            <w:pPr>
              <w:spacing w:before="20" w:after="20"/>
              <w:ind w:right="75"/>
              <w:jc w:val="right"/>
              <w:rPr>
                <w:b/>
                <w:bCs/>
                <w:sz w:val="18"/>
                <w:szCs w:val="18"/>
              </w:rPr>
            </w:pPr>
            <w:r w:rsidRPr="0085614D">
              <w:rPr>
                <w:b/>
                <w:bCs/>
                <w:sz w:val="18"/>
                <w:szCs w:val="18"/>
              </w:rPr>
              <w:t>547,80</w:t>
            </w:r>
          </w:p>
        </w:tc>
        <w:tc>
          <w:tcPr>
            <w:tcW w:w="426" w:type="pct"/>
            <w:tcMar>
              <w:left w:w="43" w:type="dxa"/>
              <w:right w:w="43" w:type="dxa"/>
            </w:tcMar>
          </w:tcPr>
          <w:p w14:paraId="00B0D158" w14:textId="77777777" w:rsidR="00AC6FFE" w:rsidRPr="0085614D" w:rsidRDefault="00AC6FFE" w:rsidP="0085614D">
            <w:pPr>
              <w:spacing w:before="20" w:after="20"/>
              <w:ind w:right="75"/>
              <w:jc w:val="right"/>
              <w:rPr>
                <w:b/>
                <w:bCs/>
                <w:sz w:val="18"/>
                <w:szCs w:val="18"/>
              </w:rPr>
            </w:pPr>
            <w:r w:rsidRPr="0085614D">
              <w:rPr>
                <w:b/>
                <w:bCs/>
                <w:sz w:val="18"/>
                <w:szCs w:val="18"/>
              </w:rPr>
              <w:t>27 508,04</w:t>
            </w:r>
          </w:p>
        </w:tc>
        <w:tc>
          <w:tcPr>
            <w:tcW w:w="436" w:type="pct"/>
            <w:tcMar>
              <w:left w:w="43" w:type="dxa"/>
              <w:right w:w="43" w:type="dxa"/>
            </w:tcMar>
          </w:tcPr>
          <w:p w14:paraId="1A5BD65E" w14:textId="77777777" w:rsidR="00AC6FFE" w:rsidRPr="0085614D" w:rsidRDefault="00AC6FFE" w:rsidP="00A06508">
            <w:pPr>
              <w:suppressAutoHyphens/>
              <w:spacing w:before="20" w:after="20"/>
              <w:jc w:val="center"/>
              <w:rPr>
                <w:b/>
                <w:bCs/>
                <w:sz w:val="18"/>
                <w:szCs w:val="18"/>
                <w:lang w:eastAsia="en-CA"/>
              </w:rPr>
            </w:pPr>
            <w:r w:rsidRPr="0085614D">
              <w:rPr>
                <w:b/>
                <w:bCs/>
                <w:sz w:val="18"/>
                <w:szCs w:val="18"/>
              </w:rPr>
              <w:t>100</w:t>
            </w:r>
          </w:p>
        </w:tc>
      </w:tr>
    </w:tbl>
    <w:p w14:paraId="17981940" w14:textId="2F66D7D4" w:rsidR="00AC6FFE" w:rsidRPr="001B72C2" w:rsidRDefault="00AC6FFE" w:rsidP="00A06508">
      <w:pPr>
        <w:pStyle w:val="Heading1"/>
        <w:keepNext/>
        <w:numPr>
          <w:ilvl w:val="0"/>
          <w:numId w:val="0"/>
        </w:numPr>
        <w:spacing w:before="240" w:after="0"/>
        <w:rPr>
          <w:b/>
          <w:bCs/>
          <w:lang w:val="fr-CA"/>
        </w:rPr>
      </w:pPr>
      <w:r w:rsidRPr="001B72C2">
        <w:rPr>
          <w:b/>
          <w:bCs/>
          <w:lang w:val="fr-CA"/>
        </w:rPr>
        <w:t>Tableau</w:t>
      </w:r>
      <w:r w:rsidR="00E92A62" w:rsidRPr="001B72C2">
        <w:rPr>
          <w:b/>
          <w:bCs/>
          <w:lang w:val="fr-CA"/>
        </w:rPr>
        <w:t xml:space="preserve"> 9</w:t>
      </w:r>
      <w:r w:rsidRPr="001B72C2">
        <w:rPr>
          <w:b/>
          <w:bCs/>
          <w:lang w:val="fr-CA"/>
        </w:rPr>
        <w:t xml:space="preserve">. Consommation de HFC en Thaïlande en 2024 par secteur (tonnes </w:t>
      </w:r>
      <w:r w:rsidR="00DF03EF">
        <w:rPr>
          <w:b/>
          <w:bCs/>
          <w:lang w:val="fr-CA"/>
        </w:rPr>
        <w:t>éq-CO₂</w:t>
      </w:r>
      <w:r w:rsidRPr="001B72C2">
        <w:rPr>
          <w:b/>
          <w:bCs/>
          <w:lang w:val="fr-CA"/>
        </w:rPr>
        <w:t>)</w:t>
      </w:r>
    </w:p>
    <w:tbl>
      <w:tblPr>
        <w:tblW w:w="569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993"/>
        <w:gridCol w:w="1021"/>
        <w:gridCol w:w="820"/>
        <w:gridCol w:w="942"/>
        <w:gridCol w:w="901"/>
        <w:gridCol w:w="797"/>
        <w:gridCol w:w="761"/>
        <w:gridCol w:w="993"/>
        <w:gridCol w:w="1040"/>
        <w:gridCol w:w="684"/>
      </w:tblGrid>
      <w:tr w:rsidR="00AC6FFE" w:rsidRPr="0085614D" w14:paraId="4375AD35" w14:textId="77777777" w:rsidTr="0053777E">
        <w:trPr>
          <w:trHeight w:val="446"/>
          <w:tblHeader/>
        </w:trPr>
        <w:tc>
          <w:tcPr>
            <w:tcW w:w="799" w:type="pct"/>
            <w:tcMar>
              <w:left w:w="28" w:type="dxa"/>
              <w:right w:w="28" w:type="dxa"/>
            </w:tcMar>
            <w:vAlign w:val="center"/>
            <w:hideMark/>
          </w:tcPr>
          <w:p w14:paraId="410D59F5" w14:textId="77777777" w:rsidR="00AC6FFE" w:rsidRPr="0085614D" w:rsidRDefault="00AC6FFE" w:rsidP="00A06508">
            <w:pPr>
              <w:keepNext/>
              <w:keepLines/>
              <w:spacing w:before="20" w:after="20"/>
              <w:jc w:val="center"/>
              <w:rPr>
                <w:b/>
                <w:bCs/>
                <w:sz w:val="18"/>
                <w:szCs w:val="18"/>
                <w:lang w:eastAsia="en-CA"/>
              </w:rPr>
            </w:pPr>
            <w:r w:rsidRPr="0085614D">
              <w:rPr>
                <w:b/>
                <w:bCs/>
                <w:sz w:val="18"/>
                <w:szCs w:val="18"/>
                <w:lang w:eastAsia="en-CA"/>
              </w:rPr>
              <w:t>Secteur</w:t>
            </w:r>
          </w:p>
        </w:tc>
        <w:tc>
          <w:tcPr>
            <w:tcW w:w="466" w:type="pct"/>
            <w:tcMar>
              <w:left w:w="28" w:type="dxa"/>
              <w:right w:w="28" w:type="dxa"/>
            </w:tcMar>
            <w:vAlign w:val="center"/>
            <w:hideMark/>
          </w:tcPr>
          <w:p w14:paraId="3840DE33" w14:textId="77777777" w:rsidR="00AC6FFE" w:rsidRPr="0085614D" w:rsidRDefault="00AC6FFE" w:rsidP="00A06508">
            <w:pPr>
              <w:keepNext/>
              <w:keepLines/>
              <w:spacing w:before="20" w:after="20"/>
              <w:ind w:left="-181" w:right="-136"/>
              <w:jc w:val="center"/>
              <w:rPr>
                <w:b/>
                <w:bCs/>
                <w:sz w:val="18"/>
                <w:szCs w:val="18"/>
                <w:lang w:eastAsia="en-CA"/>
              </w:rPr>
            </w:pPr>
            <w:r w:rsidRPr="0085614D">
              <w:rPr>
                <w:b/>
                <w:bCs/>
                <w:sz w:val="18"/>
                <w:szCs w:val="18"/>
                <w:lang w:eastAsia="en-CA"/>
              </w:rPr>
              <w:t>HFC-32</w:t>
            </w:r>
          </w:p>
        </w:tc>
        <w:tc>
          <w:tcPr>
            <w:tcW w:w="479" w:type="pct"/>
            <w:tcMar>
              <w:left w:w="28" w:type="dxa"/>
              <w:right w:w="28" w:type="dxa"/>
            </w:tcMar>
            <w:vAlign w:val="center"/>
          </w:tcPr>
          <w:p w14:paraId="2B992E55" w14:textId="77777777" w:rsidR="00AC6FFE" w:rsidRPr="0085614D" w:rsidRDefault="00AC6FFE" w:rsidP="00A06508">
            <w:pPr>
              <w:keepNext/>
              <w:keepLines/>
              <w:spacing w:before="20" w:after="20"/>
              <w:ind w:left="-48"/>
              <w:jc w:val="center"/>
              <w:rPr>
                <w:b/>
                <w:bCs/>
                <w:sz w:val="18"/>
                <w:szCs w:val="18"/>
                <w:lang w:eastAsia="en-CA"/>
              </w:rPr>
            </w:pPr>
            <w:r w:rsidRPr="0085614D">
              <w:rPr>
                <w:b/>
                <w:bCs/>
                <w:sz w:val="18"/>
                <w:szCs w:val="18"/>
                <w:lang w:eastAsia="en-CA"/>
              </w:rPr>
              <w:t>HFC-134a</w:t>
            </w:r>
          </w:p>
        </w:tc>
        <w:tc>
          <w:tcPr>
            <w:tcW w:w="385" w:type="pct"/>
            <w:tcMar>
              <w:left w:w="28" w:type="dxa"/>
              <w:right w:w="28" w:type="dxa"/>
            </w:tcMar>
            <w:vAlign w:val="center"/>
          </w:tcPr>
          <w:p w14:paraId="2E934A9F" w14:textId="77777777" w:rsidR="00AC6FFE" w:rsidRPr="0085614D" w:rsidRDefault="00AC6FFE" w:rsidP="00A06508">
            <w:pPr>
              <w:keepNext/>
              <w:keepLines/>
              <w:spacing w:before="20" w:after="20"/>
              <w:ind w:left="-151" w:right="-170"/>
              <w:jc w:val="center"/>
              <w:rPr>
                <w:b/>
                <w:bCs/>
                <w:sz w:val="18"/>
                <w:szCs w:val="18"/>
                <w:lang w:eastAsia="en-CA"/>
              </w:rPr>
            </w:pPr>
            <w:r w:rsidRPr="0085614D">
              <w:rPr>
                <w:b/>
                <w:bCs/>
                <w:sz w:val="18"/>
                <w:szCs w:val="18"/>
                <w:lang w:eastAsia="en-CA"/>
              </w:rPr>
              <w:t>HFC-</w:t>
            </w:r>
          </w:p>
          <w:p w14:paraId="63A28423" w14:textId="77777777" w:rsidR="00AC6FFE" w:rsidRPr="0085614D" w:rsidRDefault="00AC6FFE" w:rsidP="00A06508">
            <w:pPr>
              <w:keepNext/>
              <w:keepLines/>
              <w:spacing w:before="20" w:after="20"/>
              <w:ind w:left="-151" w:right="-170"/>
              <w:jc w:val="center"/>
              <w:rPr>
                <w:b/>
                <w:bCs/>
                <w:sz w:val="18"/>
                <w:szCs w:val="18"/>
                <w:lang w:eastAsia="en-CA"/>
              </w:rPr>
            </w:pPr>
            <w:r w:rsidRPr="0085614D">
              <w:rPr>
                <w:b/>
                <w:bCs/>
                <w:sz w:val="18"/>
                <w:szCs w:val="18"/>
                <w:lang w:eastAsia="en-CA"/>
              </w:rPr>
              <w:t>152a</w:t>
            </w:r>
          </w:p>
        </w:tc>
        <w:tc>
          <w:tcPr>
            <w:tcW w:w="442" w:type="pct"/>
            <w:tcMar>
              <w:left w:w="28" w:type="dxa"/>
              <w:right w:w="28" w:type="dxa"/>
            </w:tcMar>
            <w:vAlign w:val="center"/>
            <w:hideMark/>
          </w:tcPr>
          <w:p w14:paraId="6CB40C67" w14:textId="77777777" w:rsidR="00AC6FFE" w:rsidRPr="0085614D" w:rsidRDefault="00AC6FFE" w:rsidP="00A06508">
            <w:pPr>
              <w:keepNext/>
              <w:keepLines/>
              <w:spacing w:before="20" w:after="20"/>
              <w:jc w:val="center"/>
              <w:rPr>
                <w:b/>
                <w:bCs/>
                <w:sz w:val="18"/>
                <w:szCs w:val="18"/>
                <w:lang w:eastAsia="en-CA"/>
              </w:rPr>
            </w:pPr>
            <w:r w:rsidRPr="0085614D">
              <w:rPr>
                <w:b/>
                <w:bCs/>
                <w:sz w:val="18"/>
                <w:szCs w:val="18"/>
                <w:lang w:eastAsia="en-CA"/>
              </w:rPr>
              <w:t>R-410A</w:t>
            </w:r>
          </w:p>
        </w:tc>
        <w:tc>
          <w:tcPr>
            <w:tcW w:w="423" w:type="pct"/>
            <w:tcMar>
              <w:left w:w="28" w:type="dxa"/>
              <w:right w:w="28" w:type="dxa"/>
            </w:tcMar>
            <w:vAlign w:val="center"/>
            <w:hideMark/>
          </w:tcPr>
          <w:p w14:paraId="524CB584" w14:textId="77777777" w:rsidR="00AC6FFE" w:rsidRPr="0085614D" w:rsidRDefault="00AC6FFE" w:rsidP="00A06508">
            <w:pPr>
              <w:keepNext/>
              <w:keepLines/>
              <w:spacing w:before="20" w:after="20"/>
              <w:jc w:val="center"/>
              <w:rPr>
                <w:b/>
                <w:bCs/>
                <w:sz w:val="18"/>
                <w:szCs w:val="18"/>
                <w:lang w:eastAsia="en-CA"/>
              </w:rPr>
            </w:pPr>
            <w:r w:rsidRPr="0085614D">
              <w:rPr>
                <w:b/>
                <w:bCs/>
                <w:sz w:val="18"/>
                <w:szCs w:val="18"/>
                <w:lang w:eastAsia="en-CA"/>
              </w:rPr>
              <w:t>R-404A</w:t>
            </w:r>
          </w:p>
        </w:tc>
        <w:tc>
          <w:tcPr>
            <w:tcW w:w="374" w:type="pct"/>
            <w:tcMar>
              <w:left w:w="28" w:type="dxa"/>
              <w:right w:w="28" w:type="dxa"/>
            </w:tcMar>
            <w:vAlign w:val="center"/>
            <w:hideMark/>
          </w:tcPr>
          <w:p w14:paraId="63DC6A95" w14:textId="77777777" w:rsidR="00AC6FFE" w:rsidRPr="0085614D" w:rsidRDefault="00AC6FFE" w:rsidP="00A06508">
            <w:pPr>
              <w:keepNext/>
              <w:keepLines/>
              <w:spacing w:before="20" w:after="20"/>
              <w:jc w:val="center"/>
              <w:rPr>
                <w:b/>
                <w:bCs/>
                <w:sz w:val="18"/>
                <w:szCs w:val="18"/>
                <w:lang w:eastAsia="en-CA"/>
              </w:rPr>
            </w:pPr>
            <w:r w:rsidRPr="0085614D">
              <w:rPr>
                <w:b/>
                <w:bCs/>
                <w:sz w:val="18"/>
                <w:szCs w:val="18"/>
                <w:lang w:eastAsia="en-CA"/>
              </w:rPr>
              <w:t>R-454B</w:t>
            </w:r>
          </w:p>
        </w:tc>
        <w:tc>
          <w:tcPr>
            <w:tcW w:w="357" w:type="pct"/>
            <w:tcMar>
              <w:left w:w="28" w:type="dxa"/>
              <w:right w:w="28" w:type="dxa"/>
            </w:tcMar>
            <w:vAlign w:val="center"/>
          </w:tcPr>
          <w:p w14:paraId="19F1C9F8" w14:textId="77777777" w:rsidR="00AC6FFE" w:rsidRPr="0085614D" w:rsidRDefault="00AC6FFE" w:rsidP="00A06508">
            <w:pPr>
              <w:keepNext/>
              <w:keepLines/>
              <w:spacing w:before="20" w:after="20"/>
              <w:jc w:val="center"/>
              <w:rPr>
                <w:b/>
                <w:bCs/>
                <w:sz w:val="18"/>
                <w:szCs w:val="18"/>
                <w:lang w:eastAsia="en-CA"/>
              </w:rPr>
            </w:pPr>
            <w:r w:rsidRPr="0085614D">
              <w:rPr>
                <w:b/>
                <w:bCs/>
                <w:sz w:val="18"/>
                <w:szCs w:val="18"/>
                <w:lang w:eastAsia="en-CA"/>
              </w:rPr>
              <w:t>R-407C</w:t>
            </w:r>
          </w:p>
        </w:tc>
        <w:tc>
          <w:tcPr>
            <w:tcW w:w="466" w:type="pct"/>
            <w:tcMar>
              <w:left w:w="28" w:type="dxa"/>
              <w:right w:w="28" w:type="dxa"/>
            </w:tcMar>
            <w:vAlign w:val="center"/>
          </w:tcPr>
          <w:p w14:paraId="6BDE01E3" w14:textId="77777777" w:rsidR="00AC6FFE" w:rsidRPr="0085614D" w:rsidRDefault="00AC6FFE" w:rsidP="00A06508">
            <w:pPr>
              <w:keepNext/>
              <w:keepLines/>
              <w:spacing w:before="20" w:after="20"/>
              <w:jc w:val="center"/>
              <w:rPr>
                <w:b/>
                <w:bCs/>
                <w:sz w:val="18"/>
                <w:szCs w:val="18"/>
                <w:lang w:eastAsia="en-CA"/>
              </w:rPr>
            </w:pPr>
            <w:r w:rsidRPr="0085614D">
              <w:rPr>
                <w:b/>
                <w:bCs/>
                <w:sz w:val="18"/>
                <w:szCs w:val="18"/>
                <w:lang w:eastAsia="en-CA"/>
              </w:rPr>
              <w:t>Autre</w:t>
            </w:r>
          </w:p>
        </w:tc>
        <w:tc>
          <w:tcPr>
            <w:tcW w:w="488" w:type="pct"/>
            <w:tcMar>
              <w:left w:w="28" w:type="dxa"/>
              <w:right w:w="28" w:type="dxa"/>
            </w:tcMar>
            <w:vAlign w:val="center"/>
            <w:hideMark/>
          </w:tcPr>
          <w:p w14:paraId="3EFB56A7" w14:textId="77777777" w:rsidR="00AC6FFE" w:rsidRPr="0085614D" w:rsidRDefault="00AC6FFE" w:rsidP="00A06508">
            <w:pPr>
              <w:keepNext/>
              <w:keepLines/>
              <w:spacing w:before="20" w:after="20"/>
              <w:jc w:val="center"/>
              <w:rPr>
                <w:b/>
                <w:bCs/>
                <w:sz w:val="18"/>
                <w:szCs w:val="18"/>
                <w:lang w:eastAsia="en-CA"/>
              </w:rPr>
            </w:pPr>
            <w:r w:rsidRPr="0085614D">
              <w:rPr>
                <w:b/>
                <w:bCs/>
                <w:sz w:val="18"/>
                <w:szCs w:val="18"/>
                <w:lang w:eastAsia="en-CA"/>
              </w:rPr>
              <w:t>Total</w:t>
            </w:r>
          </w:p>
        </w:tc>
        <w:tc>
          <w:tcPr>
            <w:tcW w:w="321" w:type="pct"/>
            <w:tcMar>
              <w:left w:w="28" w:type="dxa"/>
              <w:right w:w="28" w:type="dxa"/>
            </w:tcMar>
            <w:vAlign w:val="center"/>
          </w:tcPr>
          <w:p w14:paraId="4B3821CE" w14:textId="77777777" w:rsidR="00AC6FFE" w:rsidRPr="0085614D" w:rsidRDefault="00AC6FFE" w:rsidP="00A06508">
            <w:pPr>
              <w:keepNext/>
              <w:keepLines/>
              <w:spacing w:before="20" w:after="20"/>
              <w:ind w:left="-192" w:right="-141"/>
              <w:jc w:val="center"/>
              <w:rPr>
                <w:b/>
                <w:bCs/>
                <w:sz w:val="18"/>
                <w:szCs w:val="18"/>
                <w:lang w:eastAsia="en-CA"/>
              </w:rPr>
            </w:pPr>
            <w:r w:rsidRPr="0085614D">
              <w:rPr>
                <w:b/>
                <w:bCs/>
                <w:sz w:val="18"/>
                <w:szCs w:val="18"/>
                <w:lang w:eastAsia="en-CA"/>
              </w:rPr>
              <w:t>Part</w:t>
            </w:r>
            <w:r w:rsidRPr="0085614D">
              <w:rPr>
                <w:b/>
                <w:bCs/>
                <w:sz w:val="18"/>
                <w:szCs w:val="18"/>
                <w:lang w:eastAsia="en-CA"/>
              </w:rPr>
              <w:br/>
              <w:t>du total</w:t>
            </w:r>
            <w:r w:rsidRPr="0085614D">
              <w:rPr>
                <w:b/>
                <w:bCs/>
                <w:sz w:val="18"/>
                <w:szCs w:val="18"/>
                <w:lang w:eastAsia="en-CA"/>
              </w:rPr>
              <w:br/>
              <w:t>(%)</w:t>
            </w:r>
          </w:p>
        </w:tc>
      </w:tr>
      <w:tr w:rsidR="00AC6FFE" w:rsidRPr="0085614D" w14:paraId="745F2D0F" w14:textId="77777777">
        <w:trPr>
          <w:trHeight w:val="228"/>
        </w:trPr>
        <w:tc>
          <w:tcPr>
            <w:tcW w:w="5000" w:type="pct"/>
            <w:gridSpan w:val="11"/>
            <w:tcMar>
              <w:left w:w="28" w:type="dxa"/>
              <w:right w:w="28" w:type="dxa"/>
            </w:tcMar>
          </w:tcPr>
          <w:p w14:paraId="1482AE23" w14:textId="77777777" w:rsidR="00AC6FFE" w:rsidRPr="0085614D" w:rsidRDefault="00AC6FFE" w:rsidP="00A06508">
            <w:pPr>
              <w:keepNext/>
              <w:keepLines/>
              <w:spacing w:before="20" w:after="20"/>
              <w:jc w:val="center"/>
              <w:rPr>
                <w:b/>
                <w:bCs/>
                <w:sz w:val="18"/>
                <w:szCs w:val="18"/>
                <w:lang w:eastAsia="en-CA"/>
              </w:rPr>
            </w:pPr>
            <w:r w:rsidRPr="0085614D">
              <w:rPr>
                <w:b/>
                <w:bCs/>
                <w:sz w:val="18"/>
                <w:szCs w:val="18"/>
                <w:lang w:eastAsia="en-CA"/>
              </w:rPr>
              <w:t>Fabrication</w:t>
            </w:r>
          </w:p>
        </w:tc>
      </w:tr>
      <w:tr w:rsidR="00AC6FFE" w:rsidRPr="0085614D" w14:paraId="243FDC07" w14:textId="77777777" w:rsidTr="0053777E">
        <w:trPr>
          <w:trHeight w:val="144"/>
        </w:trPr>
        <w:tc>
          <w:tcPr>
            <w:tcW w:w="799" w:type="pct"/>
            <w:tcMar>
              <w:left w:w="28" w:type="dxa"/>
              <w:right w:w="28" w:type="dxa"/>
            </w:tcMar>
          </w:tcPr>
          <w:p w14:paraId="02508912" w14:textId="77777777" w:rsidR="00AC6FFE" w:rsidRPr="0085614D" w:rsidRDefault="00AC6FFE" w:rsidP="00A06508">
            <w:pPr>
              <w:spacing w:before="20" w:after="20"/>
              <w:rPr>
                <w:sz w:val="18"/>
                <w:szCs w:val="18"/>
                <w:lang w:eastAsia="en-CA"/>
              </w:rPr>
            </w:pPr>
            <w:r w:rsidRPr="0085614D">
              <w:rPr>
                <w:sz w:val="18"/>
                <w:szCs w:val="18"/>
                <w:lang w:eastAsia="en-CA"/>
              </w:rPr>
              <w:t>Réfrigération domestique</w:t>
            </w:r>
          </w:p>
        </w:tc>
        <w:tc>
          <w:tcPr>
            <w:tcW w:w="466" w:type="pct"/>
            <w:tcMar>
              <w:left w:w="28" w:type="dxa"/>
              <w:right w:w="28" w:type="dxa"/>
            </w:tcMar>
          </w:tcPr>
          <w:p w14:paraId="66A72B50" w14:textId="77777777" w:rsidR="00AC6FFE" w:rsidRPr="0085614D" w:rsidRDefault="00AC6FFE" w:rsidP="00C56416">
            <w:pPr>
              <w:keepNext/>
              <w:keepLines/>
              <w:spacing w:before="20" w:after="20"/>
              <w:ind w:left="-34" w:right="75"/>
              <w:jc w:val="right"/>
              <w:rPr>
                <w:sz w:val="18"/>
                <w:szCs w:val="18"/>
              </w:rPr>
            </w:pPr>
            <w:r w:rsidRPr="0085614D">
              <w:rPr>
                <w:sz w:val="18"/>
                <w:szCs w:val="18"/>
              </w:rPr>
              <w:t>0</w:t>
            </w:r>
          </w:p>
        </w:tc>
        <w:tc>
          <w:tcPr>
            <w:tcW w:w="479" w:type="pct"/>
            <w:tcMar>
              <w:left w:w="28" w:type="dxa"/>
              <w:right w:w="28" w:type="dxa"/>
            </w:tcMar>
          </w:tcPr>
          <w:p w14:paraId="3635899C" w14:textId="77777777" w:rsidR="00AC6FFE" w:rsidRPr="0085614D" w:rsidRDefault="00AC6FFE" w:rsidP="0006196E">
            <w:pPr>
              <w:keepNext/>
              <w:keepLines/>
              <w:spacing w:before="20" w:after="20"/>
              <w:ind w:left="-34" w:right="75"/>
              <w:jc w:val="right"/>
              <w:rPr>
                <w:sz w:val="18"/>
                <w:szCs w:val="18"/>
              </w:rPr>
            </w:pPr>
            <w:r w:rsidRPr="0085614D">
              <w:rPr>
                <w:sz w:val="18"/>
                <w:szCs w:val="18"/>
              </w:rPr>
              <w:t>622 722</w:t>
            </w:r>
          </w:p>
        </w:tc>
        <w:tc>
          <w:tcPr>
            <w:tcW w:w="385" w:type="pct"/>
            <w:tcMar>
              <w:left w:w="28" w:type="dxa"/>
              <w:right w:w="28" w:type="dxa"/>
            </w:tcMar>
          </w:tcPr>
          <w:p w14:paraId="3EED0595" w14:textId="77777777" w:rsidR="00AC6FFE" w:rsidRPr="0085614D" w:rsidRDefault="00AC6FFE" w:rsidP="0053777E">
            <w:pPr>
              <w:keepNext/>
              <w:keepLines/>
              <w:spacing w:before="20" w:after="20"/>
              <w:ind w:left="-34" w:right="75"/>
              <w:jc w:val="right"/>
              <w:rPr>
                <w:sz w:val="18"/>
                <w:szCs w:val="18"/>
              </w:rPr>
            </w:pPr>
            <w:r w:rsidRPr="0085614D">
              <w:rPr>
                <w:sz w:val="18"/>
                <w:szCs w:val="18"/>
              </w:rPr>
              <w:t>0</w:t>
            </w:r>
          </w:p>
        </w:tc>
        <w:tc>
          <w:tcPr>
            <w:tcW w:w="442" w:type="pct"/>
            <w:tcMar>
              <w:left w:w="28" w:type="dxa"/>
              <w:right w:w="28" w:type="dxa"/>
            </w:tcMar>
          </w:tcPr>
          <w:p w14:paraId="25FBEBCA" w14:textId="77777777" w:rsidR="00AC6FFE" w:rsidRPr="0085614D" w:rsidRDefault="00AC6FFE" w:rsidP="0053777E">
            <w:pPr>
              <w:keepNext/>
              <w:keepLines/>
              <w:spacing w:before="20" w:after="20"/>
              <w:ind w:left="-34" w:right="75"/>
              <w:jc w:val="right"/>
              <w:rPr>
                <w:sz w:val="18"/>
                <w:szCs w:val="18"/>
              </w:rPr>
            </w:pPr>
            <w:r w:rsidRPr="0085614D">
              <w:rPr>
                <w:sz w:val="18"/>
                <w:szCs w:val="18"/>
              </w:rPr>
              <w:t>0</w:t>
            </w:r>
          </w:p>
        </w:tc>
        <w:tc>
          <w:tcPr>
            <w:tcW w:w="423" w:type="pct"/>
            <w:tcMar>
              <w:left w:w="28" w:type="dxa"/>
              <w:right w:w="28" w:type="dxa"/>
            </w:tcMar>
          </w:tcPr>
          <w:p w14:paraId="4C9162DF" w14:textId="77777777" w:rsidR="00AC6FFE" w:rsidRPr="0085614D" w:rsidRDefault="00AC6FFE" w:rsidP="0053777E">
            <w:pPr>
              <w:keepNext/>
              <w:keepLines/>
              <w:spacing w:before="20" w:after="20"/>
              <w:ind w:left="-34" w:right="75"/>
              <w:jc w:val="right"/>
              <w:rPr>
                <w:sz w:val="18"/>
                <w:szCs w:val="18"/>
              </w:rPr>
            </w:pPr>
            <w:r w:rsidRPr="0085614D">
              <w:rPr>
                <w:sz w:val="18"/>
                <w:szCs w:val="18"/>
              </w:rPr>
              <w:t>0</w:t>
            </w:r>
          </w:p>
        </w:tc>
        <w:tc>
          <w:tcPr>
            <w:tcW w:w="374" w:type="pct"/>
            <w:tcMar>
              <w:left w:w="28" w:type="dxa"/>
              <w:right w:w="28" w:type="dxa"/>
            </w:tcMar>
          </w:tcPr>
          <w:p w14:paraId="008AF196" w14:textId="77777777" w:rsidR="00AC6FFE" w:rsidRPr="0085614D" w:rsidRDefault="00AC6FFE" w:rsidP="0053777E">
            <w:pPr>
              <w:keepNext/>
              <w:keepLines/>
              <w:spacing w:before="20" w:after="20"/>
              <w:ind w:left="-34" w:right="75"/>
              <w:jc w:val="right"/>
              <w:rPr>
                <w:sz w:val="18"/>
                <w:szCs w:val="18"/>
              </w:rPr>
            </w:pPr>
            <w:r w:rsidRPr="0085614D">
              <w:rPr>
                <w:sz w:val="18"/>
                <w:szCs w:val="18"/>
              </w:rPr>
              <w:t>0</w:t>
            </w:r>
          </w:p>
        </w:tc>
        <w:tc>
          <w:tcPr>
            <w:tcW w:w="357" w:type="pct"/>
            <w:tcMar>
              <w:left w:w="28" w:type="dxa"/>
              <w:right w:w="28" w:type="dxa"/>
            </w:tcMar>
          </w:tcPr>
          <w:p w14:paraId="6D62C289" w14:textId="77777777" w:rsidR="00AC6FFE" w:rsidRPr="0085614D" w:rsidRDefault="00AC6FFE" w:rsidP="0053777E">
            <w:pPr>
              <w:keepNext/>
              <w:keepLines/>
              <w:spacing w:before="20" w:after="20"/>
              <w:ind w:left="-34" w:right="75"/>
              <w:jc w:val="right"/>
              <w:rPr>
                <w:sz w:val="18"/>
                <w:szCs w:val="18"/>
              </w:rPr>
            </w:pPr>
            <w:r w:rsidRPr="0085614D">
              <w:rPr>
                <w:sz w:val="18"/>
                <w:szCs w:val="18"/>
              </w:rPr>
              <w:t>0</w:t>
            </w:r>
          </w:p>
        </w:tc>
        <w:tc>
          <w:tcPr>
            <w:tcW w:w="466" w:type="pct"/>
            <w:tcMar>
              <w:left w:w="28" w:type="dxa"/>
              <w:right w:w="28" w:type="dxa"/>
            </w:tcMar>
          </w:tcPr>
          <w:p w14:paraId="00CDE0B6" w14:textId="77777777" w:rsidR="00AC6FFE" w:rsidRPr="0085614D" w:rsidRDefault="00AC6FFE" w:rsidP="0053777E">
            <w:pPr>
              <w:keepNext/>
              <w:keepLines/>
              <w:spacing w:before="20" w:after="20"/>
              <w:ind w:left="-34" w:right="75"/>
              <w:jc w:val="right"/>
              <w:rPr>
                <w:sz w:val="18"/>
                <w:szCs w:val="18"/>
              </w:rPr>
            </w:pPr>
            <w:r w:rsidRPr="0085614D">
              <w:rPr>
                <w:sz w:val="18"/>
                <w:szCs w:val="18"/>
              </w:rPr>
              <w:t>0</w:t>
            </w:r>
          </w:p>
        </w:tc>
        <w:tc>
          <w:tcPr>
            <w:tcW w:w="488" w:type="pct"/>
            <w:tcMar>
              <w:left w:w="28" w:type="dxa"/>
              <w:right w:w="28" w:type="dxa"/>
            </w:tcMar>
          </w:tcPr>
          <w:p w14:paraId="75324429" w14:textId="77777777" w:rsidR="00AC6FFE" w:rsidRPr="0085614D" w:rsidRDefault="00AC6FFE" w:rsidP="0053777E">
            <w:pPr>
              <w:keepNext/>
              <w:keepLines/>
              <w:spacing w:before="20" w:after="20"/>
              <w:ind w:left="-34" w:right="75"/>
              <w:jc w:val="right"/>
              <w:rPr>
                <w:sz w:val="18"/>
                <w:szCs w:val="18"/>
              </w:rPr>
            </w:pPr>
            <w:r w:rsidRPr="0085614D">
              <w:rPr>
                <w:sz w:val="18"/>
                <w:szCs w:val="18"/>
              </w:rPr>
              <w:t>622 722</w:t>
            </w:r>
          </w:p>
        </w:tc>
        <w:tc>
          <w:tcPr>
            <w:tcW w:w="321" w:type="pct"/>
            <w:tcMar>
              <w:left w:w="28" w:type="dxa"/>
              <w:right w:w="28" w:type="dxa"/>
            </w:tcMar>
          </w:tcPr>
          <w:p w14:paraId="246DD2E2" w14:textId="77777777" w:rsidR="00AC6FFE" w:rsidRPr="0085614D" w:rsidRDefault="00AC6FFE" w:rsidP="00A06508">
            <w:pPr>
              <w:keepNext/>
              <w:keepLines/>
              <w:spacing w:before="20" w:after="20"/>
              <w:jc w:val="center"/>
              <w:rPr>
                <w:sz w:val="18"/>
                <w:szCs w:val="18"/>
                <w:lang w:eastAsia="en-CA"/>
              </w:rPr>
            </w:pPr>
            <w:r w:rsidRPr="0085614D">
              <w:rPr>
                <w:sz w:val="18"/>
                <w:szCs w:val="18"/>
                <w:lang w:eastAsia="en-CA"/>
              </w:rPr>
              <w:t>1,9</w:t>
            </w:r>
          </w:p>
        </w:tc>
      </w:tr>
      <w:tr w:rsidR="00AC6FFE" w:rsidRPr="0085614D" w14:paraId="4372F69A" w14:textId="77777777" w:rsidTr="0053777E">
        <w:trPr>
          <w:trHeight w:val="144"/>
        </w:trPr>
        <w:tc>
          <w:tcPr>
            <w:tcW w:w="799" w:type="pct"/>
            <w:tcMar>
              <w:left w:w="28" w:type="dxa"/>
              <w:right w:w="28" w:type="dxa"/>
            </w:tcMar>
          </w:tcPr>
          <w:p w14:paraId="40E8CDA9" w14:textId="77777777" w:rsidR="00AC6FFE" w:rsidRPr="0085614D" w:rsidRDefault="00AC6FFE" w:rsidP="00A06508">
            <w:pPr>
              <w:spacing w:before="20" w:after="20"/>
              <w:ind w:right="84" w:hanging="4"/>
              <w:jc w:val="left"/>
              <w:rPr>
                <w:sz w:val="18"/>
                <w:szCs w:val="18"/>
                <w:lang w:eastAsia="en-CA"/>
              </w:rPr>
            </w:pPr>
            <w:r w:rsidRPr="0085614D">
              <w:rPr>
                <w:sz w:val="18"/>
                <w:szCs w:val="18"/>
                <w:lang w:eastAsia="en-CA"/>
              </w:rPr>
              <w:t>Réfrigération à usage commercial</w:t>
            </w:r>
          </w:p>
        </w:tc>
        <w:tc>
          <w:tcPr>
            <w:tcW w:w="466" w:type="pct"/>
            <w:tcMar>
              <w:left w:w="28" w:type="dxa"/>
              <w:right w:w="28" w:type="dxa"/>
            </w:tcMar>
          </w:tcPr>
          <w:p w14:paraId="3E26B36C" w14:textId="77777777" w:rsidR="00AC6FFE" w:rsidRPr="0085614D" w:rsidRDefault="00AC6FFE" w:rsidP="00C56416">
            <w:pPr>
              <w:spacing w:before="20" w:after="20"/>
              <w:ind w:left="-34" w:right="75"/>
              <w:jc w:val="right"/>
              <w:rPr>
                <w:sz w:val="18"/>
                <w:szCs w:val="18"/>
              </w:rPr>
            </w:pPr>
            <w:r w:rsidRPr="0085614D">
              <w:rPr>
                <w:sz w:val="18"/>
                <w:szCs w:val="18"/>
              </w:rPr>
              <w:t>0</w:t>
            </w:r>
          </w:p>
        </w:tc>
        <w:tc>
          <w:tcPr>
            <w:tcW w:w="479" w:type="pct"/>
            <w:tcMar>
              <w:left w:w="28" w:type="dxa"/>
              <w:right w:w="28" w:type="dxa"/>
            </w:tcMar>
          </w:tcPr>
          <w:p w14:paraId="6DBE06B4" w14:textId="77777777" w:rsidR="00AC6FFE" w:rsidRPr="0085614D" w:rsidRDefault="00AC6FFE" w:rsidP="0006196E">
            <w:pPr>
              <w:keepNext/>
              <w:keepLines/>
              <w:spacing w:before="20" w:after="20"/>
              <w:ind w:left="-34" w:right="75"/>
              <w:jc w:val="right"/>
              <w:rPr>
                <w:sz w:val="18"/>
                <w:szCs w:val="18"/>
              </w:rPr>
            </w:pPr>
            <w:r w:rsidRPr="0085614D">
              <w:rPr>
                <w:sz w:val="18"/>
                <w:szCs w:val="18"/>
              </w:rPr>
              <w:t>65 022</w:t>
            </w:r>
          </w:p>
        </w:tc>
        <w:tc>
          <w:tcPr>
            <w:tcW w:w="385" w:type="pct"/>
            <w:tcMar>
              <w:left w:w="28" w:type="dxa"/>
              <w:right w:w="28" w:type="dxa"/>
            </w:tcMar>
          </w:tcPr>
          <w:p w14:paraId="2E142ABE" w14:textId="77777777" w:rsidR="00AC6FFE" w:rsidRPr="0085614D" w:rsidRDefault="00AC6FFE" w:rsidP="0053777E">
            <w:pPr>
              <w:keepNext/>
              <w:keepLines/>
              <w:spacing w:before="20" w:after="20"/>
              <w:ind w:left="-34" w:right="75"/>
              <w:jc w:val="right"/>
              <w:rPr>
                <w:sz w:val="18"/>
                <w:szCs w:val="18"/>
              </w:rPr>
            </w:pPr>
            <w:r w:rsidRPr="0085614D">
              <w:rPr>
                <w:sz w:val="18"/>
                <w:szCs w:val="18"/>
              </w:rPr>
              <w:t>0</w:t>
            </w:r>
          </w:p>
        </w:tc>
        <w:tc>
          <w:tcPr>
            <w:tcW w:w="442" w:type="pct"/>
            <w:tcMar>
              <w:left w:w="28" w:type="dxa"/>
              <w:right w:w="28" w:type="dxa"/>
            </w:tcMar>
          </w:tcPr>
          <w:p w14:paraId="56B87E88" w14:textId="77777777" w:rsidR="00AC6FFE" w:rsidRPr="0085614D" w:rsidRDefault="00AC6FFE" w:rsidP="0053777E">
            <w:pPr>
              <w:keepNext/>
              <w:keepLines/>
              <w:spacing w:before="20" w:after="20"/>
              <w:ind w:left="-34" w:right="75"/>
              <w:jc w:val="right"/>
              <w:rPr>
                <w:sz w:val="18"/>
                <w:szCs w:val="18"/>
              </w:rPr>
            </w:pPr>
            <w:r w:rsidRPr="0085614D">
              <w:rPr>
                <w:sz w:val="18"/>
                <w:szCs w:val="18"/>
              </w:rPr>
              <w:t>0</w:t>
            </w:r>
          </w:p>
        </w:tc>
        <w:tc>
          <w:tcPr>
            <w:tcW w:w="423" w:type="pct"/>
            <w:tcMar>
              <w:left w:w="28" w:type="dxa"/>
              <w:right w:w="28" w:type="dxa"/>
            </w:tcMar>
          </w:tcPr>
          <w:p w14:paraId="7EDB1A7E" w14:textId="77777777" w:rsidR="00AC6FFE" w:rsidRPr="0085614D" w:rsidRDefault="00AC6FFE" w:rsidP="0053777E">
            <w:pPr>
              <w:keepNext/>
              <w:keepLines/>
              <w:spacing w:before="20" w:after="20"/>
              <w:ind w:left="-34" w:right="55"/>
              <w:jc w:val="right"/>
              <w:rPr>
                <w:sz w:val="18"/>
                <w:szCs w:val="18"/>
              </w:rPr>
            </w:pPr>
            <w:r w:rsidRPr="0085614D">
              <w:rPr>
                <w:sz w:val="18"/>
                <w:szCs w:val="18"/>
              </w:rPr>
              <w:t>2 042 212</w:t>
            </w:r>
          </w:p>
        </w:tc>
        <w:tc>
          <w:tcPr>
            <w:tcW w:w="374" w:type="pct"/>
            <w:tcMar>
              <w:left w:w="28" w:type="dxa"/>
              <w:right w:w="28" w:type="dxa"/>
            </w:tcMar>
          </w:tcPr>
          <w:p w14:paraId="369453FA" w14:textId="77777777" w:rsidR="00AC6FFE" w:rsidRPr="0085614D" w:rsidRDefault="00AC6FFE" w:rsidP="0053777E">
            <w:pPr>
              <w:keepNext/>
              <w:keepLines/>
              <w:spacing w:before="20" w:after="20"/>
              <w:ind w:left="-34" w:right="75"/>
              <w:jc w:val="right"/>
              <w:rPr>
                <w:sz w:val="18"/>
                <w:szCs w:val="18"/>
              </w:rPr>
            </w:pPr>
            <w:r w:rsidRPr="0085614D">
              <w:rPr>
                <w:sz w:val="18"/>
                <w:szCs w:val="18"/>
              </w:rPr>
              <w:t>0</w:t>
            </w:r>
          </w:p>
        </w:tc>
        <w:tc>
          <w:tcPr>
            <w:tcW w:w="357" w:type="pct"/>
            <w:tcMar>
              <w:left w:w="28" w:type="dxa"/>
              <w:right w:w="28" w:type="dxa"/>
            </w:tcMar>
          </w:tcPr>
          <w:p w14:paraId="73666F90" w14:textId="77777777" w:rsidR="00AC6FFE" w:rsidRPr="0085614D" w:rsidRDefault="00AC6FFE" w:rsidP="0053777E">
            <w:pPr>
              <w:keepNext/>
              <w:keepLines/>
              <w:spacing w:before="20" w:after="20"/>
              <w:ind w:left="-34" w:right="75"/>
              <w:jc w:val="right"/>
              <w:rPr>
                <w:sz w:val="18"/>
                <w:szCs w:val="18"/>
              </w:rPr>
            </w:pPr>
            <w:r w:rsidRPr="0085614D">
              <w:rPr>
                <w:sz w:val="18"/>
                <w:szCs w:val="18"/>
              </w:rPr>
              <w:t>88 160</w:t>
            </w:r>
          </w:p>
        </w:tc>
        <w:tc>
          <w:tcPr>
            <w:tcW w:w="466" w:type="pct"/>
            <w:tcMar>
              <w:left w:w="28" w:type="dxa"/>
              <w:right w:w="28" w:type="dxa"/>
            </w:tcMar>
          </w:tcPr>
          <w:p w14:paraId="3BD2EE09" w14:textId="77777777" w:rsidR="00AC6FFE" w:rsidRPr="0085614D" w:rsidRDefault="00AC6FFE" w:rsidP="0053777E">
            <w:pPr>
              <w:keepNext/>
              <w:keepLines/>
              <w:spacing w:before="20" w:after="20"/>
              <w:ind w:left="-34" w:right="75"/>
              <w:jc w:val="right"/>
              <w:rPr>
                <w:sz w:val="18"/>
                <w:szCs w:val="18"/>
              </w:rPr>
            </w:pPr>
            <w:r w:rsidRPr="0085614D">
              <w:rPr>
                <w:sz w:val="18"/>
                <w:szCs w:val="18"/>
              </w:rPr>
              <w:t>465 277</w:t>
            </w:r>
          </w:p>
        </w:tc>
        <w:tc>
          <w:tcPr>
            <w:tcW w:w="488" w:type="pct"/>
            <w:tcMar>
              <w:left w:w="28" w:type="dxa"/>
              <w:right w:w="28" w:type="dxa"/>
            </w:tcMar>
          </w:tcPr>
          <w:p w14:paraId="26029986" w14:textId="77777777" w:rsidR="00AC6FFE" w:rsidRPr="0085614D" w:rsidRDefault="00AC6FFE" w:rsidP="0053777E">
            <w:pPr>
              <w:keepNext/>
              <w:keepLines/>
              <w:spacing w:before="20" w:after="20"/>
              <w:ind w:left="-34" w:right="75"/>
              <w:jc w:val="right"/>
              <w:rPr>
                <w:sz w:val="18"/>
                <w:szCs w:val="18"/>
              </w:rPr>
            </w:pPr>
            <w:r w:rsidRPr="0085614D">
              <w:rPr>
                <w:sz w:val="18"/>
                <w:szCs w:val="18"/>
              </w:rPr>
              <w:t>2 660 672</w:t>
            </w:r>
          </w:p>
        </w:tc>
        <w:tc>
          <w:tcPr>
            <w:tcW w:w="321" w:type="pct"/>
            <w:tcMar>
              <w:left w:w="28" w:type="dxa"/>
              <w:right w:w="28" w:type="dxa"/>
            </w:tcMar>
          </w:tcPr>
          <w:p w14:paraId="4CC883BE" w14:textId="77777777" w:rsidR="00AC6FFE" w:rsidRPr="0085614D" w:rsidRDefault="00AC6FFE" w:rsidP="00A06508">
            <w:pPr>
              <w:spacing w:before="20" w:after="20"/>
              <w:jc w:val="center"/>
              <w:rPr>
                <w:sz w:val="18"/>
                <w:szCs w:val="18"/>
              </w:rPr>
            </w:pPr>
            <w:r w:rsidRPr="0085614D">
              <w:rPr>
                <w:sz w:val="18"/>
                <w:szCs w:val="18"/>
              </w:rPr>
              <w:t>8,1</w:t>
            </w:r>
          </w:p>
        </w:tc>
      </w:tr>
      <w:tr w:rsidR="00AC6FFE" w:rsidRPr="0085614D" w14:paraId="79E3BFE2" w14:textId="77777777" w:rsidTr="0053777E">
        <w:trPr>
          <w:trHeight w:val="144"/>
        </w:trPr>
        <w:tc>
          <w:tcPr>
            <w:tcW w:w="799" w:type="pct"/>
            <w:tcMar>
              <w:left w:w="28" w:type="dxa"/>
              <w:right w:w="28" w:type="dxa"/>
            </w:tcMar>
          </w:tcPr>
          <w:p w14:paraId="2C6B3EF9" w14:textId="77777777" w:rsidR="00AC6FFE" w:rsidRPr="0085614D" w:rsidRDefault="00AC6FFE" w:rsidP="00C56416">
            <w:pPr>
              <w:spacing w:before="20" w:after="20"/>
              <w:ind w:left="-50" w:firstLine="50"/>
              <w:jc w:val="left"/>
              <w:rPr>
                <w:sz w:val="18"/>
                <w:szCs w:val="18"/>
                <w:lang w:eastAsia="en-CA"/>
              </w:rPr>
            </w:pPr>
            <w:r w:rsidRPr="0085614D">
              <w:rPr>
                <w:sz w:val="18"/>
                <w:szCs w:val="18"/>
                <w:lang w:eastAsia="en-CA"/>
              </w:rPr>
              <w:t>Climatisation à usage résidentiel</w:t>
            </w:r>
          </w:p>
        </w:tc>
        <w:tc>
          <w:tcPr>
            <w:tcW w:w="466" w:type="pct"/>
            <w:tcMar>
              <w:left w:w="28" w:type="dxa"/>
              <w:right w:w="28" w:type="dxa"/>
            </w:tcMar>
          </w:tcPr>
          <w:p w14:paraId="295BA5CF" w14:textId="77777777" w:rsidR="00AC6FFE" w:rsidRPr="0085614D" w:rsidRDefault="00AC6FFE" w:rsidP="00C56416">
            <w:pPr>
              <w:spacing w:before="20" w:after="20"/>
              <w:ind w:left="-34" w:right="75"/>
              <w:jc w:val="right"/>
              <w:rPr>
                <w:sz w:val="18"/>
                <w:szCs w:val="18"/>
              </w:rPr>
            </w:pPr>
            <w:r w:rsidRPr="0085614D">
              <w:rPr>
                <w:sz w:val="18"/>
                <w:szCs w:val="18"/>
              </w:rPr>
              <w:t>8 018 541</w:t>
            </w:r>
          </w:p>
        </w:tc>
        <w:tc>
          <w:tcPr>
            <w:tcW w:w="479" w:type="pct"/>
            <w:tcMar>
              <w:left w:w="28" w:type="dxa"/>
              <w:right w:w="28" w:type="dxa"/>
            </w:tcMar>
          </w:tcPr>
          <w:p w14:paraId="3BF4B763" w14:textId="77777777" w:rsidR="00AC6FFE" w:rsidRPr="0085614D" w:rsidRDefault="00AC6FFE" w:rsidP="0006196E">
            <w:pPr>
              <w:keepNext/>
              <w:keepLines/>
              <w:spacing w:before="20" w:after="20"/>
              <w:ind w:left="-34" w:right="75"/>
              <w:jc w:val="right"/>
              <w:rPr>
                <w:sz w:val="18"/>
                <w:szCs w:val="18"/>
              </w:rPr>
            </w:pPr>
            <w:r w:rsidRPr="0085614D">
              <w:rPr>
                <w:sz w:val="18"/>
                <w:szCs w:val="18"/>
              </w:rPr>
              <w:t>0</w:t>
            </w:r>
          </w:p>
        </w:tc>
        <w:tc>
          <w:tcPr>
            <w:tcW w:w="385" w:type="pct"/>
            <w:tcMar>
              <w:left w:w="28" w:type="dxa"/>
              <w:right w:w="28" w:type="dxa"/>
            </w:tcMar>
          </w:tcPr>
          <w:p w14:paraId="362C2BDB" w14:textId="77777777" w:rsidR="00AC6FFE" w:rsidRPr="0085614D" w:rsidRDefault="00AC6FFE" w:rsidP="0053777E">
            <w:pPr>
              <w:keepNext/>
              <w:keepLines/>
              <w:spacing w:before="20" w:after="20"/>
              <w:ind w:left="-34" w:right="75"/>
              <w:jc w:val="right"/>
              <w:rPr>
                <w:sz w:val="18"/>
                <w:szCs w:val="18"/>
              </w:rPr>
            </w:pPr>
            <w:r w:rsidRPr="0085614D">
              <w:rPr>
                <w:sz w:val="18"/>
                <w:szCs w:val="18"/>
              </w:rPr>
              <w:t>0</w:t>
            </w:r>
          </w:p>
        </w:tc>
        <w:tc>
          <w:tcPr>
            <w:tcW w:w="442" w:type="pct"/>
            <w:tcMar>
              <w:left w:w="28" w:type="dxa"/>
              <w:right w:w="28" w:type="dxa"/>
            </w:tcMar>
          </w:tcPr>
          <w:p w14:paraId="579B30B2" w14:textId="77777777" w:rsidR="00AC6FFE" w:rsidRPr="0085614D" w:rsidRDefault="00AC6FFE" w:rsidP="0053777E">
            <w:pPr>
              <w:keepNext/>
              <w:keepLines/>
              <w:spacing w:before="20" w:after="20"/>
              <w:ind w:left="-34" w:right="75"/>
              <w:jc w:val="right"/>
              <w:rPr>
                <w:sz w:val="18"/>
                <w:szCs w:val="18"/>
              </w:rPr>
            </w:pPr>
            <w:r w:rsidRPr="0085614D">
              <w:rPr>
                <w:sz w:val="18"/>
                <w:szCs w:val="18"/>
              </w:rPr>
              <w:t>1 670 000</w:t>
            </w:r>
          </w:p>
        </w:tc>
        <w:tc>
          <w:tcPr>
            <w:tcW w:w="423" w:type="pct"/>
            <w:tcMar>
              <w:left w:w="28" w:type="dxa"/>
              <w:right w:w="28" w:type="dxa"/>
            </w:tcMar>
          </w:tcPr>
          <w:p w14:paraId="77A80915" w14:textId="77777777" w:rsidR="00AC6FFE" w:rsidRPr="0085614D" w:rsidRDefault="00AC6FFE" w:rsidP="0053777E">
            <w:pPr>
              <w:keepNext/>
              <w:keepLines/>
              <w:spacing w:before="20" w:after="20"/>
              <w:ind w:left="-34" w:right="75"/>
              <w:jc w:val="right"/>
              <w:rPr>
                <w:sz w:val="18"/>
                <w:szCs w:val="18"/>
              </w:rPr>
            </w:pPr>
            <w:r w:rsidRPr="0085614D">
              <w:rPr>
                <w:sz w:val="18"/>
                <w:szCs w:val="18"/>
              </w:rPr>
              <w:t>0</w:t>
            </w:r>
          </w:p>
        </w:tc>
        <w:tc>
          <w:tcPr>
            <w:tcW w:w="374" w:type="pct"/>
            <w:tcMar>
              <w:left w:w="28" w:type="dxa"/>
              <w:right w:w="28" w:type="dxa"/>
            </w:tcMar>
          </w:tcPr>
          <w:p w14:paraId="04716477" w14:textId="77777777" w:rsidR="00AC6FFE" w:rsidRPr="0085614D" w:rsidRDefault="00AC6FFE" w:rsidP="0053777E">
            <w:pPr>
              <w:keepNext/>
              <w:keepLines/>
              <w:spacing w:before="20" w:after="20"/>
              <w:ind w:left="-34" w:right="75"/>
              <w:jc w:val="right"/>
              <w:rPr>
                <w:sz w:val="18"/>
                <w:szCs w:val="18"/>
              </w:rPr>
            </w:pPr>
            <w:r w:rsidRPr="0085614D">
              <w:rPr>
                <w:sz w:val="18"/>
                <w:szCs w:val="18"/>
              </w:rPr>
              <w:t>118 599</w:t>
            </w:r>
          </w:p>
        </w:tc>
        <w:tc>
          <w:tcPr>
            <w:tcW w:w="357" w:type="pct"/>
            <w:tcMar>
              <w:left w:w="28" w:type="dxa"/>
              <w:right w:w="28" w:type="dxa"/>
            </w:tcMar>
          </w:tcPr>
          <w:p w14:paraId="0D27EA32" w14:textId="77777777" w:rsidR="00AC6FFE" w:rsidRPr="0085614D" w:rsidRDefault="00AC6FFE" w:rsidP="0053777E">
            <w:pPr>
              <w:keepNext/>
              <w:keepLines/>
              <w:spacing w:before="20" w:after="20"/>
              <w:ind w:left="-34" w:right="75"/>
              <w:jc w:val="right"/>
              <w:rPr>
                <w:sz w:val="18"/>
                <w:szCs w:val="18"/>
              </w:rPr>
            </w:pPr>
            <w:r w:rsidRPr="0085614D">
              <w:rPr>
                <w:sz w:val="18"/>
                <w:szCs w:val="18"/>
              </w:rPr>
              <w:t>0</w:t>
            </w:r>
          </w:p>
        </w:tc>
        <w:tc>
          <w:tcPr>
            <w:tcW w:w="466" w:type="pct"/>
            <w:tcMar>
              <w:left w:w="28" w:type="dxa"/>
              <w:right w:w="28" w:type="dxa"/>
            </w:tcMar>
          </w:tcPr>
          <w:p w14:paraId="4F504625" w14:textId="77777777" w:rsidR="00AC6FFE" w:rsidRPr="0085614D" w:rsidRDefault="00AC6FFE" w:rsidP="0053777E">
            <w:pPr>
              <w:keepNext/>
              <w:keepLines/>
              <w:spacing w:before="20" w:after="20"/>
              <w:ind w:left="-34" w:right="75"/>
              <w:jc w:val="right"/>
              <w:rPr>
                <w:sz w:val="18"/>
                <w:szCs w:val="18"/>
              </w:rPr>
            </w:pPr>
            <w:r w:rsidRPr="0085614D">
              <w:rPr>
                <w:sz w:val="18"/>
                <w:szCs w:val="18"/>
              </w:rPr>
              <w:t>0</w:t>
            </w:r>
          </w:p>
        </w:tc>
        <w:tc>
          <w:tcPr>
            <w:tcW w:w="488" w:type="pct"/>
            <w:tcMar>
              <w:left w:w="28" w:type="dxa"/>
              <w:right w:w="28" w:type="dxa"/>
            </w:tcMar>
          </w:tcPr>
          <w:p w14:paraId="559FEC4E" w14:textId="77777777" w:rsidR="00AC6FFE" w:rsidRPr="0085614D" w:rsidRDefault="00AC6FFE" w:rsidP="0053777E">
            <w:pPr>
              <w:keepNext/>
              <w:keepLines/>
              <w:spacing w:before="20" w:after="20"/>
              <w:ind w:left="-34" w:right="75"/>
              <w:jc w:val="right"/>
              <w:rPr>
                <w:sz w:val="18"/>
                <w:szCs w:val="18"/>
              </w:rPr>
            </w:pPr>
            <w:r w:rsidRPr="0085614D">
              <w:rPr>
                <w:sz w:val="18"/>
                <w:szCs w:val="18"/>
              </w:rPr>
              <w:t>9 807 140</w:t>
            </w:r>
          </w:p>
        </w:tc>
        <w:tc>
          <w:tcPr>
            <w:tcW w:w="321" w:type="pct"/>
            <w:tcMar>
              <w:left w:w="28" w:type="dxa"/>
              <w:right w:w="28" w:type="dxa"/>
            </w:tcMar>
          </w:tcPr>
          <w:p w14:paraId="733957A1" w14:textId="77777777" w:rsidR="00AC6FFE" w:rsidRPr="0085614D" w:rsidRDefault="00AC6FFE" w:rsidP="00A06508">
            <w:pPr>
              <w:spacing w:before="20" w:after="20"/>
              <w:jc w:val="center"/>
              <w:rPr>
                <w:sz w:val="18"/>
                <w:szCs w:val="18"/>
              </w:rPr>
            </w:pPr>
            <w:r w:rsidRPr="0085614D">
              <w:rPr>
                <w:sz w:val="18"/>
                <w:szCs w:val="18"/>
              </w:rPr>
              <w:t>30,0</w:t>
            </w:r>
          </w:p>
        </w:tc>
      </w:tr>
      <w:tr w:rsidR="00AC6FFE" w:rsidRPr="0085614D" w14:paraId="68B629D7" w14:textId="77777777" w:rsidTr="0053777E">
        <w:trPr>
          <w:trHeight w:val="144"/>
        </w:trPr>
        <w:tc>
          <w:tcPr>
            <w:tcW w:w="799" w:type="pct"/>
            <w:tcMar>
              <w:left w:w="28" w:type="dxa"/>
              <w:right w:w="28" w:type="dxa"/>
            </w:tcMar>
          </w:tcPr>
          <w:p w14:paraId="31453FCE" w14:textId="77777777" w:rsidR="00AC6FFE" w:rsidRPr="0085614D" w:rsidRDefault="00AC6FFE" w:rsidP="00C56416">
            <w:pPr>
              <w:spacing w:before="20" w:after="20"/>
              <w:ind w:left="-50" w:firstLine="50"/>
              <w:jc w:val="left"/>
              <w:rPr>
                <w:sz w:val="18"/>
                <w:szCs w:val="18"/>
                <w:lang w:eastAsia="en-CA"/>
              </w:rPr>
            </w:pPr>
            <w:r w:rsidRPr="0085614D">
              <w:rPr>
                <w:sz w:val="18"/>
                <w:szCs w:val="18"/>
                <w:lang w:eastAsia="en-CA"/>
              </w:rPr>
              <w:t>Climatiseur mobile</w:t>
            </w:r>
          </w:p>
        </w:tc>
        <w:tc>
          <w:tcPr>
            <w:tcW w:w="466" w:type="pct"/>
            <w:tcMar>
              <w:left w:w="28" w:type="dxa"/>
              <w:right w:w="28" w:type="dxa"/>
            </w:tcMar>
          </w:tcPr>
          <w:p w14:paraId="48ADA1AB" w14:textId="77777777" w:rsidR="00AC6FFE" w:rsidRPr="0085614D" w:rsidRDefault="00AC6FFE" w:rsidP="00C56416">
            <w:pPr>
              <w:spacing w:before="20" w:after="20"/>
              <w:ind w:left="-34" w:right="75"/>
              <w:jc w:val="right"/>
              <w:rPr>
                <w:sz w:val="18"/>
                <w:szCs w:val="18"/>
              </w:rPr>
            </w:pPr>
            <w:r w:rsidRPr="0085614D">
              <w:rPr>
                <w:sz w:val="18"/>
                <w:szCs w:val="18"/>
              </w:rPr>
              <w:t>0</w:t>
            </w:r>
          </w:p>
        </w:tc>
        <w:tc>
          <w:tcPr>
            <w:tcW w:w="479" w:type="pct"/>
            <w:tcMar>
              <w:left w:w="28" w:type="dxa"/>
              <w:right w:w="28" w:type="dxa"/>
            </w:tcMar>
          </w:tcPr>
          <w:p w14:paraId="4820032C" w14:textId="77777777" w:rsidR="00AC6FFE" w:rsidRPr="0085614D" w:rsidRDefault="00AC6FFE" w:rsidP="0006196E">
            <w:pPr>
              <w:keepNext/>
              <w:keepLines/>
              <w:spacing w:before="20" w:after="20"/>
              <w:ind w:left="-34" w:right="75"/>
              <w:jc w:val="right"/>
              <w:rPr>
                <w:sz w:val="18"/>
                <w:szCs w:val="18"/>
              </w:rPr>
            </w:pPr>
            <w:r w:rsidRPr="0085614D">
              <w:rPr>
                <w:sz w:val="18"/>
                <w:szCs w:val="18"/>
              </w:rPr>
              <w:t>2 027 740</w:t>
            </w:r>
          </w:p>
        </w:tc>
        <w:tc>
          <w:tcPr>
            <w:tcW w:w="385" w:type="pct"/>
            <w:tcMar>
              <w:left w:w="28" w:type="dxa"/>
              <w:right w:w="28" w:type="dxa"/>
            </w:tcMar>
          </w:tcPr>
          <w:p w14:paraId="0F2697F6" w14:textId="77777777" w:rsidR="00AC6FFE" w:rsidRPr="0085614D" w:rsidRDefault="00AC6FFE" w:rsidP="0053777E">
            <w:pPr>
              <w:keepNext/>
              <w:keepLines/>
              <w:spacing w:before="20" w:after="20"/>
              <w:ind w:left="-34" w:right="75"/>
              <w:jc w:val="right"/>
              <w:rPr>
                <w:sz w:val="18"/>
                <w:szCs w:val="18"/>
              </w:rPr>
            </w:pPr>
            <w:r w:rsidRPr="0085614D">
              <w:rPr>
                <w:sz w:val="18"/>
                <w:szCs w:val="18"/>
              </w:rPr>
              <w:t>0</w:t>
            </w:r>
          </w:p>
        </w:tc>
        <w:tc>
          <w:tcPr>
            <w:tcW w:w="442" w:type="pct"/>
            <w:tcMar>
              <w:left w:w="28" w:type="dxa"/>
              <w:right w:w="28" w:type="dxa"/>
            </w:tcMar>
          </w:tcPr>
          <w:p w14:paraId="56A07E33" w14:textId="77777777" w:rsidR="00AC6FFE" w:rsidRPr="0085614D" w:rsidRDefault="00AC6FFE" w:rsidP="0053777E">
            <w:pPr>
              <w:keepNext/>
              <w:keepLines/>
              <w:spacing w:before="20" w:after="20"/>
              <w:ind w:left="-34" w:right="75"/>
              <w:jc w:val="right"/>
              <w:rPr>
                <w:sz w:val="18"/>
                <w:szCs w:val="18"/>
              </w:rPr>
            </w:pPr>
            <w:r w:rsidRPr="0085614D">
              <w:rPr>
                <w:sz w:val="18"/>
                <w:szCs w:val="18"/>
              </w:rPr>
              <w:t>0</w:t>
            </w:r>
          </w:p>
        </w:tc>
        <w:tc>
          <w:tcPr>
            <w:tcW w:w="423" w:type="pct"/>
            <w:tcMar>
              <w:left w:w="28" w:type="dxa"/>
              <w:right w:w="28" w:type="dxa"/>
            </w:tcMar>
          </w:tcPr>
          <w:p w14:paraId="66164F74" w14:textId="77777777" w:rsidR="00AC6FFE" w:rsidRPr="0085614D" w:rsidRDefault="00AC6FFE" w:rsidP="0053777E">
            <w:pPr>
              <w:keepNext/>
              <w:keepLines/>
              <w:spacing w:before="20" w:after="20"/>
              <w:ind w:left="-34" w:right="75"/>
              <w:jc w:val="right"/>
              <w:rPr>
                <w:sz w:val="18"/>
                <w:szCs w:val="18"/>
              </w:rPr>
            </w:pPr>
            <w:r w:rsidRPr="0085614D">
              <w:rPr>
                <w:sz w:val="18"/>
                <w:szCs w:val="18"/>
              </w:rPr>
              <w:t>0</w:t>
            </w:r>
          </w:p>
        </w:tc>
        <w:tc>
          <w:tcPr>
            <w:tcW w:w="374" w:type="pct"/>
            <w:tcMar>
              <w:left w:w="28" w:type="dxa"/>
              <w:right w:w="28" w:type="dxa"/>
            </w:tcMar>
          </w:tcPr>
          <w:p w14:paraId="00F308AF" w14:textId="77777777" w:rsidR="00AC6FFE" w:rsidRPr="0085614D" w:rsidRDefault="00AC6FFE" w:rsidP="0053777E">
            <w:pPr>
              <w:keepNext/>
              <w:keepLines/>
              <w:spacing w:before="20" w:after="20"/>
              <w:ind w:left="-34" w:right="75"/>
              <w:jc w:val="right"/>
              <w:rPr>
                <w:sz w:val="18"/>
                <w:szCs w:val="18"/>
              </w:rPr>
            </w:pPr>
            <w:r w:rsidRPr="0085614D">
              <w:rPr>
                <w:sz w:val="18"/>
                <w:szCs w:val="18"/>
              </w:rPr>
              <w:t>0</w:t>
            </w:r>
          </w:p>
        </w:tc>
        <w:tc>
          <w:tcPr>
            <w:tcW w:w="357" w:type="pct"/>
            <w:tcMar>
              <w:left w:w="28" w:type="dxa"/>
              <w:right w:w="28" w:type="dxa"/>
            </w:tcMar>
          </w:tcPr>
          <w:p w14:paraId="06A0D880" w14:textId="77777777" w:rsidR="00AC6FFE" w:rsidRPr="0085614D" w:rsidRDefault="00AC6FFE" w:rsidP="0053777E">
            <w:pPr>
              <w:keepNext/>
              <w:keepLines/>
              <w:spacing w:before="20" w:after="20"/>
              <w:ind w:left="-34" w:right="75"/>
              <w:jc w:val="right"/>
              <w:rPr>
                <w:sz w:val="18"/>
                <w:szCs w:val="18"/>
              </w:rPr>
            </w:pPr>
            <w:r w:rsidRPr="0085614D">
              <w:rPr>
                <w:sz w:val="18"/>
                <w:szCs w:val="18"/>
              </w:rPr>
              <w:t>0</w:t>
            </w:r>
          </w:p>
        </w:tc>
        <w:tc>
          <w:tcPr>
            <w:tcW w:w="466" w:type="pct"/>
            <w:tcMar>
              <w:left w:w="28" w:type="dxa"/>
              <w:right w:w="28" w:type="dxa"/>
            </w:tcMar>
          </w:tcPr>
          <w:p w14:paraId="639E5F72" w14:textId="77777777" w:rsidR="00AC6FFE" w:rsidRPr="0085614D" w:rsidRDefault="00AC6FFE" w:rsidP="0053777E">
            <w:pPr>
              <w:keepNext/>
              <w:keepLines/>
              <w:spacing w:before="20" w:after="20"/>
              <w:ind w:left="-34" w:right="75"/>
              <w:jc w:val="right"/>
              <w:rPr>
                <w:sz w:val="18"/>
                <w:szCs w:val="18"/>
              </w:rPr>
            </w:pPr>
            <w:r w:rsidRPr="0085614D">
              <w:rPr>
                <w:sz w:val="18"/>
                <w:szCs w:val="18"/>
              </w:rPr>
              <w:t>0</w:t>
            </w:r>
          </w:p>
        </w:tc>
        <w:tc>
          <w:tcPr>
            <w:tcW w:w="488" w:type="pct"/>
            <w:tcMar>
              <w:left w:w="28" w:type="dxa"/>
              <w:right w:w="28" w:type="dxa"/>
            </w:tcMar>
          </w:tcPr>
          <w:p w14:paraId="4DC07F8C" w14:textId="77777777" w:rsidR="00AC6FFE" w:rsidRPr="0085614D" w:rsidRDefault="00AC6FFE" w:rsidP="0053777E">
            <w:pPr>
              <w:keepNext/>
              <w:keepLines/>
              <w:spacing w:before="20" w:after="20"/>
              <w:ind w:left="-34" w:right="75"/>
              <w:jc w:val="right"/>
              <w:rPr>
                <w:sz w:val="18"/>
                <w:szCs w:val="18"/>
              </w:rPr>
            </w:pPr>
            <w:r w:rsidRPr="0085614D">
              <w:rPr>
                <w:sz w:val="18"/>
                <w:szCs w:val="18"/>
              </w:rPr>
              <w:t>2 027 740</w:t>
            </w:r>
          </w:p>
        </w:tc>
        <w:tc>
          <w:tcPr>
            <w:tcW w:w="321" w:type="pct"/>
            <w:tcMar>
              <w:left w:w="28" w:type="dxa"/>
              <w:right w:w="28" w:type="dxa"/>
            </w:tcMar>
          </w:tcPr>
          <w:p w14:paraId="6CEA045C" w14:textId="77777777" w:rsidR="00AC6FFE" w:rsidRPr="0085614D" w:rsidRDefault="00AC6FFE" w:rsidP="00A06508">
            <w:pPr>
              <w:spacing w:before="20" w:after="20"/>
              <w:jc w:val="center"/>
              <w:rPr>
                <w:sz w:val="18"/>
                <w:szCs w:val="18"/>
              </w:rPr>
            </w:pPr>
            <w:r w:rsidRPr="0085614D">
              <w:rPr>
                <w:sz w:val="18"/>
                <w:szCs w:val="18"/>
              </w:rPr>
              <w:t>6,2</w:t>
            </w:r>
          </w:p>
        </w:tc>
      </w:tr>
      <w:tr w:rsidR="00AC6FFE" w:rsidRPr="0085614D" w14:paraId="188639F1" w14:textId="77777777" w:rsidTr="0053777E">
        <w:trPr>
          <w:trHeight w:val="144"/>
        </w:trPr>
        <w:tc>
          <w:tcPr>
            <w:tcW w:w="799" w:type="pct"/>
            <w:tcMar>
              <w:left w:w="28" w:type="dxa"/>
              <w:right w:w="28" w:type="dxa"/>
            </w:tcMar>
          </w:tcPr>
          <w:p w14:paraId="2F701704" w14:textId="77777777" w:rsidR="00AC6FFE" w:rsidRPr="0085614D" w:rsidRDefault="00AC6FFE" w:rsidP="00C56416">
            <w:pPr>
              <w:spacing w:before="20" w:after="20"/>
              <w:ind w:left="-50" w:firstLine="50"/>
              <w:jc w:val="left"/>
              <w:rPr>
                <w:sz w:val="18"/>
                <w:szCs w:val="18"/>
                <w:lang w:eastAsia="en-CA"/>
              </w:rPr>
            </w:pPr>
            <w:r w:rsidRPr="0085614D">
              <w:rPr>
                <w:sz w:val="18"/>
                <w:szCs w:val="18"/>
                <w:lang w:eastAsia="en-CA"/>
              </w:rPr>
              <w:t>Climatisation à usage commercial</w:t>
            </w:r>
          </w:p>
        </w:tc>
        <w:tc>
          <w:tcPr>
            <w:tcW w:w="466" w:type="pct"/>
            <w:tcMar>
              <w:left w:w="28" w:type="dxa"/>
              <w:right w:w="28" w:type="dxa"/>
            </w:tcMar>
          </w:tcPr>
          <w:p w14:paraId="7A2FBC3B" w14:textId="77777777" w:rsidR="00AC6FFE" w:rsidRPr="0085614D" w:rsidRDefault="00AC6FFE" w:rsidP="00C56416">
            <w:pPr>
              <w:spacing w:before="20" w:after="20"/>
              <w:ind w:left="-34" w:right="75"/>
              <w:jc w:val="right"/>
              <w:rPr>
                <w:sz w:val="18"/>
                <w:szCs w:val="18"/>
              </w:rPr>
            </w:pPr>
            <w:r w:rsidRPr="0085614D">
              <w:rPr>
                <w:sz w:val="18"/>
                <w:szCs w:val="18"/>
              </w:rPr>
              <w:t>911 250</w:t>
            </w:r>
          </w:p>
        </w:tc>
        <w:tc>
          <w:tcPr>
            <w:tcW w:w="479" w:type="pct"/>
            <w:tcMar>
              <w:left w:w="28" w:type="dxa"/>
              <w:right w:w="28" w:type="dxa"/>
            </w:tcMar>
          </w:tcPr>
          <w:p w14:paraId="14552417" w14:textId="77777777" w:rsidR="00AC6FFE" w:rsidRPr="0085614D" w:rsidRDefault="00AC6FFE" w:rsidP="0006196E">
            <w:pPr>
              <w:keepNext/>
              <w:keepLines/>
              <w:spacing w:before="20" w:after="20"/>
              <w:ind w:left="-34" w:right="75"/>
              <w:jc w:val="right"/>
              <w:rPr>
                <w:sz w:val="18"/>
                <w:szCs w:val="18"/>
              </w:rPr>
            </w:pPr>
            <w:r w:rsidRPr="0085614D">
              <w:rPr>
                <w:sz w:val="18"/>
                <w:szCs w:val="18"/>
              </w:rPr>
              <w:t>176 462</w:t>
            </w:r>
          </w:p>
        </w:tc>
        <w:tc>
          <w:tcPr>
            <w:tcW w:w="385" w:type="pct"/>
            <w:tcMar>
              <w:left w:w="28" w:type="dxa"/>
              <w:right w:w="28" w:type="dxa"/>
            </w:tcMar>
          </w:tcPr>
          <w:p w14:paraId="21563530" w14:textId="77777777" w:rsidR="00AC6FFE" w:rsidRPr="0085614D" w:rsidRDefault="00AC6FFE" w:rsidP="0053777E">
            <w:pPr>
              <w:keepNext/>
              <w:keepLines/>
              <w:spacing w:before="20" w:after="20"/>
              <w:ind w:left="-34" w:right="75"/>
              <w:jc w:val="right"/>
              <w:rPr>
                <w:sz w:val="18"/>
                <w:szCs w:val="18"/>
              </w:rPr>
            </w:pPr>
            <w:r w:rsidRPr="0085614D">
              <w:rPr>
                <w:sz w:val="18"/>
                <w:szCs w:val="18"/>
              </w:rPr>
              <w:t>0</w:t>
            </w:r>
          </w:p>
        </w:tc>
        <w:tc>
          <w:tcPr>
            <w:tcW w:w="442" w:type="pct"/>
            <w:tcMar>
              <w:left w:w="28" w:type="dxa"/>
              <w:right w:w="28" w:type="dxa"/>
            </w:tcMar>
          </w:tcPr>
          <w:p w14:paraId="03433A13" w14:textId="77777777" w:rsidR="00AC6FFE" w:rsidRPr="0085614D" w:rsidRDefault="00AC6FFE" w:rsidP="0053777E">
            <w:pPr>
              <w:keepNext/>
              <w:keepLines/>
              <w:spacing w:before="20" w:after="20"/>
              <w:ind w:left="-34" w:right="75"/>
              <w:jc w:val="right"/>
              <w:rPr>
                <w:sz w:val="18"/>
                <w:szCs w:val="18"/>
              </w:rPr>
            </w:pPr>
            <w:r w:rsidRPr="0085614D">
              <w:rPr>
                <w:sz w:val="18"/>
                <w:szCs w:val="18"/>
              </w:rPr>
              <w:t>4 175 000</w:t>
            </w:r>
          </w:p>
        </w:tc>
        <w:tc>
          <w:tcPr>
            <w:tcW w:w="423" w:type="pct"/>
            <w:tcMar>
              <w:left w:w="28" w:type="dxa"/>
              <w:right w:w="28" w:type="dxa"/>
            </w:tcMar>
          </w:tcPr>
          <w:p w14:paraId="451790E4" w14:textId="77777777" w:rsidR="00AC6FFE" w:rsidRPr="0085614D" w:rsidRDefault="00AC6FFE" w:rsidP="0053777E">
            <w:pPr>
              <w:keepNext/>
              <w:keepLines/>
              <w:spacing w:before="20" w:after="20"/>
              <w:ind w:left="-34" w:right="75"/>
              <w:jc w:val="right"/>
              <w:rPr>
                <w:sz w:val="18"/>
                <w:szCs w:val="18"/>
              </w:rPr>
            </w:pPr>
            <w:r w:rsidRPr="0085614D">
              <w:rPr>
                <w:sz w:val="18"/>
                <w:szCs w:val="18"/>
              </w:rPr>
              <w:t>0</w:t>
            </w:r>
          </w:p>
        </w:tc>
        <w:tc>
          <w:tcPr>
            <w:tcW w:w="374" w:type="pct"/>
            <w:tcMar>
              <w:left w:w="28" w:type="dxa"/>
              <w:right w:w="28" w:type="dxa"/>
            </w:tcMar>
          </w:tcPr>
          <w:p w14:paraId="341E5831" w14:textId="77777777" w:rsidR="00AC6FFE" w:rsidRPr="0085614D" w:rsidRDefault="00AC6FFE" w:rsidP="0053777E">
            <w:pPr>
              <w:keepNext/>
              <w:keepLines/>
              <w:spacing w:before="20" w:after="20"/>
              <w:ind w:left="-34" w:right="75"/>
              <w:jc w:val="right"/>
              <w:rPr>
                <w:sz w:val="18"/>
                <w:szCs w:val="18"/>
              </w:rPr>
            </w:pPr>
            <w:r w:rsidRPr="0085614D">
              <w:rPr>
                <w:sz w:val="18"/>
                <w:szCs w:val="18"/>
              </w:rPr>
              <w:t>0</w:t>
            </w:r>
          </w:p>
        </w:tc>
        <w:tc>
          <w:tcPr>
            <w:tcW w:w="357" w:type="pct"/>
            <w:tcMar>
              <w:left w:w="28" w:type="dxa"/>
              <w:right w:w="28" w:type="dxa"/>
            </w:tcMar>
          </w:tcPr>
          <w:p w14:paraId="0B2A26B9" w14:textId="77777777" w:rsidR="00AC6FFE" w:rsidRPr="0085614D" w:rsidRDefault="00AC6FFE" w:rsidP="0053777E">
            <w:pPr>
              <w:keepNext/>
              <w:keepLines/>
              <w:spacing w:before="20" w:after="20"/>
              <w:ind w:left="-34" w:right="75"/>
              <w:jc w:val="right"/>
              <w:rPr>
                <w:sz w:val="18"/>
                <w:szCs w:val="18"/>
              </w:rPr>
            </w:pPr>
            <w:r w:rsidRPr="0085614D">
              <w:rPr>
                <w:sz w:val="18"/>
                <w:szCs w:val="18"/>
              </w:rPr>
              <w:t>221 057</w:t>
            </w:r>
          </w:p>
        </w:tc>
        <w:tc>
          <w:tcPr>
            <w:tcW w:w="466" w:type="pct"/>
            <w:tcMar>
              <w:left w:w="28" w:type="dxa"/>
              <w:right w:w="28" w:type="dxa"/>
            </w:tcMar>
          </w:tcPr>
          <w:p w14:paraId="6B1C2F4B" w14:textId="77777777" w:rsidR="00AC6FFE" w:rsidRPr="0085614D" w:rsidRDefault="00AC6FFE" w:rsidP="0053777E">
            <w:pPr>
              <w:keepNext/>
              <w:keepLines/>
              <w:spacing w:before="20" w:after="20"/>
              <w:ind w:left="-34" w:right="75"/>
              <w:jc w:val="right"/>
              <w:rPr>
                <w:sz w:val="18"/>
                <w:szCs w:val="18"/>
              </w:rPr>
            </w:pPr>
            <w:r w:rsidRPr="0085614D">
              <w:rPr>
                <w:sz w:val="18"/>
                <w:szCs w:val="18"/>
              </w:rPr>
              <w:t>0</w:t>
            </w:r>
          </w:p>
        </w:tc>
        <w:tc>
          <w:tcPr>
            <w:tcW w:w="488" w:type="pct"/>
            <w:tcMar>
              <w:left w:w="28" w:type="dxa"/>
              <w:right w:w="28" w:type="dxa"/>
            </w:tcMar>
          </w:tcPr>
          <w:p w14:paraId="334F30E8" w14:textId="77777777" w:rsidR="00AC6FFE" w:rsidRPr="0085614D" w:rsidRDefault="00AC6FFE" w:rsidP="0053777E">
            <w:pPr>
              <w:keepNext/>
              <w:keepLines/>
              <w:spacing w:before="20" w:after="20"/>
              <w:ind w:left="-34" w:right="75"/>
              <w:jc w:val="right"/>
              <w:rPr>
                <w:sz w:val="18"/>
                <w:szCs w:val="18"/>
              </w:rPr>
            </w:pPr>
            <w:r w:rsidRPr="0085614D">
              <w:rPr>
                <w:sz w:val="18"/>
                <w:szCs w:val="18"/>
              </w:rPr>
              <w:t>5 483 769</w:t>
            </w:r>
          </w:p>
        </w:tc>
        <w:tc>
          <w:tcPr>
            <w:tcW w:w="321" w:type="pct"/>
            <w:tcMar>
              <w:left w:w="28" w:type="dxa"/>
              <w:right w:w="28" w:type="dxa"/>
            </w:tcMar>
          </w:tcPr>
          <w:p w14:paraId="0013F40D" w14:textId="77777777" w:rsidR="00AC6FFE" w:rsidRPr="0085614D" w:rsidRDefault="00AC6FFE" w:rsidP="00A06508">
            <w:pPr>
              <w:spacing w:before="20" w:after="20"/>
              <w:jc w:val="center"/>
              <w:rPr>
                <w:sz w:val="18"/>
                <w:szCs w:val="18"/>
              </w:rPr>
            </w:pPr>
            <w:r w:rsidRPr="0085614D">
              <w:rPr>
                <w:sz w:val="18"/>
                <w:szCs w:val="18"/>
              </w:rPr>
              <w:t>16,8</w:t>
            </w:r>
          </w:p>
        </w:tc>
      </w:tr>
      <w:tr w:rsidR="00AC6FFE" w:rsidRPr="0085614D" w14:paraId="150D9A9E" w14:textId="77777777" w:rsidTr="0053777E">
        <w:trPr>
          <w:trHeight w:val="144"/>
        </w:trPr>
        <w:tc>
          <w:tcPr>
            <w:tcW w:w="799" w:type="pct"/>
            <w:tcMar>
              <w:left w:w="28" w:type="dxa"/>
              <w:right w:w="28" w:type="dxa"/>
            </w:tcMar>
          </w:tcPr>
          <w:p w14:paraId="70699443" w14:textId="77777777" w:rsidR="00AC6FFE" w:rsidRPr="0085614D" w:rsidRDefault="00AC6FFE" w:rsidP="00A06508">
            <w:pPr>
              <w:spacing w:before="20" w:after="20"/>
              <w:ind w:left="-50" w:firstLine="50"/>
              <w:rPr>
                <w:sz w:val="18"/>
                <w:szCs w:val="18"/>
                <w:lang w:eastAsia="en-CA"/>
              </w:rPr>
            </w:pPr>
            <w:r w:rsidRPr="0085614D">
              <w:rPr>
                <w:sz w:val="18"/>
                <w:szCs w:val="18"/>
                <w:lang w:eastAsia="en-CA"/>
              </w:rPr>
              <w:t>Mousse PU</w:t>
            </w:r>
          </w:p>
        </w:tc>
        <w:tc>
          <w:tcPr>
            <w:tcW w:w="466" w:type="pct"/>
            <w:tcMar>
              <w:left w:w="28" w:type="dxa"/>
              <w:right w:w="28" w:type="dxa"/>
            </w:tcMar>
          </w:tcPr>
          <w:p w14:paraId="1D69C14D" w14:textId="77777777" w:rsidR="00AC6FFE" w:rsidRPr="0085614D" w:rsidRDefault="00AC6FFE" w:rsidP="00C56416">
            <w:pPr>
              <w:spacing w:before="20" w:after="20"/>
              <w:ind w:left="-34" w:right="75"/>
              <w:jc w:val="right"/>
              <w:rPr>
                <w:sz w:val="18"/>
                <w:szCs w:val="18"/>
              </w:rPr>
            </w:pPr>
            <w:r w:rsidRPr="0085614D">
              <w:rPr>
                <w:sz w:val="18"/>
                <w:szCs w:val="18"/>
              </w:rPr>
              <w:t>0</w:t>
            </w:r>
          </w:p>
        </w:tc>
        <w:tc>
          <w:tcPr>
            <w:tcW w:w="479" w:type="pct"/>
            <w:tcMar>
              <w:left w:w="28" w:type="dxa"/>
              <w:right w:w="28" w:type="dxa"/>
            </w:tcMar>
          </w:tcPr>
          <w:p w14:paraId="7D296B14" w14:textId="77777777" w:rsidR="00AC6FFE" w:rsidRPr="0085614D" w:rsidRDefault="00AC6FFE" w:rsidP="0006196E">
            <w:pPr>
              <w:keepNext/>
              <w:keepLines/>
              <w:spacing w:before="20" w:after="20"/>
              <w:ind w:left="-34" w:right="75"/>
              <w:jc w:val="right"/>
              <w:rPr>
                <w:sz w:val="18"/>
                <w:szCs w:val="18"/>
              </w:rPr>
            </w:pPr>
            <w:r w:rsidRPr="0085614D">
              <w:rPr>
                <w:sz w:val="18"/>
                <w:szCs w:val="18"/>
              </w:rPr>
              <w:t>0</w:t>
            </w:r>
          </w:p>
        </w:tc>
        <w:tc>
          <w:tcPr>
            <w:tcW w:w="385" w:type="pct"/>
            <w:tcMar>
              <w:left w:w="28" w:type="dxa"/>
              <w:right w:w="28" w:type="dxa"/>
            </w:tcMar>
          </w:tcPr>
          <w:p w14:paraId="38FDE2BD" w14:textId="77777777" w:rsidR="00AC6FFE" w:rsidRPr="0085614D" w:rsidRDefault="00AC6FFE" w:rsidP="0053777E">
            <w:pPr>
              <w:keepNext/>
              <w:keepLines/>
              <w:spacing w:before="20" w:after="20"/>
              <w:ind w:left="-34" w:right="75"/>
              <w:jc w:val="right"/>
              <w:rPr>
                <w:sz w:val="18"/>
                <w:szCs w:val="18"/>
              </w:rPr>
            </w:pPr>
            <w:r w:rsidRPr="0085614D">
              <w:rPr>
                <w:sz w:val="18"/>
                <w:szCs w:val="18"/>
              </w:rPr>
              <w:t>0</w:t>
            </w:r>
          </w:p>
        </w:tc>
        <w:tc>
          <w:tcPr>
            <w:tcW w:w="442" w:type="pct"/>
            <w:tcMar>
              <w:left w:w="28" w:type="dxa"/>
              <w:right w:w="28" w:type="dxa"/>
            </w:tcMar>
          </w:tcPr>
          <w:p w14:paraId="7EF04BE4" w14:textId="77777777" w:rsidR="00AC6FFE" w:rsidRPr="0085614D" w:rsidRDefault="00AC6FFE" w:rsidP="0053777E">
            <w:pPr>
              <w:keepNext/>
              <w:keepLines/>
              <w:spacing w:before="20" w:after="20"/>
              <w:ind w:left="-34" w:right="75"/>
              <w:jc w:val="right"/>
              <w:rPr>
                <w:sz w:val="18"/>
                <w:szCs w:val="18"/>
              </w:rPr>
            </w:pPr>
            <w:r w:rsidRPr="0085614D">
              <w:rPr>
                <w:sz w:val="18"/>
                <w:szCs w:val="18"/>
              </w:rPr>
              <w:t>0</w:t>
            </w:r>
          </w:p>
        </w:tc>
        <w:tc>
          <w:tcPr>
            <w:tcW w:w="423" w:type="pct"/>
            <w:tcMar>
              <w:left w:w="28" w:type="dxa"/>
              <w:right w:w="28" w:type="dxa"/>
            </w:tcMar>
          </w:tcPr>
          <w:p w14:paraId="639C64DC" w14:textId="77777777" w:rsidR="00AC6FFE" w:rsidRPr="0085614D" w:rsidRDefault="00AC6FFE" w:rsidP="0053777E">
            <w:pPr>
              <w:keepNext/>
              <w:keepLines/>
              <w:spacing w:before="20" w:after="20"/>
              <w:ind w:left="-34" w:right="75"/>
              <w:jc w:val="right"/>
              <w:rPr>
                <w:sz w:val="18"/>
                <w:szCs w:val="18"/>
              </w:rPr>
            </w:pPr>
            <w:r w:rsidRPr="0085614D">
              <w:rPr>
                <w:sz w:val="18"/>
                <w:szCs w:val="18"/>
              </w:rPr>
              <w:t>0</w:t>
            </w:r>
          </w:p>
        </w:tc>
        <w:tc>
          <w:tcPr>
            <w:tcW w:w="374" w:type="pct"/>
            <w:tcMar>
              <w:left w:w="28" w:type="dxa"/>
              <w:right w:w="28" w:type="dxa"/>
            </w:tcMar>
          </w:tcPr>
          <w:p w14:paraId="01D62FA8" w14:textId="77777777" w:rsidR="00AC6FFE" w:rsidRPr="0085614D" w:rsidRDefault="00AC6FFE" w:rsidP="0053777E">
            <w:pPr>
              <w:keepNext/>
              <w:keepLines/>
              <w:spacing w:before="20" w:after="20"/>
              <w:ind w:left="-34" w:right="75"/>
              <w:jc w:val="right"/>
              <w:rPr>
                <w:sz w:val="18"/>
                <w:szCs w:val="18"/>
              </w:rPr>
            </w:pPr>
            <w:r w:rsidRPr="0085614D">
              <w:rPr>
                <w:sz w:val="18"/>
                <w:szCs w:val="18"/>
              </w:rPr>
              <w:t>0</w:t>
            </w:r>
          </w:p>
        </w:tc>
        <w:tc>
          <w:tcPr>
            <w:tcW w:w="357" w:type="pct"/>
            <w:tcMar>
              <w:left w:w="28" w:type="dxa"/>
              <w:right w:w="28" w:type="dxa"/>
            </w:tcMar>
          </w:tcPr>
          <w:p w14:paraId="10EEEA72" w14:textId="77777777" w:rsidR="00AC6FFE" w:rsidRPr="0085614D" w:rsidRDefault="00AC6FFE" w:rsidP="0053777E">
            <w:pPr>
              <w:keepNext/>
              <w:keepLines/>
              <w:spacing w:before="20" w:after="20"/>
              <w:ind w:left="-34" w:right="75"/>
              <w:jc w:val="right"/>
              <w:rPr>
                <w:sz w:val="18"/>
                <w:szCs w:val="18"/>
              </w:rPr>
            </w:pPr>
            <w:r w:rsidRPr="0085614D">
              <w:rPr>
                <w:sz w:val="18"/>
                <w:szCs w:val="18"/>
              </w:rPr>
              <w:t>0</w:t>
            </w:r>
          </w:p>
        </w:tc>
        <w:tc>
          <w:tcPr>
            <w:tcW w:w="466" w:type="pct"/>
            <w:tcMar>
              <w:left w:w="28" w:type="dxa"/>
              <w:right w:w="28" w:type="dxa"/>
            </w:tcMar>
          </w:tcPr>
          <w:p w14:paraId="38A4C38D" w14:textId="77777777" w:rsidR="00AC6FFE" w:rsidRPr="0085614D" w:rsidRDefault="00AC6FFE" w:rsidP="0053777E">
            <w:pPr>
              <w:keepNext/>
              <w:keepLines/>
              <w:spacing w:before="20" w:after="20"/>
              <w:ind w:left="-34" w:right="75"/>
              <w:jc w:val="right"/>
              <w:rPr>
                <w:sz w:val="18"/>
                <w:szCs w:val="18"/>
              </w:rPr>
            </w:pPr>
            <w:r w:rsidRPr="0085614D">
              <w:rPr>
                <w:sz w:val="18"/>
                <w:szCs w:val="18"/>
              </w:rPr>
              <w:t>188 768</w:t>
            </w:r>
          </w:p>
        </w:tc>
        <w:tc>
          <w:tcPr>
            <w:tcW w:w="488" w:type="pct"/>
            <w:tcMar>
              <w:left w:w="28" w:type="dxa"/>
              <w:right w:w="28" w:type="dxa"/>
            </w:tcMar>
          </w:tcPr>
          <w:p w14:paraId="23EEC22E" w14:textId="77777777" w:rsidR="00AC6FFE" w:rsidRPr="0085614D" w:rsidRDefault="00AC6FFE" w:rsidP="0053777E">
            <w:pPr>
              <w:keepNext/>
              <w:keepLines/>
              <w:spacing w:before="20" w:after="20"/>
              <w:ind w:left="-34" w:right="75"/>
              <w:jc w:val="right"/>
              <w:rPr>
                <w:sz w:val="18"/>
                <w:szCs w:val="18"/>
              </w:rPr>
            </w:pPr>
            <w:r w:rsidRPr="0085614D">
              <w:rPr>
                <w:sz w:val="18"/>
                <w:szCs w:val="18"/>
              </w:rPr>
              <w:t>188 768</w:t>
            </w:r>
          </w:p>
        </w:tc>
        <w:tc>
          <w:tcPr>
            <w:tcW w:w="321" w:type="pct"/>
            <w:tcMar>
              <w:left w:w="28" w:type="dxa"/>
              <w:right w:w="28" w:type="dxa"/>
            </w:tcMar>
          </w:tcPr>
          <w:p w14:paraId="199C1CE7" w14:textId="77777777" w:rsidR="00AC6FFE" w:rsidRPr="0085614D" w:rsidRDefault="00AC6FFE" w:rsidP="00A06508">
            <w:pPr>
              <w:spacing w:before="20" w:after="20"/>
              <w:jc w:val="center"/>
              <w:rPr>
                <w:sz w:val="18"/>
                <w:szCs w:val="18"/>
              </w:rPr>
            </w:pPr>
            <w:r w:rsidRPr="0085614D">
              <w:rPr>
                <w:sz w:val="18"/>
                <w:szCs w:val="18"/>
              </w:rPr>
              <w:t>0,6</w:t>
            </w:r>
          </w:p>
        </w:tc>
      </w:tr>
      <w:tr w:rsidR="00AC6FFE" w:rsidRPr="0085614D" w14:paraId="7E2FD1A4" w14:textId="77777777" w:rsidTr="0053777E">
        <w:trPr>
          <w:trHeight w:val="144"/>
        </w:trPr>
        <w:tc>
          <w:tcPr>
            <w:tcW w:w="799" w:type="pct"/>
            <w:tcMar>
              <w:left w:w="28" w:type="dxa"/>
              <w:right w:w="28" w:type="dxa"/>
            </w:tcMar>
          </w:tcPr>
          <w:p w14:paraId="45F16AED" w14:textId="77777777" w:rsidR="00AC6FFE" w:rsidRPr="0085614D" w:rsidRDefault="00AC6FFE" w:rsidP="00A06508">
            <w:pPr>
              <w:spacing w:before="20" w:after="20"/>
              <w:ind w:left="-50" w:firstLine="50"/>
              <w:rPr>
                <w:sz w:val="18"/>
                <w:szCs w:val="18"/>
                <w:lang w:eastAsia="en-CA"/>
              </w:rPr>
            </w:pPr>
            <w:r w:rsidRPr="0085614D">
              <w:rPr>
                <w:sz w:val="18"/>
                <w:szCs w:val="18"/>
                <w:lang w:eastAsia="en-CA"/>
              </w:rPr>
              <w:t>Aérosols</w:t>
            </w:r>
          </w:p>
        </w:tc>
        <w:tc>
          <w:tcPr>
            <w:tcW w:w="466" w:type="pct"/>
            <w:tcMar>
              <w:left w:w="28" w:type="dxa"/>
              <w:right w:w="28" w:type="dxa"/>
            </w:tcMar>
          </w:tcPr>
          <w:p w14:paraId="599FE388" w14:textId="77777777" w:rsidR="00AC6FFE" w:rsidRPr="0085614D" w:rsidRDefault="00AC6FFE" w:rsidP="00C56416">
            <w:pPr>
              <w:spacing w:before="20" w:after="20"/>
              <w:ind w:left="-34" w:right="75"/>
              <w:jc w:val="right"/>
              <w:rPr>
                <w:sz w:val="18"/>
                <w:szCs w:val="18"/>
              </w:rPr>
            </w:pPr>
            <w:r w:rsidRPr="0085614D">
              <w:rPr>
                <w:sz w:val="18"/>
                <w:szCs w:val="18"/>
              </w:rPr>
              <w:t>0</w:t>
            </w:r>
          </w:p>
        </w:tc>
        <w:tc>
          <w:tcPr>
            <w:tcW w:w="479" w:type="pct"/>
            <w:tcMar>
              <w:left w:w="28" w:type="dxa"/>
              <w:right w:w="28" w:type="dxa"/>
            </w:tcMar>
          </w:tcPr>
          <w:p w14:paraId="65E8C5A6" w14:textId="77777777" w:rsidR="00AC6FFE" w:rsidRPr="0085614D" w:rsidRDefault="00AC6FFE" w:rsidP="0006196E">
            <w:pPr>
              <w:keepNext/>
              <w:keepLines/>
              <w:spacing w:before="20" w:after="20"/>
              <w:ind w:left="-34" w:right="75"/>
              <w:jc w:val="right"/>
              <w:rPr>
                <w:sz w:val="18"/>
                <w:szCs w:val="18"/>
              </w:rPr>
            </w:pPr>
            <w:r w:rsidRPr="0085614D">
              <w:rPr>
                <w:sz w:val="18"/>
                <w:szCs w:val="18"/>
              </w:rPr>
              <w:t>286 000</w:t>
            </w:r>
          </w:p>
        </w:tc>
        <w:tc>
          <w:tcPr>
            <w:tcW w:w="385" w:type="pct"/>
            <w:tcMar>
              <w:left w:w="28" w:type="dxa"/>
              <w:right w:w="28" w:type="dxa"/>
            </w:tcMar>
          </w:tcPr>
          <w:p w14:paraId="2DF36B11" w14:textId="77777777" w:rsidR="00AC6FFE" w:rsidRPr="0085614D" w:rsidRDefault="00AC6FFE" w:rsidP="0053777E">
            <w:pPr>
              <w:keepNext/>
              <w:keepLines/>
              <w:spacing w:before="20" w:after="20"/>
              <w:ind w:left="-34" w:right="75"/>
              <w:jc w:val="right"/>
              <w:rPr>
                <w:sz w:val="18"/>
                <w:szCs w:val="18"/>
              </w:rPr>
            </w:pPr>
            <w:r w:rsidRPr="0085614D">
              <w:rPr>
                <w:sz w:val="18"/>
                <w:szCs w:val="18"/>
              </w:rPr>
              <w:t>895</w:t>
            </w:r>
          </w:p>
        </w:tc>
        <w:tc>
          <w:tcPr>
            <w:tcW w:w="442" w:type="pct"/>
            <w:tcMar>
              <w:left w:w="28" w:type="dxa"/>
              <w:right w:w="28" w:type="dxa"/>
            </w:tcMar>
          </w:tcPr>
          <w:p w14:paraId="6E5F2505" w14:textId="77777777" w:rsidR="00AC6FFE" w:rsidRPr="0085614D" w:rsidRDefault="00AC6FFE" w:rsidP="0053777E">
            <w:pPr>
              <w:keepNext/>
              <w:keepLines/>
              <w:spacing w:before="20" w:after="20"/>
              <w:ind w:left="-34" w:right="75"/>
              <w:jc w:val="right"/>
              <w:rPr>
                <w:sz w:val="18"/>
                <w:szCs w:val="18"/>
              </w:rPr>
            </w:pPr>
            <w:r w:rsidRPr="0085614D">
              <w:rPr>
                <w:sz w:val="18"/>
                <w:szCs w:val="18"/>
              </w:rPr>
              <w:t>0</w:t>
            </w:r>
          </w:p>
        </w:tc>
        <w:tc>
          <w:tcPr>
            <w:tcW w:w="423" w:type="pct"/>
            <w:tcMar>
              <w:left w:w="28" w:type="dxa"/>
              <w:right w:w="28" w:type="dxa"/>
            </w:tcMar>
          </w:tcPr>
          <w:p w14:paraId="531C1359" w14:textId="77777777" w:rsidR="00AC6FFE" w:rsidRPr="0085614D" w:rsidRDefault="00AC6FFE" w:rsidP="0053777E">
            <w:pPr>
              <w:keepNext/>
              <w:keepLines/>
              <w:spacing w:before="20" w:after="20"/>
              <w:ind w:left="-34" w:right="75"/>
              <w:jc w:val="right"/>
              <w:rPr>
                <w:sz w:val="18"/>
                <w:szCs w:val="18"/>
              </w:rPr>
            </w:pPr>
            <w:r w:rsidRPr="0085614D">
              <w:rPr>
                <w:sz w:val="18"/>
                <w:szCs w:val="18"/>
              </w:rPr>
              <w:t>0</w:t>
            </w:r>
          </w:p>
        </w:tc>
        <w:tc>
          <w:tcPr>
            <w:tcW w:w="374" w:type="pct"/>
            <w:tcMar>
              <w:left w:w="28" w:type="dxa"/>
              <w:right w:w="28" w:type="dxa"/>
            </w:tcMar>
          </w:tcPr>
          <w:p w14:paraId="771F11C6" w14:textId="77777777" w:rsidR="00AC6FFE" w:rsidRPr="0085614D" w:rsidRDefault="00AC6FFE" w:rsidP="0053777E">
            <w:pPr>
              <w:keepNext/>
              <w:keepLines/>
              <w:spacing w:before="20" w:after="20"/>
              <w:ind w:left="-34" w:right="75"/>
              <w:jc w:val="right"/>
              <w:rPr>
                <w:sz w:val="18"/>
                <w:szCs w:val="18"/>
              </w:rPr>
            </w:pPr>
            <w:r w:rsidRPr="0085614D">
              <w:rPr>
                <w:sz w:val="18"/>
                <w:szCs w:val="18"/>
              </w:rPr>
              <w:t>0</w:t>
            </w:r>
          </w:p>
        </w:tc>
        <w:tc>
          <w:tcPr>
            <w:tcW w:w="357" w:type="pct"/>
            <w:tcMar>
              <w:left w:w="28" w:type="dxa"/>
              <w:right w:w="28" w:type="dxa"/>
            </w:tcMar>
          </w:tcPr>
          <w:p w14:paraId="7DF9CDF7" w14:textId="77777777" w:rsidR="00AC6FFE" w:rsidRPr="0085614D" w:rsidRDefault="00AC6FFE" w:rsidP="0053777E">
            <w:pPr>
              <w:keepNext/>
              <w:keepLines/>
              <w:spacing w:before="20" w:after="20"/>
              <w:ind w:left="-34" w:right="75"/>
              <w:jc w:val="right"/>
              <w:rPr>
                <w:sz w:val="18"/>
                <w:szCs w:val="18"/>
              </w:rPr>
            </w:pPr>
            <w:r w:rsidRPr="0085614D">
              <w:rPr>
                <w:sz w:val="18"/>
                <w:szCs w:val="18"/>
              </w:rPr>
              <w:t>0</w:t>
            </w:r>
          </w:p>
        </w:tc>
        <w:tc>
          <w:tcPr>
            <w:tcW w:w="466" w:type="pct"/>
            <w:tcMar>
              <w:left w:w="28" w:type="dxa"/>
              <w:right w:w="28" w:type="dxa"/>
            </w:tcMar>
          </w:tcPr>
          <w:p w14:paraId="735F7271" w14:textId="77777777" w:rsidR="00AC6FFE" w:rsidRPr="0085614D" w:rsidRDefault="00AC6FFE" w:rsidP="0053777E">
            <w:pPr>
              <w:keepNext/>
              <w:keepLines/>
              <w:spacing w:before="20" w:after="20"/>
              <w:ind w:left="-34" w:right="75"/>
              <w:jc w:val="right"/>
              <w:rPr>
                <w:sz w:val="18"/>
                <w:szCs w:val="18"/>
              </w:rPr>
            </w:pPr>
            <w:r w:rsidRPr="0085614D">
              <w:rPr>
                <w:sz w:val="18"/>
                <w:szCs w:val="18"/>
              </w:rPr>
              <w:t>0</w:t>
            </w:r>
          </w:p>
        </w:tc>
        <w:tc>
          <w:tcPr>
            <w:tcW w:w="488" w:type="pct"/>
            <w:tcMar>
              <w:left w:w="28" w:type="dxa"/>
              <w:right w:w="28" w:type="dxa"/>
            </w:tcMar>
          </w:tcPr>
          <w:p w14:paraId="2FB640AE" w14:textId="77777777" w:rsidR="00AC6FFE" w:rsidRPr="0085614D" w:rsidRDefault="00AC6FFE" w:rsidP="0053777E">
            <w:pPr>
              <w:keepNext/>
              <w:keepLines/>
              <w:spacing w:before="20" w:after="20"/>
              <w:ind w:left="-34" w:right="75"/>
              <w:jc w:val="right"/>
              <w:rPr>
                <w:sz w:val="18"/>
                <w:szCs w:val="18"/>
              </w:rPr>
            </w:pPr>
            <w:r w:rsidRPr="0085614D">
              <w:rPr>
                <w:sz w:val="18"/>
                <w:szCs w:val="18"/>
              </w:rPr>
              <w:t>286 895</w:t>
            </w:r>
          </w:p>
        </w:tc>
        <w:tc>
          <w:tcPr>
            <w:tcW w:w="321" w:type="pct"/>
            <w:tcMar>
              <w:left w:w="28" w:type="dxa"/>
              <w:right w:w="28" w:type="dxa"/>
            </w:tcMar>
          </w:tcPr>
          <w:p w14:paraId="7DDC0EC7" w14:textId="77777777" w:rsidR="00AC6FFE" w:rsidRPr="0085614D" w:rsidRDefault="00AC6FFE" w:rsidP="00A06508">
            <w:pPr>
              <w:spacing w:before="20" w:after="20"/>
              <w:jc w:val="center"/>
              <w:rPr>
                <w:sz w:val="18"/>
                <w:szCs w:val="18"/>
              </w:rPr>
            </w:pPr>
            <w:r w:rsidRPr="0085614D">
              <w:rPr>
                <w:sz w:val="18"/>
                <w:szCs w:val="18"/>
              </w:rPr>
              <w:t>0,9</w:t>
            </w:r>
          </w:p>
        </w:tc>
      </w:tr>
      <w:tr w:rsidR="00AC6FFE" w:rsidRPr="0085614D" w14:paraId="34E8B313" w14:textId="77777777" w:rsidTr="0053777E">
        <w:trPr>
          <w:trHeight w:val="144"/>
        </w:trPr>
        <w:tc>
          <w:tcPr>
            <w:tcW w:w="799" w:type="pct"/>
            <w:tcMar>
              <w:left w:w="28" w:type="dxa"/>
              <w:right w:w="28" w:type="dxa"/>
            </w:tcMar>
          </w:tcPr>
          <w:p w14:paraId="0B8A6968" w14:textId="77777777" w:rsidR="00AC6FFE" w:rsidRPr="0085614D" w:rsidRDefault="00AC6FFE" w:rsidP="00A06508">
            <w:pPr>
              <w:spacing w:before="20" w:after="20"/>
              <w:ind w:left="-50" w:firstLine="50"/>
              <w:rPr>
                <w:sz w:val="18"/>
                <w:szCs w:val="18"/>
                <w:lang w:eastAsia="en-CA"/>
              </w:rPr>
            </w:pPr>
            <w:r w:rsidRPr="0085614D">
              <w:rPr>
                <w:sz w:val="18"/>
                <w:szCs w:val="18"/>
                <w:lang w:eastAsia="en-CA"/>
              </w:rPr>
              <w:t>Lutte contre l'incendie</w:t>
            </w:r>
          </w:p>
        </w:tc>
        <w:tc>
          <w:tcPr>
            <w:tcW w:w="466" w:type="pct"/>
            <w:tcMar>
              <w:left w:w="28" w:type="dxa"/>
              <w:right w:w="28" w:type="dxa"/>
            </w:tcMar>
          </w:tcPr>
          <w:p w14:paraId="57FA72C0" w14:textId="77777777" w:rsidR="00AC6FFE" w:rsidRPr="0085614D" w:rsidRDefault="00AC6FFE" w:rsidP="00C56416">
            <w:pPr>
              <w:spacing w:before="20" w:after="20"/>
              <w:ind w:left="-34" w:right="75"/>
              <w:jc w:val="right"/>
              <w:rPr>
                <w:sz w:val="18"/>
                <w:szCs w:val="18"/>
              </w:rPr>
            </w:pPr>
            <w:r w:rsidRPr="0085614D">
              <w:rPr>
                <w:sz w:val="18"/>
                <w:szCs w:val="18"/>
              </w:rPr>
              <w:t>0</w:t>
            </w:r>
          </w:p>
        </w:tc>
        <w:tc>
          <w:tcPr>
            <w:tcW w:w="479" w:type="pct"/>
            <w:tcMar>
              <w:left w:w="28" w:type="dxa"/>
              <w:right w:w="28" w:type="dxa"/>
            </w:tcMar>
          </w:tcPr>
          <w:p w14:paraId="3E1123E4" w14:textId="77777777" w:rsidR="00AC6FFE" w:rsidRPr="0085614D" w:rsidRDefault="00AC6FFE" w:rsidP="0006196E">
            <w:pPr>
              <w:keepNext/>
              <w:keepLines/>
              <w:spacing w:before="20" w:after="20"/>
              <w:ind w:left="-34" w:right="75"/>
              <w:jc w:val="right"/>
              <w:rPr>
                <w:sz w:val="18"/>
                <w:szCs w:val="18"/>
              </w:rPr>
            </w:pPr>
            <w:r w:rsidRPr="0085614D">
              <w:rPr>
                <w:sz w:val="18"/>
                <w:szCs w:val="18"/>
              </w:rPr>
              <w:t>0</w:t>
            </w:r>
          </w:p>
        </w:tc>
        <w:tc>
          <w:tcPr>
            <w:tcW w:w="385" w:type="pct"/>
            <w:tcMar>
              <w:left w:w="28" w:type="dxa"/>
              <w:right w:w="28" w:type="dxa"/>
            </w:tcMar>
          </w:tcPr>
          <w:p w14:paraId="329AAA23" w14:textId="77777777" w:rsidR="00AC6FFE" w:rsidRPr="0085614D" w:rsidRDefault="00AC6FFE" w:rsidP="0053777E">
            <w:pPr>
              <w:keepNext/>
              <w:keepLines/>
              <w:spacing w:before="20" w:after="20"/>
              <w:ind w:left="-34" w:right="75"/>
              <w:jc w:val="right"/>
              <w:rPr>
                <w:sz w:val="18"/>
                <w:szCs w:val="18"/>
              </w:rPr>
            </w:pPr>
            <w:r w:rsidRPr="0085614D">
              <w:rPr>
                <w:sz w:val="18"/>
                <w:szCs w:val="18"/>
              </w:rPr>
              <w:t>0</w:t>
            </w:r>
          </w:p>
        </w:tc>
        <w:tc>
          <w:tcPr>
            <w:tcW w:w="442" w:type="pct"/>
            <w:tcMar>
              <w:left w:w="28" w:type="dxa"/>
              <w:right w:w="28" w:type="dxa"/>
            </w:tcMar>
          </w:tcPr>
          <w:p w14:paraId="727DBF0D" w14:textId="77777777" w:rsidR="00AC6FFE" w:rsidRPr="0085614D" w:rsidRDefault="00AC6FFE" w:rsidP="0053777E">
            <w:pPr>
              <w:keepNext/>
              <w:keepLines/>
              <w:spacing w:before="20" w:after="20"/>
              <w:ind w:left="-34" w:right="75"/>
              <w:jc w:val="right"/>
              <w:rPr>
                <w:sz w:val="18"/>
                <w:szCs w:val="18"/>
              </w:rPr>
            </w:pPr>
            <w:r w:rsidRPr="0085614D">
              <w:rPr>
                <w:sz w:val="18"/>
                <w:szCs w:val="18"/>
              </w:rPr>
              <w:t>0</w:t>
            </w:r>
          </w:p>
        </w:tc>
        <w:tc>
          <w:tcPr>
            <w:tcW w:w="423" w:type="pct"/>
            <w:tcMar>
              <w:left w:w="28" w:type="dxa"/>
              <w:right w:w="28" w:type="dxa"/>
            </w:tcMar>
          </w:tcPr>
          <w:p w14:paraId="5D175AB8" w14:textId="77777777" w:rsidR="00AC6FFE" w:rsidRPr="0085614D" w:rsidRDefault="00AC6FFE" w:rsidP="0053777E">
            <w:pPr>
              <w:keepNext/>
              <w:keepLines/>
              <w:spacing w:before="20" w:after="20"/>
              <w:ind w:left="-34" w:right="75"/>
              <w:jc w:val="right"/>
              <w:rPr>
                <w:sz w:val="18"/>
                <w:szCs w:val="18"/>
              </w:rPr>
            </w:pPr>
            <w:r w:rsidRPr="0085614D">
              <w:rPr>
                <w:sz w:val="18"/>
                <w:szCs w:val="18"/>
              </w:rPr>
              <w:t>0</w:t>
            </w:r>
          </w:p>
        </w:tc>
        <w:tc>
          <w:tcPr>
            <w:tcW w:w="374" w:type="pct"/>
            <w:tcMar>
              <w:left w:w="28" w:type="dxa"/>
              <w:right w:w="28" w:type="dxa"/>
            </w:tcMar>
          </w:tcPr>
          <w:p w14:paraId="64002E91" w14:textId="77777777" w:rsidR="00AC6FFE" w:rsidRPr="0085614D" w:rsidRDefault="00AC6FFE" w:rsidP="0053777E">
            <w:pPr>
              <w:keepNext/>
              <w:keepLines/>
              <w:spacing w:before="20" w:after="20"/>
              <w:ind w:left="-34" w:right="75"/>
              <w:jc w:val="right"/>
              <w:rPr>
                <w:sz w:val="18"/>
                <w:szCs w:val="18"/>
              </w:rPr>
            </w:pPr>
            <w:r w:rsidRPr="0085614D">
              <w:rPr>
                <w:sz w:val="18"/>
                <w:szCs w:val="18"/>
              </w:rPr>
              <w:t>0</w:t>
            </w:r>
          </w:p>
        </w:tc>
        <w:tc>
          <w:tcPr>
            <w:tcW w:w="357" w:type="pct"/>
            <w:tcMar>
              <w:left w:w="28" w:type="dxa"/>
              <w:right w:w="28" w:type="dxa"/>
            </w:tcMar>
          </w:tcPr>
          <w:p w14:paraId="760755D3" w14:textId="77777777" w:rsidR="00AC6FFE" w:rsidRPr="0085614D" w:rsidRDefault="00AC6FFE" w:rsidP="0053777E">
            <w:pPr>
              <w:keepNext/>
              <w:keepLines/>
              <w:spacing w:before="20" w:after="20"/>
              <w:ind w:left="-34" w:right="75"/>
              <w:jc w:val="right"/>
              <w:rPr>
                <w:sz w:val="18"/>
                <w:szCs w:val="18"/>
              </w:rPr>
            </w:pPr>
            <w:r w:rsidRPr="0085614D">
              <w:rPr>
                <w:sz w:val="18"/>
                <w:szCs w:val="18"/>
              </w:rPr>
              <w:t>0</w:t>
            </w:r>
          </w:p>
        </w:tc>
        <w:tc>
          <w:tcPr>
            <w:tcW w:w="466" w:type="pct"/>
            <w:tcMar>
              <w:left w:w="28" w:type="dxa"/>
              <w:right w:w="28" w:type="dxa"/>
            </w:tcMar>
          </w:tcPr>
          <w:p w14:paraId="1274881A" w14:textId="77777777" w:rsidR="00AC6FFE" w:rsidRPr="0085614D" w:rsidRDefault="00AC6FFE" w:rsidP="0053777E">
            <w:pPr>
              <w:keepNext/>
              <w:keepLines/>
              <w:spacing w:before="20" w:after="20"/>
              <w:ind w:left="-34" w:right="75"/>
              <w:jc w:val="right"/>
              <w:rPr>
                <w:sz w:val="18"/>
                <w:szCs w:val="18"/>
              </w:rPr>
            </w:pPr>
            <w:r w:rsidRPr="0085614D">
              <w:rPr>
                <w:sz w:val="18"/>
                <w:szCs w:val="18"/>
              </w:rPr>
              <w:t>297 421</w:t>
            </w:r>
          </w:p>
        </w:tc>
        <w:tc>
          <w:tcPr>
            <w:tcW w:w="488" w:type="pct"/>
            <w:tcMar>
              <w:left w:w="28" w:type="dxa"/>
              <w:right w:w="28" w:type="dxa"/>
            </w:tcMar>
          </w:tcPr>
          <w:p w14:paraId="1B95F815" w14:textId="77777777" w:rsidR="00AC6FFE" w:rsidRPr="0085614D" w:rsidRDefault="00AC6FFE" w:rsidP="0053777E">
            <w:pPr>
              <w:keepNext/>
              <w:keepLines/>
              <w:spacing w:before="20" w:after="20"/>
              <w:ind w:left="-34" w:right="75"/>
              <w:jc w:val="right"/>
              <w:rPr>
                <w:sz w:val="18"/>
                <w:szCs w:val="18"/>
              </w:rPr>
            </w:pPr>
            <w:r w:rsidRPr="0085614D">
              <w:rPr>
                <w:sz w:val="18"/>
                <w:szCs w:val="18"/>
              </w:rPr>
              <w:t>297 421</w:t>
            </w:r>
          </w:p>
        </w:tc>
        <w:tc>
          <w:tcPr>
            <w:tcW w:w="321" w:type="pct"/>
            <w:tcMar>
              <w:left w:w="28" w:type="dxa"/>
              <w:right w:w="28" w:type="dxa"/>
            </w:tcMar>
          </w:tcPr>
          <w:p w14:paraId="635AFEAA" w14:textId="77777777" w:rsidR="00AC6FFE" w:rsidRPr="0085614D" w:rsidRDefault="00AC6FFE" w:rsidP="00A06508">
            <w:pPr>
              <w:spacing w:before="20" w:after="20"/>
              <w:jc w:val="center"/>
              <w:rPr>
                <w:sz w:val="18"/>
                <w:szCs w:val="18"/>
              </w:rPr>
            </w:pPr>
            <w:r w:rsidRPr="0085614D">
              <w:rPr>
                <w:sz w:val="18"/>
                <w:szCs w:val="18"/>
              </w:rPr>
              <w:t>0,9</w:t>
            </w:r>
          </w:p>
        </w:tc>
      </w:tr>
      <w:tr w:rsidR="00AC6FFE" w:rsidRPr="0085614D" w14:paraId="7393F32A" w14:textId="77777777" w:rsidTr="0053777E">
        <w:trPr>
          <w:trHeight w:val="144"/>
        </w:trPr>
        <w:tc>
          <w:tcPr>
            <w:tcW w:w="799" w:type="pct"/>
            <w:tcMar>
              <w:left w:w="28" w:type="dxa"/>
              <w:right w:w="28" w:type="dxa"/>
            </w:tcMar>
          </w:tcPr>
          <w:p w14:paraId="5E2AA848" w14:textId="77777777" w:rsidR="00AC6FFE" w:rsidRPr="0085614D" w:rsidRDefault="00AC6FFE" w:rsidP="00A06508">
            <w:pPr>
              <w:keepNext/>
              <w:spacing w:before="20" w:after="20"/>
              <w:ind w:left="-51" w:firstLine="51"/>
              <w:rPr>
                <w:sz w:val="18"/>
                <w:szCs w:val="18"/>
                <w:lang w:eastAsia="en-CA"/>
              </w:rPr>
            </w:pPr>
            <w:r w:rsidRPr="0085614D">
              <w:rPr>
                <w:sz w:val="18"/>
                <w:szCs w:val="18"/>
                <w:lang w:eastAsia="en-CA"/>
              </w:rPr>
              <w:t>Solvant</w:t>
            </w:r>
          </w:p>
        </w:tc>
        <w:tc>
          <w:tcPr>
            <w:tcW w:w="466" w:type="pct"/>
            <w:tcMar>
              <w:left w:w="28" w:type="dxa"/>
              <w:right w:w="28" w:type="dxa"/>
            </w:tcMar>
          </w:tcPr>
          <w:p w14:paraId="2586BDD5" w14:textId="77777777" w:rsidR="00AC6FFE" w:rsidRPr="0085614D" w:rsidRDefault="00AC6FFE" w:rsidP="00C56416">
            <w:pPr>
              <w:spacing w:before="20" w:after="20"/>
              <w:ind w:left="-34" w:right="75"/>
              <w:jc w:val="right"/>
              <w:rPr>
                <w:sz w:val="18"/>
                <w:szCs w:val="18"/>
              </w:rPr>
            </w:pPr>
            <w:r w:rsidRPr="0085614D">
              <w:rPr>
                <w:sz w:val="18"/>
                <w:szCs w:val="18"/>
              </w:rPr>
              <w:t>0</w:t>
            </w:r>
          </w:p>
        </w:tc>
        <w:tc>
          <w:tcPr>
            <w:tcW w:w="479" w:type="pct"/>
            <w:tcMar>
              <w:left w:w="28" w:type="dxa"/>
              <w:right w:w="28" w:type="dxa"/>
            </w:tcMar>
          </w:tcPr>
          <w:p w14:paraId="3D2D4888" w14:textId="77777777" w:rsidR="00AC6FFE" w:rsidRPr="0085614D" w:rsidRDefault="00AC6FFE" w:rsidP="0006196E">
            <w:pPr>
              <w:keepNext/>
              <w:keepLines/>
              <w:spacing w:before="20" w:after="20"/>
              <w:ind w:left="-34" w:right="75"/>
              <w:jc w:val="right"/>
              <w:rPr>
                <w:sz w:val="18"/>
                <w:szCs w:val="18"/>
              </w:rPr>
            </w:pPr>
            <w:r w:rsidRPr="0085614D">
              <w:rPr>
                <w:sz w:val="18"/>
                <w:szCs w:val="18"/>
              </w:rPr>
              <w:t>0</w:t>
            </w:r>
          </w:p>
        </w:tc>
        <w:tc>
          <w:tcPr>
            <w:tcW w:w="385" w:type="pct"/>
            <w:tcMar>
              <w:left w:w="28" w:type="dxa"/>
              <w:right w:w="28" w:type="dxa"/>
            </w:tcMar>
          </w:tcPr>
          <w:p w14:paraId="0D444D12" w14:textId="77777777" w:rsidR="00AC6FFE" w:rsidRPr="0085614D" w:rsidRDefault="00AC6FFE" w:rsidP="0053777E">
            <w:pPr>
              <w:keepNext/>
              <w:keepLines/>
              <w:spacing w:before="20" w:after="20"/>
              <w:ind w:left="-34" w:right="75"/>
              <w:jc w:val="right"/>
              <w:rPr>
                <w:sz w:val="18"/>
                <w:szCs w:val="18"/>
              </w:rPr>
            </w:pPr>
            <w:r w:rsidRPr="0085614D">
              <w:rPr>
                <w:sz w:val="18"/>
                <w:szCs w:val="18"/>
              </w:rPr>
              <w:t>20 069</w:t>
            </w:r>
          </w:p>
        </w:tc>
        <w:tc>
          <w:tcPr>
            <w:tcW w:w="442" w:type="pct"/>
            <w:tcMar>
              <w:left w:w="28" w:type="dxa"/>
              <w:right w:w="28" w:type="dxa"/>
            </w:tcMar>
          </w:tcPr>
          <w:p w14:paraId="104D5FD8" w14:textId="77777777" w:rsidR="00AC6FFE" w:rsidRPr="0085614D" w:rsidRDefault="00AC6FFE" w:rsidP="0053777E">
            <w:pPr>
              <w:keepNext/>
              <w:keepLines/>
              <w:spacing w:before="20" w:after="20"/>
              <w:ind w:left="-34" w:right="75"/>
              <w:jc w:val="right"/>
              <w:rPr>
                <w:sz w:val="18"/>
                <w:szCs w:val="18"/>
              </w:rPr>
            </w:pPr>
            <w:r w:rsidRPr="0085614D">
              <w:rPr>
                <w:sz w:val="18"/>
                <w:szCs w:val="18"/>
              </w:rPr>
              <w:t>0</w:t>
            </w:r>
          </w:p>
        </w:tc>
        <w:tc>
          <w:tcPr>
            <w:tcW w:w="423" w:type="pct"/>
            <w:tcMar>
              <w:left w:w="28" w:type="dxa"/>
              <w:right w:w="28" w:type="dxa"/>
            </w:tcMar>
          </w:tcPr>
          <w:p w14:paraId="03628CB5" w14:textId="77777777" w:rsidR="00AC6FFE" w:rsidRPr="0085614D" w:rsidRDefault="00AC6FFE" w:rsidP="0053777E">
            <w:pPr>
              <w:keepNext/>
              <w:keepLines/>
              <w:spacing w:before="20" w:after="20"/>
              <w:ind w:left="-34" w:right="75"/>
              <w:jc w:val="right"/>
              <w:rPr>
                <w:sz w:val="18"/>
                <w:szCs w:val="18"/>
              </w:rPr>
            </w:pPr>
            <w:r w:rsidRPr="0085614D">
              <w:rPr>
                <w:sz w:val="18"/>
                <w:szCs w:val="18"/>
              </w:rPr>
              <w:t>0</w:t>
            </w:r>
          </w:p>
        </w:tc>
        <w:tc>
          <w:tcPr>
            <w:tcW w:w="374" w:type="pct"/>
            <w:tcMar>
              <w:left w:w="28" w:type="dxa"/>
              <w:right w:w="28" w:type="dxa"/>
            </w:tcMar>
          </w:tcPr>
          <w:p w14:paraId="76BCA7CF" w14:textId="77777777" w:rsidR="00AC6FFE" w:rsidRPr="0085614D" w:rsidRDefault="00AC6FFE" w:rsidP="0053777E">
            <w:pPr>
              <w:keepNext/>
              <w:keepLines/>
              <w:spacing w:before="20" w:after="20"/>
              <w:ind w:left="-34" w:right="75"/>
              <w:jc w:val="right"/>
              <w:rPr>
                <w:sz w:val="18"/>
                <w:szCs w:val="18"/>
              </w:rPr>
            </w:pPr>
            <w:r w:rsidRPr="0085614D">
              <w:rPr>
                <w:sz w:val="18"/>
                <w:szCs w:val="18"/>
              </w:rPr>
              <w:t>0</w:t>
            </w:r>
          </w:p>
        </w:tc>
        <w:tc>
          <w:tcPr>
            <w:tcW w:w="357" w:type="pct"/>
            <w:tcMar>
              <w:left w:w="28" w:type="dxa"/>
              <w:right w:w="28" w:type="dxa"/>
            </w:tcMar>
          </w:tcPr>
          <w:p w14:paraId="3E7EA8E9" w14:textId="77777777" w:rsidR="00AC6FFE" w:rsidRPr="0085614D" w:rsidRDefault="00AC6FFE" w:rsidP="0053777E">
            <w:pPr>
              <w:keepNext/>
              <w:keepLines/>
              <w:spacing w:before="20" w:after="20"/>
              <w:ind w:left="-34" w:right="75"/>
              <w:jc w:val="right"/>
              <w:rPr>
                <w:sz w:val="18"/>
                <w:szCs w:val="18"/>
              </w:rPr>
            </w:pPr>
            <w:r w:rsidRPr="0085614D">
              <w:rPr>
                <w:sz w:val="18"/>
                <w:szCs w:val="18"/>
              </w:rPr>
              <w:t>0</w:t>
            </w:r>
          </w:p>
        </w:tc>
        <w:tc>
          <w:tcPr>
            <w:tcW w:w="466" w:type="pct"/>
            <w:tcMar>
              <w:left w:w="28" w:type="dxa"/>
              <w:right w:w="28" w:type="dxa"/>
            </w:tcMar>
          </w:tcPr>
          <w:p w14:paraId="1C22BE1A" w14:textId="77777777" w:rsidR="00AC6FFE" w:rsidRPr="0085614D" w:rsidRDefault="00AC6FFE" w:rsidP="0053777E">
            <w:pPr>
              <w:keepNext/>
              <w:keepLines/>
              <w:spacing w:before="20" w:after="20"/>
              <w:ind w:left="-34" w:right="75"/>
              <w:jc w:val="right"/>
              <w:rPr>
                <w:sz w:val="18"/>
                <w:szCs w:val="18"/>
              </w:rPr>
            </w:pPr>
            <w:r w:rsidRPr="0085614D">
              <w:rPr>
                <w:sz w:val="18"/>
                <w:szCs w:val="18"/>
              </w:rPr>
              <w:t>6 863</w:t>
            </w:r>
          </w:p>
        </w:tc>
        <w:tc>
          <w:tcPr>
            <w:tcW w:w="488" w:type="pct"/>
            <w:tcMar>
              <w:left w:w="28" w:type="dxa"/>
              <w:right w:w="28" w:type="dxa"/>
            </w:tcMar>
          </w:tcPr>
          <w:p w14:paraId="7BE39B8C" w14:textId="77777777" w:rsidR="00AC6FFE" w:rsidRPr="0085614D" w:rsidRDefault="00AC6FFE" w:rsidP="0053777E">
            <w:pPr>
              <w:keepNext/>
              <w:keepLines/>
              <w:spacing w:before="20" w:after="20"/>
              <w:ind w:left="-34" w:right="75"/>
              <w:jc w:val="right"/>
              <w:rPr>
                <w:sz w:val="18"/>
                <w:szCs w:val="18"/>
              </w:rPr>
            </w:pPr>
            <w:r w:rsidRPr="0085614D">
              <w:rPr>
                <w:sz w:val="18"/>
                <w:szCs w:val="18"/>
              </w:rPr>
              <w:t>26 933</w:t>
            </w:r>
          </w:p>
        </w:tc>
        <w:tc>
          <w:tcPr>
            <w:tcW w:w="321" w:type="pct"/>
            <w:tcMar>
              <w:left w:w="28" w:type="dxa"/>
              <w:right w:w="28" w:type="dxa"/>
            </w:tcMar>
          </w:tcPr>
          <w:p w14:paraId="65D33B39" w14:textId="77777777" w:rsidR="00AC6FFE" w:rsidRPr="0085614D" w:rsidRDefault="00AC6FFE" w:rsidP="00A06508">
            <w:pPr>
              <w:spacing w:before="20" w:after="20"/>
              <w:jc w:val="center"/>
              <w:rPr>
                <w:sz w:val="18"/>
                <w:szCs w:val="18"/>
              </w:rPr>
            </w:pPr>
            <w:r w:rsidRPr="0085614D">
              <w:rPr>
                <w:sz w:val="18"/>
                <w:szCs w:val="18"/>
              </w:rPr>
              <w:t>0,1</w:t>
            </w:r>
          </w:p>
        </w:tc>
      </w:tr>
      <w:tr w:rsidR="00AC6FFE" w:rsidRPr="0085614D" w14:paraId="3E94DA83" w14:textId="77777777" w:rsidTr="0053777E">
        <w:trPr>
          <w:trHeight w:val="237"/>
        </w:trPr>
        <w:tc>
          <w:tcPr>
            <w:tcW w:w="799" w:type="pct"/>
            <w:tcMar>
              <w:left w:w="28" w:type="dxa"/>
              <w:right w:w="28" w:type="dxa"/>
            </w:tcMar>
          </w:tcPr>
          <w:p w14:paraId="0DE47CF6" w14:textId="77777777" w:rsidR="00AC6FFE" w:rsidRPr="0085614D" w:rsidRDefault="00AC6FFE" w:rsidP="00A06508">
            <w:pPr>
              <w:keepNext/>
              <w:spacing w:before="20" w:after="20"/>
              <w:ind w:left="-51" w:firstLine="51"/>
              <w:rPr>
                <w:sz w:val="18"/>
                <w:szCs w:val="18"/>
                <w:lang w:eastAsia="en-CA"/>
              </w:rPr>
            </w:pPr>
            <w:r w:rsidRPr="0085614D">
              <w:rPr>
                <w:sz w:val="18"/>
                <w:szCs w:val="18"/>
                <w:lang w:eastAsia="en-CA"/>
              </w:rPr>
              <w:t>Autre</w:t>
            </w:r>
          </w:p>
        </w:tc>
        <w:tc>
          <w:tcPr>
            <w:tcW w:w="466" w:type="pct"/>
            <w:tcMar>
              <w:left w:w="28" w:type="dxa"/>
              <w:right w:w="28" w:type="dxa"/>
            </w:tcMar>
          </w:tcPr>
          <w:p w14:paraId="119A8FA9" w14:textId="77777777" w:rsidR="00AC6FFE" w:rsidRPr="0085614D" w:rsidRDefault="00AC6FFE" w:rsidP="00C56416">
            <w:pPr>
              <w:spacing w:before="20" w:after="20"/>
              <w:ind w:left="-34" w:right="75"/>
              <w:jc w:val="right"/>
              <w:rPr>
                <w:sz w:val="18"/>
                <w:szCs w:val="18"/>
              </w:rPr>
            </w:pPr>
            <w:r w:rsidRPr="0085614D">
              <w:rPr>
                <w:sz w:val="18"/>
                <w:szCs w:val="18"/>
              </w:rPr>
              <w:t>0</w:t>
            </w:r>
          </w:p>
        </w:tc>
        <w:tc>
          <w:tcPr>
            <w:tcW w:w="479" w:type="pct"/>
            <w:tcMar>
              <w:left w:w="28" w:type="dxa"/>
              <w:right w:w="28" w:type="dxa"/>
            </w:tcMar>
          </w:tcPr>
          <w:p w14:paraId="7185F2E6" w14:textId="77777777" w:rsidR="00AC6FFE" w:rsidRPr="0085614D" w:rsidRDefault="00AC6FFE" w:rsidP="0006196E">
            <w:pPr>
              <w:keepNext/>
              <w:keepLines/>
              <w:spacing w:before="20" w:after="20"/>
              <w:ind w:left="-34" w:right="75"/>
              <w:jc w:val="right"/>
              <w:rPr>
                <w:sz w:val="18"/>
                <w:szCs w:val="18"/>
              </w:rPr>
            </w:pPr>
            <w:r w:rsidRPr="0085614D">
              <w:rPr>
                <w:sz w:val="18"/>
                <w:szCs w:val="18"/>
              </w:rPr>
              <w:t>88 960</w:t>
            </w:r>
          </w:p>
        </w:tc>
        <w:tc>
          <w:tcPr>
            <w:tcW w:w="385" w:type="pct"/>
            <w:tcMar>
              <w:left w:w="28" w:type="dxa"/>
              <w:right w:w="28" w:type="dxa"/>
            </w:tcMar>
          </w:tcPr>
          <w:p w14:paraId="3AC45DB6" w14:textId="77777777" w:rsidR="00AC6FFE" w:rsidRPr="0085614D" w:rsidRDefault="00AC6FFE" w:rsidP="0053777E">
            <w:pPr>
              <w:keepNext/>
              <w:keepLines/>
              <w:spacing w:before="20" w:after="20"/>
              <w:ind w:left="-34" w:right="75"/>
              <w:jc w:val="right"/>
              <w:rPr>
                <w:sz w:val="18"/>
                <w:szCs w:val="18"/>
              </w:rPr>
            </w:pPr>
            <w:r w:rsidRPr="0085614D">
              <w:rPr>
                <w:sz w:val="18"/>
                <w:szCs w:val="18"/>
              </w:rPr>
              <w:t>0</w:t>
            </w:r>
          </w:p>
        </w:tc>
        <w:tc>
          <w:tcPr>
            <w:tcW w:w="442" w:type="pct"/>
            <w:tcMar>
              <w:left w:w="28" w:type="dxa"/>
              <w:right w:w="28" w:type="dxa"/>
            </w:tcMar>
          </w:tcPr>
          <w:p w14:paraId="1A4BE836" w14:textId="77777777" w:rsidR="00AC6FFE" w:rsidRPr="0085614D" w:rsidRDefault="00AC6FFE" w:rsidP="0053777E">
            <w:pPr>
              <w:keepNext/>
              <w:keepLines/>
              <w:spacing w:before="20" w:after="20"/>
              <w:ind w:left="-34" w:right="75"/>
              <w:jc w:val="right"/>
              <w:rPr>
                <w:sz w:val="18"/>
                <w:szCs w:val="18"/>
              </w:rPr>
            </w:pPr>
            <w:r w:rsidRPr="0085614D">
              <w:rPr>
                <w:sz w:val="18"/>
                <w:szCs w:val="18"/>
              </w:rPr>
              <w:t>0</w:t>
            </w:r>
          </w:p>
        </w:tc>
        <w:tc>
          <w:tcPr>
            <w:tcW w:w="423" w:type="pct"/>
            <w:tcMar>
              <w:left w:w="28" w:type="dxa"/>
              <w:right w:w="28" w:type="dxa"/>
            </w:tcMar>
          </w:tcPr>
          <w:p w14:paraId="6D1811F7" w14:textId="77777777" w:rsidR="00AC6FFE" w:rsidRPr="0085614D" w:rsidRDefault="00AC6FFE" w:rsidP="0053777E">
            <w:pPr>
              <w:keepNext/>
              <w:keepLines/>
              <w:spacing w:before="20" w:after="20"/>
              <w:ind w:left="-34" w:right="75"/>
              <w:jc w:val="right"/>
              <w:rPr>
                <w:sz w:val="18"/>
                <w:szCs w:val="18"/>
              </w:rPr>
            </w:pPr>
            <w:r w:rsidRPr="0085614D">
              <w:rPr>
                <w:sz w:val="18"/>
                <w:szCs w:val="18"/>
              </w:rPr>
              <w:t>0</w:t>
            </w:r>
          </w:p>
        </w:tc>
        <w:tc>
          <w:tcPr>
            <w:tcW w:w="374" w:type="pct"/>
            <w:tcMar>
              <w:left w:w="28" w:type="dxa"/>
              <w:right w:w="28" w:type="dxa"/>
            </w:tcMar>
          </w:tcPr>
          <w:p w14:paraId="4F763354" w14:textId="77777777" w:rsidR="00AC6FFE" w:rsidRPr="0085614D" w:rsidRDefault="00AC6FFE" w:rsidP="0053777E">
            <w:pPr>
              <w:keepNext/>
              <w:keepLines/>
              <w:spacing w:before="20" w:after="20"/>
              <w:ind w:left="-34" w:right="75"/>
              <w:jc w:val="right"/>
              <w:rPr>
                <w:sz w:val="18"/>
                <w:szCs w:val="18"/>
              </w:rPr>
            </w:pPr>
            <w:r w:rsidRPr="0085614D">
              <w:rPr>
                <w:sz w:val="18"/>
                <w:szCs w:val="18"/>
              </w:rPr>
              <w:t>0</w:t>
            </w:r>
          </w:p>
        </w:tc>
        <w:tc>
          <w:tcPr>
            <w:tcW w:w="357" w:type="pct"/>
            <w:tcMar>
              <w:left w:w="28" w:type="dxa"/>
              <w:right w:w="28" w:type="dxa"/>
            </w:tcMar>
          </w:tcPr>
          <w:p w14:paraId="049C0E70" w14:textId="77777777" w:rsidR="00AC6FFE" w:rsidRPr="0085614D" w:rsidRDefault="00AC6FFE" w:rsidP="0053777E">
            <w:pPr>
              <w:keepNext/>
              <w:keepLines/>
              <w:spacing w:before="20" w:after="20"/>
              <w:ind w:left="-34" w:right="75"/>
              <w:jc w:val="right"/>
              <w:rPr>
                <w:sz w:val="18"/>
                <w:szCs w:val="18"/>
              </w:rPr>
            </w:pPr>
            <w:r w:rsidRPr="0085614D">
              <w:rPr>
                <w:sz w:val="18"/>
                <w:szCs w:val="18"/>
              </w:rPr>
              <w:t>0</w:t>
            </w:r>
          </w:p>
        </w:tc>
        <w:tc>
          <w:tcPr>
            <w:tcW w:w="466" w:type="pct"/>
            <w:tcMar>
              <w:left w:w="28" w:type="dxa"/>
              <w:right w:w="28" w:type="dxa"/>
            </w:tcMar>
          </w:tcPr>
          <w:p w14:paraId="71E287E5" w14:textId="77777777" w:rsidR="00AC6FFE" w:rsidRPr="0085614D" w:rsidRDefault="00AC6FFE" w:rsidP="0053777E">
            <w:pPr>
              <w:keepNext/>
              <w:keepLines/>
              <w:spacing w:before="20" w:after="20"/>
              <w:ind w:left="-34" w:right="75"/>
              <w:jc w:val="right"/>
              <w:rPr>
                <w:sz w:val="18"/>
                <w:szCs w:val="18"/>
              </w:rPr>
            </w:pPr>
            <w:r w:rsidRPr="0085614D">
              <w:rPr>
                <w:sz w:val="18"/>
                <w:szCs w:val="18"/>
              </w:rPr>
              <w:t>0</w:t>
            </w:r>
          </w:p>
        </w:tc>
        <w:tc>
          <w:tcPr>
            <w:tcW w:w="488" w:type="pct"/>
            <w:tcMar>
              <w:left w:w="28" w:type="dxa"/>
              <w:right w:w="28" w:type="dxa"/>
            </w:tcMar>
          </w:tcPr>
          <w:p w14:paraId="1A8458A6" w14:textId="77777777" w:rsidR="00AC6FFE" w:rsidRPr="0085614D" w:rsidRDefault="00AC6FFE" w:rsidP="0053777E">
            <w:pPr>
              <w:keepNext/>
              <w:keepLines/>
              <w:spacing w:before="20" w:after="20"/>
              <w:ind w:left="-34" w:right="75"/>
              <w:jc w:val="right"/>
              <w:rPr>
                <w:sz w:val="18"/>
                <w:szCs w:val="18"/>
              </w:rPr>
            </w:pPr>
            <w:r w:rsidRPr="0085614D">
              <w:rPr>
                <w:sz w:val="18"/>
                <w:szCs w:val="18"/>
              </w:rPr>
              <w:t>88 960</w:t>
            </w:r>
          </w:p>
        </w:tc>
        <w:tc>
          <w:tcPr>
            <w:tcW w:w="321" w:type="pct"/>
            <w:tcMar>
              <w:left w:w="28" w:type="dxa"/>
              <w:right w:w="28" w:type="dxa"/>
            </w:tcMar>
          </w:tcPr>
          <w:p w14:paraId="6249A6E7" w14:textId="77777777" w:rsidR="00AC6FFE" w:rsidRPr="0085614D" w:rsidRDefault="00AC6FFE" w:rsidP="00A06508">
            <w:pPr>
              <w:spacing w:before="20" w:after="20"/>
              <w:jc w:val="center"/>
              <w:rPr>
                <w:sz w:val="18"/>
                <w:szCs w:val="18"/>
              </w:rPr>
            </w:pPr>
            <w:r w:rsidRPr="0085614D">
              <w:rPr>
                <w:sz w:val="18"/>
                <w:szCs w:val="18"/>
              </w:rPr>
              <w:t>0,3</w:t>
            </w:r>
          </w:p>
        </w:tc>
      </w:tr>
      <w:tr w:rsidR="00AC6FFE" w:rsidRPr="0085614D" w14:paraId="51B5643B" w14:textId="77777777" w:rsidTr="0053777E">
        <w:trPr>
          <w:trHeight w:val="50"/>
        </w:trPr>
        <w:tc>
          <w:tcPr>
            <w:tcW w:w="799" w:type="pct"/>
            <w:tcMar>
              <w:left w:w="28" w:type="dxa"/>
              <w:right w:w="28" w:type="dxa"/>
            </w:tcMar>
          </w:tcPr>
          <w:p w14:paraId="6F8FB153" w14:textId="77777777" w:rsidR="00AC6FFE" w:rsidRPr="0085614D" w:rsidRDefault="00AC6FFE" w:rsidP="00A06508">
            <w:pPr>
              <w:spacing w:before="20" w:after="20"/>
              <w:ind w:right="84" w:hanging="4"/>
              <w:jc w:val="left"/>
              <w:rPr>
                <w:b/>
                <w:bCs/>
                <w:sz w:val="18"/>
                <w:szCs w:val="18"/>
                <w:lang w:eastAsia="en-CA"/>
              </w:rPr>
            </w:pPr>
            <w:r w:rsidRPr="0085614D">
              <w:rPr>
                <w:b/>
                <w:bCs/>
                <w:sz w:val="18"/>
                <w:szCs w:val="18"/>
                <w:lang w:eastAsia="en-CA"/>
              </w:rPr>
              <w:t>Sous-total fabrication</w:t>
            </w:r>
          </w:p>
        </w:tc>
        <w:tc>
          <w:tcPr>
            <w:tcW w:w="466" w:type="pct"/>
            <w:tcMar>
              <w:left w:w="28" w:type="dxa"/>
              <w:right w:w="28" w:type="dxa"/>
            </w:tcMar>
          </w:tcPr>
          <w:p w14:paraId="76929FE8" w14:textId="77777777" w:rsidR="00AC6FFE" w:rsidRPr="0085614D" w:rsidRDefault="00AC6FFE" w:rsidP="00C56416">
            <w:pPr>
              <w:spacing w:before="20" w:after="20"/>
              <w:ind w:right="75"/>
              <w:jc w:val="right"/>
              <w:rPr>
                <w:b/>
                <w:bCs/>
                <w:sz w:val="18"/>
                <w:szCs w:val="18"/>
              </w:rPr>
            </w:pPr>
            <w:r w:rsidRPr="0085614D">
              <w:rPr>
                <w:b/>
                <w:bCs/>
                <w:sz w:val="18"/>
                <w:szCs w:val="18"/>
              </w:rPr>
              <w:t>8 929 791</w:t>
            </w:r>
          </w:p>
        </w:tc>
        <w:tc>
          <w:tcPr>
            <w:tcW w:w="479" w:type="pct"/>
            <w:tcMar>
              <w:left w:w="28" w:type="dxa"/>
              <w:right w:w="28" w:type="dxa"/>
            </w:tcMar>
          </w:tcPr>
          <w:p w14:paraId="720D70B4" w14:textId="77777777" w:rsidR="00AC6FFE" w:rsidRPr="0085614D" w:rsidRDefault="00AC6FFE" w:rsidP="00C56416">
            <w:pPr>
              <w:spacing w:before="20" w:after="20"/>
              <w:ind w:right="15"/>
              <w:jc w:val="right"/>
              <w:rPr>
                <w:b/>
                <w:bCs/>
                <w:sz w:val="18"/>
                <w:szCs w:val="18"/>
              </w:rPr>
            </w:pPr>
            <w:r w:rsidRPr="0085614D">
              <w:rPr>
                <w:b/>
                <w:bCs/>
                <w:sz w:val="18"/>
                <w:szCs w:val="18"/>
              </w:rPr>
              <w:t>3 266 907</w:t>
            </w:r>
          </w:p>
        </w:tc>
        <w:tc>
          <w:tcPr>
            <w:tcW w:w="385" w:type="pct"/>
            <w:tcMar>
              <w:left w:w="28" w:type="dxa"/>
              <w:right w:w="28" w:type="dxa"/>
            </w:tcMar>
          </w:tcPr>
          <w:p w14:paraId="08A9991D" w14:textId="77777777" w:rsidR="00AC6FFE" w:rsidRPr="0085614D" w:rsidRDefault="00AC6FFE" w:rsidP="007C3522">
            <w:pPr>
              <w:spacing w:before="20" w:after="20"/>
              <w:ind w:right="75"/>
              <w:jc w:val="right"/>
              <w:rPr>
                <w:b/>
                <w:bCs/>
                <w:sz w:val="18"/>
                <w:szCs w:val="18"/>
              </w:rPr>
            </w:pPr>
            <w:r w:rsidRPr="0085614D">
              <w:rPr>
                <w:b/>
                <w:bCs/>
                <w:sz w:val="18"/>
                <w:szCs w:val="18"/>
              </w:rPr>
              <w:t>20 965</w:t>
            </w:r>
          </w:p>
        </w:tc>
        <w:tc>
          <w:tcPr>
            <w:tcW w:w="442" w:type="pct"/>
            <w:tcMar>
              <w:left w:w="28" w:type="dxa"/>
              <w:right w:w="28" w:type="dxa"/>
            </w:tcMar>
          </w:tcPr>
          <w:p w14:paraId="6D639A6A" w14:textId="77777777" w:rsidR="00AC6FFE" w:rsidRPr="0085614D" w:rsidRDefault="00AC6FFE" w:rsidP="007C3522">
            <w:pPr>
              <w:spacing w:before="20" w:after="20"/>
              <w:ind w:right="75"/>
              <w:jc w:val="right"/>
              <w:rPr>
                <w:b/>
                <w:bCs/>
                <w:sz w:val="18"/>
                <w:szCs w:val="18"/>
              </w:rPr>
            </w:pPr>
            <w:r w:rsidRPr="0085614D">
              <w:rPr>
                <w:b/>
                <w:bCs/>
                <w:sz w:val="18"/>
                <w:szCs w:val="18"/>
              </w:rPr>
              <w:t>5 845 000</w:t>
            </w:r>
          </w:p>
        </w:tc>
        <w:tc>
          <w:tcPr>
            <w:tcW w:w="423" w:type="pct"/>
            <w:tcMar>
              <w:left w:w="28" w:type="dxa"/>
              <w:right w:w="28" w:type="dxa"/>
            </w:tcMar>
          </w:tcPr>
          <w:p w14:paraId="2127CD25" w14:textId="77777777" w:rsidR="00AC6FFE" w:rsidRPr="0085614D" w:rsidRDefault="00AC6FFE" w:rsidP="007C3522">
            <w:pPr>
              <w:spacing w:before="20" w:after="20"/>
              <w:ind w:right="75"/>
              <w:jc w:val="right"/>
              <w:rPr>
                <w:b/>
                <w:bCs/>
                <w:sz w:val="18"/>
                <w:szCs w:val="18"/>
              </w:rPr>
            </w:pPr>
            <w:r w:rsidRPr="0085614D">
              <w:rPr>
                <w:b/>
                <w:bCs/>
                <w:sz w:val="18"/>
                <w:szCs w:val="18"/>
              </w:rPr>
              <w:t>2 042 212</w:t>
            </w:r>
          </w:p>
        </w:tc>
        <w:tc>
          <w:tcPr>
            <w:tcW w:w="374" w:type="pct"/>
            <w:tcMar>
              <w:left w:w="28" w:type="dxa"/>
              <w:right w:w="28" w:type="dxa"/>
            </w:tcMar>
          </w:tcPr>
          <w:p w14:paraId="0EF5C901" w14:textId="77777777" w:rsidR="00AC6FFE" w:rsidRPr="0085614D" w:rsidRDefault="00AC6FFE" w:rsidP="007C3522">
            <w:pPr>
              <w:spacing w:before="20" w:after="20"/>
              <w:ind w:right="75"/>
              <w:jc w:val="right"/>
              <w:rPr>
                <w:b/>
                <w:bCs/>
                <w:sz w:val="18"/>
                <w:szCs w:val="18"/>
              </w:rPr>
            </w:pPr>
            <w:r w:rsidRPr="0085614D">
              <w:rPr>
                <w:b/>
                <w:bCs/>
                <w:sz w:val="18"/>
                <w:szCs w:val="18"/>
              </w:rPr>
              <w:t>118 599</w:t>
            </w:r>
          </w:p>
        </w:tc>
        <w:tc>
          <w:tcPr>
            <w:tcW w:w="357" w:type="pct"/>
            <w:tcMar>
              <w:left w:w="28" w:type="dxa"/>
              <w:right w:w="28" w:type="dxa"/>
            </w:tcMar>
          </w:tcPr>
          <w:p w14:paraId="062CE68F" w14:textId="77777777" w:rsidR="00AC6FFE" w:rsidRPr="0085614D" w:rsidRDefault="00AC6FFE" w:rsidP="007C3522">
            <w:pPr>
              <w:spacing w:before="20" w:after="20"/>
              <w:ind w:right="75"/>
              <w:jc w:val="right"/>
              <w:rPr>
                <w:b/>
                <w:bCs/>
                <w:sz w:val="18"/>
                <w:szCs w:val="18"/>
              </w:rPr>
            </w:pPr>
            <w:r w:rsidRPr="0085614D">
              <w:rPr>
                <w:b/>
                <w:bCs/>
                <w:sz w:val="18"/>
                <w:szCs w:val="18"/>
              </w:rPr>
              <w:t>309 218</w:t>
            </w:r>
          </w:p>
        </w:tc>
        <w:tc>
          <w:tcPr>
            <w:tcW w:w="466" w:type="pct"/>
            <w:tcMar>
              <w:left w:w="28" w:type="dxa"/>
              <w:right w:w="28" w:type="dxa"/>
            </w:tcMar>
          </w:tcPr>
          <w:p w14:paraId="0395C276" w14:textId="77777777" w:rsidR="00AC6FFE" w:rsidRPr="0085614D" w:rsidRDefault="00AC6FFE" w:rsidP="007C3522">
            <w:pPr>
              <w:spacing w:before="20" w:after="20"/>
              <w:ind w:right="75"/>
              <w:jc w:val="right"/>
              <w:rPr>
                <w:b/>
                <w:bCs/>
                <w:sz w:val="18"/>
                <w:szCs w:val="18"/>
              </w:rPr>
            </w:pPr>
            <w:r w:rsidRPr="0085614D">
              <w:rPr>
                <w:b/>
                <w:bCs/>
                <w:sz w:val="18"/>
                <w:szCs w:val="18"/>
              </w:rPr>
              <w:t>958 329</w:t>
            </w:r>
          </w:p>
        </w:tc>
        <w:tc>
          <w:tcPr>
            <w:tcW w:w="488" w:type="pct"/>
            <w:tcMar>
              <w:left w:w="28" w:type="dxa"/>
              <w:right w:w="28" w:type="dxa"/>
            </w:tcMar>
          </w:tcPr>
          <w:p w14:paraId="2351D96C" w14:textId="77777777" w:rsidR="00AC6FFE" w:rsidRPr="0085614D" w:rsidRDefault="00AC6FFE" w:rsidP="007C3522">
            <w:pPr>
              <w:spacing w:before="20" w:after="20"/>
              <w:ind w:right="75"/>
              <w:jc w:val="right"/>
              <w:rPr>
                <w:b/>
                <w:bCs/>
                <w:sz w:val="18"/>
                <w:szCs w:val="18"/>
              </w:rPr>
            </w:pPr>
            <w:r w:rsidRPr="0085614D">
              <w:rPr>
                <w:b/>
                <w:bCs/>
                <w:sz w:val="18"/>
                <w:szCs w:val="18"/>
              </w:rPr>
              <w:t>21 491 020</w:t>
            </w:r>
          </w:p>
        </w:tc>
        <w:tc>
          <w:tcPr>
            <w:tcW w:w="321" w:type="pct"/>
            <w:tcMar>
              <w:left w:w="28" w:type="dxa"/>
              <w:right w:w="28" w:type="dxa"/>
            </w:tcMar>
          </w:tcPr>
          <w:p w14:paraId="160ED2B0" w14:textId="77777777" w:rsidR="00AC6FFE" w:rsidRPr="0085614D" w:rsidRDefault="00AC6FFE" w:rsidP="00A06508">
            <w:pPr>
              <w:spacing w:before="20" w:after="20"/>
              <w:jc w:val="center"/>
              <w:rPr>
                <w:b/>
                <w:bCs/>
                <w:sz w:val="18"/>
                <w:szCs w:val="18"/>
              </w:rPr>
            </w:pPr>
            <w:r w:rsidRPr="0085614D">
              <w:rPr>
                <w:b/>
                <w:bCs/>
                <w:sz w:val="18"/>
                <w:szCs w:val="18"/>
              </w:rPr>
              <w:t>65,8</w:t>
            </w:r>
          </w:p>
        </w:tc>
      </w:tr>
      <w:tr w:rsidR="00AC6FFE" w:rsidRPr="008A13C5" w14:paraId="5A4FCB26" w14:textId="77777777">
        <w:trPr>
          <w:trHeight w:val="228"/>
        </w:trPr>
        <w:tc>
          <w:tcPr>
            <w:tcW w:w="5000" w:type="pct"/>
            <w:gridSpan w:val="11"/>
            <w:tcMar>
              <w:left w:w="28" w:type="dxa"/>
              <w:right w:w="28" w:type="dxa"/>
            </w:tcMar>
          </w:tcPr>
          <w:p w14:paraId="36D31169" w14:textId="77777777" w:rsidR="00AC6FFE" w:rsidRPr="0085614D" w:rsidRDefault="00AC6FFE" w:rsidP="00A06508">
            <w:pPr>
              <w:keepNext/>
              <w:spacing w:before="20" w:after="20"/>
              <w:ind w:left="96"/>
              <w:jc w:val="center"/>
              <w:rPr>
                <w:sz w:val="18"/>
                <w:szCs w:val="18"/>
                <w:lang w:val="fr-CA"/>
              </w:rPr>
            </w:pPr>
            <w:r w:rsidRPr="0085614D">
              <w:rPr>
                <w:b/>
                <w:bCs/>
                <w:sz w:val="18"/>
                <w:szCs w:val="18"/>
                <w:lang w:val="fr-CA" w:eastAsia="en-CA"/>
              </w:rPr>
              <w:t>Entretien des systèmes de réfrigération et de climatisation*</w:t>
            </w:r>
          </w:p>
        </w:tc>
      </w:tr>
      <w:tr w:rsidR="00AC6FFE" w:rsidRPr="008A13C5" w14:paraId="7B67C6D0" w14:textId="77777777">
        <w:trPr>
          <w:trHeight w:val="228"/>
        </w:trPr>
        <w:tc>
          <w:tcPr>
            <w:tcW w:w="5000" w:type="pct"/>
            <w:gridSpan w:val="11"/>
            <w:tcMar>
              <w:left w:w="28" w:type="dxa"/>
              <w:right w:w="28" w:type="dxa"/>
            </w:tcMar>
          </w:tcPr>
          <w:p w14:paraId="4231611F" w14:textId="77777777" w:rsidR="00AC6FFE" w:rsidRPr="0085614D" w:rsidRDefault="00AC6FFE" w:rsidP="00A06508">
            <w:pPr>
              <w:keepNext/>
              <w:spacing w:before="20" w:after="20"/>
              <w:ind w:left="35"/>
              <w:jc w:val="left"/>
              <w:rPr>
                <w:sz w:val="18"/>
                <w:szCs w:val="18"/>
                <w:lang w:val="fr-CA"/>
              </w:rPr>
            </w:pPr>
            <w:r w:rsidRPr="0085614D">
              <w:rPr>
                <w:b/>
                <w:bCs/>
                <w:sz w:val="18"/>
                <w:szCs w:val="18"/>
                <w:lang w:val="fr-CA" w:eastAsia="en-CA"/>
              </w:rPr>
              <w:t>Sous-secteurs de la réfrigération</w:t>
            </w:r>
          </w:p>
        </w:tc>
      </w:tr>
      <w:tr w:rsidR="00AC6FFE" w:rsidRPr="0085614D" w14:paraId="4D5EF0FA" w14:textId="77777777" w:rsidTr="0053777E">
        <w:trPr>
          <w:trHeight w:val="228"/>
        </w:trPr>
        <w:tc>
          <w:tcPr>
            <w:tcW w:w="799" w:type="pct"/>
            <w:tcMar>
              <w:left w:w="28" w:type="dxa"/>
              <w:right w:w="28" w:type="dxa"/>
            </w:tcMar>
            <w:hideMark/>
          </w:tcPr>
          <w:p w14:paraId="5743109F" w14:textId="77777777" w:rsidR="00AC6FFE" w:rsidRPr="0085614D" w:rsidRDefault="00AC6FFE" w:rsidP="00A06508">
            <w:pPr>
              <w:spacing w:before="20" w:after="20"/>
              <w:jc w:val="left"/>
              <w:rPr>
                <w:sz w:val="18"/>
                <w:szCs w:val="18"/>
                <w:lang w:eastAsia="en-CA"/>
              </w:rPr>
            </w:pPr>
            <w:r w:rsidRPr="0085614D">
              <w:rPr>
                <w:sz w:val="18"/>
                <w:szCs w:val="18"/>
                <w:lang w:eastAsia="en-CA"/>
              </w:rPr>
              <w:t>Commerciale</w:t>
            </w:r>
          </w:p>
        </w:tc>
        <w:tc>
          <w:tcPr>
            <w:tcW w:w="466" w:type="pct"/>
            <w:tcMar>
              <w:left w:w="28" w:type="dxa"/>
              <w:right w:w="28" w:type="dxa"/>
            </w:tcMar>
          </w:tcPr>
          <w:p w14:paraId="42E195BA" w14:textId="77777777" w:rsidR="00AC6FFE" w:rsidRPr="0085614D" w:rsidRDefault="00AC6FFE" w:rsidP="0053777E">
            <w:pPr>
              <w:spacing w:before="20" w:after="20"/>
              <w:ind w:left="-34" w:right="75"/>
              <w:jc w:val="right"/>
              <w:rPr>
                <w:sz w:val="18"/>
                <w:szCs w:val="18"/>
              </w:rPr>
            </w:pPr>
            <w:r w:rsidRPr="0085614D">
              <w:rPr>
                <w:sz w:val="18"/>
                <w:szCs w:val="18"/>
              </w:rPr>
              <w:t>0</w:t>
            </w:r>
          </w:p>
        </w:tc>
        <w:tc>
          <w:tcPr>
            <w:tcW w:w="479" w:type="pct"/>
            <w:tcMar>
              <w:left w:w="28" w:type="dxa"/>
              <w:right w:w="28" w:type="dxa"/>
            </w:tcMar>
          </w:tcPr>
          <w:p w14:paraId="6339E4F9" w14:textId="77777777" w:rsidR="00AC6FFE" w:rsidRPr="0085614D" w:rsidRDefault="00AC6FFE" w:rsidP="0053777E">
            <w:pPr>
              <w:spacing w:before="20" w:after="20"/>
              <w:ind w:left="-34" w:right="75"/>
              <w:jc w:val="right"/>
              <w:rPr>
                <w:sz w:val="18"/>
                <w:szCs w:val="18"/>
              </w:rPr>
            </w:pPr>
            <w:r w:rsidRPr="0085614D">
              <w:rPr>
                <w:sz w:val="18"/>
                <w:szCs w:val="18"/>
              </w:rPr>
              <w:t>0</w:t>
            </w:r>
          </w:p>
        </w:tc>
        <w:tc>
          <w:tcPr>
            <w:tcW w:w="385" w:type="pct"/>
            <w:tcMar>
              <w:left w:w="28" w:type="dxa"/>
              <w:right w:w="28" w:type="dxa"/>
            </w:tcMar>
          </w:tcPr>
          <w:p w14:paraId="3F120D95" w14:textId="77777777" w:rsidR="00AC6FFE" w:rsidRPr="0085614D" w:rsidRDefault="00AC6FFE" w:rsidP="0053777E">
            <w:pPr>
              <w:spacing w:before="20" w:after="20"/>
              <w:ind w:left="-34" w:right="75"/>
              <w:jc w:val="right"/>
              <w:rPr>
                <w:sz w:val="18"/>
                <w:szCs w:val="18"/>
              </w:rPr>
            </w:pPr>
            <w:r w:rsidRPr="0085614D">
              <w:rPr>
                <w:sz w:val="18"/>
                <w:szCs w:val="18"/>
              </w:rPr>
              <w:t>0</w:t>
            </w:r>
          </w:p>
        </w:tc>
        <w:tc>
          <w:tcPr>
            <w:tcW w:w="442" w:type="pct"/>
            <w:tcMar>
              <w:left w:w="28" w:type="dxa"/>
              <w:right w:w="28" w:type="dxa"/>
            </w:tcMar>
          </w:tcPr>
          <w:p w14:paraId="329FE0E6" w14:textId="77777777" w:rsidR="00AC6FFE" w:rsidRPr="0085614D" w:rsidRDefault="00AC6FFE" w:rsidP="0053777E">
            <w:pPr>
              <w:spacing w:before="20" w:after="20"/>
              <w:ind w:left="-34" w:right="75"/>
              <w:jc w:val="right"/>
              <w:rPr>
                <w:sz w:val="18"/>
                <w:szCs w:val="18"/>
              </w:rPr>
            </w:pPr>
            <w:r w:rsidRPr="0085614D">
              <w:rPr>
                <w:sz w:val="18"/>
                <w:szCs w:val="18"/>
              </w:rPr>
              <w:t>0</w:t>
            </w:r>
          </w:p>
        </w:tc>
        <w:tc>
          <w:tcPr>
            <w:tcW w:w="423" w:type="pct"/>
            <w:tcMar>
              <w:left w:w="28" w:type="dxa"/>
              <w:right w:w="28" w:type="dxa"/>
            </w:tcMar>
          </w:tcPr>
          <w:p w14:paraId="3A83B43E" w14:textId="77777777" w:rsidR="00AC6FFE" w:rsidRPr="0085614D" w:rsidRDefault="00AC6FFE" w:rsidP="0053777E">
            <w:pPr>
              <w:spacing w:before="20" w:after="20"/>
              <w:ind w:left="-34" w:right="75"/>
              <w:jc w:val="right"/>
              <w:rPr>
                <w:sz w:val="18"/>
                <w:szCs w:val="18"/>
              </w:rPr>
            </w:pPr>
            <w:r w:rsidRPr="0085614D">
              <w:rPr>
                <w:sz w:val="18"/>
                <w:szCs w:val="18"/>
              </w:rPr>
              <w:t>1 021 106</w:t>
            </w:r>
          </w:p>
        </w:tc>
        <w:tc>
          <w:tcPr>
            <w:tcW w:w="374" w:type="pct"/>
            <w:tcMar>
              <w:left w:w="28" w:type="dxa"/>
              <w:right w:w="28" w:type="dxa"/>
            </w:tcMar>
          </w:tcPr>
          <w:p w14:paraId="69A67C72" w14:textId="77777777" w:rsidR="00AC6FFE" w:rsidRPr="0085614D" w:rsidRDefault="00AC6FFE" w:rsidP="0053777E">
            <w:pPr>
              <w:spacing w:before="20" w:after="20"/>
              <w:ind w:left="-34" w:right="75"/>
              <w:jc w:val="right"/>
              <w:rPr>
                <w:sz w:val="18"/>
                <w:szCs w:val="18"/>
              </w:rPr>
            </w:pPr>
            <w:r w:rsidRPr="0085614D">
              <w:rPr>
                <w:sz w:val="18"/>
                <w:szCs w:val="18"/>
              </w:rPr>
              <w:t>0</w:t>
            </w:r>
          </w:p>
        </w:tc>
        <w:tc>
          <w:tcPr>
            <w:tcW w:w="357" w:type="pct"/>
            <w:tcMar>
              <w:left w:w="28" w:type="dxa"/>
              <w:right w:w="28" w:type="dxa"/>
            </w:tcMar>
          </w:tcPr>
          <w:p w14:paraId="33011E05" w14:textId="77777777" w:rsidR="00AC6FFE" w:rsidRPr="0085614D" w:rsidRDefault="00AC6FFE" w:rsidP="0053777E">
            <w:pPr>
              <w:spacing w:before="20" w:after="20"/>
              <w:ind w:left="-34" w:right="75"/>
              <w:jc w:val="right"/>
              <w:rPr>
                <w:sz w:val="18"/>
                <w:szCs w:val="18"/>
              </w:rPr>
            </w:pPr>
            <w:r w:rsidRPr="0085614D">
              <w:rPr>
                <w:sz w:val="18"/>
                <w:szCs w:val="18"/>
              </w:rPr>
              <w:t>44 080</w:t>
            </w:r>
          </w:p>
        </w:tc>
        <w:tc>
          <w:tcPr>
            <w:tcW w:w="466" w:type="pct"/>
            <w:tcMar>
              <w:left w:w="28" w:type="dxa"/>
              <w:right w:w="28" w:type="dxa"/>
            </w:tcMar>
          </w:tcPr>
          <w:p w14:paraId="4CE98247" w14:textId="77777777" w:rsidR="00AC6FFE" w:rsidRPr="0085614D" w:rsidRDefault="00AC6FFE" w:rsidP="0053777E">
            <w:pPr>
              <w:spacing w:before="20" w:after="20"/>
              <w:ind w:left="-34" w:right="75"/>
              <w:jc w:val="right"/>
              <w:rPr>
                <w:sz w:val="18"/>
                <w:szCs w:val="18"/>
              </w:rPr>
            </w:pPr>
            <w:r w:rsidRPr="0085614D">
              <w:rPr>
                <w:sz w:val="18"/>
                <w:szCs w:val="18"/>
              </w:rPr>
              <w:t>435 195</w:t>
            </w:r>
          </w:p>
        </w:tc>
        <w:tc>
          <w:tcPr>
            <w:tcW w:w="488" w:type="pct"/>
            <w:tcMar>
              <w:left w:w="28" w:type="dxa"/>
              <w:right w:w="28" w:type="dxa"/>
            </w:tcMar>
          </w:tcPr>
          <w:p w14:paraId="3537BD2D" w14:textId="77777777" w:rsidR="00AC6FFE" w:rsidRPr="0085614D" w:rsidRDefault="00AC6FFE" w:rsidP="0053777E">
            <w:pPr>
              <w:spacing w:before="20" w:after="20"/>
              <w:ind w:left="-34" w:right="75"/>
              <w:jc w:val="right"/>
              <w:rPr>
                <w:sz w:val="18"/>
                <w:szCs w:val="18"/>
              </w:rPr>
            </w:pPr>
            <w:r w:rsidRPr="0085614D">
              <w:rPr>
                <w:sz w:val="18"/>
                <w:szCs w:val="18"/>
              </w:rPr>
              <w:t>1 500 382</w:t>
            </w:r>
          </w:p>
        </w:tc>
        <w:tc>
          <w:tcPr>
            <w:tcW w:w="321" w:type="pct"/>
            <w:tcMar>
              <w:left w:w="28" w:type="dxa"/>
              <w:right w:w="28" w:type="dxa"/>
            </w:tcMar>
          </w:tcPr>
          <w:p w14:paraId="366149F4" w14:textId="77777777" w:rsidR="00AC6FFE" w:rsidRPr="0085614D" w:rsidRDefault="00AC6FFE" w:rsidP="00A06508">
            <w:pPr>
              <w:spacing w:before="20" w:after="20"/>
              <w:jc w:val="center"/>
              <w:rPr>
                <w:sz w:val="18"/>
                <w:szCs w:val="18"/>
                <w:lang w:eastAsia="en-CA"/>
              </w:rPr>
            </w:pPr>
            <w:r w:rsidRPr="0085614D">
              <w:rPr>
                <w:sz w:val="18"/>
                <w:szCs w:val="18"/>
                <w:lang w:eastAsia="en-CA"/>
              </w:rPr>
              <w:t>4,6</w:t>
            </w:r>
          </w:p>
        </w:tc>
      </w:tr>
      <w:tr w:rsidR="00AC6FFE" w:rsidRPr="0085614D" w14:paraId="5426DEA7" w14:textId="77777777" w:rsidTr="0053777E">
        <w:trPr>
          <w:trHeight w:val="228"/>
        </w:trPr>
        <w:tc>
          <w:tcPr>
            <w:tcW w:w="799" w:type="pct"/>
            <w:tcMar>
              <w:left w:w="28" w:type="dxa"/>
              <w:right w:w="28" w:type="dxa"/>
            </w:tcMar>
            <w:hideMark/>
          </w:tcPr>
          <w:p w14:paraId="4E4F90C5" w14:textId="77777777" w:rsidR="00AC6FFE" w:rsidRPr="0085614D" w:rsidRDefault="00AC6FFE" w:rsidP="00A06508">
            <w:pPr>
              <w:spacing w:before="20" w:after="20"/>
              <w:jc w:val="left"/>
              <w:rPr>
                <w:sz w:val="18"/>
                <w:szCs w:val="18"/>
                <w:lang w:eastAsia="en-CA"/>
              </w:rPr>
            </w:pPr>
            <w:r w:rsidRPr="0085614D">
              <w:rPr>
                <w:sz w:val="18"/>
                <w:szCs w:val="18"/>
                <w:lang w:eastAsia="en-CA"/>
              </w:rPr>
              <w:t>Industrie</w:t>
            </w:r>
          </w:p>
        </w:tc>
        <w:tc>
          <w:tcPr>
            <w:tcW w:w="466" w:type="pct"/>
            <w:tcMar>
              <w:left w:w="28" w:type="dxa"/>
              <w:right w:w="28" w:type="dxa"/>
            </w:tcMar>
          </w:tcPr>
          <w:p w14:paraId="5D71A943" w14:textId="77777777" w:rsidR="00AC6FFE" w:rsidRPr="0085614D" w:rsidRDefault="00AC6FFE" w:rsidP="0053777E">
            <w:pPr>
              <w:spacing w:before="20" w:after="20"/>
              <w:ind w:left="-34" w:right="75"/>
              <w:jc w:val="right"/>
              <w:rPr>
                <w:sz w:val="18"/>
                <w:szCs w:val="18"/>
              </w:rPr>
            </w:pPr>
            <w:r w:rsidRPr="0085614D">
              <w:rPr>
                <w:sz w:val="18"/>
                <w:szCs w:val="18"/>
              </w:rPr>
              <w:t>0</w:t>
            </w:r>
          </w:p>
        </w:tc>
        <w:tc>
          <w:tcPr>
            <w:tcW w:w="479" w:type="pct"/>
            <w:tcMar>
              <w:left w:w="28" w:type="dxa"/>
              <w:right w:w="28" w:type="dxa"/>
            </w:tcMar>
          </w:tcPr>
          <w:p w14:paraId="6C77450E" w14:textId="77777777" w:rsidR="00AC6FFE" w:rsidRPr="0085614D" w:rsidRDefault="00AC6FFE" w:rsidP="0053777E">
            <w:pPr>
              <w:spacing w:before="20" w:after="20"/>
              <w:ind w:left="-34" w:right="75"/>
              <w:jc w:val="right"/>
              <w:rPr>
                <w:sz w:val="18"/>
                <w:szCs w:val="18"/>
              </w:rPr>
            </w:pPr>
            <w:r w:rsidRPr="0085614D">
              <w:rPr>
                <w:sz w:val="18"/>
                <w:szCs w:val="18"/>
              </w:rPr>
              <w:t>0</w:t>
            </w:r>
          </w:p>
        </w:tc>
        <w:tc>
          <w:tcPr>
            <w:tcW w:w="385" w:type="pct"/>
            <w:tcMar>
              <w:left w:w="28" w:type="dxa"/>
              <w:right w:w="28" w:type="dxa"/>
            </w:tcMar>
          </w:tcPr>
          <w:p w14:paraId="36A1227F" w14:textId="77777777" w:rsidR="00AC6FFE" w:rsidRPr="0085614D" w:rsidRDefault="00AC6FFE" w:rsidP="0053777E">
            <w:pPr>
              <w:spacing w:before="20" w:after="20"/>
              <w:ind w:left="-34" w:right="75"/>
              <w:jc w:val="right"/>
              <w:rPr>
                <w:sz w:val="18"/>
                <w:szCs w:val="18"/>
              </w:rPr>
            </w:pPr>
            <w:r w:rsidRPr="0085614D">
              <w:rPr>
                <w:sz w:val="18"/>
                <w:szCs w:val="18"/>
              </w:rPr>
              <w:t>21 547</w:t>
            </w:r>
          </w:p>
        </w:tc>
        <w:tc>
          <w:tcPr>
            <w:tcW w:w="442" w:type="pct"/>
            <w:tcMar>
              <w:left w:w="28" w:type="dxa"/>
              <w:right w:w="28" w:type="dxa"/>
            </w:tcMar>
          </w:tcPr>
          <w:p w14:paraId="5EB53814" w14:textId="77777777" w:rsidR="00AC6FFE" w:rsidRPr="0085614D" w:rsidRDefault="00AC6FFE" w:rsidP="0053777E">
            <w:pPr>
              <w:spacing w:before="20" w:after="20"/>
              <w:ind w:left="-34" w:right="75"/>
              <w:jc w:val="right"/>
              <w:rPr>
                <w:sz w:val="18"/>
                <w:szCs w:val="18"/>
              </w:rPr>
            </w:pPr>
            <w:r w:rsidRPr="0085614D">
              <w:rPr>
                <w:sz w:val="18"/>
                <w:szCs w:val="18"/>
              </w:rPr>
              <w:t>0</w:t>
            </w:r>
          </w:p>
        </w:tc>
        <w:tc>
          <w:tcPr>
            <w:tcW w:w="423" w:type="pct"/>
            <w:tcMar>
              <w:left w:w="28" w:type="dxa"/>
              <w:right w:w="28" w:type="dxa"/>
            </w:tcMar>
          </w:tcPr>
          <w:p w14:paraId="69353E37" w14:textId="77777777" w:rsidR="00AC6FFE" w:rsidRPr="0085614D" w:rsidRDefault="00AC6FFE" w:rsidP="0053777E">
            <w:pPr>
              <w:spacing w:before="20" w:after="20"/>
              <w:ind w:left="-34" w:right="75"/>
              <w:jc w:val="right"/>
              <w:rPr>
                <w:sz w:val="18"/>
                <w:szCs w:val="18"/>
              </w:rPr>
            </w:pPr>
            <w:r w:rsidRPr="0085614D">
              <w:rPr>
                <w:sz w:val="18"/>
                <w:szCs w:val="18"/>
              </w:rPr>
              <w:t>0</w:t>
            </w:r>
          </w:p>
        </w:tc>
        <w:tc>
          <w:tcPr>
            <w:tcW w:w="374" w:type="pct"/>
            <w:tcMar>
              <w:left w:w="28" w:type="dxa"/>
              <w:right w:w="28" w:type="dxa"/>
            </w:tcMar>
          </w:tcPr>
          <w:p w14:paraId="3AA0B3D9" w14:textId="77777777" w:rsidR="00AC6FFE" w:rsidRPr="0085614D" w:rsidRDefault="00AC6FFE" w:rsidP="0053777E">
            <w:pPr>
              <w:spacing w:before="20" w:after="20"/>
              <w:ind w:left="-34" w:right="75"/>
              <w:jc w:val="right"/>
              <w:rPr>
                <w:sz w:val="18"/>
                <w:szCs w:val="18"/>
              </w:rPr>
            </w:pPr>
            <w:r w:rsidRPr="0085614D">
              <w:rPr>
                <w:sz w:val="18"/>
                <w:szCs w:val="18"/>
              </w:rPr>
              <w:t>0</w:t>
            </w:r>
          </w:p>
        </w:tc>
        <w:tc>
          <w:tcPr>
            <w:tcW w:w="357" w:type="pct"/>
            <w:tcMar>
              <w:left w:w="28" w:type="dxa"/>
              <w:right w:w="28" w:type="dxa"/>
            </w:tcMar>
          </w:tcPr>
          <w:p w14:paraId="42206CF0" w14:textId="77777777" w:rsidR="00AC6FFE" w:rsidRPr="0085614D" w:rsidRDefault="00AC6FFE" w:rsidP="0053777E">
            <w:pPr>
              <w:spacing w:before="20" w:after="20"/>
              <w:ind w:left="-34" w:right="75"/>
              <w:jc w:val="right"/>
              <w:rPr>
                <w:sz w:val="18"/>
                <w:szCs w:val="18"/>
              </w:rPr>
            </w:pPr>
            <w:r w:rsidRPr="0085614D">
              <w:rPr>
                <w:sz w:val="18"/>
                <w:szCs w:val="18"/>
              </w:rPr>
              <w:t>0</w:t>
            </w:r>
          </w:p>
        </w:tc>
        <w:tc>
          <w:tcPr>
            <w:tcW w:w="466" w:type="pct"/>
            <w:tcMar>
              <w:left w:w="28" w:type="dxa"/>
              <w:right w:w="28" w:type="dxa"/>
            </w:tcMar>
          </w:tcPr>
          <w:p w14:paraId="71001C9C" w14:textId="77777777" w:rsidR="00AC6FFE" w:rsidRPr="0085614D" w:rsidRDefault="00AC6FFE" w:rsidP="0053777E">
            <w:pPr>
              <w:spacing w:before="20" w:after="20"/>
              <w:ind w:left="-34" w:right="75"/>
              <w:jc w:val="right"/>
              <w:rPr>
                <w:sz w:val="18"/>
                <w:szCs w:val="18"/>
              </w:rPr>
            </w:pPr>
            <w:r w:rsidRPr="0085614D">
              <w:rPr>
                <w:sz w:val="18"/>
                <w:szCs w:val="18"/>
              </w:rPr>
              <w:t>30 018</w:t>
            </w:r>
          </w:p>
        </w:tc>
        <w:tc>
          <w:tcPr>
            <w:tcW w:w="488" w:type="pct"/>
            <w:tcMar>
              <w:left w:w="28" w:type="dxa"/>
              <w:right w:w="28" w:type="dxa"/>
            </w:tcMar>
          </w:tcPr>
          <w:p w14:paraId="2C567C51" w14:textId="77777777" w:rsidR="00AC6FFE" w:rsidRPr="0085614D" w:rsidRDefault="00AC6FFE" w:rsidP="0053777E">
            <w:pPr>
              <w:spacing w:before="20" w:after="20"/>
              <w:ind w:left="-34" w:right="75"/>
              <w:jc w:val="right"/>
              <w:rPr>
                <w:sz w:val="18"/>
                <w:szCs w:val="18"/>
              </w:rPr>
            </w:pPr>
            <w:r w:rsidRPr="0085614D">
              <w:rPr>
                <w:sz w:val="18"/>
                <w:szCs w:val="18"/>
              </w:rPr>
              <w:t>51 566</w:t>
            </w:r>
          </w:p>
        </w:tc>
        <w:tc>
          <w:tcPr>
            <w:tcW w:w="321" w:type="pct"/>
            <w:tcMar>
              <w:left w:w="28" w:type="dxa"/>
              <w:right w:w="28" w:type="dxa"/>
            </w:tcMar>
          </w:tcPr>
          <w:p w14:paraId="0CEBFBC8" w14:textId="77777777" w:rsidR="00AC6FFE" w:rsidRPr="0085614D" w:rsidRDefault="00AC6FFE" w:rsidP="00A06508">
            <w:pPr>
              <w:spacing w:before="20" w:after="20"/>
              <w:jc w:val="center"/>
              <w:rPr>
                <w:sz w:val="18"/>
                <w:szCs w:val="18"/>
                <w:lang w:eastAsia="en-CA"/>
              </w:rPr>
            </w:pPr>
            <w:r w:rsidRPr="0085614D">
              <w:rPr>
                <w:sz w:val="18"/>
                <w:szCs w:val="18"/>
                <w:lang w:eastAsia="en-CA"/>
              </w:rPr>
              <w:t>0,2</w:t>
            </w:r>
          </w:p>
        </w:tc>
      </w:tr>
      <w:tr w:rsidR="00AC6FFE" w:rsidRPr="0085614D" w14:paraId="2A33BE63" w14:textId="77777777" w:rsidTr="0053777E">
        <w:trPr>
          <w:trHeight w:val="228"/>
        </w:trPr>
        <w:tc>
          <w:tcPr>
            <w:tcW w:w="799" w:type="pct"/>
            <w:tcMar>
              <w:left w:w="28" w:type="dxa"/>
              <w:right w:w="28" w:type="dxa"/>
            </w:tcMar>
          </w:tcPr>
          <w:p w14:paraId="723892F1" w14:textId="77777777" w:rsidR="00AC6FFE" w:rsidRPr="0085614D" w:rsidRDefault="00AC6FFE" w:rsidP="00A06508">
            <w:pPr>
              <w:spacing w:before="20" w:after="20"/>
              <w:jc w:val="left"/>
              <w:rPr>
                <w:sz w:val="18"/>
                <w:szCs w:val="18"/>
                <w:lang w:eastAsia="en-CA"/>
              </w:rPr>
            </w:pPr>
            <w:r w:rsidRPr="0085614D">
              <w:rPr>
                <w:sz w:val="18"/>
                <w:szCs w:val="18"/>
                <w:lang w:eastAsia="en-CA"/>
              </w:rPr>
              <w:t>Transports</w:t>
            </w:r>
          </w:p>
        </w:tc>
        <w:tc>
          <w:tcPr>
            <w:tcW w:w="466" w:type="pct"/>
            <w:tcMar>
              <w:left w:w="28" w:type="dxa"/>
              <w:right w:w="28" w:type="dxa"/>
            </w:tcMar>
          </w:tcPr>
          <w:p w14:paraId="7F6A256D" w14:textId="77777777" w:rsidR="00AC6FFE" w:rsidRPr="0085614D" w:rsidRDefault="00AC6FFE" w:rsidP="0053777E">
            <w:pPr>
              <w:spacing w:before="20" w:after="20"/>
              <w:ind w:left="-34" w:right="75"/>
              <w:jc w:val="right"/>
              <w:rPr>
                <w:sz w:val="18"/>
                <w:szCs w:val="18"/>
              </w:rPr>
            </w:pPr>
            <w:r w:rsidRPr="0085614D">
              <w:rPr>
                <w:sz w:val="18"/>
                <w:szCs w:val="18"/>
              </w:rPr>
              <w:t>0</w:t>
            </w:r>
          </w:p>
        </w:tc>
        <w:tc>
          <w:tcPr>
            <w:tcW w:w="479" w:type="pct"/>
            <w:tcMar>
              <w:left w:w="28" w:type="dxa"/>
              <w:right w:w="28" w:type="dxa"/>
            </w:tcMar>
          </w:tcPr>
          <w:p w14:paraId="262ACCCC" w14:textId="77777777" w:rsidR="00AC6FFE" w:rsidRPr="0085614D" w:rsidRDefault="00AC6FFE" w:rsidP="0053777E">
            <w:pPr>
              <w:spacing w:before="20" w:after="20"/>
              <w:ind w:left="-34" w:right="75"/>
              <w:jc w:val="right"/>
              <w:rPr>
                <w:sz w:val="18"/>
                <w:szCs w:val="18"/>
              </w:rPr>
            </w:pPr>
            <w:r w:rsidRPr="0085614D">
              <w:rPr>
                <w:sz w:val="18"/>
                <w:szCs w:val="18"/>
              </w:rPr>
              <w:t>0</w:t>
            </w:r>
          </w:p>
        </w:tc>
        <w:tc>
          <w:tcPr>
            <w:tcW w:w="385" w:type="pct"/>
            <w:tcMar>
              <w:left w:w="28" w:type="dxa"/>
              <w:right w:w="28" w:type="dxa"/>
            </w:tcMar>
          </w:tcPr>
          <w:p w14:paraId="52FF6DDF" w14:textId="77777777" w:rsidR="00AC6FFE" w:rsidRPr="0085614D" w:rsidRDefault="00AC6FFE" w:rsidP="0053777E">
            <w:pPr>
              <w:spacing w:before="20" w:after="20"/>
              <w:ind w:left="-34" w:right="75"/>
              <w:jc w:val="right"/>
              <w:rPr>
                <w:sz w:val="18"/>
                <w:szCs w:val="18"/>
              </w:rPr>
            </w:pPr>
            <w:r w:rsidRPr="0085614D">
              <w:rPr>
                <w:sz w:val="18"/>
                <w:szCs w:val="18"/>
              </w:rPr>
              <w:t>0</w:t>
            </w:r>
          </w:p>
        </w:tc>
        <w:tc>
          <w:tcPr>
            <w:tcW w:w="442" w:type="pct"/>
            <w:tcMar>
              <w:left w:w="28" w:type="dxa"/>
              <w:right w:w="28" w:type="dxa"/>
            </w:tcMar>
          </w:tcPr>
          <w:p w14:paraId="2C26F3F5" w14:textId="77777777" w:rsidR="00AC6FFE" w:rsidRPr="0085614D" w:rsidRDefault="00AC6FFE" w:rsidP="0053777E">
            <w:pPr>
              <w:spacing w:before="20" w:after="20"/>
              <w:ind w:left="-34" w:right="75"/>
              <w:jc w:val="right"/>
              <w:rPr>
                <w:sz w:val="18"/>
                <w:szCs w:val="18"/>
              </w:rPr>
            </w:pPr>
            <w:r w:rsidRPr="0085614D">
              <w:rPr>
                <w:sz w:val="18"/>
                <w:szCs w:val="18"/>
              </w:rPr>
              <w:t>0</w:t>
            </w:r>
          </w:p>
        </w:tc>
        <w:tc>
          <w:tcPr>
            <w:tcW w:w="423" w:type="pct"/>
            <w:tcMar>
              <w:left w:w="28" w:type="dxa"/>
              <w:right w:w="28" w:type="dxa"/>
            </w:tcMar>
          </w:tcPr>
          <w:p w14:paraId="6D69BFB7" w14:textId="77777777" w:rsidR="00AC6FFE" w:rsidRPr="0085614D" w:rsidRDefault="00AC6FFE" w:rsidP="0053777E">
            <w:pPr>
              <w:spacing w:before="20" w:after="20"/>
              <w:ind w:left="-34" w:right="75"/>
              <w:jc w:val="right"/>
              <w:rPr>
                <w:sz w:val="18"/>
                <w:szCs w:val="18"/>
              </w:rPr>
            </w:pPr>
            <w:r w:rsidRPr="0085614D">
              <w:rPr>
                <w:sz w:val="18"/>
                <w:szCs w:val="18"/>
              </w:rPr>
              <w:t>0</w:t>
            </w:r>
          </w:p>
        </w:tc>
        <w:tc>
          <w:tcPr>
            <w:tcW w:w="374" w:type="pct"/>
            <w:tcMar>
              <w:left w:w="28" w:type="dxa"/>
              <w:right w:w="28" w:type="dxa"/>
            </w:tcMar>
          </w:tcPr>
          <w:p w14:paraId="0CECB4C9" w14:textId="77777777" w:rsidR="00AC6FFE" w:rsidRPr="0085614D" w:rsidRDefault="00AC6FFE" w:rsidP="0053777E">
            <w:pPr>
              <w:spacing w:before="20" w:after="20"/>
              <w:ind w:left="-34" w:right="75"/>
              <w:jc w:val="right"/>
              <w:rPr>
                <w:sz w:val="18"/>
                <w:szCs w:val="18"/>
              </w:rPr>
            </w:pPr>
            <w:r w:rsidRPr="0085614D">
              <w:rPr>
                <w:sz w:val="18"/>
                <w:szCs w:val="18"/>
              </w:rPr>
              <w:t>0</w:t>
            </w:r>
          </w:p>
        </w:tc>
        <w:tc>
          <w:tcPr>
            <w:tcW w:w="357" w:type="pct"/>
            <w:tcMar>
              <w:left w:w="28" w:type="dxa"/>
              <w:right w:w="28" w:type="dxa"/>
            </w:tcMar>
          </w:tcPr>
          <w:p w14:paraId="6FE04CAC" w14:textId="77777777" w:rsidR="00AC6FFE" w:rsidRPr="0085614D" w:rsidRDefault="00AC6FFE" w:rsidP="0053777E">
            <w:pPr>
              <w:spacing w:before="20" w:after="20"/>
              <w:ind w:left="-34" w:right="75"/>
              <w:jc w:val="right"/>
              <w:rPr>
                <w:sz w:val="18"/>
                <w:szCs w:val="18"/>
              </w:rPr>
            </w:pPr>
            <w:r w:rsidRPr="0085614D">
              <w:rPr>
                <w:sz w:val="18"/>
                <w:szCs w:val="18"/>
              </w:rPr>
              <w:t>0</w:t>
            </w:r>
          </w:p>
        </w:tc>
        <w:tc>
          <w:tcPr>
            <w:tcW w:w="466" w:type="pct"/>
            <w:tcMar>
              <w:left w:w="28" w:type="dxa"/>
              <w:right w:w="28" w:type="dxa"/>
            </w:tcMar>
          </w:tcPr>
          <w:p w14:paraId="0AEA5188" w14:textId="77777777" w:rsidR="00AC6FFE" w:rsidRPr="0085614D" w:rsidRDefault="00AC6FFE" w:rsidP="0053777E">
            <w:pPr>
              <w:spacing w:before="20" w:after="20"/>
              <w:ind w:left="-34" w:right="75"/>
              <w:jc w:val="right"/>
              <w:rPr>
                <w:sz w:val="18"/>
                <w:szCs w:val="18"/>
              </w:rPr>
            </w:pPr>
            <w:r w:rsidRPr="0085614D">
              <w:rPr>
                <w:sz w:val="18"/>
                <w:szCs w:val="18"/>
              </w:rPr>
              <w:t>2 651</w:t>
            </w:r>
          </w:p>
        </w:tc>
        <w:tc>
          <w:tcPr>
            <w:tcW w:w="488" w:type="pct"/>
            <w:tcMar>
              <w:left w:w="28" w:type="dxa"/>
              <w:right w:w="28" w:type="dxa"/>
            </w:tcMar>
          </w:tcPr>
          <w:p w14:paraId="5A468960" w14:textId="77777777" w:rsidR="00AC6FFE" w:rsidRPr="0085614D" w:rsidRDefault="00AC6FFE" w:rsidP="0053777E">
            <w:pPr>
              <w:spacing w:before="20" w:after="20"/>
              <w:ind w:left="-34" w:right="75"/>
              <w:jc w:val="right"/>
              <w:rPr>
                <w:sz w:val="18"/>
                <w:szCs w:val="18"/>
              </w:rPr>
            </w:pPr>
            <w:r w:rsidRPr="0085614D">
              <w:rPr>
                <w:sz w:val="18"/>
                <w:szCs w:val="18"/>
              </w:rPr>
              <w:t>2 651</w:t>
            </w:r>
          </w:p>
        </w:tc>
        <w:tc>
          <w:tcPr>
            <w:tcW w:w="321" w:type="pct"/>
            <w:tcMar>
              <w:left w:w="28" w:type="dxa"/>
              <w:right w:w="28" w:type="dxa"/>
            </w:tcMar>
          </w:tcPr>
          <w:p w14:paraId="5F10FFD7" w14:textId="77777777" w:rsidR="00AC6FFE" w:rsidRPr="0085614D" w:rsidRDefault="00AC6FFE" w:rsidP="00A06508">
            <w:pPr>
              <w:spacing w:before="20" w:after="20"/>
              <w:jc w:val="center"/>
              <w:rPr>
                <w:sz w:val="18"/>
                <w:szCs w:val="18"/>
              </w:rPr>
            </w:pPr>
            <w:r w:rsidRPr="0085614D">
              <w:rPr>
                <w:sz w:val="18"/>
                <w:szCs w:val="18"/>
                <w:lang w:eastAsia="en-CA"/>
              </w:rPr>
              <w:t>0,0</w:t>
            </w:r>
          </w:p>
        </w:tc>
      </w:tr>
      <w:tr w:rsidR="00AC6FFE" w:rsidRPr="008A13C5" w14:paraId="263A671B" w14:textId="77777777">
        <w:trPr>
          <w:trHeight w:val="228"/>
        </w:trPr>
        <w:tc>
          <w:tcPr>
            <w:tcW w:w="5000" w:type="pct"/>
            <w:gridSpan w:val="11"/>
            <w:tcMar>
              <w:left w:w="28" w:type="dxa"/>
              <w:right w:w="28" w:type="dxa"/>
            </w:tcMar>
          </w:tcPr>
          <w:p w14:paraId="1E1BA94B" w14:textId="77777777" w:rsidR="00AC6FFE" w:rsidRPr="0085614D" w:rsidRDefault="00AC6FFE" w:rsidP="00A06508">
            <w:pPr>
              <w:keepNext/>
              <w:spacing w:before="20" w:after="20"/>
              <w:ind w:left="35"/>
              <w:jc w:val="left"/>
              <w:rPr>
                <w:b/>
                <w:bCs/>
                <w:sz w:val="18"/>
                <w:szCs w:val="18"/>
                <w:lang w:val="fr-CA"/>
              </w:rPr>
            </w:pPr>
            <w:r w:rsidRPr="0085614D">
              <w:rPr>
                <w:b/>
                <w:bCs/>
                <w:sz w:val="18"/>
                <w:szCs w:val="18"/>
                <w:lang w:val="fr-CA" w:eastAsia="en-CA"/>
              </w:rPr>
              <w:t>Sous-secteurs de la climatisation</w:t>
            </w:r>
          </w:p>
        </w:tc>
      </w:tr>
      <w:tr w:rsidR="00AC6FFE" w:rsidRPr="0085614D" w14:paraId="54B3A9A3" w14:textId="77777777" w:rsidTr="0053777E">
        <w:trPr>
          <w:trHeight w:val="228"/>
        </w:trPr>
        <w:tc>
          <w:tcPr>
            <w:tcW w:w="799" w:type="pct"/>
            <w:tcMar>
              <w:left w:w="28" w:type="dxa"/>
              <w:right w:w="28" w:type="dxa"/>
            </w:tcMar>
            <w:hideMark/>
          </w:tcPr>
          <w:p w14:paraId="29924DE1" w14:textId="77777777" w:rsidR="00AC6FFE" w:rsidRPr="0085614D" w:rsidRDefault="00AC6FFE" w:rsidP="00A06508">
            <w:pPr>
              <w:spacing w:before="20" w:after="20"/>
              <w:ind w:hanging="4"/>
              <w:jc w:val="left"/>
              <w:rPr>
                <w:sz w:val="18"/>
                <w:szCs w:val="18"/>
                <w:lang w:eastAsia="en-CA"/>
              </w:rPr>
            </w:pPr>
            <w:r w:rsidRPr="0085614D">
              <w:rPr>
                <w:sz w:val="18"/>
                <w:szCs w:val="18"/>
                <w:lang w:eastAsia="en-CA"/>
              </w:rPr>
              <w:t>Résidentielle</w:t>
            </w:r>
          </w:p>
        </w:tc>
        <w:tc>
          <w:tcPr>
            <w:tcW w:w="466" w:type="pct"/>
            <w:tcMar>
              <w:left w:w="28" w:type="dxa"/>
              <w:right w:w="28" w:type="dxa"/>
            </w:tcMar>
          </w:tcPr>
          <w:p w14:paraId="6CC266C2" w14:textId="77777777" w:rsidR="00AC6FFE" w:rsidRPr="0085614D" w:rsidRDefault="00AC6FFE" w:rsidP="0053777E">
            <w:pPr>
              <w:spacing w:before="20" w:after="20"/>
              <w:ind w:left="-34" w:right="75"/>
              <w:jc w:val="right"/>
              <w:rPr>
                <w:sz w:val="18"/>
                <w:szCs w:val="18"/>
              </w:rPr>
            </w:pPr>
            <w:r w:rsidRPr="0085614D">
              <w:rPr>
                <w:sz w:val="18"/>
                <w:szCs w:val="18"/>
              </w:rPr>
              <w:t>1 343 642</w:t>
            </w:r>
          </w:p>
        </w:tc>
        <w:tc>
          <w:tcPr>
            <w:tcW w:w="479" w:type="pct"/>
            <w:tcMar>
              <w:left w:w="28" w:type="dxa"/>
              <w:right w:w="28" w:type="dxa"/>
            </w:tcMar>
          </w:tcPr>
          <w:p w14:paraId="78ED1F41" w14:textId="77777777" w:rsidR="00AC6FFE" w:rsidRPr="0085614D" w:rsidRDefault="00AC6FFE" w:rsidP="0053777E">
            <w:pPr>
              <w:spacing w:before="20" w:after="20"/>
              <w:ind w:left="-34" w:right="75"/>
              <w:jc w:val="right"/>
              <w:rPr>
                <w:sz w:val="18"/>
                <w:szCs w:val="18"/>
              </w:rPr>
            </w:pPr>
            <w:r w:rsidRPr="0085614D">
              <w:rPr>
                <w:sz w:val="18"/>
                <w:szCs w:val="18"/>
              </w:rPr>
              <w:t>0</w:t>
            </w:r>
          </w:p>
        </w:tc>
        <w:tc>
          <w:tcPr>
            <w:tcW w:w="385" w:type="pct"/>
            <w:tcMar>
              <w:left w:w="28" w:type="dxa"/>
              <w:right w:w="28" w:type="dxa"/>
            </w:tcMar>
          </w:tcPr>
          <w:p w14:paraId="3BD4E757" w14:textId="77777777" w:rsidR="00AC6FFE" w:rsidRPr="0085614D" w:rsidRDefault="00AC6FFE" w:rsidP="0053777E">
            <w:pPr>
              <w:spacing w:before="20" w:after="20"/>
              <w:ind w:left="-34" w:right="75"/>
              <w:jc w:val="right"/>
              <w:rPr>
                <w:sz w:val="18"/>
                <w:szCs w:val="18"/>
              </w:rPr>
            </w:pPr>
            <w:r w:rsidRPr="0085614D">
              <w:rPr>
                <w:sz w:val="18"/>
                <w:szCs w:val="18"/>
              </w:rPr>
              <w:t>0</w:t>
            </w:r>
          </w:p>
        </w:tc>
        <w:tc>
          <w:tcPr>
            <w:tcW w:w="442" w:type="pct"/>
            <w:tcMar>
              <w:left w:w="28" w:type="dxa"/>
              <w:right w:w="28" w:type="dxa"/>
            </w:tcMar>
          </w:tcPr>
          <w:p w14:paraId="71BBCFA4" w14:textId="77777777" w:rsidR="00AC6FFE" w:rsidRPr="0085614D" w:rsidRDefault="00AC6FFE" w:rsidP="0053777E">
            <w:pPr>
              <w:spacing w:before="20" w:after="20"/>
              <w:ind w:left="-34" w:right="75"/>
              <w:jc w:val="right"/>
              <w:rPr>
                <w:sz w:val="18"/>
                <w:szCs w:val="18"/>
              </w:rPr>
            </w:pPr>
            <w:r w:rsidRPr="0085614D">
              <w:rPr>
                <w:sz w:val="18"/>
                <w:szCs w:val="18"/>
              </w:rPr>
              <w:t>3 260 946</w:t>
            </w:r>
          </w:p>
        </w:tc>
        <w:tc>
          <w:tcPr>
            <w:tcW w:w="423" w:type="pct"/>
            <w:tcMar>
              <w:left w:w="28" w:type="dxa"/>
              <w:right w:w="28" w:type="dxa"/>
            </w:tcMar>
          </w:tcPr>
          <w:p w14:paraId="4D19BB04" w14:textId="77777777" w:rsidR="00AC6FFE" w:rsidRPr="0085614D" w:rsidRDefault="00AC6FFE" w:rsidP="0053777E">
            <w:pPr>
              <w:spacing w:before="20" w:after="20"/>
              <w:ind w:left="-34" w:right="75"/>
              <w:jc w:val="right"/>
              <w:rPr>
                <w:sz w:val="18"/>
                <w:szCs w:val="18"/>
              </w:rPr>
            </w:pPr>
            <w:r w:rsidRPr="0085614D">
              <w:rPr>
                <w:sz w:val="18"/>
                <w:szCs w:val="18"/>
              </w:rPr>
              <w:t>0</w:t>
            </w:r>
          </w:p>
        </w:tc>
        <w:tc>
          <w:tcPr>
            <w:tcW w:w="374" w:type="pct"/>
            <w:tcMar>
              <w:left w:w="28" w:type="dxa"/>
              <w:right w:w="28" w:type="dxa"/>
            </w:tcMar>
          </w:tcPr>
          <w:p w14:paraId="6F286CC8" w14:textId="77777777" w:rsidR="00AC6FFE" w:rsidRPr="0085614D" w:rsidRDefault="00AC6FFE" w:rsidP="0053777E">
            <w:pPr>
              <w:spacing w:before="20" w:after="20"/>
              <w:ind w:left="-34" w:right="75"/>
              <w:jc w:val="right"/>
              <w:rPr>
                <w:sz w:val="18"/>
                <w:szCs w:val="18"/>
              </w:rPr>
            </w:pPr>
            <w:r w:rsidRPr="0085614D">
              <w:rPr>
                <w:sz w:val="18"/>
                <w:szCs w:val="18"/>
              </w:rPr>
              <w:t>0</w:t>
            </w:r>
          </w:p>
        </w:tc>
        <w:tc>
          <w:tcPr>
            <w:tcW w:w="357" w:type="pct"/>
            <w:tcMar>
              <w:left w:w="28" w:type="dxa"/>
              <w:right w:w="28" w:type="dxa"/>
            </w:tcMar>
          </w:tcPr>
          <w:p w14:paraId="7CE216CF" w14:textId="77777777" w:rsidR="00AC6FFE" w:rsidRPr="0085614D" w:rsidRDefault="00AC6FFE" w:rsidP="0053777E">
            <w:pPr>
              <w:spacing w:before="20" w:after="20"/>
              <w:ind w:left="-34" w:right="75"/>
              <w:jc w:val="right"/>
              <w:rPr>
                <w:sz w:val="18"/>
                <w:szCs w:val="18"/>
              </w:rPr>
            </w:pPr>
            <w:r w:rsidRPr="0085614D">
              <w:rPr>
                <w:sz w:val="18"/>
                <w:szCs w:val="18"/>
              </w:rPr>
              <w:t>0</w:t>
            </w:r>
          </w:p>
        </w:tc>
        <w:tc>
          <w:tcPr>
            <w:tcW w:w="466" w:type="pct"/>
            <w:tcMar>
              <w:left w:w="28" w:type="dxa"/>
              <w:right w:w="28" w:type="dxa"/>
            </w:tcMar>
          </w:tcPr>
          <w:p w14:paraId="0892019B" w14:textId="77777777" w:rsidR="00AC6FFE" w:rsidRPr="0085614D" w:rsidRDefault="00AC6FFE" w:rsidP="0053777E">
            <w:pPr>
              <w:spacing w:before="20" w:after="20"/>
              <w:ind w:left="-34" w:right="75"/>
              <w:jc w:val="right"/>
              <w:rPr>
                <w:sz w:val="18"/>
                <w:szCs w:val="18"/>
              </w:rPr>
            </w:pPr>
            <w:r w:rsidRPr="0085614D">
              <w:rPr>
                <w:sz w:val="18"/>
                <w:szCs w:val="18"/>
              </w:rPr>
              <w:t>0</w:t>
            </w:r>
          </w:p>
        </w:tc>
        <w:tc>
          <w:tcPr>
            <w:tcW w:w="488" w:type="pct"/>
            <w:tcMar>
              <w:left w:w="28" w:type="dxa"/>
              <w:right w:w="28" w:type="dxa"/>
            </w:tcMar>
          </w:tcPr>
          <w:p w14:paraId="64545B44" w14:textId="77777777" w:rsidR="00AC6FFE" w:rsidRPr="0085614D" w:rsidRDefault="00AC6FFE" w:rsidP="0053777E">
            <w:pPr>
              <w:spacing w:before="20" w:after="20"/>
              <w:ind w:left="-34" w:right="75"/>
              <w:jc w:val="right"/>
              <w:rPr>
                <w:sz w:val="18"/>
                <w:szCs w:val="18"/>
              </w:rPr>
            </w:pPr>
            <w:r w:rsidRPr="0085614D">
              <w:rPr>
                <w:sz w:val="18"/>
                <w:szCs w:val="18"/>
              </w:rPr>
              <w:t>4 604 588</w:t>
            </w:r>
          </w:p>
        </w:tc>
        <w:tc>
          <w:tcPr>
            <w:tcW w:w="321" w:type="pct"/>
            <w:tcMar>
              <w:left w:w="28" w:type="dxa"/>
              <w:right w:w="28" w:type="dxa"/>
            </w:tcMar>
          </w:tcPr>
          <w:p w14:paraId="133E363E" w14:textId="77777777" w:rsidR="00AC6FFE" w:rsidRPr="0085614D" w:rsidRDefault="00AC6FFE" w:rsidP="00A06508">
            <w:pPr>
              <w:spacing w:before="20" w:after="20"/>
              <w:jc w:val="center"/>
              <w:rPr>
                <w:sz w:val="18"/>
                <w:szCs w:val="18"/>
                <w:lang w:eastAsia="en-CA"/>
              </w:rPr>
            </w:pPr>
            <w:r w:rsidRPr="0085614D">
              <w:rPr>
                <w:sz w:val="18"/>
                <w:szCs w:val="18"/>
                <w:lang w:eastAsia="en-CA"/>
              </w:rPr>
              <w:t>14,1</w:t>
            </w:r>
          </w:p>
        </w:tc>
      </w:tr>
      <w:tr w:rsidR="00AC6FFE" w:rsidRPr="0085614D" w14:paraId="4290B20C" w14:textId="77777777" w:rsidTr="0053777E">
        <w:trPr>
          <w:trHeight w:val="228"/>
        </w:trPr>
        <w:tc>
          <w:tcPr>
            <w:tcW w:w="799" w:type="pct"/>
            <w:tcMar>
              <w:left w:w="28" w:type="dxa"/>
              <w:right w:w="28" w:type="dxa"/>
            </w:tcMar>
            <w:hideMark/>
          </w:tcPr>
          <w:p w14:paraId="0B7FA623" w14:textId="77777777" w:rsidR="00AC6FFE" w:rsidRPr="0085614D" w:rsidRDefault="00AC6FFE" w:rsidP="00A06508">
            <w:pPr>
              <w:spacing w:before="20" w:after="20"/>
              <w:ind w:hanging="4"/>
              <w:jc w:val="left"/>
              <w:rPr>
                <w:sz w:val="18"/>
                <w:szCs w:val="18"/>
                <w:lang w:eastAsia="en-CA"/>
              </w:rPr>
            </w:pPr>
            <w:r w:rsidRPr="0085614D">
              <w:rPr>
                <w:sz w:val="18"/>
                <w:szCs w:val="18"/>
                <w:lang w:eastAsia="en-CA"/>
              </w:rPr>
              <w:t>Mobile</w:t>
            </w:r>
          </w:p>
        </w:tc>
        <w:tc>
          <w:tcPr>
            <w:tcW w:w="466" w:type="pct"/>
            <w:tcMar>
              <w:left w:w="28" w:type="dxa"/>
              <w:right w:w="28" w:type="dxa"/>
            </w:tcMar>
          </w:tcPr>
          <w:p w14:paraId="3B1550FA" w14:textId="77777777" w:rsidR="00AC6FFE" w:rsidRPr="0085614D" w:rsidRDefault="00AC6FFE" w:rsidP="0053777E">
            <w:pPr>
              <w:spacing w:before="20" w:after="20"/>
              <w:ind w:left="-34" w:right="75"/>
              <w:jc w:val="right"/>
              <w:rPr>
                <w:sz w:val="18"/>
                <w:szCs w:val="18"/>
              </w:rPr>
            </w:pPr>
            <w:r w:rsidRPr="0085614D">
              <w:rPr>
                <w:sz w:val="18"/>
                <w:szCs w:val="18"/>
              </w:rPr>
              <w:t>0</w:t>
            </w:r>
          </w:p>
        </w:tc>
        <w:tc>
          <w:tcPr>
            <w:tcW w:w="479" w:type="pct"/>
            <w:tcMar>
              <w:left w:w="28" w:type="dxa"/>
              <w:right w:w="28" w:type="dxa"/>
            </w:tcMar>
          </w:tcPr>
          <w:p w14:paraId="3BD04C81" w14:textId="77777777" w:rsidR="00AC6FFE" w:rsidRPr="0085614D" w:rsidRDefault="00AC6FFE" w:rsidP="0053777E">
            <w:pPr>
              <w:spacing w:before="20" w:after="20"/>
              <w:ind w:left="-34" w:right="75"/>
              <w:jc w:val="right"/>
              <w:rPr>
                <w:sz w:val="18"/>
                <w:szCs w:val="18"/>
              </w:rPr>
            </w:pPr>
            <w:r w:rsidRPr="0085614D">
              <w:rPr>
                <w:sz w:val="18"/>
                <w:szCs w:val="18"/>
              </w:rPr>
              <w:t>5 027 165</w:t>
            </w:r>
          </w:p>
        </w:tc>
        <w:tc>
          <w:tcPr>
            <w:tcW w:w="385" w:type="pct"/>
            <w:tcMar>
              <w:left w:w="28" w:type="dxa"/>
              <w:right w:w="28" w:type="dxa"/>
            </w:tcMar>
          </w:tcPr>
          <w:p w14:paraId="4113C7DB" w14:textId="77777777" w:rsidR="00AC6FFE" w:rsidRPr="0085614D" w:rsidRDefault="00AC6FFE" w:rsidP="0053777E">
            <w:pPr>
              <w:spacing w:before="20" w:after="20"/>
              <w:ind w:left="-34" w:right="75"/>
              <w:jc w:val="right"/>
              <w:rPr>
                <w:sz w:val="18"/>
                <w:szCs w:val="18"/>
              </w:rPr>
            </w:pPr>
            <w:r w:rsidRPr="0085614D">
              <w:rPr>
                <w:sz w:val="18"/>
                <w:szCs w:val="18"/>
              </w:rPr>
              <w:t>0</w:t>
            </w:r>
          </w:p>
        </w:tc>
        <w:tc>
          <w:tcPr>
            <w:tcW w:w="442" w:type="pct"/>
            <w:tcMar>
              <w:left w:w="28" w:type="dxa"/>
              <w:right w:w="28" w:type="dxa"/>
            </w:tcMar>
          </w:tcPr>
          <w:p w14:paraId="2EE6F1FA" w14:textId="77777777" w:rsidR="00AC6FFE" w:rsidRPr="0085614D" w:rsidRDefault="00AC6FFE" w:rsidP="0053777E">
            <w:pPr>
              <w:spacing w:before="20" w:after="20"/>
              <w:ind w:left="-34" w:right="75"/>
              <w:jc w:val="right"/>
              <w:rPr>
                <w:sz w:val="18"/>
                <w:szCs w:val="18"/>
              </w:rPr>
            </w:pPr>
            <w:r w:rsidRPr="0085614D">
              <w:rPr>
                <w:sz w:val="18"/>
                <w:szCs w:val="18"/>
              </w:rPr>
              <w:t>0</w:t>
            </w:r>
          </w:p>
        </w:tc>
        <w:tc>
          <w:tcPr>
            <w:tcW w:w="423" w:type="pct"/>
            <w:tcMar>
              <w:left w:w="28" w:type="dxa"/>
              <w:right w:w="28" w:type="dxa"/>
            </w:tcMar>
          </w:tcPr>
          <w:p w14:paraId="6CDDE05B" w14:textId="77777777" w:rsidR="00AC6FFE" w:rsidRPr="0085614D" w:rsidRDefault="00AC6FFE" w:rsidP="0053777E">
            <w:pPr>
              <w:spacing w:before="20" w:after="20"/>
              <w:ind w:left="-34" w:right="75"/>
              <w:jc w:val="right"/>
              <w:rPr>
                <w:sz w:val="18"/>
                <w:szCs w:val="18"/>
              </w:rPr>
            </w:pPr>
            <w:r w:rsidRPr="0085614D">
              <w:rPr>
                <w:sz w:val="18"/>
                <w:szCs w:val="18"/>
              </w:rPr>
              <w:t>0</w:t>
            </w:r>
          </w:p>
        </w:tc>
        <w:tc>
          <w:tcPr>
            <w:tcW w:w="374" w:type="pct"/>
            <w:tcMar>
              <w:left w:w="28" w:type="dxa"/>
              <w:right w:w="28" w:type="dxa"/>
            </w:tcMar>
          </w:tcPr>
          <w:p w14:paraId="16F4E96A" w14:textId="77777777" w:rsidR="00AC6FFE" w:rsidRPr="0085614D" w:rsidRDefault="00AC6FFE" w:rsidP="0053777E">
            <w:pPr>
              <w:spacing w:before="20" w:after="20"/>
              <w:ind w:left="-34" w:right="75"/>
              <w:jc w:val="right"/>
              <w:rPr>
                <w:sz w:val="18"/>
                <w:szCs w:val="18"/>
              </w:rPr>
            </w:pPr>
            <w:r w:rsidRPr="0085614D">
              <w:rPr>
                <w:sz w:val="18"/>
                <w:szCs w:val="18"/>
              </w:rPr>
              <w:t>0</w:t>
            </w:r>
          </w:p>
        </w:tc>
        <w:tc>
          <w:tcPr>
            <w:tcW w:w="357" w:type="pct"/>
            <w:tcMar>
              <w:left w:w="28" w:type="dxa"/>
              <w:right w:w="28" w:type="dxa"/>
            </w:tcMar>
          </w:tcPr>
          <w:p w14:paraId="4CAB3FC7" w14:textId="77777777" w:rsidR="00AC6FFE" w:rsidRPr="0085614D" w:rsidRDefault="00AC6FFE" w:rsidP="0053777E">
            <w:pPr>
              <w:spacing w:before="20" w:after="20"/>
              <w:ind w:left="-34" w:right="75"/>
              <w:jc w:val="right"/>
              <w:rPr>
                <w:sz w:val="18"/>
                <w:szCs w:val="18"/>
              </w:rPr>
            </w:pPr>
            <w:r w:rsidRPr="0085614D">
              <w:rPr>
                <w:sz w:val="18"/>
                <w:szCs w:val="18"/>
              </w:rPr>
              <w:t>0</w:t>
            </w:r>
          </w:p>
        </w:tc>
        <w:tc>
          <w:tcPr>
            <w:tcW w:w="466" w:type="pct"/>
            <w:tcMar>
              <w:left w:w="28" w:type="dxa"/>
              <w:right w:w="28" w:type="dxa"/>
            </w:tcMar>
          </w:tcPr>
          <w:p w14:paraId="60BA9EF1" w14:textId="77777777" w:rsidR="00AC6FFE" w:rsidRPr="0085614D" w:rsidRDefault="00AC6FFE" w:rsidP="0053777E">
            <w:pPr>
              <w:spacing w:before="20" w:after="20"/>
              <w:ind w:left="-34" w:right="75"/>
              <w:jc w:val="right"/>
              <w:rPr>
                <w:sz w:val="18"/>
                <w:szCs w:val="18"/>
              </w:rPr>
            </w:pPr>
            <w:r w:rsidRPr="0085614D">
              <w:rPr>
                <w:sz w:val="18"/>
                <w:szCs w:val="18"/>
              </w:rPr>
              <w:t>0</w:t>
            </w:r>
          </w:p>
        </w:tc>
        <w:tc>
          <w:tcPr>
            <w:tcW w:w="488" w:type="pct"/>
            <w:tcMar>
              <w:left w:w="28" w:type="dxa"/>
              <w:right w:w="28" w:type="dxa"/>
            </w:tcMar>
          </w:tcPr>
          <w:p w14:paraId="727061BC" w14:textId="77777777" w:rsidR="00AC6FFE" w:rsidRPr="0085614D" w:rsidRDefault="00AC6FFE" w:rsidP="0053777E">
            <w:pPr>
              <w:spacing w:before="20" w:after="20"/>
              <w:ind w:left="-34" w:right="75"/>
              <w:jc w:val="right"/>
              <w:rPr>
                <w:sz w:val="18"/>
                <w:szCs w:val="18"/>
              </w:rPr>
            </w:pPr>
            <w:r w:rsidRPr="0085614D">
              <w:rPr>
                <w:sz w:val="18"/>
                <w:szCs w:val="18"/>
              </w:rPr>
              <w:t>5 027 165</w:t>
            </w:r>
          </w:p>
        </w:tc>
        <w:tc>
          <w:tcPr>
            <w:tcW w:w="321" w:type="pct"/>
            <w:tcMar>
              <w:left w:w="28" w:type="dxa"/>
              <w:right w:w="28" w:type="dxa"/>
            </w:tcMar>
          </w:tcPr>
          <w:p w14:paraId="5C624F7F" w14:textId="77777777" w:rsidR="00AC6FFE" w:rsidRPr="0085614D" w:rsidRDefault="00AC6FFE" w:rsidP="00A06508">
            <w:pPr>
              <w:spacing w:before="20" w:after="20"/>
              <w:jc w:val="center"/>
              <w:rPr>
                <w:sz w:val="18"/>
                <w:szCs w:val="18"/>
                <w:lang w:eastAsia="en-CA"/>
              </w:rPr>
            </w:pPr>
            <w:r w:rsidRPr="0085614D">
              <w:rPr>
                <w:sz w:val="18"/>
                <w:szCs w:val="18"/>
                <w:lang w:eastAsia="en-CA"/>
              </w:rPr>
              <w:t>15,4</w:t>
            </w:r>
          </w:p>
        </w:tc>
      </w:tr>
      <w:tr w:rsidR="00AC6FFE" w:rsidRPr="0085614D" w14:paraId="0FC0A55B" w14:textId="77777777" w:rsidTr="0053777E">
        <w:trPr>
          <w:trHeight w:val="228"/>
        </w:trPr>
        <w:tc>
          <w:tcPr>
            <w:tcW w:w="799" w:type="pct"/>
            <w:tcMar>
              <w:left w:w="28" w:type="dxa"/>
              <w:right w:w="28" w:type="dxa"/>
            </w:tcMar>
          </w:tcPr>
          <w:p w14:paraId="440B5A50" w14:textId="77777777" w:rsidR="00AC6FFE" w:rsidRPr="0085614D" w:rsidRDefault="00AC6FFE" w:rsidP="00A06508">
            <w:pPr>
              <w:spacing w:before="20" w:after="20"/>
              <w:ind w:right="84" w:hanging="4"/>
              <w:jc w:val="left"/>
              <w:rPr>
                <w:b/>
                <w:bCs/>
                <w:sz w:val="18"/>
                <w:szCs w:val="18"/>
                <w:lang w:eastAsia="en-CA"/>
              </w:rPr>
            </w:pPr>
            <w:r w:rsidRPr="0085614D">
              <w:rPr>
                <w:b/>
                <w:bCs/>
                <w:sz w:val="18"/>
                <w:szCs w:val="18"/>
                <w:lang w:eastAsia="en-CA"/>
              </w:rPr>
              <w:t>Sous-total d'entretien</w:t>
            </w:r>
          </w:p>
        </w:tc>
        <w:tc>
          <w:tcPr>
            <w:tcW w:w="466" w:type="pct"/>
            <w:tcMar>
              <w:left w:w="28" w:type="dxa"/>
              <w:right w:w="28" w:type="dxa"/>
            </w:tcMar>
          </w:tcPr>
          <w:p w14:paraId="029494BF" w14:textId="77777777" w:rsidR="00AC6FFE" w:rsidRPr="0085614D" w:rsidRDefault="00AC6FFE" w:rsidP="007811D1">
            <w:pPr>
              <w:spacing w:before="20" w:after="20"/>
              <w:ind w:right="75"/>
              <w:jc w:val="right"/>
              <w:rPr>
                <w:b/>
                <w:bCs/>
                <w:sz w:val="18"/>
                <w:szCs w:val="18"/>
              </w:rPr>
            </w:pPr>
            <w:r w:rsidRPr="0085614D">
              <w:rPr>
                <w:b/>
                <w:bCs/>
                <w:sz w:val="18"/>
                <w:szCs w:val="18"/>
              </w:rPr>
              <w:t>1 343 642</w:t>
            </w:r>
          </w:p>
        </w:tc>
        <w:tc>
          <w:tcPr>
            <w:tcW w:w="479" w:type="pct"/>
            <w:tcMar>
              <w:left w:w="28" w:type="dxa"/>
              <w:right w:w="28" w:type="dxa"/>
            </w:tcMar>
          </w:tcPr>
          <w:p w14:paraId="191B0329" w14:textId="77777777" w:rsidR="00AC6FFE" w:rsidRPr="0085614D" w:rsidRDefault="00AC6FFE" w:rsidP="007811D1">
            <w:pPr>
              <w:spacing w:before="20" w:after="20"/>
              <w:ind w:right="75"/>
              <w:jc w:val="right"/>
              <w:rPr>
                <w:b/>
                <w:bCs/>
                <w:sz w:val="18"/>
                <w:szCs w:val="18"/>
              </w:rPr>
            </w:pPr>
            <w:r w:rsidRPr="0085614D">
              <w:rPr>
                <w:b/>
                <w:bCs/>
                <w:sz w:val="18"/>
                <w:szCs w:val="18"/>
              </w:rPr>
              <w:t>5 027 165</w:t>
            </w:r>
          </w:p>
        </w:tc>
        <w:tc>
          <w:tcPr>
            <w:tcW w:w="385" w:type="pct"/>
            <w:tcMar>
              <w:left w:w="28" w:type="dxa"/>
              <w:right w:w="28" w:type="dxa"/>
            </w:tcMar>
          </w:tcPr>
          <w:p w14:paraId="3C54EFF9" w14:textId="77777777" w:rsidR="00AC6FFE" w:rsidRPr="0085614D" w:rsidRDefault="00AC6FFE" w:rsidP="007811D1">
            <w:pPr>
              <w:spacing w:before="20" w:after="20"/>
              <w:ind w:right="75"/>
              <w:jc w:val="right"/>
              <w:rPr>
                <w:b/>
                <w:bCs/>
                <w:sz w:val="18"/>
                <w:szCs w:val="18"/>
              </w:rPr>
            </w:pPr>
            <w:r w:rsidRPr="0085614D">
              <w:rPr>
                <w:b/>
                <w:bCs/>
                <w:sz w:val="18"/>
                <w:szCs w:val="18"/>
              </w:rPr>
              <w:t>21 547</w:t>
            </w:r>
          </w:p>
        </w:tc>
        <w:tc>
          <w:tcPr>
            <w:tcW w:w="442" w:type="pct"/>
            <w:tcMar>
              <w:left w:w="28" w:type="dxa"/>
              <w:right w:w="28" w:type="dxa"/>
            </w:tcMar>
          </w:tcPr>
          <w:p w14:paraId="2186F727" w14:textId="77777777" w:rsidR="00AC6FFE" w:rsidRPr="0085614D" w:rsidRDefault="00AC6FFE" w:rsidP="007811D1">
            <w:pPr>
              <w:spacing w:before="20" w:after="20"/>
              <w:ind w:right="75"/>
              <w:jc w:val="right"/>
              <w:rPr>
                <w:b/>
                <w:bCs/>
                <w:sz w:val="18"/>
                <w:szCs w:val="18"/>
              </w:rPr>
            </w:pPr>
            <w:r w:rsidRPr="0085614D">
              <w:rPr>
                <w:b/>
                <w:bCs/>
                <w:sz w:val="18"/>
                <w:szCs w:val="18"/>
              </w:rPr>
              <w:t>3 260 946</w:t>
            </w:r>
          </w:p>
        </w:tc>
        <w:tc>
          <w:tcPr>
            <w:tcW w:w="423" w:type="pct"/>
            <w:tcMar>
              <w:left w:w="28" w:type="dxa"/>
              <w:right w:w="28" w:type="dxa"/>
            </w:tcMar>
          </w:tcPr>
          <w:p w14:paraId="51C468E3" w14:textId="77777777" w:rsidR="00AC6FFE" w:rsidRPr="0085614D" w:rsidRDefault="00AC6FFE" w:rsidP="007811D1">
            <w:pPr>
              <w:spacing w:before="20" w:after="20"/>
              <w:ind w:right="75"/>
              <w:jc w:val="right"/>
              <w:rPr>
                <w:b/>
                <w:bCs/>
                <w:sz w:val="18"/>
                <w:szCs w:val="18"/>
              </w:rPr>
            </w:pPr>
            <w:r w:rsidRPr="0085614D">
              <w:rPr>
                <w:b/>
                <w:bCs/>
                <w:sz w:val="18"/>
                <w:szCs w:val="18"/>
              </w:rPr>
              <w:t>1 021 106</w:t>
            </w:r>
          </w:p>
        </w:tc>
        <w:tc>
          <w:tcPr>
            <w:tcW w:w="374" w:type="pct"/>
            <w:tcMar>
              <w:left w:w="28" w:type="dxa"/>
              <w:right w:w="28" w:type="dxa"/>
            </w:tcMar>
          </w:tcPr>
          <w:p w14:paraId="76F89E82" w14:textId="77777777" w:rsidR="00AC6FFE" w:rsidRPr="0085614D" w:rsidRDefault="00AC6FFE" w:rsidP="007811D1">
            <w:pPr>
              <w:spacing w:before="20" w:after="20"/>
              <w:ind w:right="75"/>
              <w:jc w:val="right"/>
              <w:rPr>
                <w:b/>
                <w:bCs/>
                <w:sz w:val="18"/>
                <w:szCs w:val="18"/>
              </w:rPr>
            </w:pPr>
            <w:r w:rsidRPr="0085614D">
              <w:rPr>
                <w:b/>
                <w:bCs/>
                <w:sz w:val="18"/>
                <w:szCs w:val="18"/>
              </w:rPr>
              <w:t>0</w:t>
            </w:r>
          </w:p>
        </w:tc>
        <w:tc>
          <w:tcPr>
            <w:tcW w:w="357" w:type="pct"/>
            <w:tcMar>
              <w:left w:w="28" w:type="dxa"/>
              <w:right w:w="28" w:type="dxa"/>
            </w:tcMar>
          </w:tcPr>
          <w:p w14:paraId="3AE5DD75" w14:textId="77777777" w:rsidR="00AC6FFE" w:rsidRPr="0085614D" w:rsidRDefault="00AC6FFE" w:rsidP="007811D1">
            <w:pPr>
              <w:spacing w:before="20" w:after="20"/>
              <w:ind w:right="75"/>
              <w:jc w:val="right"/>
              <w:rPr>
                <w:b/>
                <w:bCs/>
                <w:sz w:val="18"/>
                <w:szCs w:val="18"/>
              </w:rPr>
            </w:pPr>
            <w:r w:rsidRPr="0085614D">
              <w:rPr>
                <w:b/>
                <w:bCs/>
                <w:sz w:val="18"/>
                <w:szCs w:val="18"/>
              </w:rPr>
              <w:t>44 080</w:t>
            </w:r>
          </w:p>
        </w:tc>
        <w:tc>
          <w:tcPr>
            <w:tcW w:w="466" w:type="pct"/>
            <w:tcMar>
              <w:left w:w="28" w:type="dxa"/>
              <w:right w:w="28" w:type="dxa"/>
            </w:tcMar>
          </w:tcPr>
          <w:p w14:paraId="1F6DB1A4" w14:textId="77777777" w:rsidR="00AC6FFE" w:rsidRPr="0085614D" w:rsidRDefault="00AC6FFE" w:rsidP="007811D1">
            <w:pPr>
              <w:spacing w:before="20" w:after="20"/>
              <w:ind w:right="75"/>
              <w:jc w:val="right"/>
              <w:rPr>
                <w:b/>
                <w:bCs/>
                <w:sz w:val="18"/>
                <w:szCs w:val="18"/>
              </w:rPr>
            </w:pPr>
            <w:r w:rsidRPr="0085614D">
              <w:rPr>
                <w:b/>
                <w:bCs/>
                <w:sz w:val="18"/>
                <w:szCs w:val="18"/>
              </w:rPr>
              <w:t>467 864</w:t>
            </w:r>
          </w:p>
        </w:tc>
        <w:tc>
          <w:tcPr>
            <w:tcW w:w="488" w:type="pct"/>
            <w:tcMar>
              <w:left w:w="28" w:type="dxa"/>
              <w:right w:w="28" w:type="dxa"/>
            </w:tcMar>
          </w:tcPr>
          <w:p w14:paraId="4E4495C7" w14:textId="77777777" w:rsidR="00AC6FFE" w:rsidRPr="0085614D" w:rsidRDefault="00AC6FFE" w:rsidP="007811D1">
            <w:pPr>
              <w:spacing w:before="20" w:after="20"/>
              <w:ind w:right="75"/>
              <w:jc w:val="right"/>
              <w:rPr>
                <w:b/>
                <w:bCs/>
                <w:sz w:val="18"/>
                <w:szCs w:val="18"/>
              </w:rPr>
            </w:pPr>
            <w:r w:rsidRPr="0085614D">
              <w:rPr>
                <w:b/>
                <w:bCs/>
                <w:sz w:val="18"/>
                <w:szCs w:val="18"/>
              </w:rPr>
              <w:t>11 186 351</w:t>
            </w:r>
          </w:p>
        </w:tc>
        <w:tc>
          <w:tcPr>
            <w:tcW w:w="321" w:type="pct"/>
            <w:tcMar>
              <w:left w:w="28" w:type="dxa"/>
              <w:right w:w="28" w:type="dxa"/>
            </w:tcMar>
          </w:tcPr>
          <w:p w14:paraId="3832CBC9" w14:textId="77777777" w:rsidR="00AC6FFE" w:rsidRPr="0085614D" w:rsidRDefault="00AC6FFE" w:rsidP="00A06508">
            <w:pPr>
              <w:spacing w:before="20" w:after="20"/>
              <w:jc w:val="center"/>
              <w:rPr>
                <w:b/>
                <w:bCs/>
                <w:sz w:val="18"/>
                <w:szCs w:val="18"/>
              </w:rPr>
            </w:pPr>
            <w:r w:rsidRPr="0085614D">
              <w:rPr>
                <w:b/>
                <w:bCs/>
                <w:sz w:val="18"/>
                <w:szCs w:val="18"/>
              </w:rPr>
              <w:t>34,2</w:t>
            </w:r>
          </w:p>
        </w:tc>
      </w:tr>
      <w:tr w:rsidR="00AC6FFE" w:rsidRPr="0085614D" w14:paraId="061AA97E" w14:textId="77777777" w:rsidTr="0053777E">
        <w:trPr>
          <w:trHeight w:val="228"/>
        </w:trPr>
        <w:tc>
          <w:tcPr>
            <w:tcW w:w="799" w:type="pct"/>
            <w:tcMar>
              <w:left w:w="28" w:type="dxa"/>
              <w:right w:w="28" w:type="dxa"/>
            </w:tcMar>
          </w:tcPr>
          <w:p w14:paraId="6C944489" w14:textId="77777777" w:rsidR="00AC6FFE" w:rsidRPr="0085614D" w:rsidRDefault="00AC6FFE" w:rsidP="00A06508">
            <w:pPr>
              <w:suppressAutoHyphens/>
              <w:spacing w:before="20" w:after="20"/>
              <w:ind w:right="84" w:hanging="4"/>
              <w:jc w:val="left"/>
              <w:rPr>
                <w:b/>
                <w:bCs/>
                <w:sz w:val="18"/>
                <w:szCs w:val="18"/>
                <w:lang w:eastAsia="en-CA"/>
              </w:rPr>
            </w:pPr>
            <w:r w:rsidRPr="0085614D">
              <w:rPr>
                <w:b/>
                <w:bCs/>
                <w:sz w:val="18"/>
                <w:szCs w:val="18"/>
                <w:lang w:eastAsia="en-CA"/>
              </w:rPr>
              <w:lastRenderedPageBreak/>
              <w:t>Total</w:t>
            </w:r>
          </w:p>
        </w:tc>
        <w:tc>
          <w:tcPr>
            <w:tcW w:w="466" w:type="pct"/>
            <w:tcMar>
              <w:left w:w="28" w:type="dxa"/>
              <w:right w:w="28" w:type="dxa"/>
            </w:tcMar>
          </w:tcPr>
          <w:p w14:paraId="0F16299E" w14:textId="77777777" w:rsidR="00AC6FFE" w:rsidRPr="0085614D" w:rsidRDefault="00AC6FFE" w:rsidP="007811D1">
            <w:pPr>
              <w:spacing w:before="20" w:after="20"/>
              <w:ind w:right="75"/>
              <w:jc w:val="right"/>
              <w:rPr>
                <w:b/>
                <w:bCs/>
                <w:sz w:val="18"/>
                <w:szCs w:val="18"/>
              </w:rPr>
            </w:pPr>
            <w:r w:rsidRPr="0085614D">
              <w:rPr>
                <w:b/>
                <w:bCs/>
                <w:sz w:val="18"/>
                <w:szCs w:val="18"/>
              </w:rPr>
              <w:t>10 273 433</w:t>
            </w:r>
          </w:p>
        </w:tc>
        <w:tc>
          <w:tcPr>
            <w:tcW w:w="479" w:type="pct"/>
            <w:tcMar>
              <w:left w:w="28" w:type="dxa"/>
              <w:right w:w="28" w:type="dxa"/>
            </w:tcMar>
          </w:tcPr>
          <w:p w14:paraId="604750F6" w14:textId="77777777" w:rsidR="00AC6FFE" w:rsidRPr="0085614D" w:rsidRDefault="00AC6FFE" w:rsidP="007811D1">
            <w:pPr>
              <w:spacing w:before="20" w:after="20"/>
              <w:ind w:right="75"/>
              <w:jc w:val="right"/>
              <w:rPr>
                <w:b/>
                <w:bCs/>
                <w:sz w:val="18"/>
                <w:szCs w:val="18"/>
              </w:rPr>
            </w:pPr>
            <w:r w:rsidRPr="0085614D">
              <w:rPr>
                <w:b/>
                <w:bCs/>
                <w:sz w:val="18"/>
                <w:szCs w:val="18"/>
              </w:rPr>
              <w:t>8 294 072</w:t>
            </w:r>
          </w:p>
        </w:tc>
        <w:tc>
          <w:tcPr>
            <w:tcW w:w="385" w:type="pct"/>
            <w:tcMar>
              <w:left w:w="28" w:type="dxa"/>
              <w:right w:w="28" w:type="dxa"/>
            </w:tcMar>
          </w:tcPr>
          <w:p w14:paraId="2AF9E0E9" w14:textId="77777777" w:rsidR="00AC6FFE" w:rsidRPr="0085614D" w:rsidRDefault="00AC6FFE" w:rsidP="007811D1">
            <w:pPr>
              <w:spacing w:before="20" w:after="20"/>
              <w:ind w:right="75"/>
              <w:jc w:val="right"/>
              <w:rPr>
                <w:b/>
                <w:bCs/>
                <w:sz w:val="18"/>
                <w:szCs w:val="18"/>
              </w:rPr>
            </w:pPr>
            <w:r w:rsidRPr="0085614D">
              <w:rPr>
                <w:b/>
                <w:bCs/>
                <w:sz w:val="18"/>
                <w:szCs w:val="18"/>
              </w:rPr>
              <w:t>42 512</w:t>
            </w:r>
          </w:p>
        </w:tc>
        <w:tc>
          <w:tcPr>
            <w:tcW w:w="442" w:type="pct"/>
            <w:tcMar>
              <w:left w:w="28" w:type="dxa"/>
              <w:right w:w="28" w:type="dxa"/>
            </w:tcMar>
          </w:tcPr>
          <w:p w14:paraId="4F360191" w14:textId="77777777" w:rsidR="00AC6FFE" w:rsidRPr="0085614D" w:rsidRDefault="00AC6FFE" w:rsidP="007811D1">
            <w:pPr>
              <w:spacing w:before="20" w:after="20"/>
              <w:ind w:right="75"/>
              <w:jc w:val="right"/>
              <w:rPr>
                <w:b/>
                <w:bCs/>
                <w:sz w:val="18"/>
                <w:szCs w:val="18"/>
              </w:rPr>
            </w:pPr>
            <w:r w:rsidRPr="0085614D">
              <w:rPr>
                <w:b/>
                <w:bCs/>
                <w:sz w:val="18"/>
                <w:szCs w:val="18"/>
              </w:rPr>
              <w:t>9 105 946</w:t>
            </w:r>
          </w:p>
        </w:tc>
        <w:tc>
          <w:tcPr>
            <w:tcW w:w="423" w:type="pct"/>
            <w:tcMar>
              <w:left w:w="28" w:type="dxa"/>
              <w:right w:w="28" w:type="dxa"/>
            </w:tcMar>
          </w:tcPr>
          <w:p w14:paraId="65E6F6FC" w14:textId="77777777" w:rsidR="00AC6FFE" w:rsidRPr="0085614D" w:rsidRDefault="00AC6FFE" w:rsidP="007811D1">
            <w:pPr>
              <w:spacing w:before="20" w:after="20"/>
              <w:ind w:right="75"/>
              <w:jc w:val="right"/>
              <w:rPr>
                <w:b/>
                <w:bCs/>
                <w:sz w:val="18"/>
                <w:szCs w:val="18"/>
              </w:rPr>
            </w:pPr>
            <w:r w:rsidRPr="0085614D">
              <w:rPr>
                <w:b/>
                <w:bCs/>
                <w:sz w:val="18"/>
                <w:szCs w:val="18"/>
              </w:rPr>
              <w:t>3 063 319</w:t>
            </w:r>
          </w:p>
        </w:tc>
        <w:tc>
          <w:tcPr>
            <w:tcW w:w="374" w:type="pct"/>
            <w:tcMar>
              <w:left w:w="28" w:type="dxa"/>
              <w:right w:w="28" w:type="dxa"/>
            </w:tcMar>
          </w:tcPr>
          <w:p w14:paraId="689DFD2F" w14:textId="77777777" w:rsidR="00AC6FFE" w:rsidRPr="0085614D" w:rsidRDefault="00AC6FFE" w:rsidP="007811D1">
            <w:pPr>
              <w:spacing w:before="20" w:after="20"/>
              <w:ind w:right="75"/>
              <w:jc w:val="right"/>
              <w:rPr>
                <w:b/>
                <w:bCs/>
                <w:sz w:val="18"/>
                <w:szCs w:val="18"/>
              </w:rPr>
            </w:pPr>
            <w:r w:rsidRPr="0085614D">
              <w:rPr>
                <w:b/>
                <w:bCs/>
                <w:sz w:val="18"/>
                <w:szCs w:val="18"/>
              </w:rPr>
              <w:t>118 599</w:t>
            </w:r>
          </w:p>
        </w:tc>
        <w:tc>
          <w:tcPr>
            <w:tcW w:w="357" w:type="pct"/>
            <w:tcMar>
              <w:left w:w="28" w:type="dxa"/>
              <w:right w:w="28" w:type="dxa"/>
            </w:tcMar>
          </w:tcPr>
          <w:p w14:paraId="1006D389" w14:textId="77777777" w:rsidR="00AC6FFE" w:rsidRPr="0085614D" w:rsidRDefault="00AC6FFE" w:rsidP="007811D1">
            <w:pPr>
              <w:spacing w:before="20" w:after="20"/>
              <w:ind w:right="75"/>
              <w:jc w:val="right"/>
              <w:rPr>
                <w:b/>
                <w:bCs/>
                <w:sz w:val="18"/>
                <w:szCs w:val="18"/>
              </w:rPr>
            </w:pPr>
            <w:r w:rsidRPr="0085614D">
              <w:rPr>
                <w:b/>
                <w:bCs/>
                <w:sz w:val="18"/>
                <w:szCs w:val="18"/>
              </w:rPr>
              <w:t>353 298</w:t>
            </w:r>
          </w:p>
        </w:tc>
        <w:tc>
          <w:tcPr>
            <w:tcW w:w="466" w:type="pct"/>
            <w:tcMar>
              <w:left w:w="28" w:type="dxa"/>
              <w:right w:w="28" w:type="dxa"/>
            </w:tcMar>
          </w:tcPr>
          <w:p w14:paraId="70EDF1FA" w14:textId="77777777" w:rsidR="00AC6FFE" w:rsidRPr="0085614D" w:rsidRDefault="00AC6FFE" w:rsidP="007811D1">
            <w:pPr>
              <w:spacing w:before="20" w:after="20"/>
              <w:ind w:right="75"/>
              <w:jc w:val="right"/>
              <w:rPr>
                <w:b/>
                <w:bCs/>
                <w:sz w:val="18"/>
                <w:szCs w:val="18"/>
              </w:rPr>
            </w:pPr>
            <w:r w:rsidRPr="0085614D">
              <w:rPr>
                <w:b/>
                <w:bCs/>
                <w:sz w:val="18"/>
                <w:szCs w:val="18"/>
              </w:rPr>
              <w:t>1 426 194</w:t>
            </w:r>
          </w:p>
        </w:tc>
        <w:tc>
          <w:tcPr>
            <w:tcW w:w="488" w:type="pct"/>
            <w:tcMar>
              <w:left w:w="28" w:type="dxa"/>
              <w:right w:w="28" w:type="dxa"/>
            </w:tcMar>
          </w:tcPr>
          <w:p w14:paraId="73690166" w14:textId="77777777" w:rsidR="00AC6FFE" w:rsidRPr="0085614D" w:rsidRDefault="00AC6FFE" w:rsidP="007811D1">
            <w:pPr>
              <w:spacing w:before="20" w:after="20"/>
              <w:ind w:right="75"/>
              <w:jc w:val="right"/>
              <w:rPr>
                <w:b/>
                <w:bCs/>
                <w:sz w:val="18"/>
                <w:szCs w:val="18"/>
              </w:rPr>
            </w:pPr>
            <w:r w:rsidRPr="0085614D">
              <w:rPr>
                <w:b/>
                <w:bCs/>
                <w:sz w:val="18"/>
                <w:szCs w:val="18"/>
              </w:rPr>
              <w:t>32 677 371</w:t>
            </w:r>
          </w:p>
        </w:tc>
        <w:tc>
          <w:tcPr>
            <w:tcW w:w="321" w:type="pct"/>
            <w:tcMar>
              <w:left w:w="28" w:type="dxa"/>
              <w:right w:w="28" w:type="dxa"/>
            </w:tcMar>
          </w:tcPr>
          <w:p w14:paraId="1E679061" w14:textId="77777777" w:rsidR="00AC6FFE" w:rsidRPr="0085614D" w:rsidRDefault="00AC6FFE" w:rsidP="00A06508">
            <w:pPr>
              <w:suppressAutoHyphens/>
              <w:spacing w:before="20" w:after="20"/>
              <w:jc w:val="center"/>
              <w:rPr>
                <w:b/>
                <w:bCs/>
                <w:sz w:val="18"/>
                <w:szCs w:val="18"/>
                <w:lang w:eastAsia="en-CA"/>
              </w:rPr>
            </w:pPr>
            <w:r w:rsidRPr="0085614D">
              <w:rPr>
                <w:b/>
                <w:bCs/>
                <w:sz w:val="18"/>
                <w:szCs w:val="18"/>
              </w:rPr>
              <w:t>100</w:t>
            </w:r>
          </w:p>
        </w:tc>
      </w:tr>
    </w:tbl>
    <w:p w14:paraId="47E4E87E" w14:textId="77777777" w:rsidR="00AC6FFE" w:rsidRPr="001B72C2" w:rsidRDefault="00AC6FFE" w:rsidP="00A06508">
      <w:pPr>
        <w:pStyle w:val="Heading1"/>
        <w:numPr>
          <w:ilvl w:val="0"/>
          <w:numId w:val="0"/>
        </w:numPr>
        <w:spacing w:after="0"/>
        <w:rPr>
          <w:sz w:val="19"/>
          <w:szCs w:val="19"/>
          <w:lang w:val="fr-CA"/>
        </w:rPr>
      </w:pPr>
      <w:r w:rsidRPr="001B72C2">
        <w:rPr>
          <w:sz w:val="19"/>
          <w:szCs w:val="19"/>
          <w:lang w:val="fr-CA"/>
        </w:rPr>
        <w:t xml:space="preserve">*La consommation de HFC dans le secteur de l'entretien est basée sur les meilleures estimations utilisant les tendances d'utilisation historiques et les données recueillies lors de l'enquête de terrain pour la phase I du KIP.  </w:t>
      </w:r>
    </w:p>
    <w:p w14:paraId="33B7F993" w14:textId="77777777" w:rsidR="00AC6FFE" w:rsidRPr="002B1660" w:rsidRDefault="00AC6FFE" w:rsidP="00A06508">
      <w:pPr>
        <w:pStyle w:val="Heading1"/>
        <w:keepNext/>
        <w:numPr>
          <w:ilvl w:val="0"/>
          <w:numId w:val="0"/>
        </w:numPr>
        <w:spacing w:before="240"/>
        <w:rPr>
          <w:i/>
          <w:iCs/>
        </w:rPr>
      </w:pPr>
      <w:r w:rsidRPr="002B1660">
        <w:rPr>
          <w:i/>
          <w:iCs/>
        </w:rPr>
        <w:t>Secteurs manufacturiers</w:t>
      </w:r>
    </w:p>
    <w:p w14:paraId="33EE410A" w14:textId="77777777" w:rsidR="00AC6FFE" w:rsidRPr="002B1660" w:rsidRDefault="00AC6FFE" w:rsidP="00A06508">
      <w:pPr>
        <w:keepNext/>
        <w:suppressAutoHyphens/>
        <w:spacing w:after="240"/>
        <w:rPr>
          <w:i/>
          <w:iCs/>
          <w:u w:val="single"/>
        </w:rPr>
      </w:pPr>
      <w:r w:rsidRPr="002B1660">
        <w:rPr>
          <w:i/>
          <w:iCs/>
          <w:u w:val="single"/>
        </w:rPr>
        <w:t>Aérosols</w:t>
      </w:r>
    </w:p>
    <w:p w14:paraId="5641DECB" w14:textId="77777777" w:rsidR="00AC6FFE" w:rsidRPr="001B72C2" w:rsidRDefault="00AC6FFE" w:rsidP="00A06508">
      <w:pPr>
        <w:pStyle w:val="Heading1"/>
        <w:rPr>
          <w:lang w:val="fr-CA"/>
        </w:rPr>
      </w:pPr>
      <w:r w:rsidRPr="001B72C2">
        <w:rPr>
          <w:lang w:val="fr-CA"/>
        </w:rPr>
        <w:t xml:space="preserve">La Thaïlande s’est imposée comme un acteur majeur dans la fabrication de produits en aérosol, avec plus de 244,3 millions d’unités produites pour un large éventail d’applications (usage domestique, industriel, soins personnels et techniques), utilisant principalement des hydrocarbures (HC) comme propulseurs. Le HFC-134a et le HFC-152a sont principalement utilisés dans des applications spécialisées, notamment les inhalateurs à doseur pharmaceutiques et les insecticides pour l’aviation. </w:t>
      </w:r>
    </w:p>
    <w:p w14:paraId="380CFA7F" w14:textId="77777777" w:rsidR="00AC6FFE" w:rsidRPr="001B72C2" w:rsidRDefault="00AC6FFE" w:rsidP="00A06508">
      <w:pPr>
        <w:pStyle w:val="Heading1"/>
        <w:rPr>
          <w:lang w:val="fr-CA"/>
        </w:rPr>
      </w:pPr>
      <w:r w:rsidRPr="001B72C2">
        <w:rPr>
          <w:lang w:val="fr-CA"/>
        </w:rPr>
        <w:t xml:space="preserve">La consommation est relativement limitée mais en hausse, avec une demande croissante de HFC-134a tirée par les utilisations liées à l'aviation et une croissance régulière de l'industrie pharmaceutique d'environ 5 % par an. La consommation de HFC-152a dans les applications de solvants, qui n'a débuté qu'en 2023, est également en hausse et devrait continuer à croître. </w:t>
      </w:r>
    </w:p>
    <w:p w14:paraId="64F2B16D" w14:textId="77777777" w:rsidR="00AC6FFE" w:rsidRPr="002B1660" w:rsidRDefault="00AC6FFE" w:rsidP="00A06508">
      <w:pPr>
        <w:suppressAutoHyphens/>
        <w:spacing w:after="240"/>
        <w:rPr>
          <w:i/>
          <w:iCs/>
          <w:u w:val="single"/>
        </w:rPr>
      </w:pPr>
      <w:r w:rsidRPr="002B1660">
        <w:rPr>
          <w:i/>
          <w:iCs/>
          <w:u w:val="single"/>
        </w:rPr>
        <w:t xml:space="preserve">Fabrication de mousses </w:t>
      </w:r>
    </w:p>
    <w:p w14:paraId="4D8D93E4" w14:textId="77777777" w:rsidR="00AC6FFE" w:rsidRPr="001B72C2" w:rsidRDefault="00AC6FFE" w:rsidP="00A06508">
      <w:pPr>
        <w:pStyle w:val="Heading1"/>
        <w:rPr>
          <w:lang w:val="fr-CA"/>
        </w:rPr>
      </w:pPr>
      <w:r w:rsidRPr="001B72C2">
        <w:rPr>
          <w:lang w:val="fr-CA"/>
        </w:rPr>
        <w:t xml:space="preserve">La production de mousse de polyuréthane (PU) repose principalement sur le cyclopentane comme agent de gonflage de la mousse. Cependant, les petites entreprises, confrontées à des contraintes d'investissement plus importantes, continuent de recourir à des alternatives à base de HFC, notamment le HFC-245fa, qui a remplacé les HFC-365mfc et HFC-227ea utilisés auparavant. </w:t>
      </w:r>
    </w:p>
    <w:p w14:paraId="4B6F5DE1" w14:textId="77777777" w:rsidR="00AC6FFE" w:rsidRPr="001B72C2" w:rsidRDefault="00AC6FFE" w:rsidP="00A06508">
      <w:pPr>
        <w:pStyle w:val="Heading1"/>
        <w:rPr>
          <w:lang w:val="fr-CA"/>
        </w:rPr>
      </w:pPr>
      <w:r w:rsidRPr="001B72C2">
        <w:rPr>
          <w:lang w:val="fr-CA"/>
        </w:rPr>
        <w:t>Comme la plupart des fabricants de mousse ne sont passés que récemment du HCFC-141b au HFC-245fa, le coût élevé des technologies de substitution risque de retarder leur conversion aux HFO ; par conséquent, la demande en HFC dans ce secteur devrait augmenter à court terme.</w:t>
      </w:r>
    </w:p>
    <w:p w14:paraId="0A716898" w14:textId="77777777" w:rsidR="00AC6FFE" w:rsidRPr="001B72C2" w:rsidRDefault="00AC6FFE" w:rsidP="00A06508">
      <w:pPr>
        <w:pStyle w:val="Heading1"/>
        <w:rPr>
          <w:lang w:val="fr-CA"/>
        </w:rPr>
      </w:pPr>
      <w:r w:rsidRPr="001B72C2">
        <w:rPr>
          <w:lang w:val="fr-CA"/>
        </w:rPr>
        <w:t>La Thaïlande a déclaré une consommation de HFC dans les polyols prémélangés importés. Au cours de la période 2020–2025, la consommation de polyols prémélangés importés contenant du HFC-245fa a été déclarée en 2024 et 2025 à 22,88 tm et 192,50 tm, respectivement ; aucune consommation de polyols prémélangés importés contenant du HFC-365mfc n’a été déclarée au cours de cette période.</w:t>
      </w:r>
    </w:p>
    <w:p w14:paraId="3BC63941" w14:textId="77777777" w:rsidR="00AC6FFE" w:rsidRPr="002B1660" w:rsidRDefault="00AC6FFE" w:rsidP="00A06508">
      <w:pPr>
        <w:suppressAutoHyphens/>
        <w:spacing w:after="240"/>
        <w:rPr>
          <w:i/>
          <w:iCs/>
          <w:u w:val="single"/>
        </w:rPr>
      </w:pPr>
      <w:r w:rsidRPr="002B1660">
        <w:rPr>
          <w:i/>
          <w:iCs/>
          <w:u w:val="single"/>
        </w:rPr>
        <w:t>Solvant</w:t>
      </w:r>
    </w:p>
    <w:p w14:paraId="3E8F48A2" w14:textId="77777777" w:rsidR="00AC6FFE" w:rsidRPr="001B72C2" w:rsidRDefault="00AC6FFE" w:rsidP="00A06508">
      <w:pPr>
        <w:pStyle w:val="Heading1"/>
        <w:rPr>
          <w:lang w:val="fr-CA"/>
        </w:rPr>
      </w:pPr>
      <w:r w:rsidRPr="001B72C2">
        <w:rPr>
          <w:lang w:val="fr-CA"/>
        </w:rPr>
        <w:t xml:space="preserve">Le secteur des solvants utilise plusieurs substances réglementées pour des applications de nettoyage, le HFC-152a et le HFC-43-10mee représentant la majeure partie de l'utilisation des HFC. </w:t>
      </w:r>
    </w:p>
    <w:p w14:paraId="19E23669" w14:textId="77777777" w:rsidR="00AC6FFE" w:rsidRPr="001B72C2" w:rsidRDefault="00AC6FFE" w:rsidP="00A06508">
      <w:pPr>
        <w:pStyle w:val="Heading1"/>
        <w:rPr>
          <w:lang w:val="fr-CA"/>
        </w:rPr>
      </w:pPr>
      <w:r w:rsidRPr="001B72C2">
        <w:rPr>
          <w:lang w:val="fr-CA"/>
        </w:rPr>
        <w:t>Les tendances de consommation montrent une croissance, en particulier pour le HFC-152a (récemment introduit), tandis que l'utilisation du HCFC-141b devrait cesser d'ici 2026, ce qui renforcera le recours aux solutions de remplacement.</w:t>
      </w:r>
    </w:p>
    <w:p w14:paraId="164E1F88" w14:textId="77777777" w:rsidR="00AC6FFE" w:rsidRPr="002B1660" w:rsidRDefault="00AC6FFE" w:rsidP="00A06508">
      <w:pPr>
        <w:pStyle w:val="Heading1"/>
        <w:numPr>
          <w:ilvl w:val="0"/>
          <w:numId w:val="0"/>
        </w:numPr>
        <w:spacing w:before="240"/>
        <w:rPr>
          <w:i/>
          <w:iCs/>
          <w:u w:val="single"/>
        </w:rPr>
      </w:pPr>
      <w:r w:rsidRPr="002B1660">
        <w:rPr>
          <w:i/>
          <w:iCs/>
          <w:u w:val="single"/>
        </w:rPr>
        <w:t>Réfrigération domestique</w:t>
      </w:r>
    </w:p>
    <w:p w14:paraId="4E1C5F86" w14:textId="0B393BB5" w:rsidR="00AC6FFE" w:rsidRPr="001B72C2" w:rsidRDefault="00AC6FFE" w:rsidP="00A06508">
      <w:pPr>
        <w:pStyle w:val="Heading1"/>
        <w:rPr>
          <w:lang w:val="fr-CA"/>
        </w:rPr>
      </w:pPr>
      <w:r w:rsidRPr="001B72C2">
        <w:rPr>
          <w:lang w:val="fr-CA"/>
        </w:rPr>
        <w:t xml:space="preserve">Ce secteur comprend les réfrigérateurs et les congélateurs ménagers, avec un taux de pénétration très élevé </w:t>
      </w:r>
      <w:r w:rsidR="005A733E" w:rsidRPr="001B72C2">
        <w:rPr>
          <w:lang w:val="fr-CA"/>
        </w:rPr>
        <w:t xml:space="preserve">sur </w:t>
      </w:r>
      <w:r w:rsidR="006B215F" w:rsidRPr="001B72C2">
        <w:rPr>
          <w:lang w:val="fr-CA"/>
        </w:rPr>
        <w:t xml:space="preserve">le marché </w:t>
      </w:r>
      <w:r w:rsidRPr="001B72C2">
        <w:rPr>
          <w:lang w:val="fr-CA"/>
        </w:rPr>
        <w:t xml:space="preserve">(supérieur à 90 %). La production totale de réfrigérateurs en Thaïlande est estimée à 7–8 millions d’unités par an, dont environ 2–3 millions sont vendus sur le marché intérieur et le reste exporté. Alors qu'il était historiquement dominé par le HFC-134a, le secteur s'oriente de plus en plus vers le R-600a, qui représentait environ 66 % des réfrigérants utilisés dans la fabrication en 2019. En </w:t>
      </w:r>
      <w:r w:rsidRPr="001B72C2">
        <w:rPr>
          <w:lang w:val="fr-CA"/>
        </w:rPr>
        <w:lastRenderedPageBreak/>
        <w:t xml:space="preserve">conséquence, la consommation de HFC dans le secteur est en baisse et le marché intérieur approche de la saturation. </w:t>
      </w:r>
    </w:p>
    <w:p w14:paraId="31897D95" w14:textId="77777777" w:rsidR="00AC6FFE" w:rsidRPr="002B1660" w:rsidRDefault="00AC6FFE" w:rsidP="00A06508">
      <w:pPr>
        <w:pStyle w:val="Heading1"/>
        <w:numPr>
          <w:ilvl w:val="0"/>
          <w:numId w:val="0"/>
        </w:numPr>
        <w:spacing w:before="240"/>
        <w:rPr>
          <w:i/>
          <w:iCs/>
          <w:u w:val="single"/>
        </w:rPr>
      </w:pPr>
      <w:r w:rsidRPr="002B1660">
        <w:rPr>
          <w:i/>
          <w:iCs/>
          <w:u w:val="single"/>
        </w:rPr>
        <w:t>Réfrigération à usage commercial</w:t>
      </w:r>
    </w:p>
    <w:p w14:paraId="02A3982C" w14:textId="77777777" w:rsidR="00AC6FFE" w:rsidRPr="001B72C2" w:rsidRDefault="00AC6FFE" w:rsidP="00A06508">
      <w:pPr>
        <w:pStyle w:val="Heading1"/>
        <w:rPr>
          <w:lang w:val="fr-CA"/>
        </w:rPr>
      </w:pPr>
      <w:r w:rsidRPr="001B72C2">
        <w:rPr>
          <w:lang w:val="fr-CA"/>
        </w:rPr>
        <w:t xml:space="preserve">Le secteur de la réfrigération commerciale en Thaïlande couvre un large éventail d'applications, notamment la vente au détail, la restauration et la logistique de la chaîne du froid. Les types d'équipements comprennent les unités autonomes (systèmes enfichables similaires aux réfrigérateurs domestiques), les unités de condensation (systèmes split) et les systèmes de réfrigération centralisés utilisés dans les supermarchés, les installations d'entreposage réfrigéré et le conditionnement alimentaire industriel. Ces systèmes prennent en charge des applications telles que les présentoirs réfrigérés, les refroidisseurs de boissons, les chambres froides, les chambres de congélation et les congélateurs accessibles, ainsi que le transport frigorifique (camions frigorifiques, conteneurs et navires de pêche). </w:t>
      </w:r>
    </w:p>
    <w:p w14:paraId="591177B2" w14:textId="293014F0" w:rsidR="00AC6FFE" w:rsidRPr="001B72C2" w:rsidRDefault="00AC6FFE" w:rsidP="00A06508">
      <w:pPr>
        <w:pStyle w:val="Heading1"/>
        <w:rPr>
          <w:lang w:val="fr-CA"/>
        </w:rPr>
      </w:pPr>
      <w:r w:rsidRPr="001B72C2">
        <w:rPr>
          <w:lang w:val="fr-CA"/>
        </w:rPr>
        <w:t>Le R-404A est le réfrigérant dominant dans les systèmes à distance et est également utilisé dans les unités enfichables aux côtés du R-290. Le HFC-134a est utilisé en quantités limitées dans des applications spécifiques, telles que les distributeurs d’eau, tandis que les HC (R-600a et R-290) et</w:t>
      </w:r>
      <w:r w:rsidR="008823E0">
        <w:rPr>
          <w:lang w:val="fr-CA"/>
        </w:rPr>
        <w:t xml:space="preserve"> le </w:t>
      </w:r>
      <w:r w:rsidR="008823E0" w:rsidRPr="008823E0">
        <w:rPr>
          <w:lang w:val="fr-CA"/>
        </w:rPr>
        <w:t>CO₂</w:t>
      </w:r>
      <w:r w:rsidR="008823E0">
        <w:rPr>
          <w:lang w:val="fr-CA"/>
        </w:rPr>
        <w:t xml:space="preserve"> </w:t>
      </w:r>
      <w:r w:rsidRPr="001B72C2">
        <w:rPr>
          <w:lang w:val="fr-CA"/>
        </w:rPr>
        <w:t xml:space="preserve">constituent des alternatives émergentes dans certaines applications. </w:t>
      </w:r>
    </w:p>
    <w:p w14:paraId="06AFE902" w14:textId="5F530C1D" w:rsidR="00744110" w:rsidRPr="00744110" w:rsidRDefault="00744110" w:rsidP="00744110">
      <w:pPr>
        <w:pStyle w:val="Heading1"/>
        <w:rPr>
          <w:lang w:val="fr-FR"/>
        </w:rPr>
      </w:pPr>
      <w:r w:rsidRPr="00744110">
        <w:rPr>
          <w:lang w:val="fr-FR"/>
        </w:rPr>
        <w:t>L’expansion rapide des chaînes de vente au détail, des supérettes et de l’industrie de la transformation alimentaire a entraîné une hausse de la demande en équipements de réfrigération, ce qui s’est traduit par une augmentation significative de la consommation de R</w:t>
      </w:r>
      <w:r w:rsidRPr="00744110">
        <w:rPr>
          <w:lang w:val="fr-FR"/>
        </w:rPr>
        <w:noBreakHyphen/>
        <w:t>404A, en particulier dans les systèmes de type déporté (remote-type). Parallèlement, une transition progressive s’opère vers des frigorigènes de remplacement, notamment les hydrocarbures comme le R</w:t>
      </w:r>
      <w:r w:rsidRPr="00744110">
        <w:rPr>
          <w:lang w:val="fr-FR"/>
        </w:rPr>
        <w:noBreakHyphen/>
        <w:t>290 et le R</w:t>
      </w:r>
      <w:r w:rsidRPr="00744110">
        <w:rPr>
          <w:lang w:val="fr-FR"/>
        </w:rPr>
        <w:noBreakHyphen/>
        <w:t>600a ainsi que les systèmes au CO2. En vertu de la décision 78/3</w:t>
      </w:r>
      <w:r w:rsidR="008A13C5">
        <w:rPr>
          <w:rFonts w:hint="eastAsia"/>
          <w:lang w:val="fr-FR" w:eastAsia="zh-CN"/>
        </w:rPr>
        <w:t xml:space="preserve"> </w:t>
      </w:r>
      <w:r w:rsidRPr="00744110">
        <w:rPr>
          <w:lang w:val="fr-FR"/>
        </w:rPr>
        <w:t>g), un projet de conversion chez Pattana Intercool Co. Ltd. (Du HFC</w:t>
      </w:r>
      <w:r w:rsidRPr="00744110">
        <w:rPr>
          <w:lang w:val="fr-FR"/>
        </w:rPr>
        <w:noBreakHyphen/>
        <w:t>134a vers le R</w:t>
      </w:r>
      <w:r w:rsidRPr="00744110">
        <w:rPr>
          <w:lang w:val="fr-FR"/>
        </w:rPr>
        <w:noBreakHyphen/>
        <w:t>290 et le R</w:t>
      </w:r>
      <w:r w:rsidRPr="00744110">
        <w:rPr>
          <w:lang w:val="fr-FR"/>
        </w:rPr>
        <w:noBreakHyphen/>
        <w:t>600a) a été approuvé lors de la 82</w:t>
      </w:r>
      <w:r w:rsidRPr="00744110">
        <w:rPr>
          <w:vertAlign w:val="superscript"/>
          <w:lang w:val="fr-FR"/>
        </w:rPr>
        <w:t xml:space="preserve">e </w:t>
      </w:r>
      <w:r w:rsidRPr="00744110">
        <w:rPr>
          <w:lang w:val="fr-FR"/>
        </w:rPr>
        <w:t>réunion et s’est achevé en décembre 2021. D’autres initiatives industrielles similaires visant la conversion des HFC vers les hydrocarbures existent également ; toutefois, l’adoption demeure difficile pour les petits fabricants en raison des coûts, des considérations de sécurité et d’une capacité technique limitée.</w:t>
      </w:r>
    </w:p>
    <w:p w14:paraId="747E08B0" w14:textId="64B81FFC" w:rsidR="00AC6FFE" w:rsidRPr="002B1660" w:rsidRDefault="00AC6FFE" w:rsidP="00A06508">
      <w:pPr>
        <w:suppressAutoHyphens/>
        <w:spacing w:after="240"/>
        <w:rPr>
          <w:i/>
          <w:iCs/>
          <w:u w:val="single"/>
        </w:rPr>
      </w:pPr>
      <w:r w:rsidRPr="002B1660">
        <w:rPr>
          <w:i/>
          <w:iCs/>
          <w:u w:val="single"/>
        </w:rPr>
        <w:t xml:space="preserve">Climatisation résidentielle </w:t>
      </w:r>
    </w:p>
    <w:p w14:paraId="2220455F" w14:textId="77777777" w:rsidR="00AC6FFE" w:rsidRPr="001B72C2" w:rsidRDefault="00AC6FFE" w:rsidP="00A06508">
      <w:pPr>
        <w:pStyle w:val="Heading1"/>
        <w:rPr>
          <w:lang w:val="fr-CA"/>
        </w:rPr>
      </w:pPr>
      <w:r w:rsidRPr="001B72C2">
        <w:rPr>
          <w:lang w:val="fr-CA"/>
        </w:rPr>
        <w:t xml:space="preserve">Ce secteur comprend les petits climatiseurs de type split et les unités autonomes, et constitue le plus grand consommateur de HFC. La capacité de refroidissement de ces unités varie de 9 000 BTU/heure (2,638 kW) à environ 50 000 BTU/heure (14,65 kW). Le HFC-32 et le R-410A sont les réfrigérants dominants, avec une adoption croissante du R-454B sur certains marchés d'exportation. </w:t>
      </w:r>
    </w:p>
    <w:p w14:paraId="4B1203AF" w14:textId="77777777" w:rsidR="00AC6FFE" w:rsidRPr="001B72C2" w:rsidRDefault="00AC6FFE" w:rsidP="00A06508">
      <w:pPr>
        <w:pStyle w:val="Heading1"/>
        <w:rPr>
          <w:lang w:val="fr-CA"/>
        </w:rPr>
      </w:pPr>
      <w:r w:rsidRPr="001B72C2">
        <w:rPr>
          <w:lang w:val="fr-CA"/>
        </w:rPr>
        <w:t xml:space="preserve">La Thaïlande est un important producteur de climatiseurs résidentiels, avec une fabrication annuelle de plus de 15 à 16 millions d'unités, dont environ 10 à 12 % sont vendues sur le marché intérieur et le reste exporté vers les marchés internationaux. La consommation de fluides frigorigènes continue d'augmenter parallèlement aux volumes de production, bien qu'on observe une transition vers des fluides frigorigènes à faible potentiel de réchauffement de la planète (PRP), tels que le HFC-32. </w:t>
      </w:r>
    </w:p>
    <w:p w14:paraId="0D2436EE" w14:textId="77777777" w:rsidR="00AC6FFE" w:rsidRPr="002B1660" w:rsidRDefault="00AC6FFE" w:rsidP="00A06508">
      <w:pPr>
        <w:suppressAutoHyphens/>
        <w:spacing w:after="240"/>
        <w:rPr>
          <w:i/>
          <w:iCs/>
          <w:u w:val="single"/>
        </w:rPr>
      </w:pPr>
      <w:r w:rsidRPr="002B1660">
        <w:rPr>
          <w:i/>
          <w:iCs/>
          <w:u w:val="single"/>
        </w:rPr>
        <w:t xml:space="preserve">Climatisation commerciale légère </w:t>
      </w:r>
    </w:p>
    <w:p w14:paraId="415C0095" w14:textId="77777777" w:rsidR="00AC6FFE" w:rsidRPr="001B72C2" w:rsidRDefault="00AC6FFE" w:rsidP="00A06508">
      <w:pPr>
        <w:pStyle w:val="Heading1"/>
        <w:rPr>
          <w:lang w:val="fr-CA"/>
        </w:rPr>
      </w:pPr>
      <w:r w:rsidRPr="001B72C2">
        <w:rPr>
          <w:lang w:val="fr-CA"/>
        </w:rPr>
        <w:t xml:space="preserve">Ce secteur comprend les systèmes split de grande taille d'une puissance frigorifique supérieure à 52 000 BTU/heure, les unités de climatisation de type conditionnement et les systèmes à volume de réfrigérant variable (VRV) ou à débit de réfrigérant variable (VRF). Les principaux réfrigérants utilisés sont le R-410A, le HFC-32 et le R-407C. </w:t>
      </w:r>
    </w:p>
    <w:p w14:paraId="018F2FD8" w14:textId="77777777" w:rsidR="00AC6FFE" w:rsidRPr="002B1660" w:rsidRDefault="00AC6FFE" w:rsidP="00A06508">
      <w:pPr>
        <w:pStyle w:val="Heading1"/>
      </w:pPr>
      <w:r w:rsidRPr="001B72C2">
        <w:rPr>
          <w:lang w:val="fr-CA"/>
        </w:rPr>
        <w:t xml:space="preserve">L'utilisation du HFC-32 dans les unités de climatisation d'une puissance frigorifique supérieure à 52 000 BTU/heure étant restreinte dans les immeubles de grande hauteur en Thaïlande, ces unités sont principalement produites pour l'exportation et leur utilisation sur le marché intérieur est limitée. La </w:t>
      </w:r>
      <w:r w:rsidRPr="001B72C2">
        <w:rPr>
          <w:lang w:val="fr-CA"/>
        </w:rPr>
        <w:lastRenderedPageBreak/>
        <w:t xml:space="preserve">consommation de ces trois fluides frigorigènes a considérablement augmenté, reflétant la demande croissante en applications de refroidissement commercial. </w:t>
      </w:r>
      <w:r w:rsidRPr="002B1660">
        <w:t>La consommation de R-454B devrait également augmenter.</w:t>
      </w:r>
    </w:p>
    <w:p w14:paraId="6D2B3188" w14:textId="77777777" w:rsidR="00AC6FFE" w:rsidRPr="002B1660" w:rsidRDefault="00AC6FFE" w:rsidP="00A06508">
      <w:pPr>
        <w:suppressAutoHyphens/>
        <w:spacing w:after="240"/>
        <w:rPr>
          <w:i/>
          <w:iCs/>
          <w:u w:val="single"/>
        </w:rPr>
      </w:pPr>
      <w:r w:rsidRPr="002B1660">
        <w:rPr>
          <w:i/>
          <w:iCs/>
          <w:u w:val="single"/>
        </w:rPr>
        <w:t>Climatisation mobile</w:t>
      </w:r>
    </w:p>
    <w:p w14:paraId="2D1813DD" w14:textId="77777777" w:rsidR="00AC6FFE" w:rsidRPr="001B72C2" w:rsidRDefault="00AC6FFE" w:rsidP="00A06508">
      <w:pPr>
        <w:pStyle w:val="Heading1"/>
        <w:rPr>
          <w:lang w:val="fr-CA"/>
        </w:rPr>
      </w:pPr>
      <w:r w:rsidRPr="001B72C2">
        <w:rPr>
          <w:lang w:val="fr-CA"/>
        </w:rPr>
        <w:t xml:space="preserve">Les climatiseurs mobiles (MAC) sont utilisés dans les voitures, les bus et les camions, desservant un vaste parc automobile et un Secteur manufacturier dynamique, avec une production annuelle dépassant les 2 millions d'unités (dont environ 50 % vendues sur le marché intérieur) et environ 17 millions de véhicules climatisés en circulation (en avril 2020). Le HFC-134a est le réfrigérant prédominant, l'utilisation du HFO-1234yf étant limitée aux véhicules de luxe importés et à certains véhicules et camions exportés. </w:t>
      </w:r>
    </w:p>
    <w:p w14:paraId="0FBEC20E" w14:textId="77777777" w:rsidR="00AC6FFE" w:rsidRPr="001B72C2" w:rsidRDefault="00AC6FFE" w:rsidP="00A06508">
      <w:pPr>
        <w:pStyle w:val="Heading1"/>
        <w:rPr>
          <w:lang w:val="fr-CA"/>
        </w:rPr>
      </w:pPr>
      <w:r w:rsidRPr="001B72C2">
        <w:rPr>
          <w:lang w:val="fr-CA"/>
        </w:rPr>
        <w:t>La consommation est stable mais devrait croître modérément avec la production de véhicules, tandis qu'une transition progressive vers des réfrigérants à plus faible PRP se profile.</w:t>
      </w:r>
    </w:p>
    <w:p w14:paraId="2427527A" w14:textId="77777777" w:rsidR="00AC6FFE" w:rsidRPr="002B1660" w:rsidRDefault="00AC6FFE" w:rsidP="00A06508">
      <w:pPr>
        <w:suppressAutoHyphens/>
        <w:spacing w:after="240"/>
        <w:rPr>
          <w:i/>
          <w:iCs/>
          <w:u w:val="single"/>
        </w:rPr>
      </w:pPr>
      <w:r w:rsidRPr="002B1660">
        <w:rPr>
          <w:i/>
          <w:iCs/>
          <w:u w:val="single"/>
        </w:rPr>
        <w:t>Refroidisseurs</w:t>
      </w:r>
    </w:p>
    <w:p w14:paraId="1393DF6D" w14:textId="77777777" w:rsidR="00AC6FFE" w:rsidRPr="001B72C2" w:rsidRDefault="00AC6FFE" w:rsidP="00A06508">
      <w:pPr>
        <w:pStyle w:val="Heading1"/>
        <w:rPr>
          <w:lang w:val="fr-CA"/>
        </w:rPr>
      </w:pPr>
      <w:r w:rsidRPr="001B72C2">
        <w:rPr>
          <w:lang w:val="fr-CA"/>
        </w:rPr>
        <w:t>Les refroidisseurs sont utilisés dans les grands bâtiments et les installations de l’industrie. Le HFC-134a est le réfrigérant dominant, l’utilisation du HCFC-123 restant restante. Des refroidisseurs utilisant des réfrigérants HFO ont récemment été introduits en Thaïlande ; cependant, leur adoption reste limitée en raison du coût relativement élevé de ces réfrigérants.</w:t>
      </w:r>
    </w:p>
    <w:p w14:paraId="2AEF088E" w14:textId="77777777" w:rsidR="00AC6FFE" w:rsidRPr="002B1660" w:rsidRDefault="00AC6FFE" w:rsidP="00A06508">
      <w:pPr>
        <w:suppressAutoHyphens/>
        <w:spacing w:after="240"/>
        <w:rPr>
          <w:i/>
          <w:iCs/>
          <w:u w:val="single"/>
        </w:rPr>
      </w:pPr>
      <w:r w:rsidRPr="002B1660">
        <w:rPr>
          <w:i/>
          <w:iCs/>
          <w:u w:val="single"/>
        </w:rPr>
        <w:t>Lutte contre les incendies</w:t>
      </w:r>
    </w:p>
    <w:p w14:paraId="2F27ECA7" w14:textId="77777777" w:rsidR="00AC6FFE" w:rsidRPr="001B72C2" w:rsidRDefault="00AC6FFE" w:rsidP="00A06508">
      <w:pPr>
        <w:pStyle w:val="Heading1"/>
        <w:rPr>
          <w:lang w:val="fr-CA"/>
        </w:rPr>
      </w:pPr>
      <w:r w:rsidRPr="001B72C2">
        <w:rPr>
          <w:lang w:val="fr-CA"/>
        </w:rPr>
        <w:t xml:space="preserve">Le secteur de la protection contre les incendies en Thaïlande comprend les systèmes fixes et les extincteurs portatifs. Les systèmes fixes sont utilisés pour protéger les bâtiments, les installations industrielles et les véhicules ; ils comprennent les sprinklers, les systèmes à brouillard d’eau à haute pression, la mousse et les gaz inertes, ainsi que les agents d’inondation totale à base de HFC. Le HFC-227ea (FM-200) est l'agent prédominant dans les systèmes fixes, en particulier dans les centres de données, les aéroports et les installations pétrochimiques, tandis que le HFC-125, le HFC-236fa et le HFC-134a, ainsi que le HCFC-123 en déclin, sont utilisés dans les équipements portatifs. En 2024, une consommation de HFC-236fa et de HFC-227ea a été signalée dans le secteur. </w:t>
      </w:r>
    </w:p>
    <w:p w14:paraId="29AE9DEF" w14:textId="77777777" w:rsidR="00AC6FFE" w:rsidRPr="001B72C2" w:rsidRDefault="00AC6FFE" w:rsidP="00A06508">
      <w:pPr>
        <w:pStyle w:val="Heading1"/>
        <w:rPr>
          <w:lang w:val="fr-CA"/>
        </w:rPr>
      </w:pPr>
      <w:r w:rsidRPr="001B72C2">
        <w:rPr>
          <w:lang w:val="fr-CA"/>
        </w:rPr>
        <w:t>Les activités de fabrication et de rechargement sont très limitées. Le HFC-227ea est importé et fourni par un petit nombre d’entreprises, Anti-Fire Engineering étant le seul fournisseur de FM-200, tandis que le HFC-236fa n’est importé que par deux sociétés pour une utilisation exclusive dans leur propre production d’extincteurs portatifs. Les activités d’entretien sont systématiques et consistent principalement en des essais de bouteilles, des recharges et des appoints d’agent effectués par les fournisseurs d’équipements eux-mêmes. Aucune information détaillée n’est disponible sur le nombre d’ateliers d’entretien ou de techniciens.</w:t>
      </w:r>
    </w:p>
    <w:p w14:paraId="2AED9671" w14:textId="77777777" w:rsidR="00AC6FFE" w:rsidRPr="001B72C2" w:rsidRDefault="00AC6FFE" w:rsidP="00A06508">
      <w:pPr>
        <w:pStyle w:val="Heading1"/>
        <w:rPr>
          <w:lang w:val="fr-CA"/>
        </w:rPr>
      </w:pPr>
      <w:r w:rsidRPr="001B72C2">
        <w:rPr>
          <w:lang w:val="fr-CA"/>
        </w:rPr>
        <w:t>Le Gouvernement a confirmé que l'élimination progressive des HFC dans les applications de lutte contre l'incendie n'est pas une priorité dans le cadre de la phase I du KIP, compte tenu des niveaux de consommation faibles et en baisse. Il continuera toutefois à surveiller de près la demande, car la croissance rapide des centres de données en Thaïlande pourrait entraîner une reprise de la demande pour les systèmes fixes à base de HFC-227ea.</w:t>
      </w:r>
    </w:p>
    <w:p w14:paraId="77B144DD" w14:textId="77777777" w:rsidR="00AC6FFE" w:rsidRPr="001B72C2" w:rsidRDefault="00AC6FFE" w:rsidP="00A06508">
      <w:pPr>
        <w:pStyle w:val="Heading1"/>
        <w:keepNext/>
        <w:numPr>
          <w:ilvl w:val="0"/>
          <w:numId w:val="0"/>
        </w:numPr>
        <w:spacing w:before="240"/>
        <w:rPr>
          <w:i/>
          <w:iCs/>
          <w:lang w:val="fr-CA"/>
        </w:rPr>
      </w:pPr>
      <w:r w:rsidRPr="001B72C2">
        <w:rPr>
          <w:i/>
          <w:iCs/>
          <w:lang w:val="fr-CA"/>
        </w:rPr>
        <w:t>Secteur de l'entretien des systèmes de réfrigération et de climatisation</w:t>
      </w:r>
    </w:p>
    <w:p w14:paraId="66ABCDFD" w14:textId="0A729CA3" w:rsidR="00AC6FFE" w:rsidRPr="001B72C2" w:rsidRDefault="00AC6FFE" w:rsidP="00A06508">
      <w:pPr>
        <w:pStyle w:val="Heading1"/>
        <w:rPr>
          <w:lang w:val="fr-CA"/>
        </w:rPr>
      </w:pPr>
      <w:r w:rsidRPr="001B72C2">
        <w:rPr>
          <w:lang w:val="fr-CA"/>
        </w:rPr>
        <w:t xml:space="preserve">La Thaïlande compte plus de 60 000 techniciens et 20 000 ateliers utilisant des HFC. La formation est principalement dispensée par </w:t>
      </w:r>
      <w:r w:rsidR="009D08AA" w:rsidRPr="001B72C2">
        <w:rPr>
          <w:lang w:val="fr-CA"/>
        </w:rPr>
        <w:t xml:space="preserve">le Département du développement des compétences (DSD) </w:t>
      </w:r>
      <w:r w:rsidRPr="001B72C2">
        <w:rPr>
          <w:lang w:val="fr-CA"/>
        </w:rPr>
        <w:t xml:space="preserve">et </w:t>
      </w:r>
      <w:r w:rsidR="009D08AA" w:rsidRPr="001B72C2">
        <w:rPr>
          <w:lang w:val="fr-CA"/>
        </w:rPr>
        <w:t>le Bureau de la Commission de l'enseignement professionnel (OVEC)</w:t>
      </w:r>
      <w:r w:rsidRPr="001B72C2">
        <w:rPr>
          <w:lang w:val="fr-CA"/>
        </w:rPr>
        <w:t>.</w:t>
      </w:r>
    </w:p>
    <w:p w14:paraId="680A5EEA" w14:textId="57861676" w:rsidR="00AC6FFE" w:rsidRPr="00744110" w:rsidRDefault="004D751D" w:rsidP="00744110">
      <w:pPr>
        <w:keepNext/>
        <w:keepLines/>
        <w:widowControl w:val="0"/>
        <w:spacing w:after="240"/>
        <w:jc w:val="left"/>
        <w:rPr>
          <w:i/>
          <w:iCs/>
          <w:u w:val="single"/>
          <w:lang w:val="fr-CA"/>
        </w:rPr>
      </w:pPr>
      <w:r>
        <w:rPr>
          <w:i/>
          <w:iCs/>
          <w:u w:val="single"/>
          <w:lang w:val="fr-CA"/>
        </w:rPr>
        <w:br w:type="page"/>
      </w:r>
      <w:r w:rsidR="00AC6FFE" w:rsidRPr="001B72C2">
        <w:rPr>
          <w:i/>
          <w:iCs/>
          <w:u w:val="single"/>
          <w:lang w:val="fr-CA"/>
        </w:rPr>
        <w:lastRenderedPageBreak/>
        <w:t xml:space="preserve">Entretien de la réfrigération domestique, commerciale et industrielle et des transports frigorifiques </w:t>
      </w:r>
    </w:p>
    <w:p w14:paraId="70E82872" w14:textId="77777777" w:rsidR="00AC6FFE" w:rsidRPr="001B72C2" w:rsidRDefault="00AC6FFE" w:rsidP="00A06508">
      <w:pPr>
        <w:pStyle w:val="Heading1"/>
        <w:rPr>
          <w:lang w:val="fr-CA"/>
        </w:rPr>
      </w:pPr>
      <w:r w:rsidRPr="001B72C2">
        <w:rPr>
          <w:lang w:val="fr-CA"/>
        </w:rPr>
        <w:t xml:space="preserve">La demande d’entretien en réfrigération est tirée par un parc installé couvrant plus de 90 % des ménages (principalement des réfrigérateurs utilisant du R-600a et du HFC-134a), environ 244 000 unités commerciales autonomes, environ 14 400 unités de condensation et des systèmes de réfrigération utilisés dans 146 systèmes centralisés de supermarchés, en plus des installations de la chaîne du froid, de transport et de fabrication de glace. Les réfrigérants les plus utilisés pour l'entretien sont le R-404A, suivi du HFC-134a et du R-507A ; le HFC-23 est utilisé en très petites quantités, principalement pour la réfrigération médicale à très basse température. La demande en matière d'entretien devrait augmenter à mesure que les équipements installés vieillissent et se poursuivra jusqu'à ce que ces équipements soient remplacés par des alternatives.  </w:t>
      </w:r>
    </w:p>
    <w:p w14:paraId="15649DC5" w14:textId="77777777" w:rsidR="00AC6FFE" w:rsidRPr="001B72C2" w:rsidRDefault="00AC6FFE" w:rsidP="00A06508">
      <w:pPr>
        <w:pStyle w:val="Heading1"/>
        <w:rPr>
          <w:lang w:val="fr-CA"/>
        </w:rPr>
      </w:pPr>
      <w:r w:rsidRPr="001B72C2">
        <w:rPr>
          <w:lang w:val="fr-CA"/>
        </w:rPr>
        <w:t xml:space="preserve">Les alternatives qui font leur apparition sur le marché sont principalement inflammables (R-290, R-600a), à haute pression (R-744/CO₂ transcritique utilisé dans les supermarchés et les magasins de proximité) ou, dans le cas de l'ammoniac (R-717) utilisé dans les grandes installations de l'industrie, à la fois toxiques et à haute pression. Le KIP souligne explicitement que presque toutes les alternatives à PRP moyen et faible sont inflammables, et que le R-744 est la seule option non inflammable à faible PRP largement disponible, bien qu'il fonctionne à très haute pression.  </w:t>
      </w:r>
    </w:p>
    <w:p w14:paraId="500547E3" w14:textId="77777777" w:rsidR="00AC6FFE" w:rsidRPr="001B72C2" w:rsidRDefault="00AC6FFE" w:rsidP="00A06508">
      <w:pPr>
        <w:suppressAutoHyphens/>
        <w:spacing w:after="240"/>
        <w:rPr>
          <w:lang w:val="fr-CA"/>
        </w:rPr>
      </w:pPr>
      <w:r w:rsidRPr="001B72C2">
        <w:rPr>
          <w:i/>
          <w:iCs/>
          <w:u w:val="single"/>
          <w:lang w:val="fr-CA"/>
        </w:rPr>
        <w:t xml:space="preserve">Entretien des systèmes de climatisation résidentiels et commerciaux </w:t>
      </w:r>
    </w:p>
    <w:p w14:paraId="75A3A794" w14:textId="77777777" w:rsidR="00AC6FFE" w:rsidRPr="001B72C2" w:rsidRDefault="00AC6FFE" w:rsidP="00A06508">
      <w:pPr>
        <w:pStyle w:val="Heading1"/>
        <w:rPr>
          <w:lang w:val="fr-CA"/>
        </w:rPr>
      </w:pPr>
      <w:r w:rsidRPr="001B72C2">
        <w:rPr>
          <w:lang w:val="fr-CA"/>
        </w:rPr>
        <w:t>La Thaïlande est le deuxième plus grand fabricant mondial de climatiseurs de type split, avec un parc installé très important. L'entretien représente la plus grande part de la consommation nationale de HFC (environ 37 % des importations totales de HFC), dominée par le HFC-32. La part du R-410A est en baisse, tandis que le HFC-134a continue d’être utilisé dans les appareils de refroidissement, les systèmes de conditionnement et les systèmes commerciaux ; des volumes plus modestes de R-407C, R-407F, R-448A, R-449A, R-454B et R-513A sont également utilisés. La part de la consommation liée à l'entretien devrait encore augmenter à mesure que le vaste parc d'équipements au HFC-32 installés au cours de la dernière décennie vieillit.</w:t>
      </w:r>
    </w:p>
    <w:p w14:paraId="2260C9FC" w14:textId="77777777" w:rsidR="00AC6FFE" w:rsidRPr="001B72C2" w:rsidRDefault="00AC6FFE" w:rsidP="00A06508">
      <w:pPr>
        <w:pStyle w:val="Heading1"/>
        <w:rPr>
          <w:lang w:val="fr-CA"/>
        </w:rPr>
      </w:pPr>
      <w:r w:rsidRPr="001B72C2">
        <w:rPr>
          <w:lang w:val="fr-CA"/>
        </w:rPr>
        <w:t>La plupart des alternatives à faible PRP actuellement déployées sont de classe A2L (légèrement inflammables), notamment le HFC-32, le R-454B, le R-452B, le R-454C et le R-455A. Certaines conversions d’appareils de refroidissement utilisent le HFO-1234ze. Le R-290 (propane, A3 — hautement inflammable) est actuellement testé dans de petits systèmes de climatisation, mais son installation dans les immeubles de grande hauteur de plus de 52 000 BTU/heure reste soumise à des restrictions en vertu des codes de construction en vigueur. Une étude d'évaluation des risques de phase I du KIP appuiera les modifications de la loi sur le contrôle des bâtiments afin d'autoriser l'utilisation de frigorigènes inflammables dans les systèmes de plus grande taille des immeubles de grande hauteur.</w:t>
      </w:r>
    </w:p>
    <w:p w14:paraId="76318DB4" w14:textId="77777777" w:rsidR="00AC6FFE" w:rsidRPr="002B1660" w:rsidRDefault="00AC6FFE" w:rsidP="00A06508">
      <w:pPr>
        <w:keepNext/>
        <w:suppressAutoHyphens/>
        <w:spacing w:after="240"/>
        <w:rPr>
          <w:i/>
          <w:iCs/>
          <w:u w:val="single"/>
        </w:rPr>
      </w:pPr>
      <w:r w:rsidRPr="002B1660">
        <w:rPr>
          <w:i/>
          <w:iCs/>
          <w:u w:val="single"/>
        </w:rPr>
        <w:t>Entretien des climatiseurs mobiles</w:t>
      </w:r>
    </w:p>
    <w:p w14:paraId="66162554" w14:textId="77777777" w:rsidR="00AC6FFE" w:rsidRPr="001B72C2" w:rsidRDefault="00AC6FFE" w:rsidP="00A06508">
      <w:pPr>
        <w:pStyle w:val="Heading1"/>
        <w:rPr>
          <w:lang w:val="fr-CA"/>
        </w:rPr>
      </w:pPr>
      <w:r w:rsidRPr="001B72C2">
        <w:rPr>
          <w:lang w:val="fr-CA"/>
        </w:rPr>
        <w:t>Comme indiqué précédemment, la Thaïlande compte plus de 17 millions de véhicules immatriculés équipés de climatiseurs mobiles (MAC), pratiquement tous chargés en HFC-134a (la plus grande ligne d’entretien de HFC-134a du pays). La production annuelle de véhicules dépasse les 2 millions d'unités, tandis que l'utilisation du HFO-1234yf se limite aux importations de luxe et à un petit nombre de véhicules destinés à l'exportation. Le Gouvernement envisagera d'interdire le HFC-134a dans les applications de climatiseurs mobiles d'ici 2035 dans le cadre d'une phase ultérieure du KIP.</w:t>
      </w:r>
    </w:p>
    <w:p w14:paraId="7AA2F9EE" w14:textId="77777777" w:rsidR="00AC6FFE" w:rsidRPr="001B72C2" w:rsidRDefault="00AC6FFE" w:rsidP="00A06508">
      <w:pPr>
        <w:pStyle w:val="Heading1"/>
        <w:rPr>
          <w:lang w:val="fr-CA"/>
        </w:rPr>
      </w:pPr>
      <w:r w:rsidRPr="001B72C2">
        <w:rPr>
          <w:lang w:val="fr-CA"/>
        </w:rPr>
        <w:t>Les alternatives pour l'entretien des climatiseurs mobiles comprennent le HFO-1234yf (A2L, légèrement inflammable, avec une pression de fonctionnement plus élevée que le HFC-134a) et le CO₂ (R-744, très haute pression). Il n'existe pas d'alternative toxique largement utilisée dans ce secteur ; cependant, le coût du HFO-1234yf et les exigences de réaménagement des petits ateliers d'entretien sont reconnus comme des contraintes majeures.</w:t>
      </w:r>
    </w:p>
    <w:p w14:paraId="595B074F" w14:textId="77777777" w:rsidR="00AC6FFE" w:rsidRPr="001B72C2" w:rsidRDefault="00AC6FFE" w:rsidP="00A06508">
      <w:pPr>
        <w:pStyle w:val="Heading1"/>
        <w:keepNext/>
        <w:numPr>
          <w:ilvl w:val="0"/>
          <w:numId w:val="0"/>
        </w:numPr>
        <w:rPr>
          <w:b/>
          <w:bCs/>
          <w:lang w:val="fr-CA"/>
        </w:rPr>
      </w:pPr>
      <w:r w:rsidRPr="001B72C2">
        <w:rPr>
          <w:b/>
          <w:bCs/>
          <w:lang w:val="fr-CA"/>
        </w:rPr>
        <w:lastRenderedPageBreak/>
        <w:t>IV.</w:t>
      </w:r>
      <w:r w:rsidRPr="001B72C2">
        <w:rPr>
          <w:b/>
          <w:bCs/>
          <w:lang w:val="fr-CA"/>
        </w:rPr>
        <w:tab/>
        <w:t>Phase I des plans de mise en œuvre des HFC de Kigali tels que présentés</w:t>
      </w:r>
    </w:p>
    <w:p w14:paraId="1434589D" w14:textId="77777777" w:rsidR="00AC6FFE" w:rsidRPr="002B1660" w:rsidRDefault="00AC6FFE" w:rsidP="00A06508">
      <w:pPr>
        <w:keepNext/>
        <w:spacing w:after="240"/>
        <w:rPr>
          <w:u w:val="single"/>
        </w:rPr>
      </w:pPr>
      <w:r w:rsidRPr="002B1660">
        <w:rPr>
          <w:u w:val="single"/>
        </w:rPr>
        <w:t>Cadre institutionnel, politique et réglementaire</w:t>
      </w:r>
    </w:p>
    <w:p w14:paraId="37383CA1" w14:textId="497F30EA" w:rsidR="00AC6FFE" w:rsidRPr="001B72C2" w:rsidRDefault="00AC6FFE" w:rsidP="00A06508">
      <w:pPr>
        <w:pStyle w:val="Heading1"/>
        <w:rPr>
          <w:lang w:val="fr-CA"/>
        </w:rPr>
      </w:pPr>
      <w:r w:rsidRPr="001B72C2">
        <w:rPr>
          <w:lang w:val="fr-CA"/>
        </w:rPr>
        <w:t xml:space="preserve">La mise en œuvre des activités du Protocole de Montréal est coordonnée par le ministère de l’Industrie, le </w:t>
      </w:r>
      <w:r w:rsidR="0035429F" w:rsidRPr="001B72C2">
        <w:rPr>
          <w:lang w:val="fr-CA"/>
        </w:rPr>
        <w:t xml:space="preserve">Département des travaux industriels (DIW) </w:t>
      </w:r>
      <w:r w:rsidRPr="001B72C2">
        <w:rPr>
          <w:lang w:val="fr-CA"/>
        </w:rPr>
        <w:t xml:space="preserve">faisant office de principale agence d’exécution. Au sein du DIW, L'UNO, rattaché à la Division de la gestion des substances dangereuses, est chargé de la coordination nationale, de l’élaboration des politiques, de l’attribution des quotas d’importation, du fonctionnement du système d’autorisation, ainsi que de la surveillance, de la vérification et de la déclaration des substances réglementées. </w:t>
      </w:r>
    </w:p>
    <w:p w14:paraId="037AABCF" w14:textId="59A4F95B" w:rsidR="00AC6FFE" w:rsidRPr="001B72C2" w:rsidRDefault="00AC6FFE" w:rsidP="00A06508">
      <w:pPr>
        <w:pStyle w:val="Heading1"/>
        <w:rPr>
          <w:lang w:val="fr-CA"/>
        </w:rPr>
      </w:pPr>
      <w:r w:rsidRPr="001B72C2">
        <w:rPr>
          <w:lang w:val="fr-CA"/>
        </w:rPr>
        <w:t xml:space="preserve">L'UNO est soutenu par une </w:t>
      </w:r>
      <w:r w:rsidR="00F44C63" w:rsidRPr="001B72C2">
        <w:rPr>
          <w:lang w:val="fr-CA"/>
        </w:rPr>
        <w:t>unité de gestion du projet (</w:t>
      </w:r>
      <w:r w:rsidRPr="001B72C2">
        <w:rPr>
          <w:lang w:val="fr-CA"/>
        </w:rPr>
        <w:t>UGP</w:t>
      </w:r>
      <w:r w:rsidR="00F44C63" w:rsidRPr="001B72C2">
        <w:rPr>
          <w:lang w:val="fr-CA"/>
        </w:rPr>
        <w:t xml:space="preserve">) </w:t>
      </w:r>
      <w:r w:rsidRPr="001B72C2">
        <w:rPr>
          <w:lang w:val="fr-CA"/>
        </w:rPr>
        <w:t xml:space="preserve">dédiée, qui supervise la mise en œuvre des activités financées par le Fonds multilatéral. Le Département des douanes assure l'application de la réglementation et les contrôles aux frontières, et vérifie les importations et les exportations par rapport aux licences et aux quotas via un système de déclaration en ligne. Parmi les autres institutions clés figurent le ministère des Finances, qui sert de point focal national pour les accords financiers du Fonds multilatéral, et le ministère des Ressources naturelles et de l’Environnement (notamment le Département du changement climatique et de l’Environnement et l’Organisation thaïlandaise de gestion des gaz à effet de serre), qui assurent l’alignement entre les mesures de réduction progressive des HFC et les politiques nationales en matière de changements climatiques ainsi que les inventaires de gaz à effet de serre. </w:t>
      </w:r>
      <w:r w:rsidR="00CB4130" w:rsidRPr="001B72C2">
        <w:rPr>
          <w:lang w:val="fr-CA"/>
        </w:rPr>
        <w:t>Le Département du développement des énergies alternatives et de l'efficacité énergétique (DEDE)</w:t>
      </w:r>
      <w:r w:rsidRPr="001B72C2">
        <w:rPr>
          <w:lang w:val="fr-CA"/>
        </w:rPr>
        <w:t>, impliqué dans les activités d'efficacité énergétique, soutient également la mise en œuvre des activités du projet, le cas échéant.</w:t>
      </w:r>
    </w:p>
    <w:p w14:paraId="141DC3F9" w14:textId="77777777" w:rsidR="00AC6FFE" w:rsidRPr="001B72C2" w:rsidRDefault="00AC6FFE" w:rsidP="00A06508">
      <w:pPr>
        <w:pStyle w:val="Heading1"/>
        <w:rPr>
          <w:lang w:val="fr-CA"/>
        </w:rPr>
      </w:pPr>
      <w:r w:rsidRPr="001B72C2">
        <w:rPr>
          <w:lang w:val="fr-CA"/>
        </w:rPr>
        <w:t>La réglementation des substances appauvrissant la couche d'ozone et des HFC est principalement régie par la loi sur les substances dangereuses B.E. 2535 (1992) et la loi sur les usines de 1992. Les HFC sont classés comme substances dangereuses de type III depuis 2013, ce qui rend obligatoire l'obtention d'une licence d'importation et d'exportation. Un système de quotas d'importation de HFC est entré en vigueur en 2024, reprenant le contexte précédemment appliqué aux HCFC, avec des quotas annuels fixés par l'UNO et attribués aux importateurs enregistrés.</w:t>
      </w:r>
    </w:p>
    <w:p w14:paraId="54F3DB88" w14:textId="24623921" w:rsidR="00AC6FFE" w:rsidRPr="001B72C2" w:rsidRDefault="00AC6FFE" w:rsidP="00A06508">
      <w:pPr>
        <w:pStyle w:val="Heading1"/>
        <w:rPr>
          <w:lang w:val="fr-CA"/>
        </w:rPr>
      </w:pPr>
      <w:r w:rsidRPr="001B72C2">
        <w:rPr>
          <w:lang w:val="fr-CA"/>
        </w:rPr>
        <w:t xml:space="preserve">La Thaïlande dispose de NMPE et de systèmes d’étiquetage d’efficacité énergétique bien établis, pertinents pour la transition du secteur du refroidissement. Les NMPE obligatoires pour les climatiseurs de salle et les réfrigérateurs domestiques sont élaborés et appliqués par l’Institut thaïlandais de normalisation industrielle (TIS), la norme la plus récente relative aux climatiseurs (TIS 2134–2022) étant basée sur les indicateurs </w:t>
      </w:r>
      <w:r w:rsidR="005F0E56" w:rsidRPr="001B72C2">
        <w:rPr>
          <w:lang w:val="fr-CA"/>
        </w:rPr>
        <w:t>du facteur de performance saisonnière de refroidissement (</w:t>
      </w:r>
      <w:r w:rsidRPr="001B72C2">
        <w:rPr>
          <w:lang w:val="fr-CA"/>
        </w:rPr>
        <w:t>CSPF</w:t>
      </w:r>
      <w:r w:rsidR="005F0E56" w:rsidRPr="001B72C2">
        <w:rPr>
          <w:lang w:val="fr-CA"/>
        </w:rPr>
        <w:t xml:space="preserve">) </w:t>
      </w:r>
      <w:r w:rsidRPr="001B72C2">
        <w:rPr>
          <w:lang w:val="fr-CA"/>
        </w:rPr>
        <w:t xml:space="preserve">et </w:t>
      </w:r>
      <w:r w:rsidR="005F0E56" w:rsidRPr="001B72C2">
        <w:rPr>
          <w:lang w:val="fr-CA"/>
        </w:rPr>
        <w:t>du taux d’efficacité énergétique (</w:t>
      </w:r>
      <w:r w:rsidRPr="001B72C2">
        <w:rPr>
          <w:lang w:val="fr-CA"/>
        </w:rPr>
        <w:t>EER</w:t>
      </w:r>
      <w:r w:rsidR="005F0E56" w:rsidRPr="001B72C2">
        <w:rPr>
          <w:lang w:val="fr-CA"/>
        </w:rPr>
        <w:t>)</w:t>
      </w:r>
      <w:r w:rsidRPr="001B72C2">
        <w:rPr>
          <w:lang w:val="fr-CA"/>
        </w:rPr>
        <w:t>. En complément des NMPE, l’Autorité thaïlandaise de production d’électricité (EGAT) gère le programme volontaire « Label n° 5 », qui couvre les climatiseurs, les réfrigérateurs et d’autres appareils électroménagers et qui a été actualisé en 2024 pour adopter un système à plusieurs étoiles reflétant des niveaux d’efficacité énergétique plus élevés, en particulier pour les technologies à onduleur. Ensemble, ces normes et ces systèmes d’étiquetage constituent une base politique solide pour intégrer les améliorations en matière d’efficacité énergétique parallèlement à la réduction progressive des HFC.</w:t>
      </w:r>
    </w:p>
    <w:p w14:paraId="2A39D377" w14:textId="77777777" w:rsidR="00AC6FFE" w:rsidRPr="001B72C2" w:rsidRDefault="00AC6FFE" w:rsidP="00A06508">
      <w:pPr>
        <w:keepNext/>
        <w:suppressAutoHyphens/>
        <w:spacing w:before="240" w:after="240"/>
        <w:rPr>
          <w:u w:val="single"/>
          <w:lang w:val="fr-CA"/>
        </w:rPr>
      </w:pPr>
      <w:r w:rsidRPr="001B72C2">
        <w:rPr>
          <w:u w:val="single"/>
          <w:lang w:val="fr-CA"/>
        </w:rPr>
        <w:t>Stratégie de réduction progressive pour la phase I du plan de mise en œuvre des HFC de Kigali</w:t>
      </w:r>
    </w:p>
    <w:p w14:paraId="077234A8" w14:textId="77777777" w:rsidR="00AC6FFE" w:rsidRPr="002B1660" w:rsidRDefault="00AC6FFE" w:rsidP="00A06508">
      <w:pPr>
        <w:keepNext/>
        <w:suppressAutoHyphens/>
        <w:spacing w:before="240" w:after="240"/>
        <w:outlineLvl w:val="0"/>
        <w:rPr>
          <w:i/>
          <w:iCs/>
        </w:rPr>
      </w:pPr>
      <w:r w:rsidRPr="002B1660">
        <w:rPr>
          <w:i/>
          <w:iCs/>
        </w:rPr>
        <w:t>Stratégie globale</w:t>
      </w:r>
    </w:p>
    <w:p w14:paraId="435ABBE4" w14:textId="0BA28CDB" w:rsidR="00AC6FFE" w:rsidRPr="001B72C2" w:rsidRDefault="00AC6FFE" w:rsidP="00A06508">
      <w:pPr>
        <w:pStyle w:val="Heading1"/>
        <w:rPr>
          <w:lang w:val="fr-CA"/>
        </w:rPr>
      </w:pPr>
      <w:r w:rsidRPr="001B72C2">
        <w:rPr>
          <w:lang w:val="fr-CA"/>
        </w:rPr>
        <w:t xml:space="preserve">L'objectif principal de la phase I du KIP est de garantir que la consommation de HFC de la Thaïlande reste dans les limites fixées pendant la période de conformité initiale. Les activités prévues comprennent une combinaison d’assistance technique et de renforcement de la capacité visant à promouvoir les bonnes pratiques d’entretien, principalement dans le domaine des climatiseurs mobiles (MAC) et d’autres applications de réfrigération, l’adoption en toute sécurité de solutions de remplacement à faible ou très faible PRP, l’adoption plus rapide d’équipements à haute efficacité énergétique utilisant des réfrigérants à faible PRP, la mise à jour des réglementations de sécurité pour faciliter l’adoption de technologies de </w:t>
      </w:r>
      <w:r w:rsidRPr="001B72C2">
        <w:rPr>
          <w:lang w:val="fr-CA"/>
        </w:rPr>
        <w:lastRenderedPageBreak/>
        <w:t xml:space="preserve">climatisation à faible PRP, et le développement de produits innovants dans le domaine des équipements de climatisation à haute efficacité énergétique. Cette stratégie devrait permettre de réduire la consommation de HFC à 80 % du niveau de référence d’ici 2029 et de maintenir ce niveau jusqu’en 2034. Au cours de cette période de huit ans, la mise en œuvre sera étroitement coordonnée avec le projet de fonds renouvelable pour l’efficacité énergétique destiné aux utilisateurs finaux financé par le </w:t>
      </w:r>
      <w:r w:rsidR="006416A5" w:rsidRPr="001B72C2">
        <w:rPr>
          <w:lang w:val="fr-CA"/>
        </w:rPr>
        <w:t>Fonds multilatéral</w:t>
      </w:r>
      <w:r w:rsidRPr="001B72C2">
        <w:rPr>
          <w:lang w:val="fr-CA"/>
        </w:rPr>
        <w:t>,</w:t>
      </w:r>
      <w:r w:rsidRPr="002B1660">
        <w:rPr>
          <w:rStyle w:val="FootnoteReference"/>
        </w:rPr>
        <w:footnoteReference w:id="9"/>
      </w:r>
      <w:r w:rsidRPr="001B72C2">
        <w:rPr>
          <w:lang w:val="fr-CA"/>
        </w:rPr>
        <w:t xml:space="preserve"> , ainsi qu’avec la phase III du PGEH, qui porte principalement sur l’élimination progressive des HCFC dans les applications d’entretien.</w:t>
      </w:r>
    </w:p>
    <w:p w14:paraId="0AE6EFC6" w14:textId="77777777" w:rsidR="00AC6FFE" w:rsidRPr="002B1660" w:rsidRDefault="00AC6FFE" w:rsidP="00A06508">
      <w:pPr>
        <w:pStyle w:val="Heading1"/>
        <w:keepNext/>
        <w:numPr>
          <w:ilvl w:val="0"/>
          <w:numId w:val="0"/>
        </w:numPr>
        <w:spacing w:before="240"/>
        <w:rPr>
          <w:i/>
          <w:iCs/>
        </w:rPr>
      </w:pPr>
      <w:r w:rsidRPr="002B1660">
        <w:rPr>
          <w:i/>
          <w:iCs/>
        </w:rPr>
        <w:t>Réductions proposées</w:t>
      </w:r>
    </w:p>
    <w:p w14:paraId="58893F84" w14:textId="0E3EB299" w:rsidR="00AC6FFE" w:rsidRPr="001B72C2" w:rsidRDefault="00AC6FFE" w:rsidP="00A06508">
      <w:pPr>
        <w:pStyle w:val="Heading1"/>
        <w:rPr>
          <w:lang w:val="fr-CA" w:eastAsia="en-CA"/>
        </w:rPr>
      </w:pPr>
      <w:r w:rsidRPr="001B72C2">
        <w:rPr>
          <w:lang w:val="fr-CA" w:eastAsia="en-CA"/>
        </w:rPr>
        <w:t>Sur la base des contributions reçues des acteurs du secteur lors de l’enquête KIP et des tendances technologiques, le Gouvernement thaïlandais a prévu la consommation de HFC dans un scénario de statu quo en utilisant un taux de croissance composé de 4,94 % pour la période 2026-2034. Le tableau</w:t>
      </w:r>
      <w:r w:rsidR="00E92A62" w:rsidRPr="001B72C2">
        <w:rPr>
          <w:lang w:val="fr-CA" w:eastAsia="en-CA"/>
        </w:rPr>
        <w:t xml:space="preserve"> 10 </w:t>
      </w:r>
      <w:r w:rsidRPr="001B72C2">
        <w:rPr>
          <w:lang w:val="fr-CA" w:eastAsia="en-CA"/>
        </w:rPr>
        <w:t>présente les limites fixées par le Protocole de Montréal, les prévisions de consommation de HFC et les réductions proposées pour cette période.</w:t>
      </w:r>
    </w:p>
    <w:p w14:paraId="24569AD3" w14:textId="2309A981" w:rsidR="00AC6FFE" w:rsidRPr="001B72C2" w:rsidRDefault="00AC6FFE" w:rsidP="00A06508">
      <w:pPr>
        <w:keepNext/>
        <w:rPr>
          <w:b/>
          <w:bCs/>
          <w:lang w:val="fr-CA"/>
        </w:rPr>
      </w:pPr>
      <w:r w:rsidRPr="001B72C2">
        <w:rPr>
          <w:b/>
          <w:bCs/>
          <w:lang w:val="fr-CA"/>
        </w:rPr>
        <w:t>Tableau</w:t>
      </w:r>
      <w:r w:rsidR="00E92A62" w:rsidRPr="001B72C2">
        <w:rPr>
          <w:b/>
          <w:bCs/>
          <w:lang w:val="fr-CA"/>
        </w:rPr>
        <w:t xml:space="preserve"> 10</w:t>
      </w:r>
      <w:r w:rsidRPr="001B72C2">
        <w:rPr>
          <w:b/>
          <w:bCs/>
          <w:lang w:val="fr-CA"/>
        </w:rPr>
        <w:t xml:space="preserve">. Prévisions de consommation de HFC selon le scénario sans contrainte, les limites du Protocole de Montréal et les réductions de HFC proposées dans le cadre de la phase I (en millions de tonnes </w:t>
      </w:r>
      <w:r w:rsidR="00DF03EF">
        <w:rPr>
          <w:b/>
          <w:bCs/>
          <w:lang w:val="fr-CA"/>
        </w:rPr>
        <w:t>éq-CO₂</w:t>
      </w:r>
      <w:r w:rsidRPr="001B72C2">
        <w:rPr>
          <w:b/>
          <w:bCs/>
          <w:lang w:val="fr-CA"/>
        </w:rPr>
        <w:t>)</w:t>
      </w:r>
    </w:p>
    <w:tbl>
      <w:tblPr>
        <w:tblW w:w="5000" w:type="pct"/>
        <w:tblLayout w:type="fixed"/>
        <w:tblLook w:val="04A0" w:firstRow="1" w:lastRow="0" w:firstColumn="1" w:lastColumn="0" w:noHBand="0" w:noVBand="1"/>
      </w:tblPr>
      <w:tblGrid>
        <w:gridCol w:w="2489"/>
        <w:gridCol w:w="767"/>
        <w:gridCol w:w="767"/>
        <w:gridCol w:w="765"/>
        <w:gridCol w:w="765"/>
        <w:gridCol w:w="765"/>
        <w:gridCol w:w="761"/>
        <w:gridCol w:w="757"/>
        <w:gridCol w:w="757"/>
        <w:gridCol w:w="757"/>
      </w:tblGrid>
      <w:tr w:rsidR="00AC6FFE" w:rsidRPr="002B1660" w14:paraId="4131CA76" w14:textId="77777777" w:rsidTr="00471604">
        <w:trPr>
          <w:trHeight w:val="50"/>
          <w:tblHeader/>
        </w:trPr>
        <w:tc>
          <w:tcPr>
            <w:tcW w:w="133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297E4B66" w14:textId="77777777" w:rsidR="00AC6FFE" w:rsidRPr="001B72C2" w:rsidRDefault="00AC6FFE" w:rsidP="00A06508">
            <w:pPr>
              <w:spacing w:before="20" w:after="20"/>
              <w:jc w:val="left"/>
              <w:rPr>
                <w:rFonts w:asciiTheme="majorBidi" w:hAnsiTheme="majorBidi" w:cstheme="majorBidi"/>
                <w:sz w:val="20"/>
                <w:szCs w:val="20"/>
                <w:lang w:val="fr-CA"/>
              </w:rPr>
            </w:pPr>
          </w:p>
        </w:tc>
        <w:tc>
          <w:tcPr>
            <w:tcW w:w="410"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D1F4B1D" w14:textId="77777777" w:rsidR="00AC6FFE" w:rsidRPr="002B1660" w:rsidRDefault="00AC6FFE" w:rsidP="00A06508">
            <w:pPr>
              <w:spacing w:before="20" w:after="20"/>
              <w:jc w:val="center"/>
              <w:rPr>
                <w:rFonts w:asciiTheme="majorBidi" w:hAnsiTheme="majorBidi" w:cstheme="majorBidi"/>
                <w:b/>
                <w:sz w:val="20"/>
                <w:szCs w:val="20"/>
              </w:rPr>
            </w:pPr>
            <w:r w:rsidRPr="002B1660">
              <w:rPr>
                <w:rFonts w:asciiTheme="majorBidi" w:hAnsiTheme="majorBidi" w:cstheme="majorBidi"/>
                <w:b/>
                <w:sz w:val="20"/>
                <w:szCs w:val="20"/>
              </w:rPr>
              <w:t>2026</w:t>
            </w:r>
          </w:p>
        </w:tc>
        <w:tc>
          <w:tcPr>
            <w:tcW w:w="410"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491872D" w14:textId="77777777" w:rsidR="00AC6FFE" w:rsidRPr="002B1660" w:rsidRDefault="00AC6FFE" w:rsidP="00A06508">
            <w:pPr>
              <w:spacing w:before="20" w:after="20"/>
              <w:jc w:val="center"/>
              <w:rPr>
                <w:rFonts w:asciiTheme="majorBidi" w:hAnsiTheme="majorBidi" w:cstheme="majorBidi"/>
                <w:b/>
                <w:sz w:val="20"/>
                <w:szCs w:val="20"/>
              </w:rPr>
            </w:pPr>
            <w:r w:rsidRPr="002B1660">
              <w:rPr>
                <w:rFonts w:asciiTheme="majorBidi" w:hAnsiTheme="majorBidi" w:cstheme="majorBidi"/>
                <w:b/>
                <w:sz w:val="20"/>
                <w:szCs w:val="20"/>
              </w:rPr>
              <w:t>2027</w:t>
            </w:r>
          </w:p>
        </w:tc>
        <w:tc>
          <w:tcPr>
            <w:tcW w:w="40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DFBBC10" w14:textId="77777777" w:rsidR="00AC6FFE" w:rsidRPr="002B1660" w:rsidRDefault="00AC6FFE" w:rsidP="00A06508">
            <w:pPr>
              <w:spacing w:before="20" w:after="20"/>
              <w:jc w:val="center"/>
              <w:rPr>
                <w:rFonts w:asciiTheme="majorBidi" w:hAnsiTheme="majorBidi" w:cstheme="majorBidi"/>
                <w:b/>
                <w:sz w:val="20"/>
                <w:szCs w:val="20"/>
              </w:rPr>
            </w:pPr>
            <w:r w:rsidRPr="002B1660">
              <w:rPr>
                <w:rFonts w:asciiTheme="majorBidi" w:hAnsiTheme="majorBidi" w:cstheme="majorBidi"/>
                <w:b/>
                <w:sz w:val="20"/>
                <w:szCs w:val="20"/>
              </w:rPr>
              <w:t>2028</w:t>
            </w:r>
          </w:p>
        </w:tc>
        <w:tc>
          <w:tcPr>
            <w:tcW w:w="40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D6A8F2B" w14:textId="77777777" w:rsidR="00AC6FFE" w:rsidRPr="002B1660" w:rsidRDefault="00AC6FFE" w:rsidP="00A06508">
            <w:pPr>
              <w:spacing w:before="20" w:after="20"/>
              <w:jc w:val="center"/>
              <w:rPr>
                <w:rFonts w:asciiTheme="majorBidi" w:hAnsiTheme="majorBidi" w:cstheme="majorBidi"/>
                <w:b/>
                <w:sz w:val="20"/>
                <w:szCs w:val="20"/>
              </w:rPr>
            </w:pPr>
            <w:r w:rsidRPr="002B1660">
              <w:rPr>
                <w:rFonts w:asciiTheme="majorBidi" w:hAnsiTheme="majorBidi" w:cstheme="majorBidi"/>
                <w:b/>
                <w:sz w:val="20"/>
                <w:szCs w:val="20"/>
              </w:rPr>
              <w:t>2029</w:t>
            </w:r>
          </w:p>
        </w:tc>
        <w:tc>
          <w:tcPr>
            <w:tcW w:w="409" w:type="pct"/>
            <w:tcBorders>
              <w:top w:val="single" w:sz="4" w:space="0" w:color="auto"/>
              <w:left w:val="nil"/>
              <w:bottom w:val="single" w:sz="4" w:space="0" w:color="auto"/>
              <w:right w:val="single" w:sz="4" w:space="0" w:color="auto"/>
            </w:tcBorders>
            <w:shd w:val="clear" w:color="000000" w:fill="FFFFFF"/>
          </w:tcPr>
          <w:p w14:paraId="7C037142" w14:textId="77777777" w:rsidR="00AC6FFE" w:rsidRPr="002B1660" w:rsidRDefault="00AC6FFE" w:rsidP="00A06508">
            <w:pPr>
              <w:spacing w:before="20" w:after="20"/>
              <w:jc w:val="center"/>
              <w:rPr>
                <w:rFonts w:asciiTheme="majorBidi" w:hAnsiTheme="majorBidi" w:cstheme="majorBidi"/>
                <w:b/>
                <w:sz w:val="20"/>
                <w:szCs w:val="20"/>
              </w:rPr>
            </w:pPr>
            <w:r w:rsidRPr="002B1660">
              <w:rPr>
                <w:rFonts w:asciiTheme="majorBidi" w:hAnsiTheme="majorBidi" w:cstheme="majorBidi"/>
                <w:b/>
                <w:sz w:val="20"/>
                <w:szCs w:val="20"/>
              </w:rPr>
              <w:t>2030</w:t>
            </w:r>
          </w:p>
        </w:tc>
        <w:tc>
          <w:tcPr>
            <w:tcW w:w="407" w:type="pct"/>
            <w:tcBorders>
              <w:top w:val="single" w:sz="4" w:space="0" w:color="auto"/>
              <w:left w:val="nil"/>
              <w:bottom w:val="single" w:sz="4" w:space="0" w:color="auto"/>
              <w:right w:val="single" w:sz="4" w:space="0" w:color="auto"/>
            </w:tcBorders>
            <w:shd w:val="clear" w:color="000000" w:fill="FFFFFF"/>
          </w:tcPr>
          <w:p w14:paraId="2B1CEEEF" w14:textId="77777777" w:rsidR="00AC6FFE" w:rsidRPr="002B1660" w:rsidRDefault="00AC6FFE" w:rsidP="00A06508">
            <w:pPr>
              <w:spacing w:before="20" w:after="20"/>
              <w:jc w:val="center"/>
              <w:rPr>
                <w:rFonts w:asciiTheme="majorBidi" w:hAnsiTheme="majorBidi" w:cstheme="majorBidi"/>
                <w:b/>
                <w:sz w:val="20"/>
                <w:szCs w:val="20"/>
              </w:rPr>
            </w:pPr>
            <w:r w:rsidRPr="002B1660">
              <w:rPr>
                <w:rFonts w:asciiTheme="majorBidi" w:hAnsiTheme="majorBidi" w:cstheme="majorBidi"/>
                <w:b/>
                <w:sz w:val="20"/>
                <w:szCs w:val="20"/>
              </w:rPr>
              <w:t>2031</w:t>
            </w:r>
          </w:p>
        </w:tc>
        <w:tc>
          <w:tcPr>
            <w:tcW w:w="405" w:type="pct"/>
            <w:tcBorders>
              <w:top w:val="single" w:sz="4" w:space="0" w:color="auto"/>
              <w:left w:val="nil"/>
              <w:bottom w:val="single" w:sz="4" w:space="0" w:color="auto"/>
              <w:right w:val="single" w:sz="4" w:space="0" w:color="auto"/>
            </w:tcBorders>
            <w:shd w:val="clear" w:color="000000" w:fill="FFFFFF"/>
          </w:tcPr>
          <w:p w14:paraId="10070757" w14:textId="77777777" w:rsidR="00AC6FFE" w:rsidRPr="002B1660" w:rsidRDefault="00AC6FFE" w:rsidP="00A06508">
            <w:pPr>
              <w:spacing w:before="20" w:after="20"/>
              <w:jc w:val="center"/>
              <w:rPr>
                <w:rFonts w:asciiTheme="majorBidi" w:hAnsiTheme="majorBidi" w:cstheme="majorBidi"/>
                <w:b/>
                <w:sz w:val="20"/>
                <w:szCs w:val="20"/>
              </w:rPr>
            </w:pPr>
            <w:r w:rsidRPr="002B1660">
              <w:rPr>
                <w:rFonts w:asciiTheme="majorBidi" w:hAnsiTheme="majorBidi" w:cstheme="majorBidi"/>
                <w:b/>
                <w:sz w:val="20"/>
                <w:szCs w:val="20"/>
              </w:rPr>
              <w:t>2032</w:t>
            </w:r>
          </w:p>
        </w:tc>
        <w:tc>
          <w:tcPr>
            <w:tcW w:w="405" w:type="pct"/>
            <w:tcBorders>
              <w:top w:val="single" w:sz="4" w:space="0" w:color="auto"/>
              <w:left w:val="nil"/>
              <w:bottom w:val="single" w:sz="4" w:space="0" w:color="auto"/>
              <w:right w:val="single" w:sz="4" w:space="0" w:color="auto"/>
            </w:tcBorders>
            <w:shd w:val="clear" w:color="000000" w:fill="FFFFFF"/>
          </w:tcPr>
          <w:p w14:paraId="78B15723" w14:textId="77777777" w:rsidR="00AC6FFE" w:rsidRPr="002B1660" w:rsidRDefault="00AC6FFE" w:rsidP="00A06508">
            <w:pPr>
              <w:spacing w:before="20" w:after="20"/>
              <w:jc w:val="center"/>
              <w:rPr>
                <w:rFonts w:asciiTheme="majorBidi" w:hAnsiTheme="majorBidi" w:cstheme="majorBidi"/>
                <w:b/>
                <w:sz w:val="20"/>
                <w:szCs w:val="20"/>
              </w:rPr>
            </w:pPr>
            <w:r w:rsidRPr="002B1660">
              <w:rPr>
                <w:rFonts w:asciiTheme="majorBidi" w:hAnsiTheme="majorBidi" w:cstheme="majorBidi"/>
                <w:b/>
                <w:sz w:val="20"/>
                <w:szCs w:val="20"/>
              </w:rPr>
              <w:t>2033</w:t>
            </w:r>
          </w:p>
        </w:tc>
        <w:tc>
          <w:tcPr>
            <w:tcW w:w="405" w:type="pct"/>
            <w:tcBorders>
              <w:top w:val="single" w:sz="4" w:space="0" w:color="auto"/>
              <w:left w:val="nil"/>
              <w:bottom w:val="single" w:sz="4" w:space="0" w:color="auto"/>
              <w:right w:val="single" w:sz="4" w:space="0" w:color="auto"/>
            </w:tcBorders>
            <w:shd w:val="clear" w:color="000000" w:fill="FFFFFF"/>
          </w:tcPr>
          <w:p w14:paraId="4668E54E" w14:textId="77777777" w:rsidR="00AC6FFE" w:rsidRPr="002B1660" w:rsidRDefault="00AC6FFE" w:rsidP="00A06508">
            <w:pPr>
              <w:spacing w:before="20" w:after="20"/>
              <w:jc w:val="center"/>
              <w:rPr>
                <w:rFonts w:asciiTheme="majorBidi" w:hAnsiTheme="majorBidi" w:cstheme="majorBidi"/>
                <w:b/>
                <w:sz w:val="20"/>
                <w:szCs w:val="20"/>
              </w:rPr>
            </w:pPr>
            <w:r w:rsidRPr="002B1660">
              <w:rPr>
                <w:rFonts w:asciiTheme="majorBidi" w:hAnsiTheme="majorBidi" w:cstheme="majorBidi"/>
                <w:b/>
                <w:sz w:val="20"/>
                <w:szCs w:val="20"/>
              </w:rPr>
              <w:t>2034</w:t>
            </w:r>
          </w:p>
        </w:tc>
      </w:tr>
      <w:tr w:rsidR="00AC6FFE" w:rsidRPr="002B1660" w14:paraId="0FCAF4BC" w14:textId="77777777" w:rsidTr="00471604">
        <w:trPr>
          <w:trHeight w:val="123"/>
        </w:trPr>
        <w:tc>
          <w:tcPr>
            <w:tcW w:w="133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2E30E4A3" w14:textId="77777777" w:rsidR="00AC6FFE" w:rsidRPr="001B72C2" w:rsidRDefault="00AC6FFE" w:rsidP="00A06508">
            <w:pPr>
              <w:spacing w:before="20" w:after="20"/>
              <w:jc w:val="left"/>
              <w:rPr>
                <w:rFonts w:asciiTheme="majorBidi" w:hAnsiTheme="majorBidi" w:cstheme="majorBidi"/>
                <w:sz w:val="20"/>
                <w:szCs w:val="20"/>
                <w:lang w:val="fr-CA"/>
              </w:rPr>
            </w:pPr>
            <w:r w:rsidRPr="001B72C2">
              <w:rPr>
                <w:rFonts w:asciiTheme="majorBidi" w:hAnsiTheme="majorBidi" w:cstheme="majorBidi"/>
                <w:sz w:val="20"/>
                <w:szCs w:val="20"/>
                <w:lang w:val="fr-CA"/>
              </w:rPr>
              <w:t xml:space="preserve">Prévisions de consommation de HFC </w:t>
            </w:r>
            <w:r w:rsidRPr="001B72C2">
              <w:rPr>
                <w:rFonts w:asciiTheme="majorBidi" w:hAnsiTheme="majorBidi" w:cstheme="majorBidi"/>
                <w:sz w:val="20"/>
                <w:szCs w:val="20"/>
                <w:lang w:val="fr-CA" w:eastAsia="zh-CN"/>
              </w:rPr>
              <w:t xml:space="preserve">avec un </w:t>
            </w:r>
            <w:r w:rsidRPr="001B72C2">
              <w:rPr>
                <w:rFonts w:asciiTheme="majorBidi" w:hAnsiTheme="majorBidi" w:cstheme="majorBidi"/>
                <w:sz w:val="20"/>
                <w:szCs w:val="20"/>
                <w:lang w:val="fr-CA"/>
              </w:rPr>
              <w:t>taux de croissance annuel composé de 4,</w:t>
            </w:r>
            <w:r w:rsidRPr="001B72C2">
              <w:rPr>
                <w:rFonts w:asciiTheme="majorBidi" w:hAnsiTheme="majorBidi" w:cstheme="majorBidi"/>
                <w:sz w:val="20"/>
                <w:szCs w:val="20"/>
                <w:lang w:val="fr-CA" w:eastAsia="zh-CN"/>
              </w:rPr>
              <w:t>94 %*</w:t>
            </w:r>
          </w:p>
        </w:tc>
        <w:tc>
          <w:tcPr>
            <w:tcW w:w="410"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24C01DE7"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35,18</w:t>
            </w:r>
          </w:p>
        </w:tc>
        <w:tc>
          <w:tcPr>
            <w:tcW w:w="410"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7947F4D7"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37,82</w:t>
            </w:r>
          </w:p>
        </w:tc>
        <w:tc>
          <w:tcPr>
            <w:tcW w:w="40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888D8B6"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40,68</w:t>
            </w:r>
          </w:p>
        </w:tc>
        <w:tc>
          <w:tcPr>
            <w:tcW w:w="40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14EE9AA8"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42,29</w:t>
            </w:r>
          </w:p>
        </w:tc>
        <w:tc>
          <w:tcPr>
            <w:tcW w:w="409" w:type="pct"/>
            <w:tcBorders>
              <w:top w:val="single" w:sz="4" w:space="0" w:color="auto"/>
              <w:left w:val="nil"/>
              <w:bottom w:val="single" w:sz="4" w:space="0" w:color="auto"/>
              <w:right w:val="single" w:sz="4" w:space="0" w:color="auto"/>
            </w:tcBorders>
            <w:shd w:val="clear" w:color="000000" w:fill="FFFFFF"/>
          </w:tcPr>
          <w:p w14:paraId="20AFDF06"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43,99</w:t>
            </w:r>
          </w:p>
        </w:tc>
        <w:tc>
          <w:tcPr>
            <w:tcW w:w="407" w:type="pct"/>
            <w:tcBorders>
              <w:top w:val="single" w:sz="4" w:space="0" w:color="auto"/>
              <w:left w:val="nil"/>
              <w:bottom w:val="single" w:sz="4" w:space="0" w:color="auto"/>
              <w:right w:val="single" w:sz="4" w:space="0" w:color="auto"/>
            </w:tcBorders>
            <w:shd w:val="clear" w:color="000000" w:fill="FFFFFF"/>
          </w:tcPr>
          <w:p w14:paraId="160BA14E"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45,79</w:t>
            </w:r>
          </w:p>
        </w:tc>
        <w:tc>
          <w:tcPr>
            <w:tcW w:w="405" w:type="pct"/>
            <w:tcBorders>
              <w:top w:val="single" w:sz="4" w:space="0" w:color="auto"/>
              <w:left w:val="nil"/>
              <w:bottom w:val="single" w:sz="4" w:space="0" w:color="auto"/>
              <w:right w:val="single" w:sz="4" w:space="0" w:color="auto"/>
            </w:tcBorders>
            <w:shd w:val="clear" w:color="000000" w:fill="FFFFFF"/>
          </w:tcPr>
          <w:p w14:paraId="5737E2AF"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47,67</w:t>
            </w:r>
          </w:p>
        </w:tc>
        <w:tc>
          <w:tcPr>
            <w:tcW w:w="405" w:type="pct"/>
            <w:tcBorders>
              <w:top w:val="single" w:sz="4" w:space="0" w:color="auto"/>
              <w:left w:val="nil"/>
              <w:bottom w:val="single" w:sz="4" w:space="0" w:color="auto"/>
              <w:right w:val="single" w:sz="4" w:space="0" w:color="auto"/>
            </w:tcBorders>
            <w:shd w:val="clear" w:color="000000" w:fill="FFFFFF"/>
          </w:tcPr>
          <w:p w14:paraId="16003A01"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49,65</w:t>
            </w:r>
          </w:p>
        </w:tc>
        <w:tc>
          <w:tcPr>
            <w:tcW w:w="405" w:type="pct"/>
            <w:tcBorders>
              <w:top w:val="single" w:sz="4" w:space="0" w:color="auto"/>
              <w:left w:val="nil"/>
              <w:bottom w:val="single" w:sz="4" w:space="0" w:color="auto"/>
              <w:right w:val="single" w:sz="4" w:space="0" w:color="auto"/>
            </w:tcBorders>
            <w:shd w:val="clear" w:color="000000" w:fill="FFFFFF"/>
          </w:tcPr>
          <w:p w14:paraId="21BDF775"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51,73</w:t>
            </w:r>
          </w:p>
        </w:tc>
      </w:tr>
      <w:tr w:rsidR="00AC6FFE" w:rsidRPr="002B1660" w14:paraId="1BA154E9" w14:textId="77777777" w:rsidTr="00471604">
        <w:trPr>
          <w:trHeight w:val="191"/>
        </w:trPr>
        <w:tc>
          <w:tcPr>
            <w:tcW w:w="133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781B90BB" w14:textId="77777777" w:rsidR="00AC6FFE" w:rsidRPr="001B72C2" w:rsidRDefault="00AC6FFE" w:rsidP="00A06508">
            <w:pPr>
              <w:spacing w:before="20" w:after="20"/>
              <w:jc w:val="left"/>
              <w:rPr>
                <w:rFonts w:asciiTheme="majorBidi" w:hAnsiTheme="majorBidi" w:cstheme="majorBidi"/>
                <w:sz w:val="20"/>
                <w:szCs w:val="20"/>
                <w:lang w:val="fr-CA"/>
              </w:rPr>
            </w:pPr>
            <w:r w:rsidRPr="001B72C2">
              <w:rPr>
                <w:rFonts w:asciiTheme="majorBidi" w:hAnsiTheme="majorBidi" w:cstheme="majorBidi"/>
                <w:sz w:val="20"/>
                <w:szCs w:val="20"/>
                <w:lang w:val="fr-CA"/>
              </w:rPr>
              <w:t>Limites de consommation des HFC fixées par le Protocole de Montréal</w:t>
            </w:r>
          </w:p>
        </w:tc>
        <w:tc>
          <w:tcPr>
            <w:tcW w:w="410" w:type="pct"/>
            <w:tcBorders>
              <w:top w:val="nil"/>
              <w:left w:val="single" w:sz="4" w:space="0" w:color="auto"/>
              <w:bottom w:val="single" w:sz="4" w:space="0" w:color="auto"/>
              <w:right w:val="single" w:sz="4" w:space="0" w:color="auto"/>
            </w:tcBorders>
            <w:tcMar>
              <w:left w:w="72" w:type="dxa"/>
              <w:right w:w="72" w:type="dxa"/>
            </w:tcMar>
          </w:tcPr>
          <w:p w14:paraId="548C5E3A"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59,27</w:t>
            </w:r>
          </w:p>
        </w:tc>
        <w:tc>
          <w:tcPr>
            <w:tcW w:w="410" w:type="pct"/>
            <w:tcBorders>
              <w:top w:val="nil"/>
              <w:left w:val="nil"/>
              <w:bottom w:val="single" w:sz="4" w:space="0" w:color="auto"/>
              <w:right w:val="single" w:sz="4" w:space="0" w:color="auto"/>
            </w:tcBorders>
            <w:tcMar>
              <w:left w:w="72" w:type="dxa"/>
              <w:right w:w="72" w:type="dxa"/>
            </w:tcMar>
          </w:tcPr>
          <w:p w14:paraId="2807C07F"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59,27</w:t>
            </w:r>
          </w:p>
        </w:tc>
        <w:tc>
          <w:tcPr>
            <w:tcW w:w="409" w:type="pct"/>
            <w:tcBorders>
              <w:top w:val="nil"/>
              <w:left w:val="nil"/>
              <w:bottom w:val="single" w:sz="4" w:space="0" w:color="auto"/>
              <w:right w:val="single" w:sz="4" w:space="0" w:color="auto"/>
            </w:tcBorders>
            <w:tcMar>
              <w:left w:w="72" w:type="dxa"/>
              <w:right w:w="72" w:type="dxa"/>
            </w:tcMar>
          </w:tcPr>
          <w:p w14:paraId="4C70916B"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59,27</w:t>
            </w:r>
          </w:p>
        </w:tc>
        <w:tc>
          <w:tcPr>
            <w:tcW w:w="409" w:type="pct"/>
            <w:tcBorders>
              <w:top w:val="nil"/>
              <w:left w:val="nil"/>
              <w:bottom w:val="single" w:sz="4" w:space="0" w:color="auto"/>
              <w:right w:val="single" w:sz="4" w:space="0" w:color="auto"/>
            </w:tcBorders>
            <w:tcMar>
              <w:left w:w="72" w:type="dxa"/>
              <w:right w:w="72" w:type="dxa"/>
            </w:tcMar>
          </w:tcPr>
          <w:p w14:paraId="15878213"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53,34</w:t>
            </w:r>
          </w:p>
        </w:tc>
        <w:tc>
          <w:tcPr>
            <w:tcW w:w="409" w:type="pct"/>
            <w:tcBorders>
              <w:top w:val="nil"/>
              <w:left w:val="nil"/>
              <w:bottom w:val="single" w:sz="4" w:space="0" w:color="auto"/>
              <w:right w:val="single" w:sz="4" w:space="0" w:color="auto"/>
            </w:tcBorders>
          </w:tcPr>
          <w:p w14:paraId="0A95E254"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53,34</w:t>
            </w:r>
          </w:p>
        </w:tc>
        <w:tc>
          <w:tcPr>
            <w:tcW w:w="407" w:type="pct"/>
            <w:tcBorders>
              <w:top w:val="nil"/>
              <w:left w:val="nil"/>
              <w:bottom w:val="single" w:sz="4" w:space="0" w:color="auto"/>
              <w:right w:val="single" w:sz="4" w:space="0" w:color="auto"/>
            </w:tcBorders>
          </w:tcPr>
          <w:p w14:paraId="331878AC"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53,34</w:t>
            </w:r>
          </w:p>
        </w:tc>
        <w:tc>
          <w:tcPr>
            <w:tcW w:w="405" w:type="pct"/>
            <w:tcBorders>
              <w:top w:val="nil"/>
              <w:left w:val="nil"/>
              <w:bottom w:val="single" w:sz="4" w:space="0" w:color="auto"/>
              <w:right w:val="single" w:sz="4" w:space="0" w:color="auto"/>
            </w:tcBorders>
          </w:tcPr>
          <w:p w14:paraId="4CDA3540"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53,34</w:t>
            </w:r>
          </w:p>
        </w:tc>
        <w:tc>
          <w:tcPr>
            <w:tcW w:w="405" w:type="pct"/>
            <w:tcBorders>
              <w:top w:val="nil"/>
              <w:left w:val="nil"/>
              <w:bottom w:val="single" w:sz="4" w:space="0" w:color="auto"/>
              <w:right w:val="single" w:sz="4" w:space="0" w:color="auto"/>
            </w:tcBorders>
          </w:tcPr>
          <w:p w14:paraId="6A39BF20"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53,34</w:t>
            </w:r>
          </w:p>
        </w:tc>
        <w:tc>
          <w:tcPr>
            <w:tcW w:w="405" w:type="pct"/>
            <w:tcBorders>
              <w:top w:val="nil"/>
              <w:left w:val="nil"/>
              <w:bottom w:val="single" w:sz="4" w:space="0" w:color="auto"/>
              <w:right w:val="single" w:sz="4" w:space="0" w:color="auto"/>
            </w:tcBorders>
          </w:tcPr>
          <w:p w14:paraId="44661786"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53,34</w:t>
            </w:r>
          </w:p>
        </w:tc>
      </w:tr>
      <w:tr w:rsidR="00AC6FFE" w:rsidRPr="002B1660" w14:paraId="327BD09D" w14:textId="77777777" w:rsidTr="00471604">
        <w:trPr>
          <w:trHeight w:val="50"/>
        </w:trPr>
        <w:tc>
          <w:tcPr>
            <w:tcW w:w="133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17433155" w14:textId="77777777" w:rsidR="00AC6FFE" w:rsidRPr="001B72C2" w:rsidRDefault="00AC6FFE" w:rsidP="00A06508">
            <w:pPr>
              <w:spacing w:before="20" w:after="20"/>
              <w:jc w:val="left"/>
              <w:rPr>
                <w:rFonts w:asciiTheme="majorBidi" w:hAnsiTheme="majorBidi" w:cstheme="majorBidi"/>
                <w:sz w:val="20"/>
                <w:szCs w:val="20"/>
                <w:lang w:val="fr-CA"/>
              </w:rPr>
            </w:pPr>
            <w:r w:rsidRPr="001B72C2">
              <w:rPr>
                <w:rFonts w:asciiTheme="majorBidi" w:hAnsiTheme="majorBidi" w:cstheme="majorBidi"/>
                <w:sz w:val="20"/>
                <w:szCs w:val="20"/>
                <w:lang w:val="fr-CA" w:eastAsia="zh-CN"/>
              </w:rPr>
              <w:t>Niveaux</w:t>
            </w:r>
            <w:r w:rsidRPr="001B72C2">
              <w:rPr>
                <w:rFonts w:asciiTheme="majorBidi" w:hAnsiTheme="majorBidi" w:cstheme="majorBidi"/>
                <w:sz w:val="20"/>
                <w:szCs w:val="20"/>
                <w:lang w:val="fr-CA"/>
              </w:rPr>
              <w:t xml:space="preserve"> de consommation de HFC </w:t>
            </w:r>
            <w:r w:rsidRPr="001B72C2">
              <w:rPr>
                <w:rFonts w:asciiTheme="majorBidi" w:hAnsiTheme="majorBidi" w:cstheme="majorBidi"/>
                <w:sz w:val="20"/>
                <w:szCs w:val="20"/>
                <w:lang w:val="fr-CA" w:eastAsia="zh-CN"/>
              </w:rPr>
              <w:t xml:space="preserve">proposés </w:t>
            </w:r>
            <w:r w:rsidRPr="001B72C2">
              <w:rPr>
                <w:rFonts w:asciiTheme="majorBidi" w:hAnsiTheme="majorBidi" w:cstheme="majorBidi"/>
                <w:sz w:val="20"/>
                <w:szCs w:val="20"/>
                <w:lang w:val="fr-CA"/>
              </w:rPr>
              <w:t>dans le cadre du KIP</w:t>
            </w:r>
          </w:p>
        </w:tc>
        <w:tc>
          <w:tcPr>
            <w:tcW w:w="410" w:type="pct"/>
            <w:tcBorders>
              <w:top w:val="single" w:sz="4" w:space="0" w:color="auto"/>
              <w:left w:val="single" w:sz="4" w:space="0" w:color="auto"/>
              <w:bottom w:val="single" w:sz="4" w:space="0" w:color="auto"/>
              <w:right w:val="single" w:sz="4" w:space="0" w:color="auto"/>
            </w:tcBorders>
            <w:tcMar>
              <w:left w:w="72" w:type="dxa"/>
              <w:right w:w="72" w:type="dxa"/>
            </w:tcMar>
          </w:tcPr>
          <w:p w14:paraId="07C856AF"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59,27</w:t>
            </w:r>
          </w:p>
        </w:tc>
        <w:tc>
          <w:tcPr>
            <w:tcW w:w="410" w:type="pct"/>
            <w:tcBorders>
              <w:top w:val="single" w:sz="4" w:space="0" w:color="auto"/>
              <w:left w:val="nil"/>
              <w:bottom w:val="single" w:sz="4" w:space="0" w:color="auto"/>
              <w:right w:val="single" w:sz="4" w:space="0" w:color="auto"/>
            </w:tcBorders>
            <w:tcMar>
              <w:left w:w="72" w:type="dxa"/>
              <w:right w:w="72" w:type="dxa"/>
            </w:tcMar>
          </w:tcPr>
          <w:p w14:paraId="2BB23205"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59,27</w:t>
            </w:r>
          </w:p>
        </w:tc>
        <w:tc>
          <w:tcPr>
            <w:tcW w:w="409" w:type="pct"/>
            <w:tcBorders>
              <w:top w:val="single" w:sz="4" w:space="0" w:color="auto"/>
              <w:left w:val="nil"/>
              <w:bottom w:val="single" w:sz="4" w:space="0" w:color="auto"/>
              <w:right w:val="single" w:sz="4" w:space="0" w:color="auto"/>
            </w:tcBorders>
            <w:tcMar>
              <w:left w:w="72" w:type="dxa"/>
              <w:right w:w="72" w:type="dxa"/>
            </w:tcMar>
          </w:tcPr>
          <w:p w14:paraId="6E35B75D"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59,27</w:t>
            </w:r>
          </w:p>
        </w:tc>
        <w:tc>
          <w:tcPr>
            <w:tcW w:w="409" w:type="pct"/>
            <w:tcBorders>
              <w:top w:val="single" w:sz="4" w:space="0" w:color="auto"/>
              <w:left w:val="nil"/>
              <w:bottom w:val="single" w:sz="4" w:space="0" w:color="auto"/>
              <w:right w:val="single" w:sz="4" w:space="0" w:color="auto"/>
            </w:tcBorders>
            <w:tcMar>
              <w:left w:w="72" w:type="dxa"/>
              <w:right w:w="72" w:type="dxa"/>
            </w:tcMar>
          </w:tcPr>
          <w:p w14:paraId="1DC86AEA"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47,42</w:t>
            </w:r>
          </w:p>
        </w:tc>
        <w:tc>
          <w:tcPr>
            <w:tcW w:w="409" w:type="pct"/>
            <w:tcBorders>
              <w:top w:val="single" w:sz="4" w:space="0" w:color="auto"/>
              <w:left w:val="nil"/>
              <w:bottom w:val="single" w:sz="4" w:space="0" w:color="auto"/>
              <w:right w:val="single" w:sz="4" w:space="0" w:color="auto"/>
            </w:tcBorders>
          </w:tcPr>
          <w:p w14:paraId="2CBA5DDD"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47,42</w:t>
            </w:r>
          </w:p>
        </w:tc>
        <w:tc>
          <w:tcPr>
            <w:tcW w:w="407" w:type="pct"/>
            <w:tcBorders>
              <w:top w:val="single" w:sz="4" w:space="0" w:color="auto"/>
              <w:left w:val="nil"/>
              <w:bottom w:val="single" w:sz="4" w:space="0" w:color="auto"/>
              <w:right w:val="single" w:sz="4" w:space="0" w:color="auto"/>
            </w:tcBorders>
          </w:tcPr>
          <w:p w14:paraId="04AFAC5F"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47,42</w:t>
            </w:r>
          </w:p>
        </w:tc>
        <w:tc>
          <w:tcPr>
            <w:tcW w:w="405" w:type="pct"/>
            <w:tcBorders>
              <w:top w:val="single" w:sz="4" w:space="0" w:color="auto"/>
              <w:left w:val="nil"/>
              <w:bottom w:val="single" w:sz="4" w:space="0" w:color="auto"/>
              <w:right w:val="single" w:sz="4" w:space="0" w:color="auto"/>
            </w:tcBorders>
          </w:tcPr>
          <w:p w14:paraId="62747E1E"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47,42</w:t>
            </w:r>
          </w:p>
        </w:tc>
        <w:tc>
          <w:tcPr>
            <w:tcW w:w="405" w:type="pct"/>
            <w:tcBorders>
              <w:top w:val="single" w:sz="4" w:space="0" w:color="auto"/>
              <w:left w:val="nil"/>
              <w:bottom w:val="single" w:sz="4" w:space="0" w:color="auto"/>
              <w:right w:val="single" w:sz="4" w:space="0" w:color="auto"/>
            </w:tcBorders>
          </w:tcPr>
          <w:p w14:paraId="2A173B49"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47,42</w:t>
            </w:r>
          </w:p>
        </w:tc>
        <w:tc>
          <w:tcPr>
            <w:tcW w:w="405" w:type="pct"/>
            <w:tcBorders>
              <w:top w:val="single" w:sz="4" w:space="0" w:color="auto"/>
              <w:left w:val="nil"/>
              <w:bottom w:val="single" w:sz="4" w:space="0" w:color="auto"/>
              <w:right w:val="single" w:sz="4" w:space="0" w:color="auto"/>
            </w:tcBorders>
          </w:tcPr>
          <w:p w14:paraId="584A390F"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47,42</w:t>
            </w:r>
          </w:p>
        </w:tc>
      </w:tr>
      <w:tr w:rsidR="00AC6FFE" w:rsidRPr="002B1660" w14:paraId="5F3C9B30" w14:textId="77777777" w:rsidTr="00471604">
        <w:trPr>
          <w:trHeight w:val="88"/>
        </w:trPr>
        <w:tc>
          <w:tcPr>
            <w:tcW w:w="133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52FEDA8B" w14:textId="77777777" w:rsidR="00AC6FFE" w:rsidRPr="001B72C2" w:rsidRDefault="00AC6FFE" w:rsidP="00A06508">
            <w:pPr>
              <w:spacing w:before="20" w:after="20"/>
              <w:jc w:val="left"/>
              <w:rPr>
                <w:rFonts w:asciiTheme="majorBidi" w:hAnsiTheme="majorBidi" w:cstheme="majorBidi"/>
                <w:sz w:val="20"/>
                <w:szCs w:val="20"/>
                <w:lang w:val="fr-CA"/>
              </w:rPr>
            </w:pPr>
            <w:r w:rsidRPr="001B72C2">
              <w:rPr>
                <w:rFonts w:asciiTheme="majorBidi" w:hAnsiTheme="majorBidi" w:cstheme="majorBidi"/>
                <w:sz w:val="20"/>
                <w:szCs w:val="20"/>
                <w:lang w:val="fr-CA" w:eastAsia="zh-CN"/>
              </w:rPr>
              <w:t>Réductions</w:t>
            </w:r>
            <w:r w:rsidRPr="001B72C2">
              <w:rPr>
                <w:rFonts w:asciiTheme="majorBidi" w:hAnsiTheme="majorBidi" w:cstheme="majorBidi"/>
                <w:sz w:val="20"/>
                <w:szCs w:val="20"/>
                <w:lang w:val="fr-CA"/>
              </w:rPr>
              <w:t xml:space="preserve"> proposées </w:t>
            </w:r>
            <w:r w:rsidRPr="001B72C2">
              <w:rPr>
                <w:rFonts w:asciiTheme="majorBidi" w:hAnsiTheme="majorBidi" w:cstheme="majorBidi"/>
                <w:sz w:val="20"/>
                <w:szCs w:val="20"/>
                <w:lang w:val="fr-CA" w:eastAsia="zh-CN"/>
              </w:rPr>
              <w:t xml:space="preserve">par rapport au </w:t>
            </w:r>
            <w:r w:rsidRPr="001B72C2">
              <w:rPr>
                <w:rFonts w:asciiTheme="majorBidi" w:hAnsiTheme="majorBidi" w:cstheme="majorBidi"/>
                <w:sz w:val="20"/>
                <w:szCs w:val="20"/>
                <w:lang w:val="fr-CA"/>
              </w:rPr>
              <w:t>niveau de référence de la consommation de HFC (%)</w:t>
            </w:r>
          </w:p>
        </w:tc>
        <w:tc>
          <w:tcPr>
            <w:tcW w:w="410" w:type="pct"/>
            <w:tcBorders>
              <w:top w:val="single" w:sz="4" w:space="0" w:color="auto"/>
              <w:left w:val="single" w:sz="4" w:space="0" w:color="auto"/>
              <w:bottom w:val="single" w:sz="4" w:space="0" w:color="auto"/>
              <w:right w:val="single" w:sz="4" w:space="0" w:color="auto"/>
            </w:tcBorders>
            <w:tcMar>
              <w:left w:w="72" w:type="dxa"/>
              <w:right w:w="72" w:type="dxa"/>
            </w:tcMar>
          </w:tcPr>
          <w:p w14:paraId="1612F997"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0</w:t>
            </w:r>
          </w:p>
        </w:tc>
        <w:tc>
          <w:tcPr>
            <w:tcW w:w="410" w:type="pct"/>
            <w:tcBorders>
              <w:top w:val="single" w:sz="4" w:space="0" w:color="auto"/>
              <w:left w:val="nil"/>
              <w:bottom w:val="single" w:sz="4" w:space="0" w:color="auto"/>
              <w:right w:val="single" w:sz="4" w:space="0" w:color="auto"/>
            </w:tcBorders>
            <w:tcMar>
              <w:left w:w="72" w:type="dxa"/>
              <w:right w:w="72" w:type="dxa"/>
            </w:tcMar>
          </w:tcPr>
          <w:p w14:paraId="70FDC954"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0</w:t>
            </w:r>
          </w:p>
        </w:tc>
        <w:tc>
          <w:tcPr>
            <w:tcW w:w="409" w:type="pct"/>
            <w:tcBorders>
              <w:top w:val="single" w:sz="4" w:space="0" w:color="auto"/>
              <w:left w:val="nil"/>
              <w:bottom w:val="single" w:sz="4" w:space="0" w:color="auto"/>
              <w:right w:val="single" w:sz="4" w:space="0" w:color="auto"/>
            </w:tcBorders>
            <w:tcMar>
              <w:left w:w="72" w:type="dxa"/>
              <w:right w:w="72" w:type="dxa"/>
            </w:tcMar>
          </w:tcPr>
          <w:p w14:paraId="5321938D"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0</w:t>
            </w:r>
          </w:p>
        </w:tc>
        <w:tc>
          <w:tcPr>
            <w:tcW w:w="409" w:type="pct"/>
            <w:tcBorders>
              <w:top w:val="single" w:sz="4" w:space="0" w:color="auto"/>
              <w:left w:val="nil"/>
              <w:bottom w:val="single" w:sz="4" w:space="0" w:color="auto"/>
              <w:right w:val="single" w:sz="4" w:space="0" w:color="auto"/>
            </w:tcBorders>
            <w:tcMar>
              <w:left w:w="72" w:type="dxa"/>
              <w:right w:w="72" w:type="dxa"/>
            </w:tcMar>
          </w:tcPr>
          <w:p w14:paraId="4A2661C3"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20</w:t>
            </w:r>
          </w:p>
        </w:tc>
        <w:tc>
          <w:tcPr>
            <w:tcW w:w="409" w:type="pct"/>
            <w:tcBorders>
              <w:top w:val="single" w:sz="4" w:space="0" w:color="auto"/>
              <w:left w:val="nil"/>
              <w:bottom w:val="single" w:sz="4" w:space="0" w:color="auto"/>
              <w:right w:val="single" w:sz="4" w:space="0" w:color="auto"/>
            </w:tcBorders>
          </w:tcPr>
          <w:p w14:paraId="3D815201"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20</w:t>
            </w:r>
          </w:p>
        </w:tc>
        <w:tc>
          <w:tcPr>
            <w:tcW w:w="407" w:type="pct"/>
            <w:tcBorders>
              <w:top w:val="single" w:sz="4" w:space="0" w:color="auto"/>
              <w:left w:val="nil"/>
              <w:bottom w:val="single" w:sz="4" w:space="0" w:color="auto"/>
              <w:right w:val="single" w:sz="4" w:space="0" w:color="auto"/>
            </w:tcBorders>
          </w:tcPr>
          <w:p w14:paraId="2533B3E0"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20</w:t>
            </w:r>
          </w:p>
        </w:tc>
        <w:tc>
          <w:tcPr>
            <w:tcW w:w="405" w:type="pct"/>
            <w:tcBorders>
              <w:top w:val="single" w:sz="4" w:space="0" w:color="auto"/>
              <w:left w:val="nil"/>
              <w:bottom w:val="single" w:sz="4" w:space="0" w:color="auto"/>
              <w:right w:val="single" w:sz="4" w:space="0" w:color="auto"/>
            </w:tcBorders>
          </w:tcPr>
          <w:p w14:paraId="4B88651A"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20</w:t>
            </w:r>
          </w:p>
        </w:tc>
        <w:tc>
          <w:tcPr>
            <w:tcW w:w="405" w:type="pct"/>
            <w:tcBorders>
              <w:top w:val="single" w:sz="4" w:space="0" w:color="auto"/>
              <w:left w:val="nil"/>
              <w:bottom w:val="single" w:sz="4" w:space="0" w:color="auto"/>
              <w:right w:val="single" w:sz="4" w:space="0" w:color="auto"/>
            </w:tcBorders>
          </w:tcPr>
          <w:p w14:paraId="4A9B7049"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20</w:t>
            </w:r>
          </w:p>
        </w:tc>
        <w:tc>
          <w:tcPr>
            <w:tcW w:w="405" w:type="pct"/>
            <w:tcBorders>
              <w:top w:val="single" w:sz="4" w:space="0" w:color="auto"/>
              <w:left w:val="nil"/>
              <w:bottom w:val="single" w:sz="4" w:space="0" w:color="auto"/>
              <w:right w:val="single" w:sz="4" w:space="0" w:color="auto"/>
            </w:tcBorders>
          </w:tcPr>
          <w:p w14:paraId="482F7231" w14:textId="77777777" w:rsidR="00AC6FFE" w:rsidRPr="002B1660" w:rsidRDefault="00AC6FFE" w:rsidP="00A06508">
            <w:pPr>
              <w:spacing w:before="20" w:after="20"/>
              <w:jc w:val="right"/>
              <w:rPr>
                <w:rFonts w:asciiTheme="majorBidi" w:hAnsiTheme="majorBidi" w:cstheme="majorBidi"/>
                <w:sz w:val="20"/>
                <w:szCs w:val="20"/>
              </w:rPr>
            </w:pPr>
            <w:r w:rsidRPr="002B1660">
              <w:rPr>
                <w:rFonts w:asciiTheme="majorBidi" w:hAnsiTheme="majorBidi" w:cstheme="majorBidi"/>
                <w:sz w:val="20"/>
                <w:szCs w:val="20"/>
              </w:rPr>
              <w:t>20</w:t>
            </w:r>
          </w:p>
        </w:tc>
      </w:tr>
    </w:tbl>
    <w:p w14:paraId="331A7507" w14:textId="77777777" w:rsidR="00AC6FFE" w:rsidRPr="001B72C2" w:rsidRDefault="00AC6FFE" w:rsidP="00A06508">
      <w:pPr>
        <w:suppressAutoHyphens/>
        <w:rPr>
          <w:sz w:val="18"/>
          <w:lang w:val="fr-CA"/>
        </w:rPr>
      </w:pPr>
      <w:r w:rsidRPr="001B72C2">
        <w:rPr>
          <w:sz w:val="18"/>
          <w:lang w:val="fr-CA"/>
        </w:rPr>
        <w:t xml:space="preserve">* </w:t>
      </w:r>
      <w:r w:rsidRPr="001B72C2">
        <w:rPr>
          <w:sz w:val="18"/>
          <w:szCs w:val="18"/>
          <w:lang w:val="fr-CA"/>
        </w:rPr>
        <w:t xml:space="preserve">Calculé </w:t>
      </w:r>
      <w:r w:rsidRPr="001B72C2">
        <w:rPr>
          <w:sz w:val="18"/>
          <w:lang w:val="fr-CA"/>
        </w:rPr>
        <w:t>sur la base des augmentations estimées de la consommation de différents HFC dans diverses applications, avec une forte croissance prévue jusqu'en 2028, suivie d'un déclin au cours de la période 2029-2034.</w:t>
      </w:r>
    </w:p>
    <w:p w14:paraId="1908594C" w14:textId="77777777" w:rsidR="00AC6FFE" w:rsidRPr="002B1660" w:rsidRDefault="00AC6FFE" w:rsidP="00A06508">
      <w:pPr>
        <w:pStyle w:val="Heading1"/>
        <w:keepNext/>
        <w:numPr>
          <w:ilvl w:val="0"/>
          <w:numId w:val="0"/>
        </w:numPr>
        <w:spacing w:before="240"/>
        <w:rPr>
          <w:i/>
          <w:iCs/>
        </w:rPr>
      </w:pPr>
      <w:r w:rsidRPr="002B1660">
        <w:rPr>
          <w:i/>
          <w:iCs/>
        </w:rPr>
        <w:t>Activités proposées</w:t>
      </w:r>
    </w:p>
    <w:p w14:paraId="70568496" w14:textId="77777777" w:rsidR="00AC6FFE" w:rsidRPr="002B1660" w:rsidRDefault="00AC6FFE" w:rsidP="00A06508">
      <w:pPr>
        <w:keepNext/>
        <w:rPr>
          <w:i/>
          <w:iCs/>
          <w:u w:val="single"/>
        </w:rPr>
      </w:pPr>
      <w:r w:rsidRPr="002B1660">
        <w:rPr>
          <w:i/>
          <w:iCs/>
          <w:u w:val="single"/>
        </w:rPr>
        <w:t>Secteur manufacturier</w:t>
      </w:r>
    </w:p>
    <w:p w14:paraId="42294F60" w14:textId="77777777" w:rsidR="00AC6FFE" w:rsidRPr="002B1660" w:rsidRDefault="00AC6FFE" w:rsidP="00A06508">
      <w:pPr>
        <w:keepNext/>
      </w:pPr>
    </w:p>
    <w:p w14:paraId="45D6EA78" w14:textId="77777777" w:rsidR="00AC6FFE" w:rsidRPr="001B72C2" w:rsidRDefault="00AC6FFE" w:rsidP="00A06508">
      <w:pPr>
        <w:pStyle w:val="Heading1"/>
        <w:rPr>
          <w:lang w:val="fr-CA"/>
        </w:rPr>
      </w:pPr>
      <w:r w:rsidRPr="001B72C2">
        <w:rPr>
          <w:lang w:val="fr-CA"/>
        </w:rPr>
        <w:t>La phase I du KIP pour la Thaïlande comprend des activités d'investissement dans le Secteur manufacturier visant à soutenir la conversion de six entreprises du R-410A au HFC-32 pour les équipements de Climatisation de grande taille d'une capacité de refroidissement de 80 000 BTU/heure et plus. Le financement total demandé s'élève à 1 007 808 $US et servirait principalement à soutenir la refonte des produits, le développement et les essais de prototypes, la conversion des installations de fabrication et la formation des techniciens de maintenance internes. Une activité proposée dans le secteur de l’entretien de l’équipement de réfrigération, portant sur l’évaluation des risques liés aux réfrigérants A2L dans les immeubles de grande hauteur, viendra compléter cette conversion.</w:t>
      </w:r>
    </w:p>
    <w:p w14:paraId="60EDDA34" w14:textId="07541AC2" w:rsidR="00AC6FFE" w:rsidRPr="001B72C2" w:rsidRDefault="00AC6FFE" w:rsidP="00A06508">
      <w:pPr>
        <w:pStyle w:val="Heading1"/>
        <w:rPr>
          <w:lang w:val="fr-CA"/>
        </w:rPr>
      </w:pPr>
      <w:r w:rsidRPr="001B72C2">
        <w:rPr>
          <w:lang w:val="fr-CA"/>
        </w:rPr>
        <w:lastRenderedPageBreak/>
        <w:t>Les coûts du projet proposés pour les six entreprises, tels que présentés, sont présentés dans le tableau</w:t>
      </w:r>
      <w:r w:rsidR="00E92A62" w:rsidRPr="001B72C2">
        <w:rPr>
          <w:lang w:val="fr-CA"/>
        </w:rPr>
        <w:t xml:space="preserve"> 11</w:t>
      </w:r>
      <w:r w:rsidRPr="001B72C2">
        <w:rPr>
          <w:lang w:val="fr-CA"/>
        </w:rPr>
        <w:t xml:space="preserve">. </w:t>
      </w:r>
    </w:p>
    <w:p w14:paraId="1FD8EA37" w14:textId="036EBDAE" w:rsidR="00AC6FFE" w:rsidRPr="001B72C2" w:rsidRDefault="00AC6FFE" w:rsidP="00A06508">
      <w:pPr>
        <w:keepNext/>
        <w:rPr>
          <w:lang w:val="fr-CA"/>
        </w:rPr>
      </w:pPr>
      <w:r w:rsidRPr="001B72C2">
        <w:rPr>
          <w:b/>
          <w:bCs/>
          <w:lang w:val="fr-CA"/>
        </w:rPr>
        <w:t>Tableau</w:t>
      </w:r>
      <w:r w:rsidR="00E92A62" w:rsidRPr="001B72C2">
        <w:rPr>
          <w:b/>
          <w:bCs/>
          <w:lang w:val="fr-CA"/>
        </w:rPr>
        <w:t xml:space="preserve"> 11</w:t>
      </w:r>
      <w:r w:rsidRPr="001B72C2">
        <w:rPr>
          <w:b/>
          <w:bCs/>
          <w:lang w:val="fr-CA"/>
        </w:rPr>
        <w:t>. Coûts du Secteur manufacturier au cours de la phase I du KIP pour la Thaïlande, tels que présentés</w:t>
      </w:r>
    </w:p>
    <w:tbl>
      <w:tblPr>
        <w:tblStyle w:val="1"/>
        <w:tblW w:w="5000" w:type="pct"/>
        <w:jc w:val="center"/>
        <w:tblLayout w:type="fixed"/>
        <w:tblLook w:val="04A0" w:firstRow="1" w:lastRow="0" w:firstColumn="1" w:lastColumn="0" w:noHBand="0" w:noVBand="1"/>
      </w:tblPr>
      <w:tblGrid>
        <w:gridCol w:w="2561"/>
        <w:gridCol w:w="1485"/>
        <w:gridCol w:w="1532"/>
        <w:gridCol w:w="1440"/>
        <w:gridCol w:w="1081"/>
        <w:gridCol w:w="1251"/>
      </w:tblGrid>
      <w:tr w:rsidR="00AC6FFE" w:rsidRPr="00926BD3" w14:paraId="04FB871E" w14:textId="77777777" w:rsidTr="00926BD3">
        <w:trPr>
          <w:trHeight w:val="690"/>
          <w:tblHeader/>
          <w:jc w:val="center"/>
        </w:trPr>
        <w:tc>
          <w:tcPr>
            <w:tcW w:w="1370" w:type="pct"/>
            <w:vAlign w:val="center"/>
            <w:hideMark/>
          </w:tcPr>
          <w:p w14:paraId="5F9DF3FB" w14:textId="77777777" w:rsidR="00AC6FFE" w:rsidRPr="00926BD3" w:rsidRDefault="00AC6FFE" w:rsidP="00A06508">
            <w:pPr>
              <w:keepNext/>
              <w:jc w:val="left"/>
              <w:rPr>
                <w:rFonts w:asciiTheme="majorBidi" w:hAnsiTheme="majorBidi" w:cstheme="majorBidi"/>
                <w:b/>
                <w:bCs/>
                <w:sz w:val="18"/>
                <w:szCs w:val="18"/>
                <w:lang w:eastAsia="zh-CN"/>
              </w:rPr>
            </w:pPr>
            <w:r w:rsidRPr="00926BD3">
              <w:rPr>
                <w:rFonts w:asciiTheme="majorBidi" w:hAnsiTheme="majorBidi" w:cstheme="majorBidi"/>
                <w:b/>
                <w:bCs/>
                <w:sz w:val="18"/>
                <w:szCs w:val="18"/>
                <w:lang w:eastAsia="zh-CN"/>
              </w:rPr>
              <w:t>Caractéristiques</w:t>
            </w:r>
          </w:p>
        </w:tc>
        <w:tc>
          <w:tcPr>
            <w:tcW w:w="794" w:type="pct"/>
            <w:vAlign w:val="center"/>
            <w:hideMark/>
          </w:tcPr>
          <w:p w14:paraId="394FE44A" w14:textId="77777777" w:rsidR="00926BD3" w:rsidRDefault="00AC6FFE" w:rsidP="00A06508">
            <w:pPr>
              <w:keepNext/>
              <w:jc w:val="center"/>
              <w:rPr>
                <w:rFonts w:asciiTheme="majorBidi" w:hAnsiTheme="majorBidi" w:cstheme="majorBidi"/>
                <w:b/>
                <w:bCs/>
                <w:sz w:val="18"/>
                <w:szCs w:val="18"/>
                <w:lang w:val="fr-CA" w:eastAsia="zh-CN"/>
              </w:rPr>
            </w:pPr>
            <w:r w:rsidRPr="00926BD3">
              <w:rPr>
                <w:rFonts w:asciiTheme="majorBidi" w:hAnsiTheme="majorBidi" w:cstheme="majorBidi"/>
                <w:b/>
                <w:bCs/>
                <w:sz w:val="18"/>
                <w:szCs w:val="18"/>
                <w:lang w:val="fr-CA" w:eastAsia="zh-CN"/>
              </w:rPr>
              <w:t xml:space="preserve">Consommation moyenne de HFC </w:t>
            </w:r>
          </w:p>
          <w:p w14:paraId="49A5C045" w14:textId="7467485C" w:rsidR="00AC6FFE" w:rsidRPr="00926BD3" w:rsidRDefault="00AC6FFE" w:rsidP="00A06508">
            <w:pPr>
              <w:keepNext/>
              <w:jc w:val="center"/>
              <w:rPr>
                <w:rFonts w:asciiTheme="majorBidi" w:hAnsiTheme="majorBidi" w:cstheme="majorBidi"/>
                <w:b/>
                <w:bCs/>
                <w:sz w:val="18"/>
                <w:szCs w:val="18"/>
                <w:lang w:val="fr-CA" w:eastAsia="zh-CN"/>
              </w:rPr>
            </w:pPr>
            <w:r w:rsidRPr="00926BD3">
              <w:rPr>
                <w:rFonts w:asciiTheme="majorBidi" w:hAnsiTheme="majorBidi" w:cstheme="majorBidi"/>
                <w:b/>
                <w:bCs/>
                <w:sz w:val="18"/>
                <w:szCs w:val="18"/>
                <w:lang w:val="fr-CA" w:eastAsia="zh-CN"/>
              </w:rPr>
              <w:t>(2022-2024) (kg)</w:t>
            </w:r>
          </w:p>
        </w:tc>
        <w:tc>
          <w:tcPr>
            <w:tcW w:w="819" w:type="pct"/>
            <w:vAlign w:val="center"/>
            <w:hideMark/>
          </w:tcPr>
          <w:p w14:paraId="76CDF9F8" w14:textId="77777777" w:rsidR="00AC6FFE" w:rsidRPr="00926BD3" w:rsidRDefault="00AC6FFE" w:rsidP="00A06508">
            <w:pPr>
              <w:keepNext/>
              <w:jc w:val="center"/>
              <w:rPr>
                <w:rFonts w:asciiTheme="majorBidi" w:hAnsiTheme="majorBidi" w:cstheme="majorBidi"/>
                <w:b/>
                <w:bCs/>
                <w:sz w:val="18"/>
                <w:szCs w:val="18"/>
                <w:lang w:eastAsia="zh-CN"/>
              </w:rPr>
            </w:pPr>
            <w:r w:rsidRPr="00926BD3">
              <w:rPr>
                <w:rFonts w:asciiTheme="majorBidi" w:hAnsiTheme="majorBidi" w:cstheme="majorBidi"/>
                <w:b/>
                <w:bCs/>
                <w:sz w:val="18"/>
                <w:szCs w:val="18"/>
                <w:lang w:eastAsia="zh-CN"/>
              </w:rPr>
              <w:t xml:space="preserve">Surcoûts d'investissement </w:t>
            </w:r>
          </w:p>
          <w:p w14:paraId="56FB964E" w14:textId="77777777" w:rsidR="00AC6FFE" w:rsidRPr="00926BD3" w:rsidRDefault="00AC6FFE" w:rsidP="00A06508">
            <w:pPr>
              <w:keepNext/>
              <w:jc w:val="center"/>
              <w:rPr>
                <w:rFonts w:asciiTheme="majorBidi" w:hAnsiTheme="majorBidi" w:cstheme="majorBidi"/>
                <w:b/>
                <w:bCs/>
                <w:sz w:val="18"/>
                <w:szCs w:val="18"/>
                <w:lang w:eastAsia="zh-CN"/>
              </w:rPr>
            </w:pPr>
            <w:r w:rsidRPr="00926BD3">
              <w:rPr>
                <w:rFonts w:asciiTheme="majorBidi" w:hAnsiTheme="majorBidi" w:cstheme="majorBidi"/>
                <w:b/>
                <w:bCs/>
                <w:sz w:val="18"/>
                <w:szCs w:val="18"/>
                <w:lang w:eastAsia="zh-CN"/>
              </w:rPr>
              <w:t>($US)</w:t>
            </w:r>
          </w:p>
        </w:tc>
        <w:tc>
          <w:tcPr>
            <w:tcW w:w="770" w:type="pct"/>
            <w:vAlign w:val="center"/>
            <w:hideMark/>
          </w:tcPr>
          <w:p w14:paraId="0CC207E1" w14:textId="77777777" w:rsidR="00AC6FFE" w:rsidRPr="00926BD3" w:rsidRDefault="00AC6FFE" w:rsidP="00A06508">
            <w:pPr>
              <w:keepNext/>
              <w:jc w:val="center"/>
              <w:rPr>
                <w:rFonts w:asciiTheme="majorBidi" w:hAnsiTheme="majorBidi" w:cstheme="majorBidi"/>
                <w:b/>
                <w:bCs/>
                <w:sz w:val="18"/>
                <w:szCs w:val="18"/>
                <w:lang w:eastAsia="zh-CN"/>
              </w:rPr>
            </w:pPr>
            <w:r w:rsidRPr="00926BD3">
              <w:rPr>
                <w:rFonts w:asciiTheme="majorBidi" w:hAnsiTheme="majorBidi" w:cstheme="majorBidi"/>
                <w:b/>
                <w:bCs/>
                <w:sz w:val="18"/>
                <w:szCs w:val="18"/>
                <w:lang w:eastAsia="zh-CN"/>
              </w:rPr>
              <w:t>Coût d'exploitation supplémentaire ($US)</w:t>
            </w:r>
          </w:p>
        </w:tc>
        <w:tc>
          <w:tcPr>
            <w:tcW w:w="578" w:type="pct"/>
            <w:vAlign w:val="center"/>
            <w:hideMark/>
          </w:tcPr>
          <w:p w14:paraId="0AB4F88A" w14:textId="77777777" w:rsidR="00AC6FFE" w:rsidRPr="00926BD3" w:rsidRDefault="00AC6FFE" w:rsidP="00A06508">
            <w:pPr>
              <w:keepNext/>
              <w:jc w:val="center"/>
              <w:rPr>
                <w:rFonts w:asciiTheme="majorBidi" w:hAnsiTheme="majorBidi" w:cstheme="majorBidi"/>
                <w:b/>
                <w:bCs/>
                <w:sz w:val="18"/>
                <w:szCs w:val="18"/>
                <w:lang w:eastAsia="zh-CN"/>
              </w:rPr>
            </w:pPr>
            <w:r w:rsidRPr="00926BD3">
              <w:rPr>
                <w:rFonts w:asciiTheme="majorBidi" w:hAnsiTheme="majorBidi" w:cstheme="majorBidi"/>
                <w:b/>
                <w:bCs/>
                <w:sz w:val="18"/>
                <w:szCs w:val="18"/>
                <w:lang w:eastAsia="zh-CN"/>
              </w:rPr>
              <w:t xml:space="preserve">Total </w:t>
            </w:r>
          </w:p>
          <w:p w14:paraId="5BAF89A4" w14:textId="77777777" w:rsidR="00AC6FFE" w:rsidRPr="00926BD3" w:rsidRDefault="00AC6FFE" w:rsidP="00A06508">
            <w:pPr>
              <w:keepNext/>
              <w:jc w:val="center"/>
              <w:rPr>
                <w:rFonts w:asciiTheme="majorBidi" w:hAnsiTheme="majorBidi" w:cstheme="majorBidi"/>
                <w:b/>
                <w:bCs/>
                <w:sz w:val="18"/>
                <w:szCs w:val="18"/>
                <w:lang w:eastAsia="zh-CN"/>
              </w:rPr>
            </w:pPr>
            <w:r w:rsidRPr="00926BD3">
              <w:rPr>
                <w:rFonts w:asciiTheme="majorBidi" w:hAnsiTheme="majorBidi" w:cstheme="majorBidi"/>
                <w:b/>
                <w:bCs/>
                <w:sz w:val="18"/>
                <w:szCs w:val="18"/>
                <w:lang w:eastAsia="zh-CN"/>
              </w:rPr>
              <w:t>($US)</w:t>
            </w:r>
          </w:p>
        </w:tc>
        <w:tc>
          <w:tcPr>
            <w:tcW w:w="670" w:type="pct"/>
            <w:vAlign w:val="center"/>
            <w:hideMark/>
          </w:tcPr>
          <w:p w14:paraId="78404BAA" w14:textId="77777777" w:rsidR="00AC6FFE" w:rsidRPr="00926BD3" w:rsidRDefault="00AC6FFE" w:rsidP="00A06508">
            <w:pPr>
              <w:keepNext/>
              <w:jc w:val="center"/>
              <w:rPr>
                <w:rFonts w:asciiTheme="majorBidi" w:hAnsiTheme="majorBidi" w:cstheme="majorBidi"/>
                <w:b/>
                <w:bCs/>
                <w:sz w:val="18"/>
                <w:szCs w:val="18"/>
                <w:lang w:eastAsia="zh-CN"/>
              </w:rPr>
            </w:pPr>
            <w:r w:rsidRPr="00926BD3">
              <w:rPr>
                <w:rFonts w:asciiTheme="majorBidi" w:hAnsiTheme="majorBidi" w:cstheme="majorBidi"/>
                <w:b/>
                <w:bCs/>
                <w:sz w:val="18"/>
                <w:szCs w:val="18"/>
                <w:lang w:eastAsia="zh-CN"/>
              </w:rPr>
              <w:t xml:space="preserve">Financement demandé </w:t>
            </w:r>
          </w:p>
          <w:p w14:paraId="55A3B8F6" w14:textId="77777777" w:rsidR="00AC6FFE" w:rsidRPr="00926BD3" w:rsidRDefault="00AC6FFE" w:rsidP="00A06508">
            <w:pPr>
              <w:keepNext/>
              <w:jc w:val="center"/>
              <w:rPr>
                <w:rFonts w:asciiTheme="majorBidi" w:hAnsiTheme="majorBidi" w:cstheme="majorBidi"/>
                <w:b/>
                <w:bCs/>
                <w:sz w:val="18"/>
                <w:szCs w:val="18"/>
                <w:lang w:eastAsia="zh-CN"/>
              </w:rPr>
            </w:pPr>
            <w:r w:rsidRPr="00926BD3">
              <w:rPr>
                <w:rFonts w:asciiTheme="majorBidi" w:hAnsiTheme="majorBidi" w:cstheme="majorBidi"/>
                <w:b/>
                <w:bCs/>
                <w:sz w:val="18"/>
                <w:szCs w:val="18"/>
                <w:lang w:eastAsia="zh-CN"/>
              </w:rPr>
              <w:t>($US)</w:t>
            </w:r>
          </w:p>
        </w:tc>
      </w:tr>
      <w:tr w:rsidR="00AC6FFE" w:rsidRPr="00926BD3" w14:paraId="50A75422" w14:textId="77777777" w:rsidTr="00926BD3">
        <w:trPr>
          <w:trHeight w:val="256"/>
          <w:jc w:val="center"/>
        </w:trPr>
        <w:tc>
          <w:tcPr>
            <w:tcW w:w="1370" w:type="pct"/>
            <w:noWrap/>
            <w:hideMark/>
          </w:tcPr>
          <w:p w14:paraId="407B43E5" w14:textId="3EF1E896" w:rsidR="00AC6FFE" w:rsidRPr="00926BD3" w:rsidRDefault="00581DB4" w:rsidP="00A06508">
            <w:pPr>
              <w:keepNext/>
              <w:jc w:val="left"/>
              <w:rPr>
                <w:rFonts w:asciiTheme="majorBidi" w:hAnsiTheme="majorBidi" w:cstheme="majorBidi"/>
                <w:sz w:val="18"/>
                <w:szCs w:val="18"/>
                <w:lang w:eastAsia="zh-CN"/>
              </w:rPr>
            </w:pPr>
            <w:r w:rsidRPr="00926BD3">
              <w:rPr>
                <w:rFonts w:asciiTheme="majorBidi" w:hAnsiTheme="majorBidi" w:cstheme="majorBidi"/>
                <w:sz w:val="18"/>
                <w:szCs w:val="18"/>
                <w:lang w:eastAsia="en-MY"/>
              </w:rPr>
              <w:t>Bitwise*</w:t>
            </w:r>
          </w:p>
        </w:tc>
        <w:tc>
          <w:tcPr>
            <w:tcW w:w="794" w:type="pct"/>
            <w:noWrap/>
            <w:hideMark/>
          </w:tcPr>
          <w:p w14:paraId="53E8724B" w14:textId="77777777" w:rsidR="00AC6FFE" w:rsidRPr="00926BD3" w:rsidRDefault="00AC6FFE" w:rsidP="00A06508">
            <w:pPr>
              <w:keepNext/>
              <w:jc w:val="right"/>
              <w:rPr>
                <w:rFonts w:asciiTheme="majorBidi" w:hAnsiTheme="majorBidi" w:cstheme="majorBidi"/>
                <w:sz w:val="18"/>
                <w:szCs w:val="18"/>
                <w:lang w:eastAsia="zh-CN"/>
              </w:rPr>
            </w:pPr>
            <w:r w:rsidRPr="00926BD3">
              <w:rPr>
                <w:rFonts w:asciiTheme="majorBidi" w:hAnsiTheme="majorBidi" w:cstheme="majorBidi"/>
                <w:sz w:val="18"/>
                <w:szCs w:val="18"/>
                <w:lang w:eastAsia="en-MY"/>
              </w:rPr>
              <w:t>18 393</w:t>
            </w:r>
          </w:p>
        </w:tc>
        <w:tc>
          <w:tcPr>
            <w:tcW w:w="819" w:type="pct"/>
            <w:noWrap/>
            <w:hideMark/>
          </w:tcPr>
          <w:p w14:paraId="177599BD" w14:textId="77777777" w:rsidR="00AC6FFE" w:rsidRPr="00926BD3" w:rsidRDefault="00AC6FFE" w:rsidP="00A06508">
            <w:pPr>
              <w:keepNext/>
              <w:jc w:val="right"/>
              <w:rPr>
                <w:rFonts w:asciiTheme="majorBidi" w:hAnsiTheme="majorBidi" w:cstheme="majorBidi"/>
                <w:sz w:val="18"/>
                <w:szCs w:val="18"/>
                <w:lang w:eastAsia="zh-CN"/>
              </w:rPr>
            </w:pPr>
            <w:r w:rsidRPr="00926BD3">
              <w:rPr>
                <w:rFonts w:asciiTheme="majorBidi" w:hAnsiTheme="majorBidi" w:cstheme="majorBidi"/>
                <w:sz w:val="18"/>
                <w:szCs w:val="18"/>
                <w:lang w:eastAsia="en-MY"/>
              </w:rPr>
              <w:t>226 084</w:t>
            </w:r>
          </w:p>
        </w:tc>
        <w:tc>
          <w:tcPr>
            <w:tcW w:w="770" w:type="pct"/>
            <w:noWrap/>
            <w:hideMark/>
          </w:tcPr>
          <w:p w14:paraId="1597B01E" w14:textId="77777777" w:rsidR="00AC6FFE" w:rsidRPr="00926BD3" w:rsidRDefault="00AC6FFE" w:rsidP="00A06508">
            <w:pPr>
              <w:keepNext/>
              <w:jc w:val="right"/>
              <w:rPr>
                <w:rFonts w:asciiTheme="majorBidi" w:hAnsiTheme="majorBidi" w:cstheme="majorBidi"/>
                <w:sz w:val="18"/>
                <w:szCs w:val="18"/>
                <w:lang w:eastAsia="zh-CN"/>
              </w:rPr>
            </w:pPr>
            <w:r w:rsidRPr="00926BD3">
              <w:rPr>
                <w:rFonts w:asciiTheme="majorBidi" w:hAnsiTheme="majorBidi" w:cstheme="majorBidi"/>
                <w:sz w:val="18"/>
                <w:szCs w:val="18"/>
                <w:lang w:eastAsia="en-MY"/>
              </w:rPr>
              <w:t>106 302</w:t>
            </w:r>
          </w:p>
        </w:tc>
        <w:tc>
          <w:tcPr>
            <w:tcW w:w="578" w:type="pct"/>
            <w:noWrap/>
            <w:hideMark/>
          </w:tcPr>
          <w:p w14:paraId="774C3B2C" w14:textId="77777777" w:rsidR="00AC6FFE" w:rsidRPr="00926BD3" w:rsidRDefault="00AC6FFE" w:rsidP="00A06508">
            <w:pPr>
              <w:keepNext/>
              <w:jc w:val="right"/>
              <w:rPr>
                <w:rFonts w:asciiTheme="majorBidi" w:hAnsiTheme="majorBidi" w:cstheme="majorBidi"/>
                <w:sz w:val="18"/>
                <w:szCs w:val="18"/>
                <w:lang w:eastAsia="zh-CN"/>
              </w:rPr>
            </w:pPr>
            <w:r w:rsidRPr="00926BD3">
              <w:rPr>
                <w:rFonts w:asciiTheme="majorBidi" w:hAnsiTheme="majorBidi" w:cstheme="majorBidi"/>
                <w:sz w:val="18"/>
                <w:szCs w:val="18"/>
                <w:lang w:eastAsia="zh-CN"/>
              </w:rPr>
              <w:t>332 386</w:t>
            </w:r>
          </w:p>
        </w:tc>
        <w:tc>
          <w:tcPr>
            <w:tcW w:w="670" w:type="pct"/>
            <w:noWrap/>
            <w:hideMark/>
          </w:tcPr>
          <w:p w14:paraId="428703BD" w14:textId="77777777" w:rsidR="00AC6FFE" w:rsidRPr="00926BD3" w:rsidRDefault="00AC6FFE" w:rsidP="00A06508">
            <w:pPr>
              <w:keepNext/>
              <w:jc w:val="right"/>
              <w:rPr>
                <w:rFonts w:asciiTheme="majorBidi" w:hAnsiTheme="majorBidi" w:cstheme="majorBidi"/>
                <w:sz w:val="18"/>
                <w:szCs w:val="18"/>
                <w:lang w:eastAsia="zh-CN"/>
              </w:rPr>
            </w:pPr>
            <w:r w:rsidRPr="00926BD3">
              <w:rPr>
                <w:rFonts w:asciiTheme="majorBidi" w:hAnsiTheme="majorBidi" w:cstheme="majorBidi"/>
                <w:sz w:val="18"/>
                <w:szCs w:val="18"/>
                <w:lang w:eastAsia="en-MY"/>
              </w:rPr>
              <w:t>275 897</w:t>
            </w:r>
          </w:p>
        </w:tc>
      </w:tr>
      <w:tr w:rsidR="00AC6FFE" w:rsidRPr="00926BD3" w14:paraId="6D152BD5" w14:textId="77777777" w:rsidTr="00926BD3">
        <w:trPr>
          <w:trHeight w:val="256"/>
          <w:jc w:val="center"/>
        </w:trPr>
        <w:tc>
          <w:tcPr>
            <w:tcW w:w="1370" w:type="pct"/>
            <w:noWrap/>
            <w:hideMark/>
          </w:tcPr>
          <w:p w14:paraId="3E537A76" w14:textId="6174A8B1" w:rsidR="00AC6FFE" w:rsidRPr="00926BD3" w:rsidRDefault="00AC6FFE" w:rsidP="00A06508">
            <w:pPr>
              <w:jc w:val="left"/>
              <w:rPr>
                <w:rFonts w:asciiTheme="majorBidi" w:hAnsiTheme="majorBidi" w:cstheme="majorBidi"/>
                <w:sz w:val="18"/>
                <w:szCs w:val="18"/>
                <w:lang w:eastAsia="zh-CN"/>
              </w:rPr>
            </w:pPr>
            <w:r w:rsidRPr="00926BD3">
              <w:rPr>
                <w:rFonts w:asciiTheme="majorBidi" w:hAnsiTheme="majorBidi" w:cstheme="majorBidi"/>
                <w:sz w:val="18"/>
                <w:szCs w:val="18"/>
                <w:lang w:eastAsia="en-MY"/>
              </w:rPr>
              <w:t xml:space="preserve">Eminent </w:t>
            </w:r>
            <w:r w:rsidR="00581DB4" w:rsidRPr="00926BD3">
              <w:rPr>
                <w:rFonts w:asciiTheme="majorBidi" w:hAnsiTheme="majorBidi" w:cstheme="majorBidi"/>
                <w:sz w:val="18"/>
                <w:szCs w:val="18"/>
                <w:lang w:eastAsia="en-MY"/>
              </w:rPr>
              <w:t>Air*</w:t>
            </w:r>
          </w:p>
        </w:tc>
        <w:tc>
          <w:tcPr>
            <w:tcW w:w="794" w:type="pct"/>
            <w:noWrap/>
            <w:hideMark/>
          </w:tcPr>
          <w:p w14:paraId="238DE01A" w14:textId="77777777" w:rsidR="00AC6FFE" w:rsidRPr="00926BD3" w:rsidRDefault="00AC6FFE" w:rsidP="00A06508">
            <w:pPr>
              <w:jc w:val="right"/>
              <w:rPr>
                <w:rFonts w:asciiTheme="majorBidi" w:hAnsiTheme="majorBidi" w:cstheme="majorBidi"/>
                <w:sz w:val="18"/>
                <w:szCs w:val="18"/>
                <w:lang w:eastAsia="zh-CN"/>
              </w:rPr>
            </w:pPr>
            <w:r w:rsidRPr="00926BD3">
              <w:rPr>
                <w:rFonts w:asciiTheme="majorBidi" w:hAnsiTheme="majorBidi" w:cstheme="majorBidi"/>
                <w:sz w:val="18"/>
                <w:szCs w:val="18"/>
                <w:lang w:eastAsia="en-MY"/>
              </w:rPr>
              <w:t>4 113</w:t>
            </w:r>
          </w:p>
        </w:tc>
        <w:tc>
          <w:tcPr>
            <w:tcW w:w="819" w:type="pct"/>
            <w:noWrap/>
            <w:hideMark/>
          </w:tcPr>
          <w:p w14:paraId="14DB1A1E" w14:textId="77777777" w:rsidR="00AC6FFE" w:rsidRPr="00926BD3" w:rsidRDefault="00AC6FFE" w:rsidP="00A06508">
            <w:pPr>
              <w:jc w:val="right"/>
              <w:rPr>
                <w:rFonts w:asciiTheme="majorBidi" w:hAnsiTheme="majorBidi" w:cstheme="majorBidi"/>
                <w:sz w:val="18"/>
                <w:szCs w:val="18"/>
                <w:lang w:eastAsia="zh-CN"/>
              </w:rPr>
            </w:pPr>
            <w:r w:rsidRPr="00926BD3">
              <w:rPr>
                <w:rFonts w:asciiTheme="majorBidi" w:hAnsiTheme="majorBidi" w:cstheme="majorBidi"/>
                <w:sz w:val="18"/>
                <w:szCs w:val="18"/>
                <w:lang w:eastAsia="en-MY"/>
              </w:rPr>
              <w:t>203 152</w:t>
            </w:r>
          </w:p>
        </w:tc>
        <w:tc>
          <w:tcPr>
            <w:tcW w:w="770" w:type="pct"/>
            <w:noWrap/>
            <w:hideMark/>
          </w:tcPr>
          <w:p w14:paraId="3485AE1E" w14:textId="77777777" w:rsidR="00AC6FFE" w:rsidRPr="00926BD3" w:rsidRDefault="00AC6FFE" w:rsidP="00A06508">
            <w:pPr>
              <w:jc w:val="right"/>
              <w:rPr>
                <w:rFonts w:asciiTheme="majorBidi" w:hAnsiTheme="majorBidi" w:cstheme="majorBidi"/>
                <w:sz w:val="18"/>
                <w:szCs w:val="18"/>
                <w:lang w:eastAsia="zh-CN"/>
              </w:rPr>
            </w:pPr>
            <w:r w:rsidRPr="00926BD3">
              <w:rPr>
                <w:rFonts w:asciiTheme="majorBidi" w:hAnsiTheme="majorBidi" w:cstheme="majorBidi"/>
                <w:sz w:val="18"/>
                <w:szCs w:val="18"/>
                <w:lang w:eastAsia="en-MY"/>
              </w:rPr>
              <w:t>17 999</w:t>
            </w:r>
          </w:p>
        </w:tc>
        <w:tc>
          <w:tcPr>
            <w:tcW w:w="578" w:type="pct"/>
            <w:noWrap/>
            <w:hideMark/>
          </w:tcPr>
          <w:p w14:paraId="077577BD" w14:textId="77777777" w:rsidR="00AC6FFE" w:rsidRPr="00926BD3" w:rsidRDefault="00AC6FFE" w:rsidP="00A06508">
            <w:pPr>
              <w:jc w:val="right"/>
              <w:rPr>
                <w:rFonts w:asciiTheme="majorBidi" w:hAnsiTheme="majorBidi" w:cstheme="majorBidi"/>
                <w:sz w:val="18"/>
                <w:szCs w:val="18"/>
                <w:lang w:eastAsia="zh-CN"/>
              </w:rPr>
            </w:pPr>
            <w:r w:rsidRPr="00926BD3">
              <w:rPr>
                <w:rFonts w:asciiTheme="majorBidi" w:hAnsiTheme="majorBidi" w:cstheme="majorBidi"/>
                <w:sz w:val="18"/>
                <w:szCs w:val="18"/>
                <w:lang w:eastAsia="zh-CN"/>
              </w:rPr>
              <w:t>221 151</w:t>
            </w:r>
          </w:p>
        </w:tc>
        <w:tc>
          <w:tcPr>
            <w:tcW w:w="670" w:type="pct"/>
            <w:noWrap/>
            <w:hideMark/>
          </w:tcPr>
          <w:p w14:paraId="407F4209" w14:textId="77777777" w:rsidR="00AC6FFE" w:rsidRPr="00926BD3" w:rsidRDefault="00AC6FFE" w:rsidP="00A06508">
            <w:pPr>
              <w:jc w:val="right"/>
              <w:rPr>
                <w:rFonts w:asciiTheme="majorBidi" w:hAnsiTheme="majorBidi" w:cstheme="majorBidi"/>
                <w:sz w:val="18"/>
                <w:szCs w:val="18"/>
                <w:lang w:eastAsia="zh-CN"/>
              </w:rPr>
            </w:pPr>
            <w:r w:rsidRPr="00926BD3">
              <w:rPr>
                <w:rFonts w:asciiTheme="majorBidi" w:hAnsiTheme="majorBidi" w:cstheme="majorBidi"/>
                <w:sz w:val="18"/>
                <w:szCs w:val="18"/>
                <w:lang w:eastAsia="en-MY"/>
              </w:rPr>
              <w:t>61 694</w:t>
            </w:r>
          </w:p>
        </w:tc>
      </w:tr>
      <w:tr w:rsidR="00AC6FFE" w:rsidRPr="00926BD3" w14:paraId="2BF462EC" w14:textId="77777777" w:rsidTr="00926BD3">
        <w:trPr>
          <w:trHeight w:val="256"/>
          <w:jc w:val="center"/>
        </w:trPr>
        <w:tc>
          <w:tcPr>
            <w:tcW w:w="1370" w:type="pct"/>
            <w:noWrap/>
            <w:hideMark/>
          </w:tcPr>
          <w:p w14:paraId="603F7F0A" w14:textId="53788536" w:rsidR="00AC6FFE" w:rsidRPr="00926BD3" w:rsidRDefault="00AC6FFE" w:rsidP="00A06508">
            <w:pPr>
              <w:jc w:val="left"/>
              <w:rPr>
                <w:rFonts w:asciiTheme="majorBidi" w:hAnsiTheme="majorBidi" w:cstheme="majorBidi"/>
                <w:sz w:val="18"/>
                <w:szCs w:val="18"/>
                <w:lang w:eastAsia="zh-CN"/>
              </w:rPr>
            </w:pPr>
            <w:r w:rsidRPr="00926BD3">
              <w:rPr>
                <w:rFonts w:asciiTheme="majorBidi" w:hAnsiTheme="majorBidi" w:cstheme="majorBidi"/>
                <w:sz w:val="18"/>
                <w:szCs w:val="18"/>
                <w:lang w:eastAsia="en-MY"/>
              </w:rPr>
              <w:t xml:space="preserve">PPJ </w:t>
            </w:r>
            <w:r w:rsidR="00581DB4" w:rsidRPr="00926BD3">
              <w:rPr>
                <w:rFonts w:asciiTheme="majorBidi" w:hAnsiTheme="majorBidi" w:cstheme="majorBidi"/>
                <w:sz w:val="18"/>
                <w:szCs w:val="18"/>
                <w:lang w:eastAsia="en-MY"/>
              </w:rPr>
              <w:t>Engineering*</w:t>
            </w:r>
          </w:p>
        </w:tc>
        <w:tc>
          <w:tcPr>
            <w:tcW w:w="794" w:type="pct"/>
            <w:noWrap/>
            <w:hideMark/>
          </w:tcPr>
          <w:p w14:paraId="7EF99BCA" w14:textId="77777777" w:rsidR="00AC6FFE" w:rsidRPr="00926BD3" w:rsidRDefault="00AC6FFE" w:rsidP="00A06508">
            <w:pPr>
              <w:jc w:val="right"/>
              <w:rPr>
                <w:rFonts w:asciiTheme="majorBidi" w:hAnsiTheme="majorBidi" w:cstheme="majorBidi"/>
                <w:sz w:val="18"/>
                <w:szCs w:val="18"/>
                <w:lang w:eastAsia="zh-CN"/>
              </w:rPr>
            </w:pPr>
            <w:r w:rsidRPr="00926BD3">
              <w:rPr>
                <w:rFonts w:asciiTheme="majorBidi" w:hAnsiTheme="majorBidi" w:cstheme="majorBidi"/>
                <w:sz w:val="18"/>
                <w:szCs w:val="18"/>
                <w:lang w:eastAsia="en-MY"/>
              </w:rPr>
              <w:t>24 894</w:t>
            </w:r>
          </w:p>
        </w:tc>
        <w:tc>
          <w:tcPr>
            <w:tcW w:w="819" w:type="pct"/>
            <w:noWrap/>
            <w:hideMark/>
          </w:tcPr>
          <w:p w14:paraId="48DA8992" w14:textId="77777777" w:rsidR="00AC6FFE" w:rsidRPr="00926BD3" w:rsidRDefault="00AC6FFE" w:rsidP="00A06508">
            <w:pPr>
              <w:jc w:val="right"/>
              <w:rPr>
                <w:rFonts w:asciiTheme="majorBidi" w:hAnsiTheme="majorBidi" w:cstheme="majorBidi"/>
                <w:sz w:val="18"/>
                <w:szCs w:val="18"/>
                <w:lang w:eastAsia="zh-CN"/>
              </w:rPr>
            </w:pPr>
            <w:r w:rsidRPr="00926BD3">
              <w:rPr>
                <w:rFonts w:asciiTheme="majorBidi" w:hAnsiTheme="majorBidi" w:cstheme="majorBidi"/>
                <w:sz w:val="18"/>
                <w:szCs w:val="18"/>
                <w:lang w:eastAsia="en-MY"/>
              </w:rPr>
              <w:t>324 828</w:t>
            </w:r>
          </w:p>
        </w:tc>
        <w:tc>
          <w:tcPr>
            <w:tcW w:w="770" w:type="pct"/>
            <w:noWrap/>
            <w:hideMark/>
          </w:tcPr>
          <w:p w14:paraId="02DC832E" w14:textId="77777777" w:rsidR="00AC6FFE" w:rsidRPr="00926BD3" w:rsidRDefault="00AC6FFE" w:rsidP="00A06508">
            <w:pPr>
              <w:jc w:val="right"/>
              <w:rPr>
                <w:rFonts w:asciiTheme="majorBidi" w:hAnsiTheme="majorBidi" w:cstheme="majorBidi"/>
                <w:sz w:val="18"/>
                <w:szCs w:val="18"/>
                <w:lang w:eastAsia="zh-CN"/>
              </w:rPr>
            </w:pPr>
            <w:r w:rsidRPr="00926BD3">
              <w:rPr>
                <w:rFonts w:asciiTheme="majorBidi" w:hAnsiTheme="majorBidi" w:cstheme="majorBidi"/>
                <w:sz w:val="18"/>
                <w:szCs w:val="18"/>
                <w:lang w:eastAsia="en-MY"/>
              </w:rPr>
              <w:t>446 242</w:t>
            </w:r>
          </w:p>
        </w:tc>
        <w:tc>
          <w:tcPr>
            <w:tcW w:w="578" w:type="pct"/>
            <w:noWrap/>
            <w:hideMark/>
          </w:tcPr>
          <w:p w14:paraId="60A126B8" w14:textId="77777777" w:rsidR="00AC6FFE" w:rsidRPr="00926BD3" w:rsidRDefault="00AC6FFE" w:rsidP="00A06508">
            <w:pPr>
              <w:jc w:val="right"/>
              <w:rPr>
                <w:rFonts w:asciiTheme="majorBidi" w:hAnsiTheme="majorBidi" w:cstheme="majorBidi"/>
                <w:sz w:val="18"/>
                <w:szCs w:val="18"/>
                <w:lang w:eastAsia="zh-CN"/>
              </w:rPr>
            </w:pPr>
            <w:r w:rsidRPr="00926BD3">
              <w:rPr>
                <w:rFonts w:asciiTheme="majorBidi" w:hAnsiTheme="majorBidi" w:cstheme="majorBidi"/>
                <w:sz w:val="18"/>
                <w:szCs w:val="18"/>
                <w:lang w:eastAsia="zh-CN"/>
              </w:rPr>
              <w:t>771 070</w:t>
            </w:r>
          </w:p>
        </w:tc>
        <w:tc>
          <w:tcPr>
            <w:tcW w:w="670" w:type="pct"/>
            <w:noWrap/>
            <w:hideMark/>
          </w:tcPr>
          <w:p w14:paraId="215744BA" w14:textId="77777777" w:rsidR="00AC6FFE" w:rsidRPr="00926BD3" w:rsidRDefault="00AC6FFE" w:rsidP="00A06508">
            <w:pPr>
              <w:jc w:val="right"/>
              <w:rPr>
                <w:rFonts w:asciiTheme="majorBidi" w:hAnsiTheme="majorBidi" w:cstheme="majorBidi"/>
                <w:sz w:val="18"/>
                <w:szCs w:val="18"/>
                <w:lang w:eastAsia="zh-CN"/>
              </w:rPr>
            </w:pPr>
            <w:r w:rsidRPr="00926BD3">
              <w:rPr>
                <w:rFonts w:asciiTheme="majorBidi" w:hAnsiTheme="majorBidi" w:cstheme="majorBidi"/>
                <w:sz w:val="18"/>
                <w:szCs w:val="18"/>
                <w:lang w:eastAsia="en-MY"/>
              </w:rPr>
              <w:t>373 403</w:t>
            </w:r>
          </w:p>
        </w:tc>
      </w:tr>
      <w:tr w:rsidR="00AC6FFE" w:rsidRPr="00926BD3" w14:paraId="49F7469F" w14:textId="77777777" w:rsidTr="00926BD3">
        <w:trPr>
          <w:trHeight w:val="256"/>
          <w:jc w:val="center"/>
        </w:trPr>
        <w:tc>
          <w:tcPr>
            <w:tcW w:w="1370" w:type="pct"/>
            <w:noWrap/>
            <w:hideMark/>
          </w:tcPr>
          <w:p w14:paraId="5983B8EC" w14:textId="77777777" w:rsidR="00AC6FFE" w:rsidRPr="00926BD3" w:rsidRDefault="00AC6FFE" w:rsidP="00A06508">
            <w:pPr>
              <w:jc w:val="left"/>
              <w:rPr>
                <w:rFonts w:asciiTheme="majorBidi" w:hAnsiTheme="majorBidi" w:cstheme="majorBidi"/>
                <w:sz w:val="18"/>
                <w:szCs w:val="18"/>
                <w:lang w:eastAsia="zh-CN"/>
              </w:rPr>
            </w:pPr>
            <w:r w:rsidRPr="00926BD3">
              <w:rPr>
                <w:rFonts w:asciiTheme="majorBidi" w:hAnsiTheme="majorBidi" w:cstheme="majorBidi"/>
                <w:sz w:val="18"/>
                <w:szCs w:val="18"/>
                <w:lang w:eastAsia="en-MY"/>
              </w:rPr>
              <w:t>Siam Temp</w:t>
            </w:r>
          </w:p>
        </w:tc>
        <w:tc>
          <w:tcPr>
            <w:tcW w:w="794" w:type="pct"/>
            <w:noWrap/>
            <w:hideMark/>
          </w:tcPr>
          <w:p w14:paraId="2D5A10A0" w14:textId="77777777" w:rsidR="00AC6FFE" w:rsidRPr="00926BD3" w:rsidRDefault="00AC6FFE" w:rsidP="00A06508">
            <w:pPr>
              <w:jc w:val="right"/>
              <w:rPr>
                <w:rFonts w:asciiTheme="majorBidi" w:hAnsiTheme="majorBidi" w:cstheme="majorBidi"/>
                <w:sz w:val="18"/>
                <w:szCs w:val="18"/>
                <w:lang w:eastAsia="zh-CN"/>
              </w:rPr>
            </w:pPr>
            <w:r w:rsidRPr="00926BD3">
              <w:rPr>
                <w:rFonts w:asciiTheme="majorBidi" w:hAnsiTheme="majorBidi" w:cstheme="majorBidi"/>
                <w:sz w:val="18"/>
                <w:szCs w:val="18"/>
                <w:lang w:eastAsia="en-MY"/>
              </w:rPr>
              <w:t>1 085</w:t>
            </w:r>
          </w:p>
        </w:tc>
        <w:tc>
          <w:tcPr>
            <w:tcW w:w="819" w:type="pct"/>
            <w:noWrap/>
            <w:hideMark/>
          </w:tcPr>
          <w:p w14:paraId="733C8A43" w14:textId="77777777" w:rsidR="00AC6FFE" w:rsidRPr="00926BD3" w:rsidRDefault="00AC6FFE" w:rsidP="00A06508">
            <w:pPr>
              <w:jc w:val="right"/>
              <w:rPr>
                <w:rFonts w:asciiTheme="majorBidi" w:hAnsiTheme="majorBidi" w:cstheme="majorBidi"/>
                <w:sz w:val="18"/>
                <w:szCs w:val="18"/>
                <w:lang w:eastAsia="zh-CN"/>
              </w:rPr>
            </w:pPr>
            <w:r w:rsidRPr="00926BD3">
              <w:rPr>
                <w:rFonts w:asciiTheme="majorBidi" w:hAnsiTheme="majorBidi" w:cstheme="majorBidi"/>
                <w:sz w:val="18"/>
                <w:szCs w:val="18"/>
                <w:lang w:eastAsia="en-MY"/>
              </w:rPr>
              <w:t>218 614</w:t>
            </w:r>
          </w:p>
        </w:tc>
        <w:tc>
          <w:tcPr>
            <w:tcW w:w="770" w:type="pct"/>
            <w:noWrap/>
            <w:hideMark/>
          </w:tcPr>
          <w:p w14:paraId="749118C2" w14:textId="77777777" w:rsidR="00AC6FFE" w:rsidRPr="00926BD3" w:rsidRDefault="00AC6FFE" w:rsidP="00A06508">
            <w:pPr>
              <w:jc w:val="right"/>
              <w:rPr>
                <w:rFonts w:asciiTheme="majorBidi" w:hAnsiTheme="majorBidi" w:cstheme="majorBidi"/>
                <w:sz w:val="18"/>
                <w:szCs w:val="18"/>
                <w:lang w:eastAsia="zh-CN"/>
              </w:rPr>
            </w:pPr>
            <w:r w:rsidRPr="00926BD3">
              <w:rPr>
                <w:rFonts w:asciiTheme="majorBidi" w:hAnsiTheme="majorBidi" w:cstheme="majorBidi"/>
                <w:sz w:val="18"/>
                <w:szCs w:val="18"/>
                <w:lang w:eastAsia="en-MY"/>
              </w:rPr>
              <w:t>28 610</w:t>
            </w:r>
          </w:p>
        </w:tc>
        <w:tc>
          <w:tcPr>
            <w:tcW w:w="578" w:type="pct"/>
            <w:noWrap/>
            <w:hideMark/>
          </w:tcPr>
          <w:p w14:paraId="7D6FC462" w14:textId="77777777" w:rsidR="00AC6FFE" w:rsidRPr="00926BD3" w:rsidRDefault="00AC6FFE" w:rsidP="00A06508">
            <w:pPr>
              <w:jc w:val="right"/>
              <w:rPr>
                <w:rFonts w:asciiTheme="majorBidi" w:hAnsiTheme="majorBidi" w:cstheme="majorBidi"/>
                <w:sz w:val="18"/>
                <w:szCs w:val="18"/>
                <w:lang w:eastAsia="zh-CN"/>
              </w:rPr>
            </w:pPr>
            <w:r w:rsidRPr="00926BD3">
              <w:rPr>
                <w:rFonts w:asciiTheme="majorBidi" w:hAnsiTheme="majorBidi" w:cstheme="majorBidi"/>
                <w:sz w:val="18"/>
                <w:szCs w:val="18"/>
                <w:lang w:eastAsia="zh-CN"/>
              </w:rPr>
              <w:t>247 224</w:t>
            </w:r>
          </w:p>
        </w:tc>
        <w:tc>
          <w:tcPr>
            <w:tcW w:w="670" w:type="pct"/>
            <w:noWrap/>
            <w:hideMark/>
          </w:tcPr>
          <w:p w14:paraId="43CDD1D2" w14:textId="77777777" w:rsidR="00AC6FFE" w:rsidRPr="00926BD3" w:rsidRDefault="00AC6FFE" w:rsidP="00A06508">
            <w:pPr>
              <w:jc w:val="right"/>
              <w:rPr>
                <w:rFonts w:asciiTheme="majorBidi" w:hAnsiTheme="majorBidi" w:cstheme="majorBidi"/>
                <w:sz w:val="18"/>
                <w:szCs w:val="18"/>
                <w:lang w:eastAsia="zh-CN"/>
              </w:rPr>
            </w:pPr>
            <w:r w:rsidRPr="00926BD3">
              <w:rPr>
                <w:rFonts w:asciiTheme="majorBidi" w:hAnsiTheme="majorBidi" w:cstheme="majorBidi"/>
                <w:sz w:val="18"/>
                <w:szCs w:val="18"/>
                <w:lang w:eastAsia="en-MY"/>
              </w:rPr>
              <w:t>21 476</w:t>
            </w:r>
          </w:p>
        </w:tc>
      </w:tr>
      <w:tr w:rsidR="00AC6FFE" w:rsidRPr="00926BD3" w14:paraId="6353167F" w14:textId="77777777" w:rsidTr="00926BD3">
        <w:trPr>
          <w:trHeight w:val="256"/>
          <w:jc w:val="center"/>
        </w:trPr>
        <w:tc>
          <w:tcPr>
            <w:tcW w:w="1370" w:type="pct"/>
            <w:noWrap/>
            <w:hideMark/>
          </w:tcPr>
          <w:p w14:paraId="2E5D19BB" w14:textId="0689EF38" w:rsidR="00AC6FFE" w:rsidRPr="00926BD3" w:rsidRDefault="00AC6FFE" w:rsidP="00A06508">
            <w:pPr>
              <w:jc w:val="left"/>
              <w:rPr>
                <w:rFonts w:asciiTheme="majorBidi" w:hAnsiTheme="majorBidi" w:cstheme="majorBidi"/>
                <w:sz w:val="18"/>
                <w:szCs w:val="18"/>
                <w:lang w:eastAsia="zh-CN"/>
              </w:rPr>
            </w:pPr>
            <w:r w:rsidRPr="00926BD3">
              <w:rPr>
                <w:rFonts w:asciiTheme="majorBidi" w:hAnsiTheme="majorBidi" w:cstheme="majorBidi"/>
                <w:sz w:val="18"/>
                <w:szCs w:val="18"/>
                <w:lang w:eastAsia="en-MY"/>
              </w:rPr>
              <w:t xml:space="preserve">Supreme CNB </w:t>
            </w:r>
            <w:r w:rsidR="003072C6" w:rsidRPr="00926BD3">
              <w:rPr>
                <w:rFonts w:asciiTheme="majorBidi" w:hAnsiTheme="majorBidi" w:cstheme="majorBidi"/>
                <w:sz w:val="18"/>
                <w:szCs w:val="18"/>
                <w:lang w:eastAsia="en-MY"/>
              </w:rPr>
              <w:t>Corporation*</w:t>
            </w:r>
          </w:p>
        </w:tc>
        <w:tc>
          <w:tcPr>
            <w:tcW w:w="794" w:type="pct"/>
            <w:noWrap/>
            <w:hideMark/>
          </w:tcPr>
          <w:p w14:paraId="44B0D7DA" w14:textId="77777777" w:rsidR="00AC6FFE" w:rsidRPr="00926BD3" w:rsidRDefault="00AC6FFE" w:rsidP="00A06508">
            <w:pPr>
              <w:jc w:val="right"/>
              <w:rPr>
                <w:rFonts w:asciiTheme="majorBidi" w:hAnsiTheme="majorBidi" w:cstheme="majorBidi"/>
                <w:sz w:val="18"/>
                <w:szCs w:val="18"/>
                <w:lang w:eastAsia="zh-CN"/>
              </w:rPr>
            </w:pPr>
            <w:r w:rsidRPr="00926BD3">
              <w:rPr>
                <w:rFonts w:asciiTheme="majorBidi" w:hAnsiTheme="majorBidi" w:cstheme="majorBidi"/>
                <w:sz w:val="18"/>
                <w:szCs w:val="18"/>
                <w:lang w:eastAsia="en-MY"/>
              </w:rPr>
              <w:t>3 731</w:t>
            </w:r>
          </w:p>
        </w:tc>
        <w:tc>
          <w:tcPr>
            <w:tcW w:w="819" w:type="pct"/>
            <w:noWrap/>
            <w:hideMark/>
          </w:tcPr>
          <w:p w14:paraId="4F559385" w14:textId="77777777" w:rsidR="00AC6FFE" w:rsidRPr="00926BD3" w:rsidRDefault="00AC6FFE" w:rsidP="00A06508">
            <w:pPr>
              <w:jc w:val="right"/>
              <w:rPr>
                <w:rFonts w:asciiTheme="majorBidi" w:hAnsiTheme="majorBidi" w:cstheme="majorBidi"/>
                <w:sz w:val="18"/>
                <w:szCs w:val="18"/>
                <w:lang w:eastAsia="zh-CN"/>
              </w:rPr>
            </w:pPr>
            <w:r w:rsidRPr="00926BD3">
              <w:rPr>
                <w:rFonts w:asciiTheme="majorBidi" w:hAnsiTheme="majorBidi" w:cstheme="majorBidi"/>
                <w:sz w:val="18"/>
                <w:szCs w:val="18"/>
                <w:lang w:eastAsia="en-MY"/>
              </w:rPr>
              <w:t>567 974</w:t>
            </w:r>
          </w:p>
        </w:tc>
        <w:tc>
          <w:tcPr>
            <w:tcW w:w="770" w:type="pct"/>
            <w:noWrap/>
            <w:hideMark/>
          </w:tcPr>
          <w:p w14:paraId="2109408A" w14:textId="77777777" w:rsidR="00AC6FFE" w:rsidRPr="00926BD3" w:rsidRDefault="00AC6FFE" w:rsidP="00A06508">
            <w:pPr>
              <w:jc w:val="right"/>
              <w:rPr>
                <w:rFonts w:asciiTheme="majorBidi" w:hAnsiTheme="majorBidi" w:cstheme="majorBidi"/>
                <w:sz w:val="18"/>
                <w:szCs w:val="18"/>
                <w:lang w:eastAsia="zh-CN"/>
              </w:rPr>
            </w:pPr>
            <w:r w:rsidRPr="00926BD3">
              <w:rPr>
                <w:rFonts w:asciiTheme="majorBidi" w:hAnsiTheme="majorBidi" w:cstheme="majorBidi"/>
                <w:sz w:val="18"/>
                <w:szCs w:val="18"/>
                <w:lang w:eastAsia="en-MY"/>
              </w:rPr>
              <w:t>22 214</w:t>
            </w:r>
          </w:p>
        </w:tc>
        <w:tc>
          <w:tcPr>
            <w:tcW w:w="578" w:type="pct"/>
            <w:noWrap/>
            <w:hideMark/>
          </w:tcPr>
          <w:p w14:paraId="7AFDC532" w14:textId="77777777" w:rsidR="00AC6FFE" w:rsidRPr="00926BD3" w:rsidRDefault="00AC6FFE" w:rsidP="00A06508">
            <w:pPr>
              <w:jc w:val="right"/>
              <w:rPr>
                <w:rFonts w:asciiTheme="majorBidi" w:hAnsiTheme="majorBidi" w:cstheme="majorBidi"/>
                <w:sz w:val="18"/>
                <w:szCs w:val="18"/>
                <w:lang w:eastAsia="zh-CN"/>
              </w:rPr>
            </w:pPr>
            <w:r w:rsidRPr="00926BD3">
              <w:rPr>
                <w:rFonts w:asciiTheme="majorBidi" w:hAnsiTheme="majorBidi" w:cstheme="majorBidi"/>
                <w:sz w:val="18"/>
                <w:szCs w:val="18"/>
                <w:lang w:eastAsia="zh-CN"/>
              </w:rPr>
              <w:t>590 188</w:t>
            </w:r>
          </w:p>
        </w:tc>
        <w:tc>
          <w:tcPr>
            <w:tcW w:w="670" w:type="pct"/>
            <w:noWrap/>
            <w:hideMark/>
          </w:tcPr>
          <w:p w14:paraId="748311E9" w14:textId="77777777" w:rsidR="00AC6FFE" w:rsidRPr="00926BD3" w:rsidRDefault="00AC6FFE" w:rsidP="00A06508">
            <w:pPr>
              <w:jc w:val="right"/>
              <w:rPr>
                <w:rFonts w:asciiTheme="majorBidi" w:hAnsiTheme="majorBidi" w:cstheme="majorBidi"/>
                <w:sz w:val="18"/>
                <w:szCs w:val="18"/>
                <w:lang w:eastAsia="zh-CN"/>
              </w:rPr>
            </w:pPr>
            <w:r w:rsidRPr="00926BD3">
              <w:rPr>
                <w:rFonts w:asciiTheme="majorBidi" w:hAnsiTheme="majorBidi" w:cstheme="majorBidi"/>
                <w:sz w:val="18"/>
                <w:szCs w:val="18"/>
                <w:lang w:eastAsia="en-MY"/>
              </w:rPr>
              <w:t>55 963</w:t>
            </w:r>
          </w:p>
        </w:tc>
      </w:tr>
      <w:tr w:rsidR="00AC6FFE" w:rsidRPr="00926BD3" w14:paraId="08E9C0B1" w14:textId="77777777" w:rsidTr="00926BD3">
        <w:trPr>
          <w:trHeight w:val="256"/>
          <w:jc w:val="center"/>
        </w:trPr>
        <w:tc>
          <w:tcPr>
            <w:tcW w:w="1370" w:type="pct"/>
            <w:noWrap/>
            <w:hideMark/>
          </w:tcPr>
          <w:p w14:paraId="0592F3E9" w14:textId="73F22904" w:rsidR="00AC6FFE" w:rsidRPr="00926BD3" w:rsidRDefault="00900D46" w:rsidP="00A06508">
            <w:pPr>
              <w:jc w:val="left"/>
              <w:rPr>
                <w:rFonts w:asciiTheme="majorBidi" w:hAnsiTheme="majorBidi" w:cstheme="majorBidi"/>
                <w:sz w:val="18"/>
                <w:szCs w:val="18"/>
                <w:lang w:eastAsia="zh-CN"/>
              </w:rPr>
            </w:pPr>
            <w:r w:rsidRPr="00926BD3">
              <w:rPr>
                <w:rFonts w:asciiTheme="majorBidi" w:hAnsiTheme="majorBidi" w:cstheme="majorBidi"/>
                <w:sz w:val="18"/>
                <w:szCs w:val="18"/>
                <w:lang w:eastAsia="en-MY"/>
              </w:rPr>
              <w:t xml:space="preserve">Équipement </w:t>
            </w:r>
            <w:r w:rsidR="00AC6FFE" w:rsidRPr="00926BD3">
              <w:rPr>
                <w:rFonts w:asciiTheme="majorBidi" w:hAnsiTheme="majorBidi" w:cstheme="majorBidi"/>
                <w:sz w:val="18"/>
                <w:szCs w:val="18"/>
                <w:lang w:eastAsia="en-MY"/>
              </w:rPr>
              <w:t>Unifab*</w:t>
            </w:r>
          </w:p>
        </w:tc>
        <w:tc>
          <w:tcPr>
            <w:tcW w:w="794" w:type="pct"/>
            <w:noWrap/>
            <w:hideMark/>
          </w:tcPr>
          <w:p w14:paraId="71A3E917" w14:textId="77777777" w:rsidR="00AC6FFE" w:rsidRPr="00926BD3" w:rsidRDefault="00AC6FFE" w:rsidP="00A06508">
            <w:pPr>
              <w:jc w:val="right"/>
              <w:rPr>
                <w:rFonts w:asciiTheme="majorBidi" w:hAnsiTheme="majorBidi" w:cstheme="majorBidi"/>
                <w:sz w:val="18"/>
                <w:szCs w:val="18"/>
                <w:lang w:eastAsia="zh-CN"/>
              </w:rPr>
            </w:pPr>
            <w:r w:rsidRPr="00926BD3">
              <w:rPr>
                <w:rFonts w:asciiTheme="majorBidi" w:hAnsiTheme="majorBidi" w:cstheme="majorBidi"/>
                <w:sz w:val="18"/>
                <w:szCs w:val="18"/>
                <w:lang w:eastAsia="en-MY"/>
              </w:rPr>
              <w:t>14 625</w:t>
            </w:r>
          </w:p>
        </w:tc>
        <w:tc>
          <w:tcPr>
            <w:tcW w:w="819" w:type="pct"/>
            <w:noWrap/>
            <w:hideMark/>
          </w:tcPr>
          <w:p w14:paraId="38320115" w14:textId="77777777" w:rsidR="00AC6FFE" w:rsidRPr="00926BD3" w:rsidRDefault="00AC6FFE" w:rsidP="00A06508">
            <w:pPr>
              <w:jc w:val="right"/>
              <w:rPr>
                <w:rFonts w:asciiTheme="majorBidi" w:hAnsiTheme="majorBidi" w:cstheme="majorBidi"/>
                <w:sz w:val="18"/>
                <w:szCs w:val="18"/>
                <w:lang w:eastAsia="zh-CN"/>
              </w:rPr>
            </w:pPr>
            <w:r w:rsidRPr="00926BD3">
              <w:rPr>
                <w:rFonts w:asciiTheme="majorBidi" w:hAnsiTheme="majorBidi" w:cstheme="majorBidi"/>
                <w:sz w:val="18"/>
                <w:szCs w:val="18"/>
                <w:lang w:eastAsia="en-MY"/>
              </w:rPr>
              <w:t>474 122</w:t>
            </w:r>
          </w:p>
        </w:tc>
        <w:tc>
          <w:tcPr>
            <w:tcW w:w="770" w:type="pct"/>
            <w:noWrap/>
            <w:hideMark/>
          </w:tcPr>
          <w:p w14:paraId="7160417E" w14:textId="77777777" w:rsidR="00AC6FFE" w:rsidRPr="00926BD3" w:rsidRDefault="00AC6FFE" w:rsidP="00A06508">
            <w:pPr>
              <w:jc w:val="right"/>
              <w:rPr>
                <w:rFonts w:asciiTheme="majorBidi" w:hAnsiTheme="majorBidi" w:cstheme="majorBidi"/>
                <w:sz w:val="18"/>
                <w:szCs w:val="18"/>
                <w:lang w:eastAsia="zh-CN"/>
              </w:rPr>
            </w:pPr>
            <w:r w:rsidRPr="00926BD3">
              <w:rPr>
                <w:rFonts w:asciiTheme="majorBidi" w:hAnsiTheme="majorBidi" w:cstheme="majorBidi"/>
                <w:sz w:val="18"/>
                <w:szCs w:val="18"/>
                <w:lang w:eastAsia="en-MY"/>
              </w:rPr>
              <w:t>115 538</w:t>
            </w:r>
          </w:p>
        </w:tc>
        <w:tc>
          <w:tcPr>
            <w:tcW w:w="578" w:type="pct"/>
            <w:noWrap/>
            <w:hideMark/>
          </w:tcPr>
          <w:p w14:paraId="14BD67D3" w14:textId="77777777" w:rsidR="00AC6FFE" w:rsidRPr="00926BD3" w:rsidRDefault="00AC6FFE" w:rsidP="00A06508">
            <w:pPr>
              <w:jc w:val="right"/>
              <w:rPr>
                <w:rFonts w:asciiTheme="majorBidi" w:hAnsiTheme="majorBidi" w:cstheme="majorBidi"/>
                <w:sz w:val="18"/>
                <w:szCs w:val="18"/>
                <w:lang w:eastAsia="zh-CN"/>
              </w:rPr>
            </w:pPr>
            <w:r w:rsidRPr="00926BD3">
              <w:rPr>
                <w:rFonts w:asciiTheme="majorBidi" w:hAnsiTheme="majorBidi" w:cstheme="majorBidi"/>
                <w:sz w:val="18"/>
                <w:szCs w:val="18"/>
                <w:lang w:eastAsia="zh-CN"/>
              </w:rPr>
              <w:t>589 660</w:t>
            </w:r>
          </w:p>
        </w:tc>
        <w:tc>
          <w:tcPr>
            <w:tcW w:w="670" w:type="pct"/>
            <w:noWrap/>
            <w:hideMark/>
          </w:tcPr>
          <w:p w14:paraId="4144D69B" w14:textId="77777777" w:rsidR="00AC6FFE" w:rsidRPr="00926BD3" w:rsidRDefault="00AC6FFE" w:rsidP="00A06508">
            <w:pPr>
              <w:jc w:val="right"/>
              <w:rPr>
                <w:rFonts w:asciiTheme="majorBidi" w:hAnsiTheme="majorBidi" w:cstheme="majorBidi"/>
                <w:sz w:val="18"/>
                <w:szCs w:val="18"/>
                <w:lang w:eastAsia="zh-CN"/>
              </w:rPr>
            </w:pPr>
            <w:r w:rsidRPr="00926BD3">
              <w:rPr>
                <w:rFonts w:asciiTheme="majorBidi" w:hAnsiTheme="majorBidi" w:cstheme="majorBidi"/>
                <w:sz w:val="18"/>
                <w:szCs w:val="18"/>
                <w:lang w:eastAsia="en-MY"/>
              </w:rPr>
              <w:t>219 375</w:t>
            </w:r>
          </w:p>
        </w:tc>
      </w:tr>
      <w:tr w:rsidR="00AC6FFE" w:rsidRPr="00926BD3" w14:paraId="14B3C171" w14:textId="77777777" w:rsidTr="00926BD3">
        <w:trPr>
          <w:trHeight w:val="256"/>
          <w:jc w:val="center"/>
        </w:trPr>
        <w:tc>
          <w:tcPr>
            <w:tcW w:w="1370" w:type="pct"/>
            <w:noWrap/>
            <w:hideMark/>
          </w:tcPr>
          <w:p w14:paraId="0A920B9D" w14:textId="77777777" w:rsidR="00AC6FFE" w:rsidRPr="00926BD3" w:rsidRDefault="00AC6FFE" w:rsidP="00A06508">
            <w:pPr>
              <w:jc w:val="left"/>
              <w:rPr>
                <w:rFonts w:asciiTheme="majorBidi" w:hAnsiTheme="majorBidi" w:cstheme="majorBidi"/>
                <w:b/>
                <w:bCs/>
                <w:sz w:val="18"/>
                <w:szCs w:val="18"/>
                <w:lang w:eastAsia="zh-CN"/>
              </w:rPr>
            </w:pPr>
            <w:r w:rsidRPr="00926BD3">
              <w:rPr>
                <w:rFonts w:asciiTheme="majorBidi" w:hAnsiTheme="majorBidi" w:cstheme="majorBidi"/>
                <w:b/>
                <w:bCs/>
                <w:sz w:val="18"/>
                <w:szCs w:val="18"/>
                <w:lang w:eastAsia="en-MY"/>
              </w:rPr>
              <w:t>Total</w:t>
            </w:r>
          </w:p>
        </w:tc>
        <w:tc>
          <w:tcPr>
            <w:tcW w:w="794" w:type="pct"/>
            <w:noWrap/>
            <w:hideMark/>
          </w:tcPr>
          <w:p w14:paraId="1FD43A30" w14:textId="77777777" w:rsidR="00AC6FFE" w:rsidRPr="00926BD3" w:rsidRDefault="00AC6FFE" w:rsidP="00A06508">
            <w:pPr>
              <w:jc w:val="right"/>
              <w:rPr>
                <w:rFonts w:asciiTheme="majorBidi" w:hAnsiTheme="majorBidi" w:cstheme="majorBidi"/>
                <w:b/>
                <w:bCs/>
                <w:sz w:val="18"/>
                <w:szCs w:val="18"/>
                <w:lang w:eastAsia="zh-CN"/>
              </w:rPr>
            </w:pPr>
            <w:r w:rsidRPr="00926BD3">
              <w:rPr>
                <w:rFonts w:asciiTheme="majorBidi" w:hAnsiTheme="majorBidi" w:cstheme="majorBidi"/>
                <w:b/>
                <w:bCs/>
                <w:sz w:val="18"/>
                <w:szCs w:val="18"/>
                <w:lang w:eastAsia="zh-CN"/>
              </w:rPr>
              <w:t>66 841</w:t>
            </w:r>
          </w:p>
        </w:tc>
        <w:tc>
          <w:tcPr>
            <w:tcW w:w="819" w:type="pct"/>
            <w:noWrap/>
            <w:hideMark/>
          </w:tcPr>
          <w:p w14:paraId="2BC90719" w14:textId="77777777" w:rsidR="00AC6FFE" w:rsidRPr="00926BD3" w:rsidRDefault="00AC6FFE" w:rsidP="00A06508">
            <w:pPr>
              <w:jc w:val="right"/>
              <w:rPr>
                <w:rFonts w:asciiTheme="majorBidi" w:hAnsiTheme="majorBidi" w:cstheme="majorBidi"/>
                <w:b/>
                <w:bCs/>
                <w:sz w:val="18"/>
                <w:szCs w:val="18"/>
                <w:lang w:eastAsia="zh-CN"/>
              </w:rPr>
            </w:pPr>
            <w:r w:rsidRPr="00926BD3">
              <w:rPr>
                <w:rFonts w:asciiTheme="majorBidi" w:hAnsiTheme="majorBidi" w:cstheme="majorBidi"/>
                <w:b/>
                <w:bCs/>
                <w:sz w:val="18"/>
                <w:szCs w:val="18"/>
                <w:lang w:eastAsia="en-MY"/>
              </w:rPr>
              <w:t>2 014 774</w:t>
            </w:r>
          </w:p>
        </w:tc>
        <w:tc>
          <w:tcPr>
            <w:tcW w:w="770" w:type="pct"/>
            <w:noWrap/>
            <w:hideMark/>
          </w:tcPr>
          <w:p w14:paraId="5A2224BE" w14:textId="77777777" w:rsidR="00AC6FFE" w:rsidRPr="00926BD3" w:rsidRDefault="00AC6FFE" w:rsidP="00A06508">
            <w:pPr>
              <w:jc w:val="right"/>
              <w:rPr>
                <w:rFonts w:asciiTheme="majorBidi" w:hAnsiTheme="majorBidi" w:cstheme="majorBidi"/>
                <w:b/>
                <w:bCs/>
                <w:sz w:val="18"/>
                <w:szCs w:val="18"/>
                <w:lang w:eastAsia="zh-CN"/>
              </w:rPr>
            </w:pPr>
            <w:r w:rsidRPr="00926BD3">
              <w:rPr>
                <w:rFonts w:asciiTheme="majorBidi" w:hAnsiTheme="majorBidi" w:cstheme="majorBidi"/>
                <w:b/>
                <w:bCs/>
                <w:sz w:val="18"/>
                <w:szCs w:val="18"/>
                <w:lang w:eastAsia="en-MY"/>
              </w:rPr>
              <w:t>736 905</w:t>
            </w:r>
          </w:p>
        </w:tc>
        <w:tc>
          <w:tcPr>
            <w:tcW w:w="578" w:type="pct"/>
            <w:noWrap/>
            <w:hideMark/>
          </w:tcPr>
          <w:p w14:paraId="6AE884FB" w14:textId="77777777" w:rsidR="00AC6FFE" w:rsidRPr="00926BD3" w:rsidRDefault="00AC6FFE" w:rsidP="00A06508">
            <w:pPr>
              <w:jc w:val="right"/>
              <w:rPr>
                <w:rFonts w:asciiTheme="majorBidi" w:hAnsiTheme="majorBidi" w:cstheme="majorBidi"/>
                <w:b/>
                <w:bCs/>
                <w:sz w:val="18"/>
                <w:szCs w:val="18"/>
                <w:lang w:eastAsia="zh-CN"/>
              </w:rPr>
            </w:pPr>
            <w:r w:rsidRPr="00926BD3">
              <w:rPr>
                <w:rFonts w:asciiTheme="majorBidi" w:hAnsiTheme="majorBidi" w:cstheme="majorBidi"/>
                <w:b/>
                <w:bCs/>
                <w:sz w:val="18"/>
                <w:szCs w:val="18"/>
                <w:lang w:eastAsia="zh-CN"/>
              </w:rPr>
              <w:t>2 751 679</w:t>
            </w:r>
          </w:p>
        </w:tc>
        <w:tc>
          <w:tcPr>
            <w:tcW w:w="670" w:type="pct"/>
            <w:noWrap/>
            <w:hideMark/>
          </w:tcPr>
          <w:p w14:paraId="754289F7" w14:textId="77777777" w:rsidR="00AC6FFE" w:rsidRPr="00926BD3" w:rsidRDefault="00AC6FFE" w:rsidP="00A06508">
            <w:pPr>
              <w:jc w:val="right"/>
              <w:rPr>
                <w:rFonts w:asciiTheme="majorBidi" w:hAnsiTheme="majorBidi" w:cstheme="majorBidi"/>
                <w:b/>
                <w:bCs/>
                <w:sz w:val="18"/>
                <w:szCs w:val="18"/>
                <w:lang w:eastAsia="zh-CN"/>
              </w:rPr>
            </w:pPr>
            <w:r w:rsidRPr="00926BD3">
              <w:rPr>
                <w:rFonts w:asciiTheme="majorBidi" w:hAnsiTheme="majorBidi" w:cstheme="majorBidi"/>
                <w:b/>
                <w:bCs/>
                <w:sz w:val="18"/>
                <w:szCs w:val="18"/>
                <w:lang w:eastAsia="en-MY"/>
              </w:rPr>
              <w:t>1 007 808</w:t>
            </w:r>
          </w:p>
        </w:tc>
      </w:tr>
    </w:tbl>
    <w:p w14:paraId="4F10D781" w14:textId="2771EAC3" w:rsidR="00AC6FFE" w:rsidRPr="001B72C2" w:rsidRDefault="00581DB4" w:rsidP="00A06508">
      <w:pPr>
        <w:rPr>
          <w:sz w:val="18"/>
          <w:szCs w:val="18"/>
          <w:lang w:val="fr-CA"/>
        </w:rPr>
      </w:pPr>
      <w:r w:rsidRPr="001B72C2">
        <w:rPr>
          <w:sz w:val="18"/>
          <w:szCs w:val="18"/>
          <w:lang w:val="fr-CA"/>
        </w:rPr>
        <w:t xml:space="preserve">*Ces entreprises ont bénéficié d'un financement au titre </w:t>
      </w:r>
      <w:r w:rsidR="009B31B9" w:rsidRPr="001B72C2">
        <w:rPr>
          <w:sz w:val="18"/>
          <w:szCs w:val="18"/>
          <w:lang w:val="fr-CA"/>
        </w:rPr>
        <w:t>de la</w:t>
      </w:r>
      <w:r w:rsidRPr="001B72C2">
        <w:rPr>
          <w:sz w:val="18"/>
          <w:szCs w:val="18"/>
          <w:lang w:val="fr-CA"/>
        </w:rPr>
        <w:t xml:space="preserve"> phase I </w:t>
      </w:r>
      <w:r w:rsidR="009B31B9" w:rsidRPr="001B72C2">
        <w:rPr>
          <w:sz w:val="18"/>
          <w:szCs w:val="18"/>
          <w:lang w:val="fr-CA"/>
        </w:rPr>
        <w:t xml:space="preserve">du PGEH pour passer </w:t>
      </w:r>
      <w:r w:rsidR="0069561D" w:rsidRPr="001B72C2">
        <w:rPr>
          <w:sz w:val="18"/>
          <w:szCs w:val="18"/>
          <w:lang w:val="fr-CA"/>
        </w:rPr>
        <w:t xml:space="preserve">du HCFC-22 au HFC-32 </w:t>
      </w:r>
      <w:r w:rsidR="004E2608" w:rsidRPr="001B72C2">
        <w:rPr>
          <w:sz w:val="18"/>
          <w:szCs w:val="18"/>
          <w:lang w:val="fr-CA"/>
        </w:rPr>
        <w:t>dans les petits équipements de climatisation</w:t>
      </w:r>
      <w:r w:rsidR="0069561D" w:rsidRPr="001B72C2">
        <w:rPr>
          <w:sz w:val="18"/>
          <w:szCs w:val="18"/>
          <w:lang w:val="fr-CA"/>
        </w:rPr>
        <w:t>.</w:t>
      </w:r>
    </w:p>
    <w:p w14:paraId="4DD562B7" w14:textId="77777777" w:rsidR="00581DB4" w:rsidRPr="001B72C2" w:rsidRDefault="00581DB4" w:rsidP="00A06508">
      <w:pPr>
        <w:rPr>
          <w:lang w:val="fr-CA"/>
        </w:rPr>
      </w:pPr>
    </w:p>
    <w:p w14:paraId="54284654" w14:textId="77777777" w:rsidR="00AC6FFE" w:rsidRPr="002B1660" w:rsidRDefault="00AC6FFE" w:rsidP="00A06508">
      <w:pPr>
        <w:rPr>
          <w:i/>
          <w:iCs/>
          <w:u w:val="single"/>
        </w:rPr>
      </w:pPr>
      <w:r w:rsidRPr="002B1660">
        <w:rPr>
          <w:i/>
          <w:iCs/>
          <w:u w:val="single"/>
        </w:rPr>
        <w:t>Secteur de l'entretien</w:t>
      </w:r>
    </w:p>
    <w:p w14:paraId="281EF5E2" w14:textId="77777777" w:rsidR="00AC6FFE" w:rsidRPr="002B1660" w:rsidRDefault="00AC6FFE" w:rsidP="00A06508"/>
    <w:p w14:paraId="46CBB21F" w14:textId="77777777" w:rsidR="00AC6FFE" w:rsidRPr="001B72C2" w:rsidRDefault="00AC6FFE" w:rsidP="00A06508">
      <w:pPr>
        <w:pStyle w:val="Heading1"/>
        <w:rPr>
          <w:lang w:val="fr-CA"/>
        </w:rPr>
      </w:pPr>
      <w:r w:rsidRPr="001B72C2">
        <w:rPr>
          <w:lang w:val="fr-CA"/>
        </w:rPr>
        <w:t>Dans le secteur de la maintenance, la phase I du KIP propose une série d’activités, notamment le renforcement de la capacité en matière d’utilisation de solutions de remplacement et la promotion de bonnes pratiques de maintenance dans les applications de climatisation mobile, de réfrigération et de climatisation par le biais de programmes de formation, de la fourniture d’équipements aux centres de formation et de la certification des techniciens. Elle comprend également un programme d’incitation destiné aux utilisateurs finaux visant à promouvoir le remplacement des équipements à fort PRP</w:t>
      </w:r>
    </w:p>
    <w:p w14:paraId="0F7D32FF" w14:textId="77777777" w:rsidR="00AC6FFE" w:rsidRPr="001B72C2" w:rsidRDefault="00AC6FFE" w:rsidP="00A06508">
      <w:pPr>
        <w:pStyle w:val="Heading1"/>
        <w:rPr>
          <w:lang w:val="fr-CA"/>
        </w:rPr>
      </w:pPr>
      <w:r w:rsidRPr="001B72C2">
        <w:rPr>
          <w:lang w:val="fr-CA"/>
        </w:rPr>
        <w:t xml:space="preserve">En outre, le secteur de l’entretien comprend un volet d’élaboration de politiques relatives aux climatiseurs mobiles (MAC) visant à développer des normes d’efficacité énergétique (normes de haute performance énergétique (HEPS) et NMPE) pour ces systèmes, qui constituent une source majeure de consommation de HFC-134a. Ce volet soutiendra l’élaboration de réglementations et de normes favorisant les réfrigérants à faible PRP et les technologies à haut rendement, réduisant ainsi la consommation d’énergie et les émissions tout en empêchant la mise sur le marché d’équipements inefficaces. Un volet complet d’évaluation des risques liés aux frigorigènes inflammables est également proposé pour compléter les activités de fabrication et faciliter l’utilisation en toute sécurité de frigorigènes faiblement inflammables à faible PRP (par exemple, le HFC-32) dans les grands systèmes de climatisation et de réfrigération, en particulier dans les immeubles de grande hauteur et les applications commerciales. Mis en œuvre conjointement par le DIW et le Département des travaux publics et de l’aménagement du territoire, ce volet servira de base aux mises à jour réglementaires grâce à des analyses techniques, des essais de sécurité et des consultations des parties prenantes, aboutissant à des projets de normes de sécurité et de recommandations politiques destinées à soutenir les techniciens qui utilisent des équipements fonctionnant avec des réfrigérants de classe A2L. En outre, une activité d’assistance technique soutiendra le développement de produits visant à intégrer des capacités de récupération de chaleur dans les systèmes de climatisation conventionnels, améliorant ainsi l’efficacité énergétique. </w:t>
      </w:r>
    </w:p>
    <w:p w14:paraId="511A0B0C" w14:textId="433023A0" w:rsidR="00AC6FFE" w:rsidRPr="001B72C2" w:rsidRDefault="00AC6FFE" w:rsidP="00A06508">
      <w:pPr>
        <w:pStyle w:val="Heading1"/>
        <w:rPr>
          <w:lang w:val="fr-CA"/>
        </w:rPr>
      </w:pPr>
      <w:r w:rsidRPr="001B72C2">
        <w:rPr>
          <w:lang w:val="fr-CA"/>
        </w:rPr>
        <w:t>Les activités proposées pour la mise en œuvre dans le cadre de la phase I et de la première tranche dans le secteur de l'entretien, ainsi que leur répartition des coûts, sont présentées dans le tableau</w:t>
      </w:r>
      <w:r w:rsidR="00E406CF" w:rsidRPr="001B72C2">
        <w:rPr>
          <w:lang w:val="fr-CA"/>
        </w:rPr>
        <w:t xml:space="preserve"> 12</w:t>
      </w:r>
      <w:r w:rsidRPr="001B72C2">
        <w:rPr>
          <w:lang w:val="fr-CA"/>
        </w:rPr>
        <w:t>.</w:t>
      </w:r>
    </w:p>
    <w:p w14:paraId="1F70C4CC" w14:textId="77777777" w:rsidR="0021125C" w:rsidRDefault="0021125C">
      <w:pPr>
        <w:jc w:val="left"/>
        <w:rPr>
          <w:b/>
          <w:bCs/>
          <w:lang w:val="fr-CA"/>
        </w:rPr>
      </w:pPr>
      <w:r>
        <w:rPr>
          <w:b/>
          <w:bCs/>
          <w:lang w:val="fr-CA"/>
        </w:rPr>
        <w:br w:type="page"/>
      </w:r>
    </w:p>
    <w:p w14:paraId="6F269DDA" w14:textId="132C2414" w:rsidR="00AC6FFE" w:rsidRPr="001B72C2" w:rsidRDefault="00AC6FFE" w:rsidP="00A06508">
      <w:pPr>
        <w:rPr>
          <w:lang w:val="fr-CA"/>
        </w:rPr>
      </w:pPr>
      <w:r w:rsidRPr="001B72C2">
        <w:rPr>
          <w:b/>
          <w:bCs/>
          <w:lang w:val="fr-CA"/>
        </w:rPr>
        <w:lastRenderedPageBreak/>
        <w:t>Tableau</w:t>
      </w:r>
      <w:r w:rsidR="00E406CF" w:rsidRPr="001B72C2">
        <w:rPr>
          <w:b/>
          <w:bCs/>
          <w:lang w:val="fr-CA"/>
        </w:rPr>
        <w:t xml:space="preserve"> 12</w:t>
      </w:r>
      <w:r w:rsidRPr="001B72C2">
        <w:rPr>
          <w:b/>
          <w:bCs/>
          <w:lang w:val="fr-CA"/>
        </w:rPr>
        <w:t xml:space="preserve">. Activités du secteur de l'entretien et leurs coûts pour la phase I et la première tranche du KIP pour la Thaïlande, tels que présentés </w:t>
      </w:r>
    </w:p>
    <w:tbl>
      <w:tblPr>
        <w:tblStyle w:val="TableGrid"/>
        <w:tblW w:w="4998" w:type="pct"/>
        <w:tblLayout w:type="fixed"/>
        <w:tblLook w:val="04A0" w:firstRow="1" w:lastRow="0" w:firstColumn="1" w:lastColumn="0" w:noHBand="0" w:noVBand="1"/>
      </w:tblPr>
      <w:tblGrid>
        <w:gridCol w:w="6230"/>
        <w:gridCol w:w="1559"/>
        <w:gridCol w:w="1557"/>
      </w:tblGrid>
      <w:tr w:rsidR="00AC6FFE" w:rsidRPr="002B1660" w14:paraId="7CD099B9" w14:textId="77777777" w:rsidTr="00471604">
        <w:trPr>
          <w:trHeight w:val="48"/>
          <w:tblHeader/>
        </w:trPr>
        <w:tc>
          <w:tcPr>
            <w:tcW w:w="3333" w:type="pct"/>
            <w:vMerge w:val="restart"/>
            <w:vAlign w:val="center"/>
          </w:tcPr>
          <w:p w14:paraId="3782B3E0" w14:textId="77777777" w:rsidR="00AC6FFE" w:rsidRPr="002B1660" w:rsidRDefault="00AC6FFE" w:rsidP="00A06508">
            <w:pPr>
              <w:spacing w:before="20" w:after="20"/>
              <w:jc w:val="left"/>
              <w:rPr>
                <w:b/>
                <w:bCs/>
                <w:sz w:val="20"/>
                <w:szCs w:val="20"/>
              </w:rPr>
            </w:pPr>
            <w:r w:rsidRPr="002B1660">
              <w:rPr>
                <w:b/>
                <w:bCs/>
                <w:sz w:val="20"/>
                <w:szCs w:val="20"/>
              </w:rPr>
              <w:t>Activité</w:t>
            </w:r>
          </w:p>
        </w:tc>
        <w:tc>
          <w:tcPr>
            <w:tcW w:w="1667" w:type="pct"/>
            <w:gridSpan w:val="2"/>
            <w:vAlign w:val="center"/>
          </w:tcPr>
          <w:p w14:paraId="2C3B5FA2" w14:textId="77777777" w:rsidR="00AC6FFE" w:rsidRPr="002B1660" w:rsidRDefault="00AC6FFE" w:rsidP="00A06508">
            <w:pPr>
              <w:spacing w:before="20" w:after="20"/>
              <w:jc w:val="center"/>
              <w:rPr>
                <w:b/>
                <w:bCs/>
                <w:sz w:val="20"/>
                <w:szCs w:val="20"/>
              </w:rPr>
            </w:pPr>
            <w:r w:rsidRPr="002B1660">
              <w:rPr>
                <w:b/>
                <w:bCs/>
                <w:sz w:val="20"/>
                <w:szCs w:val="20"/>
              </w:rPr>
              <w:t>Coût ($US)</w:t>
            </w:r>
          </w:p>
        </w:tc>
      </w:tr>
      <w:tr w:rsidR="00AC6FFE" w:rsidRPr="002B1660" w14:paraId="5BDCAF04" w14:textId="77777777" w:rsidTr="00471604">
        <w:trPr>
          <w:trHeight w:val="78"/>
          <w:tblHeader/>
        </w:trPr>
        <w:tc>
          <w:tcPr>
            <w:tcW w:w="3333" w:type="pct"/>
            <w:vMerge/>
            <w:vAlign w:val="center"/>
          </w:tcPr>
          <w:p w14:paraId="69A6402C" w14:textId="77777777" w:rsidR="00AC6FFE" w:rsidRPr="002B1660" w:rsidRDefault="00AC6FFE" w:rsidP="00A06508">
            <w:pPr>
              <w:spacing w:before="20" w:after="20"/>
              <w:jc w:val="left"/>
              <w:rPr>
                <w:b/>
                <w:bCs/>
                <w:sz w:val="20"/>
                <w:szCs w:val="20"/>
              </w:rPr>
            </w:pPr>
          </w:p>
        </w:tc>
        <w:tc>
          <w:tcPr>
            <w:tcW w:w="834" w:type="pct"/>
            <w:vAlign w:val="center"/>
          </w:tcPr>
          <w:p w14:paraId="29F8BC77" w14:textId="77777777" w:rsidR="00AC6FFE" w:rsidRPr="002B1660" w:rsidRDefault="00AC6FFE" w:rsidP="00A06508">
            <w:pPr>
              <w:spacing w:before="20" w:after="20"/>
              <w:jc w:val="center"/>
              <w:rPr>
                <w:b/>
                <w:bCs/>
                <w:sz w:val="20"/>
                <w:szCs w:val="20"/>
              </w:rPr>
            </w:pPr>
            <w:r w:rsidRPr="002B1660">
              <w:rPr>
                <w:b/>
                <w:bCs/>
                <w:sz w:val="20"/>
                <w:szCs w:val="20"/>
              </w:rPr>
              <w:t>Phase I</w:t>
            </w:r>
          </w:p>
        </w:tc>
        <w:tc>
          <w:tcPr>
            <w:tcW w:w="833" w:type="pct"/>
            <w:vAlign w:val="center"/>
          </w:tcPr>
          <w:p w14:paraId="4662EAF6" w14:textId="77777777" w:rsidR="00AC6FFE" w:rsidRPr="002B1660" w:rsidRDefault="00AC6FFE" w:rsidP="00A06508">
            <w:pPr>
              <w:spacing w:before="20" w:after="20"/>
              <w:jc w:val="center"/>
              <w:rPr>
                <w:b/>
                <w:bCs/>
                <w:sz w:val="20"/>
                <w:szCs w:val="20"/>
              </w:rPr>
            </w:pPr>
            <w:r w:rsidRPr="002B1660">
              <w:rPr>
                <w:b/>
                <w:bCs/>
                <w:sz w:val="20"/>
                <w:szCs w:val="20"/>
              </w:rPr>
              <w:t>Première tranche</w:t>
            </w:r>
          </w:p>
        </w:tc>
      </w:tr>
      <w:tr w:rsidR="00AC6FFE" w:rsidRPr="002B1660" w14:paraId="3ABF7245" w14:textId="77777777" w:rsidTr="00471604">
        <w:trPr>
          <w:trHeight w:val="274"/>
        </w:trPr>
        <w:tc>
          <w:tcPr>
            <w:tcW w:w="3333" w:type="pct"/>
          </w:tcPr>
          <w:p w14:paraId="3C330984" w14:textId="77777777" w:rsidR="00AC6FFE" w:rsidRPr="001B72C2" w:rsidRDefault="00AC6FFE" w:rsidP="00A06508">
            <w:pPr>
              <w:spacing w:before="20" w:after="20"/>
              <w:jc w:val="left"/>
              <w:rPr>
                <w:b/>
                <w:bCs/>
                <w:sz w:val="20"/>
                <w:szCs w:val="20"/>
                <w:lang w:val="fr-CA"/>
              </w:rPr>
            </w:pPr>
            <w:r w:rsidRPr="001B72C2">
              <w:rPr>
                <w:b/>
                <w:bCs/>
                <w:sz w:val="20"/>
                <w:szCs w:val="20"/>
                <w:lang w:val="fr-CA"/>
              </w:rPr>
              <w:t xml:space="preserve">1. Mesures politiques et réglementaires </w:t>
            </w:r>
          </w:p>
          <w:p w14:paraId="0D00D75C" w14:textId="77777777" w:rsidR="00AC6FFE" w:rsidRPr="001B72C2" w:rsidRDefault="00AC6FFE" w:rsidP="00A06508">
            <w:pPr>
              <w:spacing w:before="20" w:after="20"/>
              <w:jc w:val="left"/>
              <w:rPr>
                <w:sz w:val="20"/>
                <w:szCs w:val="20"/>
                <w:lang w:val="fr-CA"/>
              </w:rPr>
            </w:pPr>
            <w:r w:rsidRPr="001B72C2">
              <w:rPr>
                <w:sz w:val="20"/>
                <w:szCs w:val="20"/>
                <w:lang w:val="fr-CA"/>
              </w:rPr>
              <w:t>1.1. Interdire l'utilisation des HFC dans la fabrication des réfrigérateurs domestiques (d'ici 2030) ;</w:t>
            </w:r>
          </w:p>
          <w:p w14:paraId="7452A60E" w14:textId="77777777" w:rsidR="00AC6FFE" w:rsidRPr="001B72C2" w:rsidRDefault="00AC6FFE" w:rsidP="00A06508">
            <w:pPr>
              <w:spacing w:before="20" w:after="20"/>
              <w:jc w:val="left"/>
              <w:rPr>
                <w:sz w:val="20"/>
                <w:szCs w:val="20"/>
                <w:lang w:val="fr-CA"/>
              </w:rPr>
            </w:pPr>
            <w:r w:rsidRPr="001B72C2">
              <w:rPr>
                <w:sz w:val="20"/>
                <w:szCs w:val="20"/>
                <w:lang w:val="fr-CA"/>
              </w:rPr>
              <w:t>1.2. Interdire l'utilisation des HFC dans la fabrication d'équipements de réfrigération commerciaux autonomes (d'ici 2030) ;</w:t>
            </w:r>
          </w:p>
          <w:p w14:paraId="21B96BC9" w14:textId="77777777" w:rsidR="00AC6FFE" w:rsidRPr="001B72C2" w:rsidRDefault="00AC6FFE" w:rsidP="00A06508">
            <w:pPr>
              <w:spacing w:before="20" w:after="20"/>
              <w:jc w:val="left"/>
              <w:rPr>
                <w:sz w:val="20"/>
                <w:szCs w:val="20"/>
                <w:lang w:val="fr-CA"/>
              </w:rPr>
            </w:pPr>
            <w:r w:rsidRPr="001B72C2">
              <w:rPr>
                <w:sz w:val="20"/>
                <w:szCs w:val="20"/>
                <w:lang w:val="fr-CA"/>
              </w:rPr>
              <w:t>1.3. Interdire les importations d'équipements de réfrigération domestiques et commerciaux autonomes fonctionnant aux HFC (d'ici 2030) ;</w:t>
            </w:r>
          </w:p>
          <w:p w14:paraId="6168CBDE" w14:textId="77777777" w:rsidR="00AC6FFE" w:rsidRPr="001B72C2" w:rsidRDefault="00AC6FFE" w:rsidP="00A06508">
            <w:pPr>
              <w:spacing w:before="20" w:after="20"/>
              <w:jc w:val="left"/>
              <w:rPr>
                <w:sz w:val="20"/>
                <w:szCs w:val="20"/>
                <w:lang w:val="fr-CA"/>
              </w:rPr>
            </w:pPr>
            <w:r w:rsidRPr="001B72C2">
              <w:rPr>
                <w:sz w:val="20"/>
                <w:szCs w:val="20"/>
                <w:lang w:val="fr-CA"/>
              </w:rPr>
              <w:t>1.4. Fixer un seuil de PRP de 700 pour les équipements de climatisation (à l'exception des appareils de refroidissement) sur le marché intérieur (d'ici 2030) ;</w:t>
            </w:r>
          </w:p>
          <w:p w14:paraId="0C61F94A" w14:textId="44B8907B" w:rsidR="00AC6FFE" w:rsidRPr="001B72C2" w:rsidRDefault="00AC6FFE" w:rsidP="00A06508">
            <w:pPr>
              <w:spacing w:before="20" w:after="20"/>
              <w:jc w:val="left"/>
              <w:rPr>
                <w:sz w:val="20"/>
                <w:szCs w:val="20"/>
                <w:lang w:val="fr-CA"/>
              </w:rPr>
            </w:pPr>
            <w:r w:rsidRPr="001B72C2">
              <w:rPr>
                <w:sz w:val="20"/>
                <w:szCs w:val="20"/>
                <w:lang w:val="fr-CA"/>
              </w:rPr>
              <w:t xml:space="preserve">1.5. Mettre en œuvre un quota d'importation de HFC (47,42 millions de tonnes </w:t>
            </w:r>
            <w:r w:rsidR="00DF03EF">
              <w:rPr>
                <w:sz w:val="20"/>
                <w:szCs w:val="20"/>
                <w:lang w:val="fr-CA"/>
              </w:rPr>
              <w:t xml:space="preserve">éq-CO₂ </w:t>
            </w:r>
            <w:r w:rsidRPr="001B72C2">
              <w:rPr>
                <w:sz w:val="20"/>
                <w:szCs w:val="20"/>
                <w:lang w:val="fr-CA"/>
              </w:rPr>
              <w:t>d'ici 2029)</w:t>
            </w:r>
          </w:p>
        </w:tc>
        <w:tc>
          <w:tcPr>
            <w:tcW w:w="834" w:type="pct"/>
          </w:tcPr>
          <w:p w14:paraId="25A5461B" w14:textId="0ECEF5C9" w:rsidR="00AC6FFE" w:rsidRPr="002B1660" w:rsidRDefault="00AC6FFE" w:rsidP="003C517E">
            <w:pPr>
              <w:spacing w:before="20" w:after="20"/>
              <w:jc w:val="center"/>
              <w:rPr>
                <w:sz w:val="20"/>
                <w:szCs w:val="20"/>
              </w:rPr>
            </w:pPr>
            <w:r w:rsidRPr="002B1660">
              <w:rPr>
                <w:sz w:val="20"/>
                <w:szCs w:val="20"/>
              </w:rPr>
              <w:t>Cofinancement par le Gouvernement</w:t>
            </w:r>
          </w:p>
        </w:tc>
        <w:tc>
          <w:tcPr>
            <w:tcW w:w="833" w:type="pct"/>
          </w:tcPr>
          <w:p w14:paraId="507F3274" w14:textId="77777777" w:rsidR="00AC6FFE" w:rsidRPr="002B1660" w:rsidRDefault="00AC6FFE" w:rsidP="00A06508">
            <w:pPr>
              <w:spacing w:before="20" w:after="20"/>
              <w:jc w:val="right"/>
              <w:rPr>
                <w:sz w:val="20"/>
                <w:szCs w:val="20"/>
              </w:rPr>
            </w:pPr>
            <w:r w:rsidRPr="002B1660">
              <w:rPr>
                <w:sz w:val="20"/>
                <w:szCs w:val="20"/>
              </w:rPr>
              <w:t>s.o.</w:t>
            </w:r>
          </w:p>
        </w:tc>
      </w:tr>
      <w:tr w:rsidR="00AC6FFE" w:rsidRPr="002B1660" w14:paraId="56883653" w14:textId="77777777" w:rsidTr="00471604">
        <w:trPr>
          <w:trHeight w:val="274"/>
        </w:trPr>
        <w:tc>
          <w:tcPr>
            <w:tcW w:w="3333" w:type="pct"/>
          </w:tcPr>
          <w:p w14:paraId="5D8F8AA5" w14:textId="77777777" w:rsidR="00AC6FFE" w:rsidRPr="001B72C2" w:rsidRDefault="00AC6FFE" w:rsidP="00A06508">
            <w:pPr>
              <w:keepNext/>
              <w:spacing w:before="20" w:after="20"/>
              <w:jc w:val="left"/>
              <w:rPr>
                <w:sz w:val="20"/>
                <w:szCs w:val="20"/>
                <w:lang w:val="fr-CA"/>
              </w:rPr>
            </w:pPr>
            <w:r w:rsidRPr="001B72C2">
              <w:rPr>
                <w:b/>
                <w:bCs/>
                <w:sz w:val="20"/>
                <w:szCs w:val="20"/>
                <w:lang w:val="fr-CA"/>
              </w:rPr>
              <w:t xml:space="preserve">2. Entretien des systèmes de climatisation </w:t>
            </w:r>
          </w:p>
          <w:p w14:paraId="66C6C404" w14:textId="207151F5" w:rsidR="00AC6FFE" w:rsidRPr="001B72C2" w:rsidRDefault="00AC6FFE" w:rsidP="00A06508">
            <w:pPr>
              <w:keepNext/>
              <w:spacing w:before="20" w:after="20"/>
              <w:jc w:val="left"/>
              <w:rPr>
                <w:sz w:val="20"/>
                <w:szCs w:val="20"/>
                <w:lang w:val="fr-CA"/>
              </w:rPr>
            </w:pPr>
            <w:r w:rsidRPr="001B72C2">
              <w:rPr>
                <w:sz w:val="20"/>
                <w:szCs w:val="20"/>
                <w:lang w:val="fr-CA"/>
              </w:rPr>
              <w:t>2.1. Former 1 000 techniciens en climatisation aux bonnes pratiques d'entretien, y compris la récupération, le recyclage et la réutilisation des réfrigérants, et élaborer le programme de formation correspondant (105</w:t>
            </w:r>
            <w:r w:rsidR="009E6715">
              <w:rPr>
                <w:sz w:val="20"/>
                <w:szCs w:val="20"/>
                <w:lang w:val="fr-CA"/>
              </w:rPr>
              <w:t> </w:t>
            </w:r>
            <w:r w:rsidRPr="001B72C2">
              <w:rPr>
                <w:sz w:val="20"/>
                <w:szCs w:val="20"/>
                <w:lang w:val="fr-CA"/>
              </w:rPr>
              <w:t>000</w:t>
            </w:r>
            <w:r w:rsidR="00154E5F">
              <w:rPr>
                <w:sz w:val="20"/>
                <w:szCs w:val="20"/>
                <w:lang w:val="fr-CA"/>
              </w:rPr>
              <w:t xml:space="preserve"> $US</w:t>
            </w:r>
            <w:r w:rsidRPr="001B72C2">
              <w:rPr>
                <w:sz w:val="20"/>
                <w:szCs w:val="20"/>
                <w:lang w:val="fr-CA"/>
              </w:rPr>
              <w:t>) ;</w:t>
            </w:r>
          </w:p>
          <w:p w14:paraId="725AB2C1" w14:textId="77777777" w:rsidR="00AC6FFE" w:rsidRPr="001B72C2" w:rsidRDefault="00AC6FFE" w:rsidP="00A06508">
            <w:pPr>
              <w:keepNext/>
              <w:spacing w:before="20" w:after="20"/>
              <w:jc w:val="left"/>
              <w:rPr>
                <w:sz w:val="20"/>
                <w:szCs w:val="20"/>
                <w:lang w:val="fr-CA"/>
              </w:rPr>
            </w:pPr>
            <w:r w:rsidRPr="001B72C2">
              <w:rPr>
                <w:sz w:val="20"/>
                <w:szCs w:val="20"/>
                <w:lang w:val="fr-CA"/>
              </w:rPr>
              <w:t>2.2. Former 288 formateurs dans le cadre de programmes de formation des formateurs dans 24 centres (115 200 $US) ;</w:t>
            </w:r>
          </w:p>
          <w:p w14:paraId="1C888622" w14:textId="62609DAE" w:rsidR="00AC6FFE" w:rsidRPr="001B72C2" w:rsidRDefault="00AC6FFE" w:rsidP="00A06508">
            <w:pPr>
              <w:keepNext/>
              <w:spacing w:before="20" w:after="20"/>
              <w:jc w:val="left"/>
              <w:rPr>
                <w:sz w:val="20"/>
                <w:szCs w:val="20"/>
                <w:lang w:val="fr-CA"/>
              </w:rPr>
            </w:pPr>
            <w:r w:rsidRPr="001B72C2">
              <w:rPr>
                <w:sz w:val="20"/>
                <w:szCs w:val="20"/>
                <w:lang w:val="fr-CA"/>
              </w:rPr>
              <w:t>2.3. Équiper 24 centres de 144 ensembles de matériel de formation (950</w:t>
            </w:r>
            <w:r w:rsidR="009E6715">
              <w:rPr>
                <w:sz w:val="20"/>
                <w:szCs w:val="20"/>
                <w:lang w:val="fr-CA"/>
              </w:rPr>
              <w:t> </w:t>
            </w:r>
            <w:r w:rsidRPr="001B72C2">
              <w:rPr>
                <w:sz w:val="20"/>
                <w:szCs w:val="20"/>
                <w:lang w:val="fr-CA"/>
              </w:rPr>
              <w:t>400</w:t>
            </w:r>
            <w:r w:rsidR="00154E5F">
              <w:rPr>
                <w:sz w:val="20"/>
                <w:szCs w:val="20"/>
                <w:lang w:val="fr-CA"/>
              </w:rPr>
              <w:t xml:space="preserve"> $US</w:t>
            </w:r>
            <w:r w:rsidRPr="001B72C2">
              <w:rPr>
                <w:sz w:val="20"/>
                <w:szCs w:val="20"/>
                <w:lang w:val="fr-CA"/>
              </w:rPr>
              <w:t>) ;</w:t>
            </w:r>
          </w:p>
          <w:p w14:paraId="3C8E8F1C" w14:textId="7971E559" w:rsidR="00AC6FFE" w:rsidRPr="001B72C2" w:rsidRDefault="00AC6FFE" w:rsidP="00A06508">
            <w:pPr>
              <w:keepNext/>
              <w:spacing w:before="20" w:after="20"/>
              <w:jc w:val="left"/>
              <w:rPr>
                <w:sz w:val="20"/>
                <w:szCs w:val="20"/>
                <w:lang w:val="fr-CA"/>
              </w:rPr>
            </w:pPr>
            <w:r w:rsidRPr="001B72C2">
              <w:rPr>
                <w:sz w:val="20"/>
                <w:szCs w:val="20"/>
                <w:lang w:val="fr-CA"/>
              </w:rPr>
              <w:t>2.4. Fournir des outils de maintenance à 1 000 techniciens formés (500</w:t>
            </w:r>
            <w:r w:rsidR="009E6715">
              <w:rPr>
                <w:sz w:val="20"/>
                <w:szCs w:val="20"/>
                <w:lang w:val="fr-CA"/>
              </w:rPr>
              <w:t> </w:t>
            </w:r>
            <w:r w:rsidRPr="001B72C2">
              <w:rPr>
                <w:sz w:val="20"/>
                <w:szCs w:val="20"/>
                <w:lang w:val="fr-CA"/>
              </w:rPr>
              <w:t>000</w:t>
            </w:r>
            <w:r w:rsidR="00154E5F">
              <w:rPr>
                <w:sz w:val="20"/>
                <w:szCs w:val="20"/>
                <w:lang w:val="fr-CA"/>
              </w:rPr>
              <w:t xml:space="preserve"> $US</w:t>
            </w:r>
            <w:r w:rsidRPr="001B72C2">
              <w:rPr>
                <w:sz w:val="20"/>
                <w:szCs w:val="20"/>
                <w:lang w:val="fr-CA"/>
              </w:rPr>
              <w:t>)</w:t>
            </w:r>
          </w:p>
        </w:tc>
        <w:tc>
          <w:tcPr>
            <w:tcW w:w="834" w:type="pct"/>
          </w:tcPr>
          <w:p w14:paraId="4414E6F6" w14:textId="77777777" w:rsidR="00AC6FFE" w:rsidRPr="002B1660" w:rsidRDefault="00AC6FFE" w:rsidP="00A06508">
            <w:pPr>
              <w:keepNext/>
              <w:spacing w:before="20" w:after="20"/>
              <w:jc w:val="right"/>
              <w:rPr>
                <w:sz w:val="20"/>
                <w:szCs w:val="20"/>
              </w:rPr>
            </w:pPr>
            <w:r w:rsidRPr="002B1660">
              <w:rPr>
                <w:sz w:val="20"/>
                <w:szCs w:val="20"/>
              </w:rPr>
              <w:t>1 670 600</w:t>
            </w:r>
          </w:p>
        </w:tc>
        <w:tc>
          <w:tcPr>
            <w:tcW w:w="833" w:type="pct"/>
          </w:tcPr>
          <w:p w14:paraId="70ED3146" w14:textId="77777777" w:rsidR="00AC6FFE" w:rsidRPr="002B1660" w:rsidRDefault="00AC6FFE" w:rsidP="00A06508">
            <w:pPr>
              <w:keepNext/>
              <w:spacing w:before="20" w:after="20"/>
              <w:jc w:val="right"/>
              <w:rPr>
                <w:sz w:val="20"/>
                <w:szCs w:val="20"/>
              </w:rPr>
            </w:pPr>
            <w:r w:rsidRPr="002B1660">
              <w:rPr>
                <w:sz w:val="20"/>
                <w:szCs w:val="20"/>
              </w:rPr>
              <w:t>405 320</w:t>
            </w:r>
          </w:p>
        </w:tc>
      </w:tr>
      <w:tr w:rsidR="00AC6FFE" w:rsidRPr="002B1660" w14:paraId="6FC62346" w14:textId="77777777" w:rsidTr="00471604">
        <w:trPr>
          <w:trHeight w:val="265"/>
        </w:trPr>
        <w:tc>
          <w:tcPr>
            <w:tcW w:w="3333" w:type="pct"/>
          </w:tcPr>
          <w:p w14:paraId="4298FD92" w14:textId="77777777" w:rsidR="00AC6FFE" w:rsidRPr="001B72C2" w:rsidRDefault="00AC6FFE" w:rsidP="00A06508">
            <w:pPr>
              <w:spacing w:before="20" w:after="20"/>
              <w:jc w:val="left"/>
              <w:rPr>
                <w:b/>
                <w:bCs/>
                <w:sz w:val="20"/>
                <w:szCs w:val="20"/>
                <w:lang w:val="fr-CA"/>
              </w:rPr>
            </w:pPr>
            <w:r w:rsidRPr="001B72C2">
              <w:rPr>
                <w:b/>
                <w:bCs/>
                <w:sz w:val="20"/>
                <w:szCs w:val="20"/>
                <w:lang w:val="fr-CA"/>
              </w:rPr>
              <w:t xml:space="preserve">3. Entretien des grands systèmes de climatisation (systèmes VRF/VRV) </w:t>
            </w:r>
          </w:p>
          <w:p w14:paraId="0244A7B4" w14:textId="410A2CC9" w:rsidR="00AC6FFE" w:rsidRPr="001B72C2" w:rsidRDefault="00AC6FFE" w:rsidP="00A06508">
            <w:pPr>
              <w:spacing w:before="20" w:after="20"/>
              <w:jc w:val="left"/>
              <w:rPr>
                <w:sz w:val="20"/>
                <w:szCs w:val="20"/>
                <w:lang w:val="fr-CA"/>
              </w:rPr>
            </w:pPr>
            <w:r w:rsidRPr="001B72C2">
              <w:rPr>
                <w:sz w:val="20"/>
                <w:szCs w:val="20"/>
                <w:lang w:val="fr-CA"/>
              </w:rPr>
              <w:t>3.1. Former 2 500 techniciens à l'installation et à l'entretien de grands systèmes de climatisation à faible PRP (1 875 000</w:t>
            </w:r>
            <w:r w:rsidR="00154E5F">
              <w:rPr>
                <w:sz w:val="20"/>
                <w:szCs w:val="20"/>
                <w:lang w:val="fr-CA"/>
              </w:rPr>
              <w:t xml:space="preserve"> $US</w:t>
            </w:r>
            <w:r w:rsidRPr="001B72C2">
              <w:rPr>
                <w:sz w:val="20"/>
                <w:szCs w:val="20"/>
                <w:lang w:val="fr-CA"/>
              </w:rPr>
              <w:t>) ;</w:t>
            </w:r>
          </w:p>
          <w:p w14:paraId="1EE259D1" w14:textId="710B721E" w:rsidR="00AC6FFE" w:rsidRPr="001B72C2" w:rsidRDefault="00AC6FFE" w:rsidP="00A06508">
            <w:pPr>
              <w:spacing w:before="20" w:after="20"/>
              <w:jc w:val="left"/>
              <w:rPr>
                <w:sz w:val="20"/>
                <w:szCs w:val="20"/>
                <w:lang w:val="fr-CA"/>
              </w:rPr>
            </w:pPr>
            <w:r w:rsidRPr="001B72C2">
              <w:rPr>
                <w:sz w:val="20"/>
                <w:szCs w:val="20"/>
                <w:lang w:val="fr-CA"/>
              </w:rPr>
              <w:t>3.2. Former 20 formateurs dans le cadre de programmes spécialisés de formation des formateurs (12 000</w:t>
            </w:r>
            <w:r w:rsidR="00154E5F">
              <w:rPr>
                <w:sz w:val="20"/>
                <w:szCs w:val="20"/>
                <w:lang w:val="fr-CA"/>
              </w:rPr>
              <w:t xml:space="preserve"> $US</w:t>
            </w:r>
            <w:r w:rsidRPr="001B72C2">
              <w:rPr>
                <w:sz w:val="20"/>
                <w:szCs w:val="20"/>
                <w:lang w:val="fr-CA"/>
              </w:rPr>
              <w:t>) ;</w:t>
            </w:r>
          </w:p>
          <w:p w14:paraId="6C9C6DF5" w14:textId="5CCF2BD2" w:rsidR="00AC6FFE" w:rsidRPr="001B72C2" w:rsidRDefault="00AC6FFE" w:rsidP="00A06508">
            <w:pPr>
              <w:spacing w:before="20" w:after="20"/>
              <w:jc w:val="left"/>
              <w:rPr>
                <w:sz w:val="20"/>
                <w:szCs w:val="20"/>
                <w:lang w:val="fr-CA"/>
              </w:rPr>
            </w:pPr>
            <w:r w:rsidRPr="001B72C2">
              <w:rPr>
                <w:sz w:val="20"/>
                <w:szCs w:val="20"/>
                <w:lang w:val="fr-CA"/>
              </w:rPr>
              <w:t>3.3. Élaborer des programmes de formation, du matériel pédagogique et des modules d'évaluation des compétences, et organiser des tests de compétences (290 000</w:t>
            </w:r>
            <w:r w:rsidR="00154E5F">
              <w:rPr>
                <w:sz w:val="20"/>
                <w:szCs w:val="20"/>
                <w:lang w:val="fr-CA"/>
              </w:rPr>
              <w:t xml:space="preserve"> $US</w:t>
            </w:r>
            <w:r w:rsidRPr="001B72C2">
              <w:rPr>
                <w:sz w:val="20"/>
                <w:szCs w:val="20"/>
                <w:lang w:val="fr-CA"/>
              </w:rPr>
              <w:t xml:space="preserve">) ; </w:t>
            </w:r>
          </w:p>
          <w:p w14:paraId="48334857" w14:textId="77777777" w:rsidR="00AC6FFE" w:rsidRPr="001B72C2" w:rsidRDefault="00AC6FFE" w:rsidP="00A06508">
            <w:pPr>
              <w:spacing w:before="20" w:after="20"/>
              <w:jc w:val="left"/>
              <w:rPr>
                <w:sz w:val="20"/>
                <w:szCs w:val="20"/>
                <w:lang w:val="fr-CA"/>
              </w:rPr>
            </w:pPr>
            <w:r w:rsidRPr="001B72C2">
              <w:rPr>
                <w:sz w:val="20"/>
                <w:szCs w:val="20"/>
                <w:lang w:val="fr-CA"/>
              </w:rPr>
              <w:t>3.4. Équiper quatre centres de formation régionaux gérés par le DSD et l’OVEC d’unités de formation en Climatisation VRF, d’outils d’installation et d’entretien, ainsi que de consommables pour la formation (324 000 $US)</w:t>
            </w:r>
          </w:p>
        </w:tc>
        <w:tc>
          <w:tcPr>
            <w:tcW w:w="834" w:type="pct"/>
          </w:tcPr>
          <w:p w14:paraId="726B00A7" w14:textId="77777777" w:rsidR="00AC6FFE" w:rsidRPr="002B1660" w:rsidRDefault="00AC6FFE" w:rsidP="00A06508">
            <w:pPr>
              <w:spacing w:before="20" w:after="20"/>
              <w:jc w:val="right"/>
              <w:rPr>
                <w:sz w:val="20"/>
                <w:szCs w:val="20"/>
              </w:rPr>
            </w:pPr>
            <w:r w:rsidRPr="002B1660">
              <w:rPr>
                <w:sz w:val="20"/>
                <w:szCs w:val="20"/>
              </w:rPr>
              <w:t>2 501 000</w:t>
            </w:r>
          </w:p>
        </w:tc>
        <w:tc>
          <w:tcPr>
            <w:tcW w:w="833" w:type="pct"/>
          </w:tcPr>
          <w:p w14:paraId="0E04F8B6" w14:textId="77777777" w:rsidR="00AC6FFE" w:rsidRPr="002B1660" w:rsidRDefault="00AC6FFE" w:rsidP="00A06508">
            <w:pPr>
              <w:spacing w:before="20" w:after="20"/>
              <w:jc w:val="right"/>
              <w:rPr>
                <w:sz w:val="20"/>
                <w:szCs w:val="20"/>
              </w:rPr>
            </w:pPr>
            <w:r w:rsidRPr="002B1660">
              <w:rPr>
                <w:sz w:val="20"/>
                <w:szCs w:val="20"/>
              </w:rPr>
              <w:t>126 000</w:t>
            </w:r>
          </w:p>
        </w:tc>
      </w:tr>
      <w:tr w:rsidR="00AC6FFE" w:rsidRPr="002B1660" w14:paraId="4D65BDD1" w14:textId="77777777" w:rsidTr="00471604">
        <w:trPr>
          <w:trHeight w:val="733"/>
        </w:trPr>
        <w:tc>
          <w:tcPr>
            <w:tcW w:w="3333" w:type="pct"/>
          </w:tcPr>
          <w:p w14:paraId="1F44275F" w14:textId="4E1ED6FB" w:rsidR="00AC6FFE" w:rsidRPr="001B72C2" w:rsidRDefault="00AC6FFE" w:rsidP="00A06508">
            <w:pPr>
              <w:keepNext/>
              <w:spacing w:before="20" w:after="20"/>
              <w:jc w:val="left"/>
              <w:rPr>
                <w:b/>
                <w:bCs/>
                <w:sz w:val="20"/>
                <w:szCs w:val="20"/>
                <w:lang w:val="fr-CA"/>
              </w:rPr>
            </w:pPr>
            <w:r w:rsidRPr="001B72C2">
              <w:rPr>
                <w:b/>
                <w:bCs/>
                <w:sz w:val="20"/>
                <w:szCs w:val="20"/>
                <w:lang w:val="fr-CA"/>
              </w:rPr>
              <w:t>4. Entretien des systèmes de réfrigération commerciale (systèmes</w:t>
            </w:r>
            <w:r w:rsidR="008823E0">
              <w:rPr>
                <w:b/>
                <w:bCs/>
                <w:sz w:val="20"/>
                <w:szCs w:val="20"/>
                <w:lang w:val="fr-CA"/>
              </w:rPr>
              <w:t xml:space="preserve"> </w:t>
            </w:r>
            <w:r w:rsidR="00744110">
              <w:rPr>
                <w:b/>
                <w:bCs/>
                <w:sz w:val="20"/>
                <w:szCs w:val="20"/>
                <w:lang w:val="fr-CA"/>
              </w:rPr>
              <w:t>au CO</w:t>
            </w:r>
            <w:r w:rsidR="008823E0" w:rsidRPr="008823E0">
              <w:rPr>
                <w:b/>
                <w:bCs/>
                <w:sz w:val="20"/>
                <w:szCs w:val="20"/>
                <w:lang w:val="fr-CA"/>
              </w:rPr>
              <w:t>₂</w:t>
            </w:r>
            <w:r w:rsidR="008823E0">
              <w:rPr>
                <w:b/>
                <w:bCs/>
                <w:sz w:val="20"/>
                <w:szCs w:val="20"/>
                <w:lang w:val="fr-CA"/>
              </w:rPr>
              <w:t xml:space="preserve"> </w:t>
            </w:r>
            <w:r w:rsidRPr="001B72C2">
              <w:rPr>
                <w:b/>
                <w:bCs/>
                <w:sz w:val="20"/>
                <w:szCs w:val="20"/>
                <w:lang w:val="fr-CA"/>
              </w:rPr>
              <w:t xml:space="preserve">transcritiques) </w:t>
            </w:r>
          </w:p>
          <w:p w14:paraId="14A73391" w14:textId="4AA106B2" w:rsidR="00AC6FFE" w:rsidRPr="001B72C2" w:rsidRDefault="00AC6FFE" w:rsidP="00A06508">
            <w:pPr>
              <w:keepNext/>
              <w:spacing w:before="20" w:after="20"/>
              <w:jc w:val="left"/>
              <w:rPr>
                <w:sz w:val="20"/>
                <w:szCs w:val="20"/>
                <w:lang w:val="fr-CA"/>
              </w:rPr>
            </w:pPr>
            <w:r w:rsidRPr="001B72C2">
              <w:rPr>
                <w:sz w:val="20"/>
                <w:szCs w:val="20"/>
                <w:lang w:val="fr-CA"/>
              </w:rPr>
              <w:t>4.1. Élaborer des supports de formation sur l'adoption des systèmes</w:t>
            </w:r>
            <w:r w:rsidR="008823E0">
              <w:rPr>
                <w:sz w:val="20"/>
                <w:szCs w:val="20"/>
                <w:lang w:val="fr-CA"/>
              </w:rPr>
              <w:t xml:space="preserve"> au </w:t>
            </w:r>
            <w:r w:rsidR="008823E0" w:rsidRPr="008823E0">
              <w:rPr>
                <w:sz w:val="20"/>
                <w:szCs w:val="20"/>
                <w:lang w:val="fr-CA"/>
              </w:rPr>
              <w:t>CO₂</w:t>
            </w:r>
            <w:r w:rsidR="008823E0">
              <w:rPr>
                <w:sz w:val="20"/>
                <w:szCs w:val="20"/>
                <w:lang w:val="fr-CA"/>
              </w:rPr>
              <w:t xml:space="preserve"> </w:t>
            </w:r>
            <w:r w:rsidRPr="001B72C2">
              <w:rPr>
                <w:sz w:val="20"/>
                <w:szCs w:val="20"/>
                <w:lang w:val="fr-CA"/>
              </w:rPr>
              <w:t>transcritiques (3 000 $US) ;</w:t>
            </w:r>
          </w:p>
          <w:p w14:paraId="6D720329" w14:textId="0C2F21D0" w:rsidR="00AC6FFE" w:rsidRPr="001B72C2" w:rsidRDefault="00AC6FFE" w:rsidP="00A06508">
            <w:pPr>
              <w:keepNext/>
              <w:spacing w:before="20" w:after="20"/>
              <w:jc w:val="left"/>
              <w:rPr>
                <w:sz w:val="20"/>
                <w:szCs w:val="20"/>
                <w:lang w:val="fr-CA"/>
              </w:rPr>
            </w:pPr>
            <w:r w:rsidRPr="001B72C2">
              <w:rPr>
                <w:sz w:val="20"/>
                <w:szCs w:val="20"/>
                <w:lang w:val="fr-CA"/>
              </w:rPr>
              <w:t>4.2. Former 800 techniciens à l'entretien des systèmes de réfrigération</w:t>
            </w:r>
            <w:r w:rsidR="008823E0">
              <w:rPr>
                <w:sz w:val="20"/>
                <w:szCs w:val="20"/>
                <w:lang w:val="fr-CA"/>
              </w:rPr>
              <w:t xml:space="preserve"> au </w:t>
            </w:r>
            <w:r w:rsidR="008823E0" w:rsidRPr="008823E0">
              <w:rPr>
                <w:sz w:val="20"/>
                <w:szCs w:val="20"/>
                <w:lang w:val="fr-CA"/>
              </w:rPr>
              <w:t>CO₂</w:t>
            </w:r>
            <w:r w:rsidR="008823E0">
              <w:rPr>
                <w:sz w:val="20"/>
                <w:szCs w:val="20"/>
                <w:lang w:val="fr-CA"/>
              </w:rPr>
              <w:t xml:space="preserve"> </w:t>
            </w:r>
            <w:r w:rsidRPr="001B72C2">
              <w:rPr>
                <w:sz w:val="20"/>
                <w:szCs w:val="20"/>
                <w:lang w:val="fr-CA"/>
              </w:rPr>
              <w:t>transcritique (600 000 $US) ;</w:t>
            </w:r>
          </w:p>
          <w:p w14:paraId="49F032A8" w14:textId="2D7DA77A" w:rsidR="00AC6FFE" w:rsidRPr="001B72C2" w:rsidRDefault="00AC6FFE" w:rsidP="00A06508">
            <w:pPr>
              <w:keepNext/>
              <w:spacing w:before="20" w:after="20"/>
              <w:jc w:val="left"/>
              <w:rPr>
                <w:sz w:val="20"/>
                <w:szCs w:val="20"/>
                <w:lang w:val="fr-CA"/>
              </w:rPr>
            </w:pPr>
            <w:r w:rsidRPr="001B72C2">
              <w:rPr>
                <w:sz w:val="20"/>
                <w:szCs w:val="20"/>
                <w:lang w:val="fr-CA"/>
              </w:rPr>
              <w:t>4.3. Former 20 formateurs principaux dans le cadre de programmes de formation des formateurs (25 000</w:t>
            </w:r>
            <w:r w:rsidR="00154E5F">
              <w:rPr>
                <w:sz w:val="20"/>
                <w:szCs w:val="20"/>
                <w:lang w:val="fr-CA"/>
              </w:rPr>
              <w:t xml:space="preserve"> $US</w:t>
            </w:r>
            <w:r w:rsidRPr="001B72C2">
              <w:rPr>
                <w:sz w:val="20"/>
                <w:szCs w:val="20"/>
                <w:lang w:val="fr-CA"/>
              </w:rPr>
              <w:t xml:space="preserve">) ; </w:t>
            </w:r>
          </w:p>
          <w:p w14:paraId="1ED42D20" w14:textId="5FD9110C" w:rsidR="00AC6FFE" w:rsidRPr="001B72C2" w:rsidRDefault="00AC6FFE" w:rsidP="00A06508">
            <w:pPr>
              <w:keepNext/>
              <w:spacing w:before="20" w:after="20"/>
              <w:jc w:val="left"/>
              <w:rPr>
                <w:sz w:val="20"/>
                <w:szCs w:val="20"/>
                <w:lang w:val="fr-CA"/>
              </w:rPr>
            </w:pPr>
            <w:r w:rsidRPr="001B72C2">
              <w:rPr>
                <w:sz w:val="20"/>
                <w:szCs w:val="20"/>
                <w:lang w:val="fr-CA"/>
              </w:rPr>
              <w:t>4.4. Équiper quatre centres de formation de systèmes de formation</w:t>
            </w:r>
            <w:r w:rsidR="008823E0">
              <w:rPr>
                <w:sz w:val="20"/>
                <w:szCs w:val="20"/>
                <w:lang w:val="fr-CA"/>
              </w:rPr>
              <w:t xml:space="preserve"> au </w:t>
            </w:r>
            <w:r w:rsidR="008823E0" w:rsidRPr="008823E0">
              <w:rPr>
                <w:sz w:val="20"/>
                <w:szCs w:val="20"/>
                <w:lang w:val="fr-CA"/>
              </w:rPr>
              <w:t xml:space="preserve">CO₂ </w:t>
            </w:r>
            <w:r w:rsidRPr="001B72C2">
              <w:rPr>
                <w:sz w:val="20"/>
                <w:szCs w:val="20"/>
                <w:lang w:val="fr-CA"/>
              </w:rPr>
              <w:t>(systèmes de réfrigération</w:t>
            </w:r>
            <w:r w:rsidR="008823E0">
              <w:rPr>
                <w:sz w:val="20"/>
                <w:szCs w:val="20"/>
                <w:lang w:val="fr-CA"/>
              </w:rPr>
              <w:t xml:space="preserve"> au </w:t>
            </w:r>
            <w:r w:rsidR="008823E0" w:rsidRPr="008823E0">
              <w:rPr>
                <w:sz w:val="20"/>
                <w:szCs w:val="20"/>
                <w:lang w:val="fr-CA"/>
              </w:rPr>
              <w:t>CO₂</w:t>
            </w:r>
            <w:r w:rsidR="008823E0">
              <w:rPr>
                <w:sz w:val="20"/>
                <w:szCs w:val="20"/>
                <w:lang w:val="fr-CA"/>
              </w:rPr>
              <w:t xml:space="preserve"> </w:t>
            </w:r>
            <w:r w:rsidRPr="001B72C2">
              <w:rPr>
                <w:sz w:val="20"/>
                <w:szCs w:val="20"/>
                <w:lang w:val="fr-CA"/>
              </w:rPr>
              <w:t>transcritique et chambres froides avec isolation thermique) (308 000 $US)</w:t>
            </w:r>
          </w:p>
        </w:tc>
        <w:tc>
          <w:tcPr>
            <w:tcW w:w="834" w:type="pct"/>
          </w:tcPr>
          <w:p w14:paraId="4CD3F326" w14:textId="77777777" w:rsidR="00AC6FFE" w:rsidRPr="002B1660" w:rsidRDefault="00AC6FFE" w:rsidP="00A06508">
            <w:pPr>
              <w:keepNext/>
              <w:spacing w:before="20" w:after="20"/>
              <w:jc w:val="right"/>
              <w:rPr>
                <w:sz w:val="20"/>
                <w:szCs w:val="20"/>
              </w:rPr>
            </w:pPr>
            <w:r w:rsidRPr="002B1660">
              <w:rPr>
                <w:sz w:val="20"/>
                <w:szCs w:val="20"/>
              </w:rPr>
              <w:t>936 000</w:t>
            </w:r>
          </w:p>
        </w:tc>
        <w:tc>
          <w:tcPr>
            <w:tcW w:w="833" w:type="pct"/>
          </w:tcPr>
          <w:p w14:paraId="7A23E06D" w14:textId="77777777" w:rsidR="00AC6FFE" w:rsidRPr="002B1660" w:rsidRDefault="00AC6FFE" w:rsidP="00A06508">
            <w:pPr>
              <w:spacing w:before="20" w:after="20"/>
              <w:jc w:val="right"/>
              <w:rPr>
                <w:sz w:val="20"/>
                <w:szCs w:val="20"/>
              </w:rPr>
            </w:pPr>
            <w:r w:rsidRPr="002B1660">
              <w:rPr>
                <w:sz w:val="20"/>
                <w:szCs w:val="20"/>
              </w:rPr>
              <w:t>0</w:t>
            </w:r>
          </w:p>
        </w:tc>
      </w:tr>
      <w:tr w:rsidR="00AC6FFE" w:rsidRPr="002B1660" w14:paraId="5D871D98" w14:textId="77777777" w:rsidTr="00471604">
        <w:trPr>
          <w:trHeight w:val="274"/>
        </w:trPr>
        <w:tc>
          <w:tcPr>
            <w:tcW w:w="3333" w:type="pct"/>
          </w:tcPr>
          <w:p w14:paraId="532FDD75" w14:textId="77777777" w:rsidR="00AC6FFE" w:rsidRPr="001B72C2" w:rsidRDefault="00AC6FFE" w:rsidP="00A06508">
            <w:pPr>
              <w:spacing w:before="20" w:after="20"/>
              <w:jc w:val="left"/>
              <w:rPr>
                <w:sz w:val="20"/>
                <w:szCs w:val="20"/>
                <w:lang w:val="fr-CA"/>
              </w:rPr>
            </w:pPr>
            <w:r w:rsidRPr="001B72C2">
              <w:rPr>
                <w:b/>
                <w:bCs/>
                <w:sz w:val="20"/>
                <w:szCs w:val="20"/>
                <w:lang w:val="fr-CA"/>
              </w:rPr>
              <w:t xml:space="preserve">5. Réfrigération commerciale enfichable (sécurité et entretien) </w:t>
            </w:r>
          </w:p>
          <w:p w14:paraId="6E4FA5DF" w14:textId="409C9DB2" w:rsidR="00AC6FFE" w:rsidRPr="001B72C2" w:rsidRDefault="00AC6FFE" w:rsidP="00A06508">
            <w:pPr>
              <w:spacing w:before="20" w:after="20"/>
              <w:jc w:val="left"/>
              <w:rPr>
                <w:i/>
                <w:iCs/>
                <w:sz w:val="20"/>
                <w:szCs w:val="20"/>
                <w:lang w:val="fr-CA"/>
              </w:rPr>
            </w:pPr>
            <w:r w:rsidRPr="001B72C2">
              <w:rPr>
                <w:i/>
                <w:iCs/>
                <w:sz w:val="20"/>
                <w:szCs w:val="20"/>
                <w:lang w:val="fr-CA"/>
              </w:rPr>
              <w:t xml:space="preserve">a) Formation technique pour les petits fabricants de réfrigérateurs commerciaux </w:t>
            </w:r>
            <w:r w:rsidR="00744110" w:rsidRPr="001B72C2">
              <w:rPr>
                <w:i/>
                <w:iCs/>
                <w:sz w:val="20"/>
                <w:szCs w:val="20"/>
                <w:lang w:val="fr-CA"/>
              </w:rPr>
              <w:t>(67</w:t>
            </w:r>
            <w:r w:rsidRPr="001B72C2">
              <w:rPr>
                <w:i/>
                <w:iCs/>
                <w:sz w:val="20"/>
                <w:szCs w:val="20"/>
                <w:lang w:val="fr-CA"/>
              </w:rPr>
              <w:t xml:space="preserve"> 500</w:t>
            </w:r>
            <w:r w:rsidR="00154E5F">
              <w:rPr>
                <w:i/>
                <w:iCs/>
                <w:sz w:val="20"/>
                <w:szCs w:val="20"/>
                <w:lang w:val="fr-CA"/>
              </w:rPr>
              <w:t xml:space="preserve"> </w:t>
            </w:r>
            <w:r w:rsidR="00154E5F" w:rsidRPr="00154E5F">
              <w:rPr>
                <w:i/>
                <w:iCs/>
                <w:sz w:val="20"/>
                <w:szCs w:val="20"/>
                <w:lang w:val="fr-CA"/>
              </w:rPr>
              <w:t>$US</w:t>
            </w:r>
            <w:r w:rsidRPr="001B72C2">
              <w:rPr>
                <w:i/>
                <w:iCs/>
                <w:sz w:val="20"/>
                <w:szCs w:val="20"/>
                <w:lang w:val="fr-CA"/>
              </w:rPr>
              <w:t>)</w:t>
            </w:r>
          </w:p>
          <w:p w14:paraId="009B4A16" w14:textId="52703E15" w:rsidR="00AC6FFE" w:rsidRPr="001B72C2" w:rsidRDefault="00AC6FFE" w:rsidP="00A06508">
            <w:pPr>
              <w:spacing w:before="20" w:after="20"/>
              <w:jc w:val="left"/>
              <w:rPr>
                <w:sz w:val="20"/>
                <w:szCs w:val="20"/>
                <w:lang w:val="fr-CA"/>
              </w:rPr>
            </w:pPr>
            <w:r w:rsidRPr="001B72C2">
              <w:rPr>
                <w:sz w:val="20"/>
                <w:szCs w:val="20"/>
                <w:lang w:val="fr-CA"/>
              </w:rPr>
              <w:lastRenderedPageBreak/>
              <w:t>5.1. Dispenser une formation à la sécurité à 25 petits fabricants sur la manipulation en toute sécurité des HC et la mise en œuvre de mesures de santé et de sécurité au travail (62 500</w:t>
            </w:r>
            <w:r w:rsidR="00154E5F">
              <w:rPr>
                <w:sz w:val="20"/>
                <w:szCs w:val="20"/>
                <w:lang w:val="fr-CA"/>
              </w:rPr>
              <w:t xml:space="preserve"> $US</w:t>
            </w:r>
            <w:r w:rsidRPr="001B72C2">
              <w:rPr>
                <w:sz w:val="20"/>
                <w:szCs w:val="20"/>
                <w:lang w:val="fr-CA"/>
              </w:rPr>
              <w:t>) ;</w:t>
            </w:r>
          </w:p>
          <w:p w14:paraId="6075DB06" w14:textId="30154AF1" w:rsidR="00AC6FFE" w:rsidRPr="001B72C2" w:rsidRDefault="00AC6FFE" w:rsidP="00A06508">
            <w:pPr>
              <w:spacing w:before="20" w:after="20"/>
              <w:jc w:val="left"/>
              <w:rPr>
                <w:sz w:val="20"/>
                <w:szCs w:val="20"/>
                <w:lang w:val="fr-CA"/>
              </w:rPr>
            </w:pPr>
            <w:r w:rsidRPr="001B72C2">
              <w:rPr>
                <w:sz w:val="20"/>
                <w:szCs w:val="20"/>
                <w:lang w:val="fr-CA"/>
              </w:rPr>
              <w:t>5.2. Élaboration de supports de formation sur la manipulation en toute sécurité des HC (5 000</w:t>
            </w:r>
            <w:r w:rsidR="00154E5F">
              <w:rPr>
                <w:sz w:val="20"/>
                <w:szCs w:val="20"/>
                <w:lang w:val="fr-CA"/>
              </w:rPr>
              <w:t xml:space="preserve"> $US</w:t>
            </w:r>
            <w:r w:rsidRPr="001B72C2">
              <w:rPr>
                <w:sz w:val="20"/>
                <w:szCs w:val="20"/>
                <w:lang w:val="fr-CA"/>
              </w:rPr>
              <w:t>) ;</w:t>
            </w:r>
          </w:p>
          <w:p w14:paraId="24605564" w14:textId="168B0A8D" w:rsidR="00AC6FFE" w:rsidRPr="001B72C2" w:rsidRDefault="00AC6FFE" w:rsidP="00A06508">
            <w:pPr>
              <w:spacing w:before="20" w:after="20"/>
              <w:jc w:val="left"/>
              <w:rPr>
                <w:i/>
                <w:iCs/>
                <w:sz w:val="20"/>
                <w:szCs w:val="20"/>
                <w:lang w:val="fr-CA"/>
              </w:rPr>
            </w:pPr>
            <w:r w:rsidRPr="001B72C2">
              <w:rPr>
                <w:i/>
                <w:iCs/>
                <w:sz w:val="20"/>
                <w:szCs w:val="20"/>
                <w:lang w:val="fr-CA"/>
              </w:rPr>
              <w:t>b) Formation des techniciens de maintenance chargés de l'installation et de l'entretien des équipements (642 800</w:t>
            </w:r>
            <w:r w:rsidR="009E6715">
              <w:rPr>
                <w:i/>
                <w:iCs/>
                <w:sz w:val="20"/>
                <w:szCs w:val="20"/>
                <w:lang w:val="fr-CA"/>
              </w:rPr>
              <w:t xml:space="preserve"> </w:t>
            </w:r>
            <w:r w:rsidR="009E6715" w:rsidRPr="009E6715">
              <w:rPr>
                <w:i/>
                <w:iCs/>
                <w:sz w:val="20"/>
                <w:szCs w:val="20"/>
                <w:lang w:val="fr-CA"/>
              </w:rPr>
              <w:t>$US</w:t>
            </w:r>
            <w:r w:rsidRPr="001B72C2">
              <w:rPr>
                <w:i/>
                <w:iCs/>
                <w:sz w:val="20"/>
                <w:szCs w:val="20"/>
                <w:lang w:val="fr-CA"/>
              </w:rPr>
              <w:t>)</w:t>
            </w:r>
          </w:p>
          <w:p w14:paraId="1EB8A4F6" w14:textId="77777777" w:rsidR="00AC6FFE" w:rsidRPr="001B72C2" w:rsidRDefault="00AC6FFE" w:rsidP="00A06508">
            <w:pPr>
              <w:spacing w:before="20" w:after="20"/>
              <w:jc w:val="left"/>
              <w:rPr>
                <w:sz w:val="20"/>
                <w:szCs w:val="20"/>
                <w:lang w:val="fr-CA"/>
              </w:rPr>
            </w:pPr>
            <w:r w:rsidRPr="001B72C2">
              <w:rPr>
                <w:sz w:val="20"/>
                <w:szCs w:val="20"/>
                <w:lang w:val="fr-CA"/>
              </w:rPr>
              <w:t xml:space="preserve">5.3. Former 480 techniciens de maintenance à l’installation et à l’entretien en toute sécurité des équipements à base de HC, y compris la détection et l’atténuation des risques (360 000 $US) ; </w:t>
            </w:r>
          </w:p>
          <w:p w14:paraId="2C9D3DB8" w14:textId="49C61D7E" w:rsidR="00AC6FFE" w:rsidRPr="001B72C2" w:rsidRDefault="00AC6FFE" w:rsidP="00A06508">
            <w:pPr>
              <w:spacing w:before="20" w:after="20"/>
              <w:jc w:val="left"/>
              <w:rPr>
                <w:sz w:val="20"/>
                <w:szCs w:val="20"/>
                <w:lang w:val="fr-CA"/>
              </w:rPr>
            </w:pPr>
            <w:r w:rsidRPr="001B72C2">
              <w:rPr>
                <w:sz w:val="20"/>
                <w:szCs w:val="20"/>
                <w:lang w:val="fr-CA"/>
              </w:rPr>
              <w:t>5.4. Former 20 formateurs dans le cadre de programmes de formation des formateurs (4 000</w:t>
            </w:r>
            <w:r w:rsidR="00154E5F">
              <w:rPr>
                <w:sz w:val="20"/>
                <w:szCs w:val="20"/>
                <w:lang w:val="fr-CA"/>
              </w:rPr>
              <w:t xml:space="preserve"> $US</w:t>
            </w:r>
            <w:r w:rsidRPr="001B72C2">
              <w:rPr>
                <w:sz w:val="20"/>
                <w:szCs w:val="20"/>
                <w:lang w:val="fr-CA"/>
              </w:rPr>
              <w:t>)</w:t>
            </w:r>
          </w:p>
          <w:p w14:paraId="27559935" w14:textId="5433127F" w:rsidR="00AC6FFE" w:rsidRPr="001B72C2" w:rsidRDefault="00AC6FFE" w:rsidP="00A06508">
            <w:pPr>
              <w:spacing w:before="20" w:after="20"/>
              <w:jc w:val="left"/>
              <w:rPr>
                <w:sz w:val="20"/>
                <w:szCs w:val="20"/>
                <w:lang w:val="fr-CA"/>
              </w:rPr>
            </w:pPr>
            <w:r w:rsidRPr="001B72C2">
              <w:rPr>
                <w:sz w:val="20"/>
                <w:szCs w:val="20"/>
                <w:lang w:val="fr-CA"/>
              </w:rPr>
              <w:t>5.5. Élaborer des normes de formation, du matériel pédagogique et des modules d'évaluation des compétences (8 000</w:t>
            </w:r>
            <w:r w:rsidR="00154E5F">
              <w:rPr>
                <w:sz w:val="20"/>
                <w:szCs w:val="20"/>
                <w:lang w:val="fr-CA"/>
              </w:rPr>
              <w:t xml:space="preserve"> $US</w:t>
            </w:r>
            <w:r w:rsidRPr="001B72C2">
              <w:rPr>
                <w:sz w:val="20"/>
                <w:szCs w:val="20"/>
                <w:lang w:val="fr-CA"/>
              </w:rPr>
              <w:t>)</w:t>
            </w:r>
            <w:r w:rsidR="00154E5F">
              <w:rPr>
                <w:sz w:val="20"/>
                <w:szCs w:val="20"/>
                <w:lang w:val="fr-CA"/>
              </w:rPr>
              <w:t xml:space="preserve"> </w:t>
            </w:r>
            <w:r w:rsidRPr="001B72C2">
              <w:rPr>
                <w:sz w:val="20"/>
                <w:szCs w:val="20"/>
                <w:lang w:val="fr-CA"/>
              </w:rPr>
              <w:t>;</w:t>
            </w:r>
          </w:p>
          <w:p w14:paraId="19E3462C" w14:textId="3688F349" w:rsidR="00AC6FFE" w:rsidRPr="001B72C2" w:rsidRDefault="00AC6FFE" w:rsidP="00A06508">
            <w:pPr>
              <w:spacing w:before="20" w:after="20"/>
              <w:jc w:val="left"/>
              <w:rPr>
                <w:sz w:val="20"/>
                <w:szCs w:val="20"/>
                <w:lang w:val="fr-CA"/>
              </w:rPr>
            </w:pPr>
            <w:r w:rsidRPr="001B72C2">
              <w:rPr>
                <w:sz w:val="20"/>
                <w:szCs w:val="20"/>
                <w:lang w:val="fr-CA"/>
              </w:rPr>
              <w:t>5.6. Équiper quatre centres de formation du DSD et de l’OVEC de bancs d’essai pour la réfrigération commerciale ; d’équipements de récupération et de recharge ; de dispositifs de détection des fuites et de sécurité ; de systèmes de ventilation et de capteurs ; d’armoires R-290 enfichables ; de compresseurs de rechange ; et de consommables pour la formation (120</w:t>
            </w:r>
            <w:r w:rsidR="009E6715">
              <w:rPr>
                <w:sz w:val="20"/>
                <w:szCs w:val="20"/>
                <w:lang w:val="fr-CA"/>
              </w:rPr>
              <w:t> </w:t>
            </w:r>
            <w:r w:rsidRPr="001B72C2">
              <w:rPr>
                <w:sz w:val="20"/>
                <w:szCs w:val="20"/>
                <w:lang w:val="fr-CA"/>
              </w:rPr>
              <w:t>800</w:t>
            </w:r>
            <w:r w:rsidR="00154E5F">
              <w:rPr>
                <w:sz w:val="20"/>
                <w:szCs w:val="20"/>
                <w:lang w:val="fr-CA"/>
              </w:rPr>
              <w:t xml:space="preserve"> $US</w:t>
            </w:r>
            <w:r w:rsidRPr="001B72C2">
              <w:rPr>
                <w:sz w:val="20"/>
                <w:szCs w:val="20"/>
                <w:lang w:val="fr-CA"/>
              </w:rPr>
              <w:t xml:space="preserve">) ; </w:t>
            </w:r>
          </w:p>
          <w:p w14:paraId="3F07B723" w14:textId="359386DC" w:rsidR="00AC6FFE" w:rsidRPr="001B72C2" w:rsidRDefault="00AC6FFE" w:rsidP="00A06508">
            <w:pPr>
              <w:spacing w:before="20" w:after="20"/>
              <w:jc w:val="left"/>
              <w:rPr>
                <w:sz w:val="20"/>
                <w:szCs w:val="20"/>
                <w:lang w:val="fr-CA"/>
              </w:rPr>
            </w:pPr>
            <w:r w:rsidRPr="001B72C2">
              <w:rPr>
                <w:sz w:val="20"/>
                <w:szCs w:val="20"/>
                <w:lang w:val="fr-CA"/>
              </w:rPr>
              <w:t>5.7. Organiser des tests de compétences (100 000</w:t>
            </w:r>
            <w:r w:rsidR="00154E5F">
              <w:rPr>
                <w:sz w:val="20"/>
                <w:szCs w:val="20"/>
                <w:lang w:val="fr-CA"/>
              </w:rPr>
              <w:t xml:space="preserve"> $US</w:t>
            </w:r>
            <w:r w:rsidRPr="001B72C2">
              <w:rPr>
                <w:sz w:val="20"/>
                <w:szCs w:val="20"/>
                <w:lang w:val="fr-CA"/>
              </w:rPr>
              <w:t>) ;</w:t>
            </w:r>
          </w:p>
          <w:p w14:paraId="2609998D" w14:textId="77777777" w:rsidR="00AC6FFE" w:rsidRPr="001B72C2" w:rsidRDefault="00AC6FFE" w:rsidP="00A06508">
            <w:pPr>
              <w:spacing w:before="20" w:after="20"/>
              <w:jc w:val="left"/>
              <w:rPr>
                <w:sz w:val="20"/>
                <w:szCs w:val="20"/>
                <w:lang w:val="fr-CA"/>
              </w:rPr>
            </w:pPr>
            <w:r w:rsidRPr="001B72C2">
              <w:rPr>
                <w:sz w:val="20"/>
                <w:szCs w:val="20"/>
                <w:lang w:val="fr-CA"/>
              </w:rPr>
              <w:t>5.8. Approvisionner les techniciens certifiés en outils et en matériel d'entretien (50 000 $US)</w:t>
            </w:r>
          </w:p>
        </w:tc>
        <w:tc>
          <w:tcPr>
            <w:tcW w:w="834" w:type="pct"/>
          </w:tcPr>
          <w:p w14:paraId="595475E9" w14:textId="77777777" w:rsidR="00AC6FFE" w:rsidRPr="002B1660" w:rsidRDefault="00AC6FFE" w:rsidP="00A06508">
            <w:pPr>
              <w:spacing w:before="20" w:after="20"/>
              <w:jc w:val="right"/>
              <w:rPr>
                <w:b/>
                <w:bCs/>
                <w:sz w:val="20"/>
                <w:szCs w:val="20"/>
              </w:rPr>
            </w:pPr>
            <w:r w:rsidRPr="002B1660">
              <w:rPr>
                <w:sz w:val="20"/>
                <w:szCs w:val="20"/>
              </w:rPr>
              <w:lastRenderedPageBreak/>
              <w:t>710 300</w:t>
            </w:r>
          </w:p>
        </w:tc>
        <w:tc>
          <w:tcPr>
            <w:tcW w:w="833" w:type="pct"/>
          </w:tcPr>
          <w:p w14:paraId="183C549F" w14:textId="77777777" w:rsidR="00AC6FFE" w:rsidRPr="002B1660" w:rsidRDefault="00AC6FFE" w:rsidP="00A06508">
            <w:pPr>
              <w:spacing w:before="20" w:after="20"/>
              <w:jc w:val="right"/>
              <w:rPr>
                <w:sz w:val="20"/>
                <w:szCs w:val="20"/>
              </w:rPr>
            </w:pPr>
            <w:r w:rsidRPr="002B1660">
              <w:rPr>
                <w:sz w:val="20"/>
                <w:szCs w:val="20"/>
              </w:rPr>
              <w:t>150 300</w:t>
            </w:r>
          </w:p>
        </w:tc>
      </w:tr>
      <w:tr w:rsidR="00AC6FFE" w:rsidRPr="002B1660" w14:paraId="09F6308F" w14:textId="77777777" w:rsidTr="00471604">
        <w:trPr>
          <w:trHeight w:val="274"/>
        </w:trPr>
        <w:tc>
          <w:tcPr>
            <w:tcW w:w="3333" w:type="pct"/>
          </w:tcPr>
          <w:p w14:paraId="23873526" w14:textId="77777777" w:rsidR="00AC6FFE" w:rsidRPr="001B72C2" w:rsidRDefault="00AC6FFE" w:rsidP="00A06508">
            <w:pPr>
              <w:keepNext/>
              <w:spacing w:before="20" w:after="20"/>
              <w:jc w:val="left"/>
              <w:rPr>
                <w:sz w:val="20"/>
                <w:szCs w:val="20"/>
                <w:lang w:val="fr-CA"/>
              </w:rPr>
            </w:pPr>
            <w:r w:rsidRPr="001B72C2">
              <w:rPr>
                <w:b/>
                <w:bCs/>
                <w:sz w:val="20"/>
                <w:szCs w:val="20"/>
                <w:lang w:val="fr-CA"/>
              </w:rPr>
              <w:t xml:space="preserve">6. Programme d'incitation destiné aux utilisateurs finaux </w:t>
            </w:r>
          </w:p>
          <w:p w14:paraId="150EBFFC" w14:textId="77777777" w:rsidR="00AC6FFE" w:rsidRPr="001B72C2" w:rsidRDefault="00AC6FFE" w:rsidP="00A06508">
            <w:pPr>
              <w:keepNext/>
              <w:spacing w:before="20" w:after="20"/>
              <w:jc w:val="left"/>
              <w:rPr>
                <w:sz w:val="20"/>
                <w:szCs w:val="20"/>
                <w:lang w:val="fr-CA"/>
              </w:rPr>
            </w:pPr>
            <w:r w:rsidRPr="001B72C2">
              <w:rPr>
                <w:sz w:val="20"/>
                <w:szCs w:val="20"/>
                <w:lang w:val="fr-CA"/>
              </w:rPr>
              <w:t>Offrir des incitations financières pour le remplacement d'environ 13 000 climatiseurs résidentiels fonctionnant au R-410A, d'une capacité de refroidissement de 12 000 à 18 000 BTU/heure, par des équipements fonctionnant au HFC-32 (bons d'achat d'environ 150 $US par unité, représentant environ 30 % du coût)</w:t>
            </w:r>
          </w:p>
        </w:tc>
        <w:tc>
          <w:tcPr>
            <w:tcW w:w="834" w:type="pct"/>
          </w:tcPr>
          <w:p w14:paraId="71E7DD77" w14:textId="77777777" w:rsidR="00AC6FFE" w:rsidRPr="002B1660" w:rsidRDefault="00AC6FFE" w:rsidP="00A06508">
            <w:pPr>
              <w:keepNext/>
              <w:spacing w:before="20" w:after="20"/>
              <w:jc w:val="right"/>
              <w:rPr>
                <w:sz w:val="20"/>
                <w:szCs w:val="20"/>
              </w:rPr>
            </w:pPr>
            <w:r w:rsidRPr="002B1660">
              <w:rPr>
                <w:sz w:val="20"/>
                <w:szCs w:val="20"/>
              </w:rPr>
              <w:t>2 000 000</w:t>
            </w:r>
          </w:p>
        </w:tc>
        <w:tc>
          <w:tcPr>
            <w:tcW w:w="833" w:type="pct"/>
          </w:tcPr>
          <w:p w14:paraId="672823E7" w14:textId="77777777" w:rsidR="00AC6FFE" w:rsidRPr="002B1660" w:rsidRDefault="00AC6FFE" w:rsidP="00A06508">
            <w:pPr>
              <w:keepNext/>
              <w:spacing w:before="20" w:after="20"/>
              <w:jc w:val="right"/>
              <w:rPr>
                <w:b/>
                <w:bCs/>
                <w:sz w:val="20"/>
                <w:szCs w:val="20"/>
              </w:rPr>
            </w:pPr>
            <w:r w:rsidRPr="002B1660">
              <w:rPr>
                <w:sz w:val="20"/>
                <w:szCs w:val="20"/>
              </w:rPr>
              <w:t>1 000 000</w:t>
            </w:r>
          </w:p>
        </w:tc>
      </w:tr>
      <w:tr w:rsidR="00AC6FFE" w:rsidRPr="002B1660" w14:paraId="2008177A" w14:textId="77777777" w:rsidTr="00471604">
        <w:trPr>
          <w:trHeight w:val="274"/>
        </w:trPr>
        <w:tc>
          <w:tcPr>
            <w:tcW w:w="3333" w:type="pct"/>
          </w:tcPr>
          <w:p w14:paraId="44B1970B" w14:textId="77777777" w:rsidR="00AC6FFE" w:rsidRPr="001B72C2" w:rsidRDefault="00AC6FFE" w:rsidP="00A06508">
            <w:pPr>
              <w:spacing w:before="20" w:after="20"/>
              <w:jc w:val="left"/>
              <w:rPr>
                <w:b/>
                <w:bCs/>
                <w:sz w:val="20"/>
                <w:szCs w:val="20"/>
                <w:lang w:val="fr-CA"/>
              </w:rPr>
            </w:pPr>
            <w:r w:rsidRPr="001B72C2">
              <w:rPr>
                <w:b/>
                <w:bCs/>
                <w:sz w:val="20"/>
                <w:szCs w:val="20"/>
                <w:lang w:val="fr-CA"/>
              </w:rPr>
              <w:t>7. Élaboration de la politique MAC</w:t>
            </w:r>
          </w:p>
          <w:p w14:paraId="6BFC6A91" w14:textId="77777777" w:rsidR="00AC6FFE" w:rsidRPr="001B72C2" w:rsidRDefault="00AC6FFE" w:rsidP="00A06508">
            <w:pPr>
              <w:spacing w:before="20" w:after="20"/>
              <w:jc w:val="left"/>
              <w:rPr>
                <w:sz w:val="20"/>
                <w:szCs w:val="20"/>
                <w:lang w:val="fr-CA"/>
              </w:rPr>
            </w:pPr>
            <w:r w:rsidRPr="001B72C2">
              <w:rPr>
                <w:sz w:val="20"/>
                <w:szCs w:val="20"/>
                <w:lang w:val="fr-CA"/>
              </w:rPr>
              <w:t>7.1. Frais de personnel (chef de projet, ingénieurs en mécanique et en électricité, statisticien, spécialiste des normes, analyste de marché et employés de soutien) pour la gestion du projet, le soutien technique, l’analyse et l’établissement de rapports (43 000 $US) ;</w:t>
            </w:r>
          </w:p>
          <w:p w14:paraId="4D913A41" w14:textId="7BDAE4A6" w:rsidR="00AC6FFE" w:rsidRPr="001B72C2" w:rsidRDefault="00AC6FFE" w:rsidP="00A06508">
            <w:pPr>
              <w:spacing w:before="20" w:after="20"/>
              <w:jc w:val="left"/>
              <w:rPr>
                <w:sz w:val="20"/>
                <w:szCs w:val="20"/>
                <w:lang w:val="fr-CA"/>
              </w:rPr>
            </w:pPr>
            <w:r w:rsidRPr="001B72C2">
              <w:rPr>
                <w:sz w:val="20"/>
                <w:szCs w:val="20"/>
                <w:lang w:val="fr-CA"/>
              </w:rPr>
              <w:t>7.2. Réunions de consultation du groupe de travail universitaire, consultation publique et enquêtes sur le terrain pour l'élaboration de normes (22 000</w:t>
            </w:r>
            <w:r w:rsidR="00172DCE">
              <w:rPr>
                <w:sz w:val="20"/>
                <w:szCs w:val="20"/>
                <w:lang w:val="fr-CA"/>
              </w:rPr>
              <w:t xml:space="preserve"> $US</w:t>
            </w:r>
            <w:r w:rsidRPr="001B72C2">
              <w:rPr>
                <w:sz w:val="20"/>
                <w:szCs w:val="20"/>
                <w:lang w:val="fr-CA"/>
              </w:rPr>
              <w:t>) ;</w:t>
            </w:r>
          </w:p>
          <w:p w14:paraId="5774B9EF" w14:textId="77777777" w:rsidR="00AC6FFE" w:rsidRPr="001B72C2" w:rsidRDefault="00AC6FFE" w:rsidP="00A06508">
            <w:pPr>
              <w:spacing w:before="20" w:after="20"/>
              <w:jc w:val="left"/>
              <w:rPr>
                <w:b/>
                <w:bCs/>
                <w:sz w:val="20"/>
                <w:szCs w:val="20"/>
                <w:lang w:val="fr-CA"/>
              </w:rPr>
            </w:pPr>
            <w:r w:rsidRPr="001B72C2">
              <w:rPr>
                <w:sz w:val="20"/>
                <w:szCs w:val="20"/>
                <w:lang w:val="fr-CA"/>
              </w:rPr>
              <w:t>7.3. Réalisation de tests d’efficacité énergétique (185 000 $US)</w:t>
            </w:r>
          </w:p>
        </w:tc>
        <w:tc>
          <w:tcPr>
            <w:tcW w:w="834" w:type="pct"/>
          </w:tcPr>
          <w:p w14:paraId="340DFC5D" w14:textId="77777777" w:rsidR="00AC6FFE" w:rsidRPr="002B1660" w:rsidRDefault="00AC6FFE" w:rsidP="00A06508">
            <w:pPr>
              <w:spacing w:before="20" w:after="20"/>
              <w:jc w:val="right"/>
              <w:rPr>
                <w:sz w:val="20"/>
                <w:szCs w:val="20"/>
              </w:rPr>
            </w:pPr>
            <w:r w:rsidRPr="002B1660">
              <w:rPr>
                <w:sz w:val="20"/>
                <w:szCs w:val="20"/>
              </w:rPr>
              <w:t>250 000</w:t>
            </w:r>
          </w:p>
        </w:tc>
        <w:tc>
          <w:tcPr>
            <w:tcW w:w="833" w:type="pct"/>
          </w:tcPr>
          <w:p w14:paraId="17973CE7" w14:textId="77777777" w:rsidR="00AC6FFE" w:rsidRPr="002B1660" w:rsidRDefault="00AC6FFE" w:rsidP="00A06508">
            <w:pPr>
              <w:spacing w:before="20" w:after="20"/>
              <w:jc w:val="right"/>
              <w:rPr>
                <w:sz w:val="20"/>
                <w:szCs w:val="20"/>
              </w:rPr>
            </w:pPr>
            <w:r w:rsidRPr="002B1660">
              <w:rPr>
                <w:sz w:val="20"/>
                <w:szCs w:val="20"/>
              </w:rPr>
              <w:t>175 000</w:t>
            </w:r>
          </w:p>
        </w:tc>
      </w:tr>
      <w:tr w:rsidR="00AC6FFE" w:rsidRPr="002B1660" w14:paraId="3E981381" w14:textId="77777777" w:rsidTr="00471604">
        <w:trPr>
          <w:trHeight w:val="274"/>
        </w:trPr>
        <w:tc>
          <w:tcPr>
            <w:tcW w:w="3333" w:type="pct"/>
          </w:tcPr>
          <w:p w14:paraId="71796794" w14:textId="77777777" w:rsidR="00AC6FFE" w:rsidRPr="001B72C2" w:rsidRDefault="00AC6FFE" w:rsidP="00A06508">
            <w:pPr>
              <w:spacing w:before="20" w:after="20"/>
              <w:jc w:val="left"/>
              <w:rPr>
                <w:sz w:val="20"/>
                <w:szCs w:val="20"/>
                <w:lang w:val="fr-CA"/>
              </w:rPr>
            </w:pPr>
            <w:r w:rsidRPr="001B72C2">
              <w:rPr>
                <w:b/>
                <w:bCs/>
                <w:sz w:val="20"/>
                <w:szCs w:val="20"/>
                <w:lang w:val="fr-CA"/>
              </w:rPr>
              <w:t>8. Évaluation des risques liés aux frigorigènes inflammables</w:t>
            </w:r>
          </w:p>
          <w:p w14:paraId="598784D0" w14:textId="32A37660" w:rsidR="00AC6FFE" w:rsidRPr="001B72C2" w:rsidRDefault="00AC6FFE" w:rsidP="00A06508">
            <w:pPr>
              <w:spacing w:before="20" w:after="20"/>
              <w:jc w:val="left"/>
              <w:rPr>
                <w:sz w:val="20"/>
                <w:szCs w:val="20"/>
                <w:lang w:val="fr-CA"/>
              </w:rPr>
            </w:pPr>
            <w:r w:rsidRPr="001B72C2">
              <w:rPr>
                <w:sz w:val="20"/>
                <w:szCs w:val="20"/>
                <w:lang w:val="fr-CA"/>
              </w:rPr>
              <w:t>8.1. Frais de personnel (chef de projet, ingénieurs en mécanique et en électricité, spécialiste des normes et employés de soutien) pour la gestion du projet, le soutien technique, l'analyse et l'établissement de rapports (35</w:t>
            </w:r>
            <w:r w:rsidR="009E6715">
              <w:rPr>
                <w:sz w:val="20"/>
                <w:szCs w:val="20"/>
                <w:lang w:val="fr-CA"/>
              </w:rPr>
              <w:t> </w:t>
            </w:r>
            <w:r w:rsidRPr="001B72C2">
              <w:rPr>
                <w:sz w:val="20"/>
                <w:szCs w:val="20"/>
                <w:lang w:val="fr-CA"/>
              </w:rPr>
              <w:t>000 $US) ;</w:t>
            </w:r>
          </w:p>
          <w:p w14:paraId="3EFEF6B4" w14:textId="6D9889B8" w:rsidR="00AC6FFE" w:rsidRPr="001B72C2" w:rsidRDefault="00AC6FFE" w:rsidP="00A06508">
            <w:pPr>
              <w:spacing w:before="20" w:after="20"/>
              <w:jc w:val="left"/>
              <w:rPr>
                <w:sz w:val="20"/>
                <w:szCs w:val="20"/>
                <w:lang w:val="fr-CA"/>
              </w:rPr>
            </w:pPr>
            <w:r w:rsidRPr="001B72C2">
              <w:rPr>
                <w:sz w:val="20"/>
                <w:szCs w:val="20"/>
                <w:lang w:val="fr-CA"/>
              </w:rPr>
              <w:t>8.2. Réunions de consultation avec le DPT, le DIW, le groupe de travail composé d’universitaires et de professionnels, les représentants des groupes cibles, et enquête sur le terrain pour parachever les normes de sécurité (25 000</w:t>
            </w:r>
            <w:r w:rsidR="00172DCE">
              <w:rPr>
                <w:sz w:val="20"/>
                <w:szCs w:val="20"/>
                <w:lang w:val="fr-CA"/>
              </w:rPr>
              <w:t xml:space="preserve"> $US</w:t>
            </w:r>
            <w:r w:rsidRPr="001B72C2">
              <w:rPr>
                <w:sz w:val="20"/>
                <w:szCs w:val="20"/>
                <w:lang w:val="fr-CA"/>
              </w:rPr>
              <w:t>) ;</w:t>
            </w:r>
          </w:p>
          <w:p w14:paraId="564B3ABF" w14:textId="77777777" w:rsidR="00AC6FFE" w:rsidRPr="001B72C2" w:rsidRDefault="00AC6FFE" w:rsidP="00A06508">
            <w:pPr>
              <w:spacing w:before="20" w:after="20"/>
              <w:jc w:val="left"/>
              <w:rPr>
                <w:sz w:val="20"/>
                <w:szCs w:val="20"/>
                <w:lang w:val="fr-CA"/>
              </w:rPr>
            </w:pPr>
            <w:r w:rsidRPr="001B72C2">
              <w:rPr>
                <w:sz w:val="20"/>
                <w:szCs w:val="20"/>
                <w:lang w:val="fr-CA"/>
              </w:rPr>
              <w:t>8.3. Réalisation d'essais de sécurité (10 000 $US)</w:t>
            </w:r>
          </w:p>
        </w:tc>
        <w:tc>
          <w:tcPr>
            <w:tcW w:w="834" w:type="pct"/>
          </w:tcPr>
          <w:p w14:paraId="1F1985AF" w14:textId="77777777" w:rsidR="00AC6FFE" w:rsidRPr="002B1660" w:rsidRDefault="00AC6FFE" w:rsidP="00A06508">
            <w:pPr>
              <w:spacing w:before="20" w:after="20"/>
              <w:jc w:val="right"/>
              <w:rPr>
                <w:sz w:val="20"/>
                <w:szCs w:val="20"/>
              </w:rPr>
            </w:pPr>
            <w:r w:rsidRPr="002B1660">
              <w:rPr>
                <w:sz w:val="20"/>
                <w:szCs w:val="20"/>
              </w:rPr>
              <w:t>70 000</w:t>
            </w:r>
          </w:p>
        </w:tc>
        <w:tc>
          <w:tcPr>
            <w:tcW w:w="833" w:type="pct"/>
          </w:tcPr>
          <w:p w14:paraId="312A4B50" w14:textId="77777777" w:rsidR="00AC6FFE" w:rsidRPr="002B1660" w:rsidRDefault="00AC6FFE" w:rsidP="00A06508">
            <w:pPr>
              <w:spacing w:before="20" w:after="20"/>
              <w:jc w:val="right"/>
              <w:rPr>
                <w:b/>
                <w:bCs/>
                <w:sz w:val="20"/>
                <w:szCs w:val="20"/>
              </w:rPr>
            </w:pPr>
            <w:r w:rsidRPr="002B1660">
              <w:rPr>
                <w:sz w:val="20"/>
                <w:szCs w:val="20"/>
              </w:rPr>
              <w:t>70 000</w:t>
            </w:r>
          </w:p>
        </w:tc>
      </w:tr>
      <w:tr w:rsidR="00AC6FFE" w:rsidRPr="002B1660" w14:paraId="025A5C22" w14:textId="77777777" w:rsidTr="00471604">
        <w:trPr>
          <w:trHeight w:val="274"/>
        </w:trPr>
        <w:tc>
          <w:tcPr>
            <w:tcW w:w="3333" w:type="pct"/>
          </w:tcPr>
          <w:p w14:paraId="6B3114BA" w14:textId="77777777" w:rsidR="00AC6FFE" w:rsidRPr="001B72C2" w:rsidRDefault="00AC6FFE" w:rsidP="00A06508">
            <w:pPr>
              <w:spacing w:before="20" w:after="20"/>
              <w:jc w:val="left"/>
              <w:rPr>
                <w:b/>
                <w:bCs/>
                <w:sz w:val="20"/>
                <w:szCs w:val="20"/>
                <w:lang w:val="fr-CA"/>
              </w:rPr>
            </w:pPr>
            <w:r w:rsidRPr="001B72C2">
              <w:rPr>
                <w:b/>
                <w:bCs/>
                <w:sz w:val="20"/>
                <w:szCs w:val="20"/>
                <w:lang w:val="fr-CA"/>
              </w:rPr>
              <w:t>9. Assistance technique pour le développement de produits – climatiseurs à récupération de chaleur</w:t>
            </w:r>
          </w:p>
          <w:p w14:paraId="54F50DBE" w14:textId="37B7CE1A" w:rsidR="00AC6FFE" w:rsidRPr="001B72C2" w:rsidRDefault="00AC6FFE" w:rsidP="00A06508">
            <w:pPr>
              <w:spacing w:before="20" w:after="20"/>
              <w:jc w:val="left"/>
              <w:rPr>
                <w:sz w:val="20"/>
                <w:szCs w:val="20"/>
                <w:lang w:val="fr-CA"/>
              </w:rPr>
            </w:pPr>
            <w:r w:rsidRPr="001B72C2">
              <w:rPr>
                <w:sz w:val="20"/>
                <w:szCs w:val="20"/>
                <w:lang w:val="fr-CA"/>
              </w:rPr>
              <w:t>9.1. Conception et développement du produit (37 400</w:t>
            </w:r>
            <w:r w:rsidR="00172DCE">
              <w:rPr>
                <w:sz w:val="20"/>
                <w:szCs w:val="20"/>
                <w:lang w:val="fr-CA"/>
              </w:rPr>
              <w:t xml:space="preserve"> $US</w:t>
            </w:r>
            <w:r w:rsidRPr="001B72C2">
              <w:rPr>
                <w:sz w:val="20"/>
                <w:szCs w:val="20"/>
                <w:lang w:val="fr-CA"/>
              </w:rPr>
              <w:t>) ;</w:t>
            </w:r>
          </w:p>
          <w:p w14:paraId="581D1AB2" w14:textId="77777777" w:rsidR="00AC6FFE" w:rsidRPr="001B72C2" w:rsidRDefault="00AC6FFE" w:rsidP="00A06508">
            <w:pPr>
              <w:spacing w:before="20" w:after="20"/>
              <w:jc w:val="left"/>
              <w:rPr>
                <w:sz w:val="20"/>
                <w:szCs w:val="20"/>
                <w:lang w:val="fr-CA"/>
              </w:rPr>
            </w:pPr>
            <w:r w:rsidRPr="001B72C2">
              <w:rPr>
                <w:sz w:val="20"/>
                <w:szCs w:val="20"/>
                <w:lang w:val="fr-CA"/>
              </w:rPr>
              <w:t>9.2. Réalisation d'essais de performance (75 000 $US) ;</w:t>
            </w:r>
          </w:p>
          <w:p w14:paraId="6F961559" w14:textId="04672536" w:rsidR="00AC6FFE" w:rsidRPr="001B72C2" w:rsidRDefault="00AC6FFE" w:rsidP="00A06508">
            <w:pPr>
              <w:spacing w:before="20" w:after="20"/>
              <w:jc w:val="left"/>
              <w:rPr>
                <w:b/>
                <w:bCs/>
                <w:sz w:val="20"/>
                <w:szCs w:val="20"/>
                <w:lang w:val="fr-CA"/>
              </w:rPr>
            </w:pPr>
            <w:r w:rsidRPr="001B72C2">
              <w:rPr>
                <w:sz w:val="20"/>
                <w:szCs w:val="20"/>
                <w:lang w:val="fr-CA"/>
              </w:rPr>
              <w:lastRenderedPageBreak/>
              <w:t>9.3. Diffusion des résultats et transfert de technologie à l'industrie et aux autres acteurs concernés du marché (90 000</w:t>
            </w:r>
            <w:r w:rsidR="00172DCE">
              <w:rPr>
                <w:sz w:val="20"/>
                <w:szCs w:val="20"/>
                <w:lang w:val="fr-CA"/>
              </w:rPr>
              <w:t xml:space="preserve"> $US</w:t>
            </w:r>
            <w:r w:rsidRPr="001B72C2">
              <w:rPr>
                <w:sz w:val="20"/>
                <w:szCs w:val="20"/>
                <w:lang w:val="fr-CA"/>
              </w:rPr>
              <w:t>)</w:t>
            </w:r>
          </w:p>
        </w:tc>
        <w:tc>
          <w:tcPr>
            <w:tcW w:w="834" w:type="pct"/>
          </w:tcPr>
          <w:p w14:paraId="6BBDECBE" w14:textId="77777777" w:rsidR="00AC6FFE" w:rsidRPr="002B1660" w:rsidRDefault="00AC6FFE" w:rsidP="00A06508">
            <w:pPr>
              <w:spacing w:before="20" w:after="20"/>
              <w:jc w:val="right"/>
              <w:rPr>
                <w:sz w:val="20"/>
                <w:szCs w:val="20"/>
              </w:rPr>
            </w:pPr>
            <w:r w:rsidRPr="002B1660">
              <w:rPr>
                <w:sz w:val="20"/>
                <w:szCs w:val="20"/>
              </w:rPr>
              <w:lastRenderedPageBreak/>
              <w:t>202 400</w:t>
            </w:r>
          </w:p>
        </w:tc>
        <w:tc>
          <w:tcPr>
            <w:tcW w:w="833" w:type="pct"/>
          </w:tcPr>
          <w:p w14:paraId="70302723" w14:textId="77777777" w:rsidR="00AC6FFE" w:rsidRPr="002B1660" w:rsidRDefault="00AC6FFE" w:rsidP="00A06508">
            <w:pPr>
              <w:spacing w:before="20" w:after="20"/>
              <w:jc w:val="right"/>
              <w:rPr>
                <w:sz w:val="20"/>
                <w:szCs w:val="20"/>
              </w:rPr>
            </w:pPr>
            <w:r w:rsidRPr="002B1660">
              <w:rPr>
                <w:sz w:val="20"/>
                <w:szCs w:val="20"/>
              </w:rPr>
              <w:t>141 680</w:t>
            </w:r>
          </w:p>
        </w:tc>
      </w:tr>
      <w:tr w:rsidR="00AC6FFE" w:rsidRPr="002B1660" w14:paraId="6AC65128" w14:textId="77777777" w:rsidTr="003C517E">
        <w:trPr>
          <w:trHeight w:val="274"/>
        </w:trPr>
        <w:tc>
          <w:tcPr>
            <w:tcW w:w="3333" w:type="pct"/>
            <w:tcBorders>
              <w:bottom w:val="single" w:sz="4" w:space="0" w:color="auto"/>
            </w:tcBorders>
          </w:tcPr>
          <w:p w14:paraId="5F8D45EA" w14:textId="1B91E938" w:rsidR="00AC6FFE" w:rsidRPr="001B72C2" w:rsidRDefault="00AC6FFE" w:rsidP="00A06508">
            <w:pPr>
              <w:keepNext/>
              <w:spacing w:before="20" w:after="20"/>
              <w:jc w:val="left"/>
              <w:rPr>
                <w:b/>
                <w:bCs/>
                <w:sz w:val="20"/>
                <w:szCs w:val="20"/>
                <w:lang w:val="fr-CA"/>
              </w:rPr>
            </w:pPr>
            <w:r w:rsidRPr="001B72C2">
              <w:rPr>
                <w:b/>
                <w:bCs/>
                <w:sz w:val="20"/>
                <w:szCs w:val="20"/>
                <w:lang w:val="fr-CA"/>
              </w:rPr>
              <w:t xml:space="preserve">10. Activités de l'UGP </w:t>
            </w:r>
            <w:r w:rsidRPr="001B72C2">
              <w:rPr>
                <w:sz w:val="20"/>
                <w:szCs w:val="20"/>
                <w:lang w:val="fr-CA"/>
              </w:rPr>
              <w:t xml:space="preserve">(voir </w:t>
            </w:r>
            <w:r w:rsidR="00571DFA" w:rsidRPr="001B72C2">
              <w:rPr>
                <w:sz w:val="20"/>
                <w:szCs w:val="20"/>
                <w:lang w:val="fr-CA"/>
              </w:rPr>
              <w:t>paragraphes</w:t>
            </w:r>
            <w:r w:rsidR="00975D95" w:rsidRPr="001B72C2">
              <w:rPr>
                <w:sz w:val="20"/>
                <w:szCs w:val="20"/>
                <w:lang w:val="fr-CA"/>
              </w:rPr>
              <w:t xml:space="preserve"> 103 </w:t>
            </w:r>
            <w:r w:rsidR="00571DFA" w:rsidRPr="001B72C2">
              <w:rPr>
                <w:sz w:val="20"/>
                <w:szCs w:val="20"/>
                <w:lang w:val="fr-CA"/>
              </w:rPr>
              <w:t>et</w:t>
            </w:r>
            <w:r w:rsidR="00975D95" w:rsidRPr="001B72C2">
              <w:rPr>
                <w:sz w:val="20"/>
                <w:szCs w:val="20"/>
                <w:lang w:val="fr-CA"/>
              </w:rPr>
              <w:t xml:space="preserve"> 104</w:t>
            </w:r>
            <w:r w:rsidRPr="001B72C2">
              <w:rPr>
                <w:sz w:val="20"/>
                <w:szCs w:val="20"/>
                <w:lang w:val="fr-CA"/>
              </w:rPr>
              <w:t>)</w:t>
            </w:r>
          </w:p>
        </w:tc>
        <w:tc>
          <w:tcPr>
            <w:tcW w:w="834" w:type="pct"/>
            <w:tcBorders>
              <w:bottom w:val="single" w:sz="4" w:space="0" w:color="auto"/>
            </w:tcBorders>
          </w:tcPr>
          <w:p w14:paraId="49BFF960" w14:textId="77777777" w:rsidR="00AC6FFE" w:rsidRPr="002B1660" w:rsidRDefault="00AC6FFE" w:rsidP="00A06508">
            <w:pPr>
              <w:spacing w:before="20" w:after="20"/>
              <w:jc w:val="right"/>
              <w:rPr>
                <w:sz w:val="20"/>
                <w:szCs w:val="20"/>
              </w:rPr>
            </w:pPr>
            <w:r w:rsidRPr="002B1660">
              <w:rPr>
                <w:sz w:val="20"/>
                <w:szCs w:val="20"/>
              </w:rPr>
              <w:t>1 112 715</w:t>
            </w:r>
          </w:p>
        </w:tc>
        <w:tc>
          <w:tcPr>
            <w:tcW w:w="833" w:type="pct"/>
            <w:tcBorders>
              <w:bottom w:val="single" w:sz="4" w:space="0" w:color="auto"/>
            </w:tcBorders>
          </w:tcPr>
          <w:p w14:paraId="64CEC0C6" w14:textId="77777777" w:rsidR="00AC6FFE" w:rsidRPr="002B1660" w:rsidRDefault="00AC6FFE" w:rsidP="00A06508">
            <w:pPr>
              <w:spacing w:before="20" w:after="20"/>
              <w:jc w:val="right"/>
              <w:rPr>
                <w:sz w:val="20"/>
                <w:szCs w:val="20"/>
              </w:rPr>
            </w:pPr>
            <w:r w:rsidRPr="002B1660">
              <w:rPr>
                <w:sz w:val="20"/>
                <w:szCs w:val="20"/>
              </w:rPr>
              <w:t>347 724</w:t>
            </w:r>
          </w:p>
        </w:tc>
      </w:tr>
      <w:tr w:rsidR="00AC6FFE" w:rsidRPr="002B1660" w14:paraId="71723B8C" w14:textId="77777777" w:rsidTr="003C517E">
        <w:trPr>
          <w:trHeight w:val="265"/>
        </w:trPr>
        <w:tc>
          <w:tcPr>
            <w:tcW w:w="3333" w:type="pct"/>
            <w:tcBorders>
              <w:bottom w:val="single" w:sz="4" w:space="0" w:color="auto"/>
            </w:tcBorders>
          </w:tcPr>
          <w:p w14:paraId="55245494" w14:textId="77777777" w:rsidR="00AC6FFE" w:rsidRPr="002B1660" w:rsidRDefault="00AC6FFE" w:rsidP="00A06508">
            <w:pPr>
              <w:spacing w:before="20" w:after="20"/>
              <w:jc w:val="left"/>
              <w:rPr>
                <w:sz w:val="20"/>
                <w:szCs w:val="20"/>
              </w:rPr>
            </w:pPr>
            <w:r w:rsidRPr="002B1660">
              <w:rPr>
                <w:b/>
                <w:bCs/>
                <w:sz w:val="20"/>
                <w:szCs w:val="20"/>
              </w:rPr>
              <w:t>Total</w:t>
            </w:r>
          </w:p>
        </w:tc>
        <w:tc>
          <w:tcPr>
            <w:tcW w:w="834" w:type="pct"/>
            <w:tcBorders>
              <w:bottom w:val="single" w:sz="4" w:space="0" w:color="auto"/>
            </w:tcBorders>
          </w:tcPr>
          <w:p w14:paraId="6DCDA514" w14:textId="77777777" w:rsidR="00AC6FFE" w:rsidRPr="002B1660" w:rsidRDefault="00AC6FFE" w:rsidP="00A06508">
            <w:pPr>
              <w:spacing w:before="20" w:after="20"/>
              <w:jc w:val="right"/>
              <w:rPr>
                <w:b/>
                <w:bCs/>
                <w:sz w:val="20"/>
                <w:szCs w:val="20"/>
              </w:rPr>
            </w:pPr>
            <w:r w:rsidRPr="002B1660">
              <w:rPr>
                <w:b/>
                <w:bCs/>
                <w:sz w:val="20"/>
                <w:szCs w:val="20"/>
              </w:rPr>
              <w:t>9 453 015</w:t>
            </w:r>
          </w:p>
        </w:tc>
        <w:tc>
          <w:tcPr>
            <w:tcW w:w="833" w:type="pct"/>
            <w:tcBorders>
              <w:bottom w:val="single" w:sz="4" w:space="0" w:color="auto"/>
            </w:tcBorders>
          </w:tcPr>
          <w:p w14:paraId="0542DF03" w14:textId="77777777" w:rsidR="00AC6FFE" w:rsidRPr="002B1660" w:rsidRDefault="00AC6FFE" w:rsidP="00A06508">
            <w:pPr>
              <w:spacing w:before="20" w:after="20"/>
              <w:jc w:val="right"/>
              <w:rPr>
                <w:b/>
                <w:bCs/>
                <w:sz w:val="20"/>
                <w:szCs w:val="20"/>
              </w:rPr>
            </w:pPr>
            <w:r w:rsidRPr="002B1660">
              <w:rPr>
                <w:b/>
                <w:bCs/>
                <w:sz w:val="20"/>
                <w:szCs w:val="20"/>
              </w:rPr>
              <w:t>2 416 024</w:t>
            </w:r>
          </w:p>
        </w:tc>
      </w:tr>
    </w:tbl>
    <w:p w14:paraId="4663524F" w14:textId="77777777" w:rsidR="00AC6FFE" w:rsidRPr="001B72C2" w:rsidRDefault="00AC6FFE" w:rsidP="00A06508">
      <w:pPr>
        <w:keepNext/>
        <w:spacing w:before="240" w:after="240"/>
        <w:rPr>
          <w:i/>
          <w:iCs/>
          <w:lang w:val="fr-CA"/>
        </w:rPr>
      </w:pPr>
      <w:r w:rsidRPr="001B72C2">
        <w:rPr>
          <w:i/>
          <w:iCs/>
          <w:lang w:val="fr-CA"/>
        </w:rPr>
        <w:t>Mise en œuvre, coordination et suivi du projet</w:t>
      </w:r>
    </w:p>
    <w:p w14:paraId="6B5982A1" w14:textId="50F8BF4C" w:rsidR="00AC6FFE" w:rsidRPr="001B72C2" w:rsidRDefault="00AC6FFE" w:rsidP="00A06508">
      <w:pPr>
        <w:pStyle w:val="Heading1"/>
        <w:rPr>
          <w:lang w:val="fr-CA"/>
        </w:rPr>
      </w:pPr>
      <w:r w:rsidRPr="001B72C2">
        <w:rPr>
          <w:lang w:val="fr-CA"/>
        </w:rPr>
        <w:t>Deux unités de gestion de projet (PMU) superviseront conjointement la mise en œuvre du KIP sur une période de huit ans, avec un budget total de 1 112 715 $US. En étroite coordination avec l’UNO et la banque mondiale, l’unité de gestion du projet (DIW-UGP) est chargée de la gestion et de la coordination globales du projet, y compris les activités de formation et de renforcement de la capacité, le soutien à la mise en œuvre réglementaire (par exemple, les quotas et l’octroi de licences), la surveillance et l’établissement de rapports sur les progrès réalisés, la sensibilisation des parties prenantes, les examens techniques et de sécurité, ainsi que la gestion financière et l’audit du KIP. Le coût estimé pour la DIW-UGP s'élève à 764 000 $US sur huit ans, dont 536 000 $US pour le personnel de la DIW-UGP ; 124 000 $US pour trois services de conseil spécialisés couvrant la vérification de la consommation annuelle de HFC, les audits financiers des dépenses des centres de formation et les audits du compte global du projet ; 40 000</w:t>
      </w:r>
      <w:r w:rsidR="00744110">
        <w:rPr>
          <w:lang w:val="fr-CA"/>
        </w:rPr>
        <w:t> </w:t>
      </w:r>
      <w:r w:rsidRPr="001B72C2">
        <w:rPr>
          <w:lang w:val="fr-CA"/>
        </w:rPr>
        <w:t xml:space="preserve">$US pour les frais de déplacements ; et 64 000 $US pour le matériel et les consommables.   </w:t>
      </w:r>
    </w:p>
    <w:p w14:paraId="63F543D6" w14:textId="516BB361" w:rsidR="00AC6FFE" w:rsidRPr="001B72C2" w:rsidRDefault="00AC6FFE" w:rsidP="00A06508">
      <w:pPr>
        <w:pStyle w:val="Heading1"/>
        <w:rPr>
          <w:lang w:val="fr-CA"/>
        </w:rPr>
      </w:pPr>
      <w:r w:rsidRPr="001B72C2">
        <w:rPr>
          <w:lang w:val="fr-CA"/>
        </w:rPr>
        <w:t xml:space="preserve">Les coûts liés à l’UGP </w:t>
      </w:r>
      <w:r w:rsidR="00322F03" w:rsidRPr="001B72C2">
        <w:rPr>
          <w:lang w:val="fr-CA"/>
        </w:rPr>
        <w:t>relevant de la Caisse d’épargne du Gouvernement (GSB)</w:t>
      </w:r>
      <w:r w:rsidRPr="001B72C2">
        <w:rPr>
          <w:lang w:val="fr-CA"/>
        </w:rPr>
        <w:t>, calculés à hauteur de 2 % du coût du projet, s’élèvent à 348 715 $US. Sur ce total, 20 156 $US concernent les sous-projets de reconversion des activités de fabrication, d’une valeur de 1 007 808 $US, tandis que 328 559 $US concernent le projet parallèle d’amélioration de l’efficacité énergétique soumis au titre de la décision 94/60, d’une valeur de 16 427 972 $US, tels que présentés.</w:t>
      </w:r>
    </w:p>
    <w:p w14:paraId="53385191" w14:textId="77777777" w:rsidR="00AC6FFE" w:rsidRPr="001B72C2" w:rsidRDefault="00AC6FFE" w:rsidP="00A06508">
      <w:pPr>
        <w:pStyle w:val="Heading1"/>
        <w:keepNext/>
        <w:numPr>
          <w:ilvl w:val="0"/>
          <w:numId w:val="0"/>
        </w:numPr>
        <w:spacing w:before="240"/>
        <w:rPr>
          <w:u w:val="single"/>
          <w:lang w:val="fr-CA"/>
        </w:rPr>
      </w:pPr>
      <w:r w:rsidRPr="001B72C2">
        <w:rPr>
          <w:u w:val="single"/>
          <w:lang w:val="fr-CA"/>
        </w:rPr>
        <w:t>Coût total de la phase I du plan de mise en œuvre des HFC de Kigali</w:t>
      </w:r>
    </w:p>
    <w:p w14:paraId="329E05F0" w14:textId="77777777" w:rsidR="00AC6FFE" w:rsidRPr="001B72C2" w:rsidRDefault="00AC6FFE" w:rsidP="00A06508">
      <w:pPr>
        <w:pStyle w:val="Heading1"/>
        <w:rPr>
          <w:lang w:val="fr-CA"/>
        </w:rPr>
      </w:pPr>
      <w:r w:rsidRPr="001B72C2">
        <w:rPr>
          <w:lang w:val="fr-CA"/>
        </w:rPr>
        <w:t>Le budget proposé pour la phase I s'élève à</w:t>
      </w:r>
      <w:r w:rsidRPr="001B72C2">
        <w:rPr>
          <w:lang w:val="fr-CA" w:eastAsia="en-CA"/>
        </w:rPr>
        <w:t xml:space="preserve"> 10 460 823 $</w:t>
      </w:r>
      <w:r w:rsidRPr="001B72C2">
        <w:rPr>
          <w:lang w:val="fr-CA"/>
        </w:rPr>
        <w:t xml:space="preserve">US. Les coûts des activités dans le secteur de l'entretien des équipements de réfrigération ont été proposés conformément à la décision 92/37. </w:t>
      </w:r>
    </w:p>
    <w:p w14:paraId="73568EFE" w14:textId="0D45D6A3" w:rsidR="00AC6FFE" w:rsidRPr="001B72C2" w:rsidRDefault="00AC6FFE" w:rsidP="00A06508">
      <w:pPr>
        <w:pStyle w:val="Heading1"/>
        <w:rPr>
          <w:lang w:val="fr-CA"/>
        </w:rPr>
      </w:pPr>
      <w:bookmarkStart w:id="21" w:name="_Hlk118631498"/>
      <w:r w:rsidRPr="001B72C2">
        <w:rPr>
          <w:lang w:val="fr-CA"/>
        </w:rPr>
        <w:t>Les activités proposées et le coût de la phase I du plan de mise en œuvre de Kigali sont résumés dans le tableau</w:t>
      </w:r>
      <w:r w:rsidR="00E406CF" w:rsidRPr="001B72C2">
        <w:rPr>
          <w:lang w:val="fr-CA"/>
        </w:rPr>
        <w:t xml:space="preserve"> 13</w:t>
      </w:r>
      <w:r w:rsidRPr="001B72C2">
        <w:rPr>
          <w:lang w:val="fr-CA"/>
        </w:rPr>
        <w:t>.</w:t>
      </w:r>
    </w:p>
    <w:bookmarkEnd w:id="21"/>
    <w:p w14:paraId="5AB89910" w14:textId="0C067DE9" w:rsidR="00AC6FFE" w:rsidRPr="001B72C2" w:rsidRDefault="00AC6FFE" w:rsidP="00A06508">
      <w:pPr>
        <w:keepNext/>
        <w:rPr>
          <w:b/>
          <w:bCs/>
          <w:lang w:val="fr-CA"/>
        </w:rPr>
      </w:pPr>
      <w:r w:rsidRPr="001B72C2">
        <w:rPr>
          <w:b/>
          <w:bCs/>
          <w:lang w:val="fr-CA"/>
        </w:rPr>
        <w:t>Tableau</w:t>
      </w:r>
      <w:r w:rsidR="00E406CF" w:rsidRPr="001B72C2">
        <w:rPr>
          <w:b/>
          <w:bCs/>
          <w:lang w:val="fr-CA"/>
        </w:rPr>
        <w:t xml:space="preserve"> 13</w:t>
      </w:r>
      <w:r w:rsidRPr="001B72C2">
        <w:rPr>
          <w:b/>
          <w:bCs/>
          <w:lang w:val="fr-CA"/>
        </w:rPr>
        <w:t xml:space="preserve">. Coût proposé des activités à mettre en œuvre au cours de la phase I et de la première tranche de la phase I du plan d’action de Kigali pour la Thaïlande ($US) </w:t>
      </w:r>
    </w:p>
    <w:tbl>
      <w:tblPr>
        <w:tblStyle w:val="TableGrid"/>
        <w:tblW w:w="0" w:type="auto"/>
        <w:tblLook w:val="04A0" w:firstRow="1" w:lastRow="0" w:firstColumn="1" w:lastColumn="0" w:noHBand="0" w:noVBand="1"/>
      </w:tblPr>
      <w:tblGrid>
        <w:gridCol w:w="6091"/>
        <w:gridCol w:w="1701"/>
        <w:gridCol w:w="1558"/>
      </w:tblGrid>
      <w:tr w:rsidR="00AC6FFE" w:rsidRPr="002B1660" w14:paraId="7E09B7D6" w14:textId="77777777" w:rsidTr="00471604">
        <w:tc>
          <w:tcPr>
            <w:tcW w:w="6091" w:type="dxa"/>
            <w:vMerge w:val="restart"/>
            <w:vAlign w:val="center"/>
          </w:tcPr>
          <w:p w14:paraId="76D4DF23" w14:textId="77777777" w:rsidR="00AC6FFE" w:rsidRPr="002B1660" w:rsidRDefault="00AC6FFE" w:rsidP="00A06508">
            <w:pPr>
              <w:jc w:val="center"/>
              <w:rPr>
                <w:b/>
                <w:bCs/>
              </w:rPr>
            </w:pPr>
            <w:r w:rsidRPr="002B1660">
              <w:rPr>
                <w:b/>
                <w:bCs/>
              </w:rPr>
              <w:t>Activité</w:t>
            </w:r>
          </w:p>
        </w:tc>
        <w:tc>
          <w:tcPr>
            <w:tcW w:w="3259" w:type="dxa"/>
            <w:gridSpan w:val="2"/>
            <w:vAlign w:val="center"/>
          </w:tcPr>
          <w:p w14:paraId="5F814A3C" w14:textId="77777777" w:rsidR="00AC6FFE" w:rsidRPr="002B1660" w:rsidRDefault="00AC6FFE" w:rsidP="00A06508">
            <w:pPr>
              <w:jc w:val="center"/>
              <w:rPr>
                <w:b/>
                <w:bCs/>
              </w:rPr>
            </w:pPr>
            <w:r w:rsidRPr="002B1660">
              <w:rPr>
                <w:b/>
                <w:bCs/>
              </w:rPr>
              <w:t>Coût ($US)</w:t>
            </w:r>
          </w:p>
        </w:tc>
      </w:tr>
      <w:tr w:rsidR="00AC6FFE" w:rsidRPr="002B1660" w14:paraId="7B4E14B2" w14:textId="77777777" w:rsidTr="00471604">
        <w:tc>
          <w:tcPr>
            <w:tcW w:w="6091" w:type="dxa"/>
            <w:vMerge/>
            <w:vAlign w:val="center"/>
          </w:tcPr>
          <w:p w14:paraId="55DE76FD" w14:textId="77777777" w:rsidR="00AC6FFE" w:rsidRPr="002B1660" w:rsidRDefault="00AC6FFE" w:rsidP="00A06508">
            <w:pPr>
              <w:rPr>
                <w:b/>
                <w:bCs/>
              </w:rPr>
            </w:pPr>
          </w:p>
        </w:tc>
        <w:tc>
          <w:tcPr>
            <w:tcW w:w="1701" w:type="dxa"/>
            <w:vAlign w:val="center"/>
          </w:tcPr>
          <w:p w14:paraId="5287B7A1" w14:textId="77777777" w:rsidR="00AC6FFE" w:rsidRPr="002B1660" w:rsidRDefault="00AC6FFE" w:rsidP="00A06508">
            <w:pPr>
              <w:jc w:val="center"/>
              <w:rPr>
                <w:b/>
                <w:bCs/>
              </w:rPr>
            </w:pPr>
            <w:r w:rsidRPr="002B1660">
              <w:rPr>
                <w:b/>
                <w:bCs/>
              </w:rPr>
              <w:t>Phase</w:t>
            </w:r>
          </w:p>
        </w:tc>
        <w:tc>
          <w:tcPr>
            <w:tcW w:w="1558" w:type="dxa"/>
            <w:vAlign w:val="center"/>
          </w:tcPr>
          <w:p w14:paraId="3B9C6EA9" w14:textId="77777777" w:rsidR="00AC6FFE" w:rsidRPr="002B1660" w:rsidRDefault="00AC6FFE" w:rsidP="00A06508">
            <w:pPr>
              <w:jc w:val="center"/>
              <w:rPr>
                <w:b/>
                <w:bCs/>
              </w:rPr>
            </w:pPr>
            <w:r w:rsidRPr="002B1660">
              <w:rPr>
                <w:b/>
                <w:bCs/>
              </w:rPr>
              <w:t>Première tranche</w:t>
            </w:r>
          </w:p>
        </w:tc>
      </w:tr>
      <w:tr w:rsidR="00AC6FFE" w:rsidRPr="002B1660" w14:paraId="5AEBE0F7" w14:textId="77777777" w:rsidTr="00471604">
        <w:tc>
          <w:tcPr>
            <w:tcW w:w="6091" w:type="dxa"/>
          </w:tcPr>
          <w:p w14:paraId="7D7CDF8E" w14:textId="77777777" w:rsidR="00AC6FFE" w:rsidRPr="002B1660" w:rsidRDefault="00AC6FFE" w:rsidP="00A06508">
            <w:pPr>
              <w:jc w:val="left"/>
            </w:pPr>
            <w:r w:rsidRPr="002B1660">
              <w:t>Secteur manufacturier</w:t>
            </w:r>
          </w:p>
        </w:tc>
        <w:tc>
          <w:tcPr>
            <w:tcW w:w="1701" w:type="dxa"/>
          </w:tcPr>
          <w:p w14:paraId="3A994432" w14:textId="77777777" w:rsidR="00AC6FFE" w:rsidRPr="002B1660" w:rsidRDefault="00AC6FFE" w:rsidP="00A06508">
            <w:pPr>
              <w:jc w:val="right"/>
            </w:pPr>
            <w:r w:rsidRPr="002B1660">
              <w:t>1 007 808</w:t>
            </w:r>
          </w:p>
        </w:tc>
        <w:tc>
          <w:tcPr>
            <w:tcW w:w="1558" w:type="dxa"/>
          </w:tcPr>
          <w:p w14:paraId="24DA0483" w14:textId="77777777" w:rsidR="00AC6FFE" w:rsidRPr="002B1660" w:rsidRDefault="00AC6FFE" w:rsidP="00A06508">
            <w:pPr>
              <w:jc w:val="right"/>
            </w:pPr>
            <w:r w:rsidRPr="002B1660">
              <w:t>705 466</w:t>
            </w:r>
          </w:p>
        </w:tc>
      </w:tr>
      <w:tr w:rsidR="00AC6FFE" w:rsidRPr="002B1660" w14:paraId="3DC5AB49" w14:textId="77777777" w:rsidTr="00471604">
        <w:tc>
          <w:tcPr>
            <w:tcW w:w="6091" w:type="dxa"/>
          </w:tcPr>
          <w:p w14:paraId="26225998" w14:textId="77777777" w:rsidR="00AC6FFE" w:rsidRPr="002B1660" w:rsidRDefault="00AC6FFE" w:rsidP="00A06508">
            <w:pPr>
              <w:jc w:val="left"/>
            </w:pPr>
            <w:r w:rsidRPr="002B1660">
              <w:t>Secteur de l'entretien</w:t>
            </w:r>
          </w:p>
        </w:tc>
        <w:tc>
          <w:tcPr>
            <w:tcW w:w="1701" w:type="dxa"/>
          </w:tcPr>
          <w:p w14:paraId="0ED3EB59" w14:textId="77777777" w:rsidR="00AC6FFE" w:rsidRPr="002B1660" w:rsidRDefault="00AC6FFE" w:rsidP="00A06508">
            <w:pPr>
              <w:jc w:val="right"/>
            </w:pPr>
            <w:r w:rsidRPr="002B1660">
              <w:t>8 340 300</w:t>
            </w:r>
          </w:p>
        </w:tc>
        <w:tc>
          <w:tcPr>
            <w:tcW w:w="1558" w:type="dxa"/>
          </w:tcPr>
          <w:p w14:paraId="72F8619D" w14:textId="77777777" w:rsidR="00AC6FFE" w:rsidRPr="002B1660" w:rsidRDefault="00AC6FFE" w:rsidP="00A06508">
            <w:pPr>
              <w:jc w:val="right"/>
            </w:pPr>
            <w:r w:rsidRPr="002B1660">
              <w:t>2 068 300</w:t>
            </w:r>
          </w:p>
        </w:tc>
      </w:tr>
      <w:tr w:rsidR="00AC6FFE" w:rsidRPr="002B1660" w14:paraId="663E8A07" w14:textId="77777777" w:rsidTr="00471604">
        <w:tc>
          <w:tcPr>
            <w:tcW w:w="6091" w:type="dxa"/>
          </w:tcPr>
          <w:p w14:paraId="6348F50C" w14:textId="77777777" w:rsidR="00AC6FFE" w:rsidRPr="001B72C2" w:rsidRDefault="00AC6FFE" w:rsidP="00A06508">
            <w:pPr>
              <w:jc w:val="left"/>
              <w:rPr>
                <w:lang w:val="fr-CA"/>
              </w:rPr>
            </w:pPr>
            <w:r w:rsidRPr="001B72C2">
              <w:rPr>
                <w:lang w:val="fr-CA"/>
              </w:rPr>
              <w:t>UGP pour la phase I du KIP et le projet d'amélioration de l'efficacité énergétique (décision 94/60)</w:t>
            </w:r>
          </w:p>
        </w:tc>
        <w:tc>
          <w:tcPr>
            <w:tcW w:w="1701" w:type="dxa"/>
          </w:tcPr>
          <w:p w14:paraId="00EDABEC" w14:textId="77777777" w:rsidR="00AC6FFE" w:rsidRPr="002B1660" w:rsidRDefault="00AC6FFE" w:rsidP="00A06508">
            <w:pPr>
              <w:jc w:val="right"/>
            </w:pPr>
            <w:r w:rsidRPr="002B1660">
              <w:t>1 112 715</w:t>
            </w:r>
          </w:p>
        </w:tc>
        <w:tc>
          <w:tcPr>
            <w:tcW w:w="1558" w:type="dxa"/>
          </w:tcPr>
          <w:p w14:paraId="38E9390D" w14:textId="77777777" w:rsidR="00AC6FFE" w:rsidRPr="002B1660" w:rsidRDefault="00AC6FFE" w:rsidP="00A06508">
            <w:pPr>
              <w:jc w:val="right"/>
            </w:pPr>
            <w:r w:rsidRPr="002B1660">
              <w:t>347 724</w:t>
            </w:r>
          </w:p>
        </w:tc>
      </w:tr>
      <w:tr w:rsidR="00AC6FFE" w:rsidRPr="002B1660" w14:paraId="1F180522" w14:textId="77777777" w:rsidTr="00471604">
        <w:tc>
          <w:tcPr>
            <w:tcW w:w="6091" w:type="dxa"/>
          </w:tcPr>
          <w:p w14:paraId="08421FD7" w14:textId="77777777" w:rsidR="00AC6FFE" w:rsidRPr="002B1660" w:rsidRDefault="00AC6FFE" w:rsidP="00A06508">
            <w:pPr>
              <w:jc w:val="left"/>
              <w:rPr>
                <w:b/>
                <w:bCs/>
              </w:rPr>
            </w:pPr>
            <w:r w:rsidRPr="002B1660">
              <w:rPr>
                <w:b/>
                <w:bCs/>
              </w:rPr>
              <w:t>Total</w:t>
            </w:r>
          </w:p>
        </w:tc>
        <w:tc>
          <w:tcPr>
            <w:tcW w:w="1701" w:type="dxa"/>
          </w:tcPr>
          <w:p w14:paraId="6BCC20CB" w14:textId="77777777" w:rsidR="00AC6FFE" w:rsidRPr="002B1660" w:rsidRDefault="00AC6FFE" w:rsidP="00A06508">
            <w:pPr>
              <w:jc w:val="right"/>
              <w:rPr>
                <w:b/>
                <w:bCs/>
              </w:rPr>
            </w:pPr>
            <w:r w:rsidRPr="002B1660">
              <w:rPr>
                <w:b/>
                <w:bCs/>
              </w:rPr>
              <w:t>10 460 823</w:t>
            </w:r>
          </w:p>
        </w:tc>
        <w:tc>
          <w:tcPr>
            <w:tcW w:w="1558" w:type="dxa"/>
          </w:tcPr>
          <w:p w14:paraId="1112F39A" w14:textId="77777777" w:rsidR="00AC6FFE" w:rsidRPr="002B1660" w:rsidRDefault="00AC6FFE" w:rsidP="00A06508">
            <w:pPr>
              <w:jc w:val="right"/>
              <w:rPr>
                <w:b/>
                <w:bCs/>
              </w:rPr>
            </w:pPr>
            <w:r w:rsidRPr="002B1660">
              <w:rPr>
                <w:b/>
                <w:bCs/>
              </w:rPr>
              <w:t>3 121 490</w:t>
            </w:r>
          </w:p>
        </w:tc>
      </w:tr>
    </w:tbl>
    <w:p w14:paraId="7789A6F1" w14:textId="77777777" w:rsidR="00AC6FFE" w:rsidRPr="002B1660" w:rsidRDefault="00AC6FFE" w:rsidP="00A06508"/>
    <w:p w14:paraId="76D6513A" w14:textId="77777777" w:rsidR="00AC6FFE" w:rsidRPr="001B72C2" w:rsidRDefault="00AC6FFE" w:rsidP="00A06508">
      <w:pPr>
        <w:keepNext/>
        <w:suppressAutoHyphens/>
        <w:spacing w:after="240"/>
        <w:outlineLvl w:val="0"/>
        <w:rPr>
          <w:u w:val="single"/>
          <w:lang w:val="fr-CA"/>
        </w:rPr>
      </w:pPr>
      <w:r w:rsidRPr="001B72C2">
        <w:rPr>
          <w:u w:val="single"/>
          <w:lang w:val="fr-CA"/>
        </w:rPr>
        <w:t>Plan de mise en œuvre de la première tranche</w:t>
      </w:r>
    </w:p>
    <w:p w14:paraId="16F70AA5" w14:textId="454F321B" w:rsidR="00AC6FFE" w:rsidRPr="001B72C2" w:rsidRDefault="00AC6FFE" w:rsidP="00A06508">
      <w:pPr>
        <w:pStyle w:val="Heading1"/>
        <w:rPr>
          <w:lang w:val="fr-CA"/>
        </w:rPr>
      </w:pPr>
      <w:r w:rsidRPr="001B72C2">
        <w:rPr>
          <w:lang w:val="fr-CA"/>
        </w:rPr>
        <w:t>La première tranche de financement de la phase I du KIP a été soumise pour un montant total de 3</w:t>
      </w:r>
      <w:r w:rsidR="00A17A72">
        <w:rPr>
          <w:lang w:val="fr-CA"/>
        </w:rPr>
        <w:t> </w:t>
      </w:r>
      <w:r w:rsidRPr="001B72C2">
        <w:rPr>
          <w:lang w:val="fr-CA"/>
        </w:rPr>
        <w:t>121 490 $US, comme indiqué dans le tableau</w:t>
      </w:r>
      <w:r w:rsidR="00E406CF" w:rsidRPr="001B72C2">
        <w:rPr>
          <w:lang w:val="fr-CA"/>
        </w:rPr>
        <w:t xml:space="preserve"> 13 </w:t>
      </w:r>
      <w:r w:rsidRPr="001B72C2">
        <w:rPr>
          <w:lang w:val="fr-CA"/>
        </w:rPr>
        <w:t xml:space="preserve">ci-dessus, et sera mise en œuvre entre juillet 2026 et décembre 2028. Des informations détaillées portant sur les activités à mettre en œuvre dans le cadre de la </w:t>
      </w:r>
      <w:r w:rsidRPr="001B72C2">
        <w:rPr>
          <w:lang w:val="fr-CA"/>
        </w:rPr>
        <w:lastRenderedPageBreak/>
        <w:t>première tranche, y compris les ajustements et le niveau des fonds convenus, sont présentées ci-dessous à l'alinéa</w:t>
      </w:r>
      <w:r w:rsidR="006072F7" w:rsidRPr="001B72C2">
        <w:rPr>
          <w:lang w:val="fr-CA"/>
        </w:rPr>
        <w:t xml:space="preserve"> 134</w:t>
      </w:r>
      <w:r w:rsidRPr="001B72C2">
        <w:rPr>
          <w:lang w:val="fr-CA"/>
        </w:rPr>
        <w:t>.</w:t>
      </w:r>
    </w:p>
    <w:p w14:paraId="1E601710" w14:textId="77777777" w:rsidR="00AC6FFE" w:rsidRPr="001B72C2" w:rsidRDefault="00AC6FFE" w:rsidP="00A06508">
      <w:pPr>
        <w:keepNext/>
        <w:spacing w:before="360" w:after="240"/>
        <w:jc w:val="center"/>
        <w:rPr>
          <w:b/>
          <w:lang w:val="fr-CA"/>
        </w:rPr>
      </w:pPr>
      <w:r w:rsidRPr="001B72C2">
        <w:rPr>
          <w:b/>
          <w:lang w:val="fr-CA"/>
        </w:rPr>
        <w:t>OBSERVATIONS ET RECOMMANDATION DU SECRÉTARIAT</w:t>
      </w:r>
    </w:p>
    <w:p w14:paraId="6761805A" w14:textId="77777777" w:rsidR="00AC6FFE" w:rsidRPr="001B72C2" w:rsidRDefault="00AC6FFE" w:rsidP="00A06508">
      <w:pPr>
        <w:pStyle w:val="Heading2"/>
        <w:keepNext/>
        <w:numPr>
          <w:ilvl w:val="0"/>
          <w:numId w:val="0"/>
        </w:numPr>
        <w:rPr>
          <w:b/>
          <w:bCs/>
          <w:lang w:val="fr-CA"/>
        </w:rPr>
      </w:pPr>
      <w:r w:rsidRPr="001B72C2">
        <w:rPr>
          <w:b/>
          <w:bCs/>
          <w:lang w:val="fr-CA"/>
        </w:rPr>
        <w:t>V.</w:t>
      </w:r>
      <w:r w:rsidRPr="001B72C2">
        <w:rPr>
          <w:b/>
          <w:bCs/>
          <w:lang w:val="fr-CA"/>
        </w:rPr>
        <w:tab/>
        <w:t>Observations</w:t>
      </w:r>
    </w:p>
    <w:p w14:paraId="2285D7BC" w14:textId="77777777" w:rsidR="00AC6FFE" w:rsidRPr="002B1660" w:rsidRDefault="00AC6FFE" w:rsidP="00A06508">
      <w:pPr>
        <w:pStyle w:val="Heading1"/>
        <w:keepNext/>
        <w:numPr>
          <w:ilvl w:val="0"/>
          <w:numId w:val="0"/>
        </w:numPr>
      </w:pPr>
      <w:r w:rsidRPr="002B1660">
        <w:rPr>
          <w:u w:val="single"/>
        </w:rPr>
        <w:t xml:space="preserve">Stratégie globale </w:t>
      </w:r>
    </w:p>
    <w:p w14:paraId="03B21560" w14:textId="77777777" w:rsidR="00AC6FFE" w:rsidRPr="001B72C2" w:rsidRDefault="00AC6FFE" w:rsidP="00A06508">
      <w:pPr>
        <w:pStyle w:val="Heading1"/>
        <w:rPr>
          <w:lang w:val="fr-CA"/>
        </w:rPr>
      </w:pPr>
      <w:r w:rsidRPr="001B72C2">
        <w:rPr>
          <w:lang w:val="fr-CA"/>
        </w:rPr>
        <w:t>Conformément à la décision 92/44, le Gouvernement thaïlandais a exprimé sa ferme volonté de soutenir la réduction de la consommation de HFC avant même que les cibles du Protocole de Montréal ne soient atteintes.</w:t>
      </w:r>
      <w:r w:rsidRPr="002B1660">
        <w:rPr>
          <w:rStyle w:val="FootnoteReference"/>
        </w:rPr>
        <w:footnoteReference w:id="10"/>
      </w:r>
      <w:r w:rsidRPr="001B72C2">
        <w:rPr>
          <w:lang w:val="fr-CA"/>
        </w:rPr>
        <w:t xml:space="preserve"> </w:t>
      </w:r>
    </w:p>
    <w:p w14:paraId="61EAC1B0" w14:textId="77777777" w:rsidR="00AC6FFE" w:rsidRPr="001B72C2" w:rsidRDefault="00AC6FFE" w:rsidP="00A06508">
      <w:pPr>
        <w:pStyle w:val="Heading1"/>
        <w:numPr>
          <w:ilvl w:val="0"/>
          <w:numId w:val="0"/>
        </w:numPr>
        <w:rPr>
          <w:i/>
          <w:iCs/>
          <w:lang w:val="fr-CA"/>
        </w:rPr>
      </w:pPr>
      <w:r w:rsidRPr="001B72C2">
        <w:rPr>
          <w:i/>
          <w:iCs/>
          <w:lang w:val="fr-CA"/>
        </w:rPr>
        <w:t xml:space="preserve">Cibles de réduction progressive des HFC </w:t>
      </w:r>
    </w:p>
    <w:p w14:paraId="636D448E" w14:textId="595A3EB4" w:rsidR="00CB0B3A" w:rsidRPr="00CB0B3A" w:rsidRDefault="00CB0B3A" w:rsidP="00CB0B3A">
      <w:pPr>
        <w:pStyle w:val="Heading1"/>
        <w:rPr>
          <w:lang w:val="fr-FR"/>
        </w:rPr>
      </w:pPr>
      <w:r w:rsidRPr="00CB0B3A">
        <w:rPr>
          <w:lang w:val="fr-FR"/>
        </w:rPr>
        <w:t xml:space="preserve">Le </w:t>
      </w:r>
      <w:r>
        <w:rPr>
          <w:lang w:val="fr-FR"/>
        </w:rPr>
        <w:t>s</w:t>
      </w:r>
      <w:r w:rsidRPr="00CB0B3A">
        <w:rPr>
          <w:lang w:val="fr-FR"/>
        </w:rPr>
        <w:t>ecrétariat a noté que la consommation de HFC de la Thaïlande durant les années de référence, après ajustement pour des importations anormales en 2022, est estimée à environ 34–35 millions de tonnes d’équivalent CO₂. Des éclaircissements ont été demandés sur la manière dont ce niveau de référence ajusté avait été pris en compte pour déterminer les limites de la Thaïlande au titre du Protocole de Montréal. La Banque mondiale a expliqué que la consommation de frigorigènes dans les secteurs de la climatisation et de la réfrigération devrait continuer d’augmenter, stimulée par une demande croissante de refroidissement dans tous les secteurs, la croissance la plus forte étant attendue dans celui de la climatisation. Dans un scénario de maintien du statu quo, seule une transition limitée vers des solutions à plus faible PRG est anticipée sur la base des tendances historiques, et dans certaines applications, cette transition pourrait ralentir ou s’inverser en l’absence de politiques appropriées liées à la sécurité. En outre, l’expansion continue de la demande en climatiseurs, combinée aux besoins d’entretien des équipements utilisant du HFC</w:t>
      </w:r>
      <w:r w:rsidRPr="00CB0B3A">
        <w:rPr>
          <w:lang w:val="fr-FR"/>
        </w:rPr>
        <w:noBreakHyphen/>
        <w:t>32 installés au cours de la dernière décennie et à la disponibilité limitée d’alternatives à plus faible PRG pour certaines applications, devrait contribuer à une augmentation globale de la demande en HFC. En tenant compte de ces facteurs, et à la suite de consultations avec l’industrie et d’autres parties prenantes concernées, les objectifs présentés dans le tableau 10 ont été déterminés</w:t>
      </w:r>
    </w:p>
    <w:p w14:paraId="00970974" w14:textId="5AFE28BA" w:rsidR="00AC6FFE" w:rsidRPr="001B72C2" w:rsidRDefault="00AC6FFE" w:rsidP="00A06508">
      <w:pPr>
        <w:keepNext/>
        <w:spacing w:after="240"/>
        <w:rPr>
          <w:u w:val="single"/>
          <w:lang w:val="fr-CA"/>
        </w:rPr>
      </w:pPr>
      <w:r w:rsidRPr="001B72C2">
        <w:rPr>
          <w:u w:val="single"/>
          <w:lang w:val="fr-CA"/>
        </w:rPr>
        <w:t>Cadre institutionnel, politique et réglementaire</w:t>
      </w:r>
    </w:p>
    <w:p w14:paraId="3D525C57" w14:textId="77777777" w:rsidR="00AC6FFE" w:rsidRPr="001B72C2" w:rsidRDefault="00AC6FFE" w:rsidP="00A06508">
      <w:pPr>
        <w:keepNext/>
        <w:suppressAutoHyphens/>
        <w:spacing w:after="240"/>
        <w:rPr>
          <w:i/>
          <w:iCs/>
          <w:lang w:val="fr-CA"/>
        </w:rPr>
      </w:pPr>
      <w:r w:rsidRPr="001B72C2">
        <w:rPr>
          <w:i/>
          <w:iCs/>
          <w:lang w:val="fr-CA"/>
        </w:rPr>
        <w:t>Système de licences et de quotas pour les HFC</w:t>
      </w:r>
    </w:p>
    <w:p w14:paraId="1BAD4E19" w14:textId="4EC2EB46" w:rsidR="00AC6FFE" w:rsidRPr="001B72C2" w:rsidRDefault="00AC6FFE" w:rsidP="00A06508">
      <w:pPr>
        <w:pStyle w:val="Heading1"/>
        <w:rPr>
          <w:lang w:val="fr-CA"/>
        </w:rPr>
      </w:pPr>
      <w:r w:rsidRPr="001B72C2">
        <w:rPr>
          <w:lang w:val="fr-CA"/>
        </w:rPr>
        <w:t xml:space="preserve">Conformément à la décision 87/50 g), la banque mondiale a confirmé que la Thaïlande disposait d'un système établi et applicable d'octroi de licences et de quotas pour surveiller les importations/exportations de HFC. Le quota de HFC pour 2026 a été fixé à 53,34 millions de tonnes </w:t>
      </w:r>
      <w:r w:rsidR="00DF03EF">
        <w:rPr>
          <w:lang w:val="fr-CA"/>
        </w:rPr>
        <w:t>éq-CO₂</w:t>
      </w:r>
      <w:r w:rsidRPr="001B72C2">
        <w:rPr>
          <w:lang w:val="fr-CA"/>
        </w:rPr>
        <w:t>.</w:t>
      </w:r>
    </w:p>
    <w:p w14:paraId="6299E7E0" w14:textId="778B979F" w:rsidR="00AC6FFE" w:rsidRPr="001B72C2" w:rsidRDefault="00AC6FFE" w:rsidP="00A06508">
      <w:pPr>
        <w:pStyle w:val="Heading1"/>
        <w:rPr>
          <w:lang w:val="fr-CA"/>
        </w:rPr>
      </w:pPr>
      <w:r w:rsidRPr="001B72C2">
        <w:rPr>
          <w:lang w:val="fr-CA"/>
        </w:rPr>
        <w:t xml:space="preserve">Le secrétariat a mené des discussions approfondies avec la banque mondiale concernant la possibilité de réduire la consommation maximale autorisée de HFC en 2027 et 2028 en dessous de 59,27 millions de tonnes </w:t>
      </w:r>
      <w:r w:rsidR="00DF03EF">
        <w:rPr>
          <w:lang w:val="fr-CA"/>
        </w:rPr>
        <w:t>éq-CO₂</w:t>
      </w:r>
      <w:r w:rsidRPr="001B72C2">
        <w:rPr>
          <w:lang w:val="fr-CA"/>
        </w:rPr>
        <w:t xml:space="preserve"> grâce à des mesures de contrôle nationales. La banque mondiale a expliqué que, sur la base d’un accord avec l’industrie, la Thaïlande fixe son quota annuel d’importation de HFC à 90 % de la consommation maximale autorisée en vertu de l’Amendement de Kigali. En conséquence, avec un niveau de référence de 59,27 millions de tonnes </w:t>
      </w:r>
      <w:r w:rsidR="00DF03EF">
        <w:rPr>
          <w:lang w:val="fr-CA"/>
        </w:rPr>
        <w:t>éq-CO₂</w:t>
      </w:r>
      <w:r w:rsidRPr="001B72C2">
        <w:rPr>
          <w:lang w:val="fr-CA"/>
        </w:rPr>
        <w:t xml:space="preserve">, un quota d'importation de 53,343 millions de tonnes </w:t>
      </w:r>
      <w:r w:rsidR="00DF03EF">
        <w:rPr>
          <w:lang w:val="fr-CA"/>
        </w:rPr>
        <w:t>éq-CO₂</w:t>
      </w:r>
      <w:r w:rsidRPr="001B72C2">
        <w:rPr>
          <w:lang w:val="fr-CA"/>
        </w:rPr>
        <w:t xml:space="preserve"> a été attribué aux importateurs en début d'année, les 10 % restants étant conservés en réserve pour faire face à un éventuel commerce illicite. </w:t>
      </w:r>
    </w:p>
    <w:p w14:paraId="45617190" w14:textId="77777777" w:rsidR="00AC6FFE" w:rsidRPr="001B72C2" w:rsidRDefault="00AC6FFE" w:rsidP="00A06508">
      <w:pPr>
        <w:pStyle w:val="Heading1"/>
        <w:rPr>
          <w:lang w:val="fr-CA"/>
        </w:rPr>
      </w:pPr>
      <w:r w:rsidRPr="001B72C2">
        <w:rPr>
          <w:lang w:val="fr-CA"/>
        </w:rPr>
        <w:lastRenderedPageBreak/>
        <w:t>La banque mondiale a noté que, dans les années à venir, un passage des HCFC aux HFC est attendu dans certaines applications pour l’entretien des équipements existants. Cette évolution, combinée à la croissance prévue de la fabrication de climatiseurs et dans d’autres secteurs tels que les aérosols, les mousses et la lutte contre les incendies, pourrait contribuer à une augmentation de la consommation de HFC. Le gouvernement continuera à suivre de près la situation et à attribuer des quotas en conséquence, en vue de réduire la consommation de HFC sans affecter indûment l’industrie.</w:t>
      </w:r>
    </w:p>
    <w:p w14:paraId="464E7E73" w14:textId="77777777" w:rsidR="00AC6FFE" w:rsidRPr="001B72C2" w:rsidRDefault="00AC6FFE" w:rsidP="00A06508">
      <w:pPr>
        <w:pStyle w:val="Heading1"/>
        <w:numPr>
          <w:ilvl w:val="0"/>
          <w:numId w:val="0"/>
        </w:numPr>
        <w:rPr>
          <w:i/>
          <w:iCs/>
          <w:lang w:val="fr-CA"/>
        </w:rPr>
      </w:pPr>
      <w:r w:rsidRPr="001B72C2">
        <w:rPr>
          <w:i/>
          <w:iCs/>
          <w:lang w:val="fr-CA"/>
        </w:rPr>
        <w:t>Interdiction des équipements de réfrigération et de climatisation à base de HFC</w:t>
      </w:r>
    </w:p>
    <w:p w14:paraId="55C91FD6" w14:textId="77777777" w:rsidR="00CB0B3A" w:rsidRPr="00CB0B3A" w:rsidRDefault="00CB0B3A" w:rsidP="00A06508">
      <w:pPr>
        <w:pStyle w:val="Heading1"/>
        <w:rPr>
          <w:lang w:val="fr-CA"/>
        </w:rPr>
      </w:pPr>
      <w:r w:rsidRPr="00CB0B3A">
        <w:rPr>
          <w:lang w:val="fr-FR"/>
        </w:rPr>
        <w:t>En ce qui concerne la réfrigération domestique, la Banque mondiale a expliqué que la Thaïlande fabrique principalement des réfrigérateurs de petite et moyenne taille, dont la plupart utilisent déjà l’isobutane comme frigorigène. Le projet de réglementation visant à interdire, d’ici au 1er janvier 2030, la fabrication et l’importation de réfrigérateurs domestiques et d’équipements de réfrigération commerciale autonomes utilisant des HFC a pour objectif d’assurer l’élimination définitive des HFC dans ces applications destinées au marché intérieur.</w:t>
      </w:r>
    </w:p>
    <w:p w14:paraId="13923CB0" w14:textId="52FD2D8B" w:rsidR="00AC6FFE" w:rsidRPr="001B72C2" w:rsidRDefault="00AC6FFE" w:rsidP="00A06508">
      <w:pPr>
        <w:pStyle w:val="Heading1"/>
        <w:rPr>
          <w:lang w:val="fr-CA"/>
        </w:rPr>
      </w:pPr>
      <w:r w:rsidRPr="001B72C2">
        <w:rPr>
          <w:lang w:val="fr-CA"/>
        </w:rPr>
        <w:t>En ce qui concerne les équipements de climatisation, à l'exception des appareils de refroidissement, le Gouvernement prévoit d'interdire la fabrication et l'importation d'équipements utilisant des réfrigérants dont le PRP est supérieur à 700 à la même date. Pour les autres applications, des interdictions et des contrôles connexes seront envisagés à l'issue d'examens techniques des alternatives viables et durables et de consultations avec l'industrie.</w:t>
      </w:r>
    </w:p>
    <w:p w14:paraId="6C2EE448" w14:textId="31FA55FB" w:rsidR="00AC6FFE" w:rsidRPr="001B72C2" w:rsidRDefault="00AC6FFE" w:rsidP="00A06508">
      <w:pPr>
        <w:pStyle w:val="Heading1"/>
        <w:rPr>
          <w:lang w:val="fr-CA"/>
        </w:rPr>
      </w:pPr>
      <w:r w:rsidRPr="001B72C2">
        <w:rPr>
          <w:lang w:val="fr-CA"/>
        </w:rPr>
        <w:t>Le secrétariat a examiné la possibilité d’avancer les délais proposés pour l’interdiction de la fabrication d’équipements à base de HFC dans les applications susmentionnées. La banque mondiale a indiqué que, si le projet était approuvé lors de la</w:t>
      </w:r>
      <w:r w:rsidR="002A2412">
        <w:rPr>
          <w:lang w:val="fr-CA"/>
        </w:rPr>
        <w:t xml:space="preserve"> 98</w:t>
      </w:r>
      <w:r w:rsidR="002A2412" w:rsidRPr="002A2412">
        <w:rPr>
          <w:vertAlign w:val="superscript"/>
          <w:lang w:val="fr-CA"/>
        </w:rPr>
        <w:t>e</w:t>
      </w:r>
      <w:r w:rsidR="002A2412">
        <w:rPr>
          <w:lang w:val="fr-CA"/>
        </w:rPr>
        <w:t xml:space="preserve"> </w:t>
      </w:r>
      <w:r w:rsidRPr="001B72C2">
        <w:rPr>
          <w:lang w:val="fr-CA"/>
        </w:rPr>
        <w:t>réunion, il faudrait environ 15 à 18 mois pour parachever les dispositions administratives et commencer la mise en œuvre. Un délai supplémentaire serait nécessaire pour les consultations avec les parties prenantes, les négociations et l’application de la réglementation.</w:t>
      </w:r>
    </w:p>
    <w:p w14:paraId="5DF88EC6" w14:textId="77777777" w:rsidR="00AC6FFE" w:rsidRPr="001B72C2" w:rsidRDefault="00AC6FFE" w:rsidP="00A06508">
      <w:pPr>
        <w:widowControl w:val="0"/>
        <w:suppressAutoHyphens/>
        <w:spacing w:after="240"/>
        <w:rPr>
          <w:i/>
          <w:iCs/>
          <w:lang w:val="fr-CA"/>
        </w:rPr>
      </w:pPr>
      <w:r w:rsidRPr="001B72C2">
        <w:rPr>
          <w:i/>
          <w:iCs/>
          <w:lang w:val="fr-CA"/>
        </w:rPr>
        <w:t>Équipements fabriqués pour les marchés d'exportation</w:t>
      </w:r>
    </w:p>
    <w:p w14:paraId="428A794D" w14:textId="7772B99D" w:rsidR="00CB0B3A" w:rsidRPr="00CB0B3A" w:rsidRDefault="00CB0B3A" w:rsidP="00CB0B3A">
      <w:pPr>
        <w:pStyle w:val="Heading1"/>
        <w:rPr>
          <w:lang w:val="fr-FR"/>
        </w:rPr>
      </w:pPr>
      <w:r w:rsidRPr="00CB0B3A">
        <w:rPr>
          <w:lang w:val="fr-FR"/>
        </w:rPr>
        <w:t>Le Secrétariat a demandé des éclaircissements pour savoir si les réglementations proposées interdiraient également la fabrication d’équipements à base de HFC destinés aux marchés d’exportation. La Banque mondiale a expliqué que les fabricants devraient passer à des technologies à faible ou plus faible PRG lorsque le marché d’exportation sera prêt. À l’heure actuelle, toutefois, l’application d’une interdiction universelle couvrant à la fois les marchés intérieur et d’exportation pourrait placer la Thaïlande en situation de désavantage sur les marchés internationaux, en raison de la transition inégale et progressive de la demande selon les pays et les régions. L’approche politique proposée est donc considérée comme flexible et pragmatique. Il a également été noté que l’expérience en Thaïlande montre que le maintien de plusieurs gammes de produits peut ne pas être rentable.</w:t>
      </w:r>
    </w:p>
    <w:p w14:paraId="0463A5BA" w14:textId="75546A9A" w:rsidR="00AC6FFE" w:rsidRPr="001B72C2" w:rsidRDefault="00AC6FFE" w:rsidP="00A06508">
      <w:pPr>
        <w:keepNext/>
        <w:suppressAutoHyphens/>
        <w:spacing w:after="240"/>
        <w:rPr>
          <w:i/>
          <w:iCs/>
          <w:lang w:val="fr-CA"/>
        </w:rPr>
      </w:pPr>
      <w:r w:rsidRPr="001B72C2">
        <w:rPr>
          <w:i/>
          <w:iCs/>
          <w:lang w:val="fr-CA"/>
        </w:rPr>
        <w:t>Utilisation d'équipements de climatisation commerciaux utilisant des frigorigènes inflammables</w:t>
      </w:r>
    </w:p>
    <w:p w14:paraId="7DD9731C" w14:textId="77777777" w:rsidR="00AC6FFE" w:rsidRPr="001B72C2" w:rsidRDefault="00AC6FFE" w:rsidP="00CB0B3A">
      <w:pPr>
        <w:pStyle w:val="Heading1"/>
        <w:rPr>
          <w:lang w:val="fr-CA"/>
        </w:rPr>
      </w:pPr>
      <w:r w:rsidRPr="001B72C2">
        <w:rPr>
          <w:lang w:val="fr-CA"/>
        </w:rPr>
        <w:t>En ce qui concerne les projets de conversion de la fabrication de climatiseurs commerciaux, le secrétariat a noté que la réglementation thaïlandaise en vigueur n'autorise pas l'installation d'équipements utilisant des frigorigènes inflammables dans les immeubles de grande hauteur et a demandé des précisions sur le calendrier prévu pour remédier à cette contrainte. La banque mondiale a expliqué que le KIP prévoit une collaboration avec le ministère de l'Intérieur pour lever cet obstacle réglementaire et faciliter l'autorisation future de ces équipements dans les immeubles de grande hauteur. Ce processus devrait être achevé d'ici décembre 2029, une fois les procédures nécessaires et les autorisations administratives obtenues.</w:t>
      </w:r>
    </w:p>
    <w:p w14:paraId="1A21EF43" w14:textId="77777777" w:rsidR="00AC6FFE" w:rsidRPr="001B72C2" w:rsidRDefault="00AC6FFE" w:rsidP="00A17A72">
      <w:pPr>
        <w:keepNext/>
        <w:keepLines/>
        <w:widowControl w:val="0"/>
        <w:spacing w:after="240"/>
        <w:rPr>
          <w:i/>
          <w:iCs/>
          <w:lang w:val="fr-CA"/>
        </w:rPr>
      </w:pPr>
      <w:r w:rsidRPr="001B72C2">
        <w:rPr>
          <w:i/>
          <w:iCs/>
          <w:lang w:val="fr-CA"/>
        </w:rPr>
        <w:lastRenderedPageBreak/>
        <w:t>Communication des données sur les HFC</w:t>
      </w:r>
    </w:p>
    <w:p w14:paraId="22E49B02" w14:textId="77777777" w:rsidR="00AC6FFE" w:rsidRPr="001B72C2" w:rsidRDefault="00AC6FFE" w:rsidP="00A17A72">
      <w:pPr>
        <w:pStyle w:val="Heading1"/>
        <w:keepNext/>
        <w:keepLines/>
        <w:widowControl w:val="0"/>
        <w:rPr>
          <w:lang w:val="fr-CA"/>
        </w:rPr>
      </w:pPr>
      <w:r w:rsidRPr="001B72C2">
        <w:rPr>
          <w:lang w:val="fr-CA"/>
        </w:rPr>
        <w:t>Le secrétariat a demandé des éclaircissements concernant l’absence de données sur les HFC pour 2023 communiquées au secrétariat de l’ozone. La banque mondiale a précisé que la Thaïlande avait ratifié l’Amendement de Kigali en avril 2024 et que, conformément à la décision de la réunion des Parties, elle n’était pas tenue de communiquer les données sur la consommation de HFC pour 2023. Néanmoins, toutes les données pertinentes requises pour l'analyse du KIP, y compris les informations spécifiques aux substances et sectorielles pour la période 2020-2024, ont été fournies, ainsi qu'une analyse pertinente des tendances de consommation.</w:t>
      </w:r>
    </w:p>
    <w:p w14:paraId="371B6203" w14:textId="77777777" w:rsidR="00AC6FFE" w:rsidRPr="001B72C2" w:rsidRDefault="00AC6FFE" w:rsidP="00A06508">
      <w:pPr>
        <w:keepNext/>
        <w:spacing w:after="240"/>
        <w:rPr>
          <w:lang w:val="fr-CA"/>
        </w:rPr>
      </w:pPr>
      <w:r w:rsidRPr="001B72C2">
        <w:rPr>
          <w:u w:val="single"/>
          <w:lang w:val="fr-CA"/>
        </w:rPr>
        <w:t xml:space="preserve">Questions techniques et questions liées aux coûts </w:t>
      </w:r>
    </w:p>
    <w:p w14:paraId="308BCF1A" w14:textId="77777777" w:rsidR="00AC6FFE" w:rsidRPr="001B72C2" w:rsidRDefault="00AC6FFE" w:rsidP="00A06508">
      <w:pPr>
        <w:keepNext/>
        <w:spacing w:after="240"/>
        <w:rPr>
          <w:i/>
          <w:iCs/>
          <w:lang w:val="fr-CA"/>
        </w:rPr>
      </w:pPr>
      <w:r w:rsidRPr="001B72C2">
        <w:rPr>
          <w:i/>
          <w:iCs/>
          <w:lang w:val="fr-CA"/>
        </w:rPr>
        <w:t>Projets de conversion des systèmes de climatisation commerciaux</w:t>
      </w:r>
    </w:p>
    <w:p w14:paraId="7E94F341" w14:textId="77777777" w:rsidR="00AC6FFE" w:rsidRPr="001B72C2" w:rsidRDefault="00AC6FFE" w:rsidP="00A06508">
      <w:pPr>
        <w:pStyle w:val="Heading1"/>
        <w:rPr>
          <w:lang w:val="fr-CA"/>
        </w:rPr>
      </w:pPr>
      <w:r w:rsidRPr="001B72C2">
        <w:rPr>
          <w:lang w:val="fr-CA"/>
        </w:rPr>
        <w:t xml:space="preserve">Le secrétariat a examiné les coûts liés à la fabrication d’équipements de climatisation commerciale, notant que les capacités de refroidissement de ces entreprises dépassaient 80 000 BTU/heure.    </w:t>
      </w:r>
    </w:p>
    <w:p w14:paraId="33450A83" w14:textId="77777777" w:rsidR="00AC6FFE" w:rsidRPr="001B72C2" w:rsidRDefault="00AC6FFE" w:rsidP="00A06508">
      <w:pPr>
        <w:pStyle w:val="Heading1"/>
        <w:rPr>
          <w:lang w:val="fr-CA"/>
        </w:rPr>
      </w:pPr>
      <w:r w:rsidRPr="001B72C2">
        <w:rPr>
          <w:lang w:val="fr-CA"/>
        </w:rPr>
        <w:t xml:space="preserve">En ce qui concerne les données sur la consommation de HFC pour 2025, la banque mondiale a expliqué que l’enquête et la collecte de données avaient été achevées au début de 2025 ; par conséquent, les données sur la consommation ne sont disponibles que pour la période 2022-2024.  </w:t>
      </w:r>
    </w:p>
    <w:p w14:paraId="7AB10DD7" w14:textId="52264007" w:rsidR="00AC6FFE" w:rsidRPr="001B72C2" w:rsidRDefault="00AC6FFE" w:rsidP="00A06508">
      <w:pPr>
        <w:pStyle w:val="Heading1"/>
        <w:rPr>
          <w:lang w:val="fr-CA"/>
        </w:rPr>
      </w:pPr>
      <w:r w:rsidRPr="001B72C2">
        <w:rPr>
          <w:lang w:val="fr-CA"/>
        </w:rPr>
        <w:t>À l’issue des discussions et compte tenu de la nécessité de repenser la conception des produits pour les adapter aux réfrigérants A2L, ainsi que des modifications à apporter aux installations de fabrication pour garantir une manipulation sûre de ces réfrigérants, les coûts ont été fixés aux niveaux présentés dans le tableau</w:t>
      </w:r>
      <w:r w:rsidR="00E406CF" w:rsidRPr="001B72C2">
        <w:rPr>
          <w:lang w:val="fr-CA"/>
        </w:rPr>
        <w:t xml:space="preserve"> 14</w:t>
      </w:r>
      <w:r w:rsidRPr="001B72C2">
        <w:rPr>
          <w:lang w:val="fr-CA"/>
        </w:rPr>
        <w:t>, conformément aux lignes directrices sur les coûts pour les applications de climatisation commerciale approuvées dans la décision 95/86.</w:t>
      </w:r>
    </w:p>
    <w:p w14:paraId="756CF188" w14:textId="4E9B1C63" w:rsidR="00AC6FFE" w:rsidRPr="001B72C2" w:rsidRDefault="00AC6FFE" w:rsidP="00A06508">
      <w:pPr>
        <w:rPr>
          <w:b/>
          <w:bCs/>
          <w:lang w:val="fr-CA"/>
        </w:rPr>
      </w:pPr>
      <w:r w:rsidRPr="001B72C2">
        <w:rPr>
          <w:b/>
          <w:bCs/>
          <w:lang w:val="fr-CA"/>
        </w:rPr>
        <w:t>Tableau</w:t>
      </w:r>
      <w:r w:rsidR="00E406CF" w:rsidRPr="001B72C2">
        <w:rPr>
          <w:b/>
          <w:bCs/>
          <w:lang w:val="fr-CA"/>
        </w:rPr>
        <w:t xml:space="preserve"> 14</w:t>
      </w:r>
      <w:r w:rsidRPr="001B72C2">
        <w:rPr>
          <w:b/>
          <w:bCs/>
          <w:lang w:val="fr-CA"/>
        </w:rPr>
        <w:t>. Coûts convenus pour le Secteur manufacturier au titre de la phase I du KIP pour la Thaïlande</w:t>
      </w:r>
    </w:p>
    <w:tbl>
      <w:tblPr>
        <w:tblW w:w="5000" w:type="pct"/>
        <w:tblLayout w:type="fixed"/>
        <w:tblLook w:val="04A0" w:firstRow="1" w:lastRow="0" w:firstColumn="1" w:lastColumn="0" w:noHBand="0" w:noVBand="1"/>
      </w:tblPr>
      <w:tblGrid>
        <w:gridCol w:w="2756"/>
        <w:gridCol w:w="2188"/>
        <w:gridCol w:w="2317"/>
        <w:gridCol w:w="2089"/>
      </w:tblGrid>
      <w:tr w:rsidR="00AC6FFE" w:rsidRPr="002B1660" w14:paraId="0F36FB3E" w14:textId="77777777" w:rsidTr="0021125C">
        <w:trPr>
          <w:trHeight w:val="526"/>
          <w:tblHeader/>
        </w:trPr>
        <w:tc>
          <w:tcPr>
            <w:tcW w:w="1474" w:type="pct"/>
            <w:tcBorders>
              <w:top w:val="single" w:sz="4" w:space="0" w:color="auto"/>
              <w:left w:val="single" w:sz="4" w:space="0" w:color="auto"/>
              <w:bottom w:val="single" w:sz="4" w:space="0" w:color="auto"/>
              <w:right w:val="single" w:sz="4" w:space="0" w:color="auto"/>
            </w:tcBorders>
            <w:noWrap/>
            <w:vAlign w:val="center"/>
            <w:hideMark/>
          </w:tcPr>
          <w:p w14:paraId="6F7AD521" w14:textId="77777777" w:rsidR="00AC6FFE" w:rsidRPr="002B1660" w:rsidRDefault="00AC6FFE" w:rsidP="00A06508">
            <w:pPr>
              <w:jc w:val="left"/>
              <w:rPr>
                <w:b/>
                <w:bCs/>
                <w:sz w:val="20"/>
                <w:szCs w:val="20"/>
                <w:lang w:eastAsia="zh-CN"/>
              </w:rPr>
            </w:pPr>
            <w:r w:rsidRPr="002B1660">
              <w:rPr>
                <w:b/>
                <w:bCs/>
                <w:sz w:val="20"/>
                <w:szCs w:val="20"/>
                <w:lang w:eastAsia="zh-CN"/>
              </w:rPr>
              <w:t>Caractéristiques</w:t>
            </w:r>
          </w:p>
        </w:tc>
        <w:tc>
          <w:tcPr>
            <w:tcW w:w="1170" w:type="pct"/>
            <w:tcBorders>
              <w:top w:val="single" w:sz="4" w:space="0" w:color="auto"/>
              <w:left w:val="nil"/>
              <w:bottom w:val="single" w:sz="4" w:space="0" w:color="auto"/>
              <w:right w:val="single" w:sz="4" w:space="0" w:color="auto"/>
            </w:tcBorders>
            <w:vAlign w:val="center"/>
            <w:hideMark/>
          </w:tcPr>
          <w:p w14:paraId="12B61CE6" w14:textId="77777777" w:rsidR="0021125C" w:rsidRDefault="00AC6FFE" w:rsidP="00A06508">
            <w:pPr>
              <w:jc w:val="center"/>
              <w:rPr>
                <w:b/>
                <w:bCs/>
                <w:sz w:val="20"/>
                <w:szCs w:val="20"/>
                <w:lang w:eastAsia="zh-CN"/>
              </w:rPr>
            </w:pPr>
            <w:r w:rsidRPr="002B1660">
              <w:rPr>
                <w:b/>
                <w:bCs/>
                <w:sz w:val="20"/>
                <w:szCs w:val="20"/>
                <w:lang w:eastAsia="zh-CN"/>
              </w:rPr>
              <w:t>Consommation moyenne</w:t>
            </w:r>
          </w:p>
          <w:p w14:paraId="564F5463" w14:textId="443A7C0F" w:rsidR="00AC6FFE" w:rsidRPr="002B1660" w:rsidRDefault="00AC6FFE" w:rsidP="00A06508">
            <w:pPr>
              <w:jc w:val="center"/>
              <w:rPr>
                <w:b/>
                <w:bCs/>
                <w:sz w:val="20"/>
                <w:szCs w:val="20"/>
                <w:lang w:eastAsia="zh-CN"/>
              </w:rPr>
            </w:pPr>
            <w:r w:rsidRPr="002B1660">
              <w:rPr>
                <w:b/>
                <w:bCs/>
                <w:sz w:val="20"/>
                <w:szCs w:val="20"/>
                <w:lang w:eastAsia="zh-CN"/>
              </w:rPr>
              <w:t xml:space="preserve"> (2022-2024) (kg)</w:t>
            </w:r>
          </w:p>
        </w:tc>
        <w:tc>
          <w:tcPr>
            <w:tcW w:w="1239" w:type="pct"/>
            <w:tcBorders>
              <w:top w:val="single" w:sz="4" w:space="0" w:color="auto"/>
              <w:left w:val="nil"/>
              <w:bottom w:val="single" w:sz="4" w:space="0" w:color="auto"/>
              <w:right w:val="single" w:sz="4" w:space="0" w:color="auto"/>
            </w:tcBorders>
            <w:noWrap/>
            <w:vAlign w:val="center"/>
            <w:hideMark/>
          </w:tcPr>
          <w:p w14:paraId="3C654E7B" w14:textId="77777777" w:rsidR="00AC6FFE" w:rsidRPr="001B72C2" w:rsidRDefault="00AC6FFE" w:rsidP="00A06508">
            <w:pPr>
              <w:jc w:val="center"/>
              <w:rPr>
                <w:b/>
                <w:bCs/>
                <w:sz w:val="20"/>
                <w:szCs w:val="20"/>
                <w:lang w:val="fr-CA" w:eastAsia="zh-CN"/>
              </w:rPr>
            </w:pPr>
            <w:r w:rsidRPr="001B72C2">
              <w:rPr>
                <w:b/>
                <w:bCs/>
                <w:sz w:val="20"/>
                <w:szCs w:val="20"/>
                <w:lang w:val="fr-CA" w:eastAsia="zh-CN"/>
              </w:rPr>
              <w:t xml:space="preserve">Financement tels que présentés </w:t>
            </w:r>
          </w:p>
          <w:p w14:paraId="15808978" w14:textId="77777777" w:rsidR="00AC6FFE" w:rsidRPr="001B72C2" w:rsidRDefault="00AC6FFE" w:rsidP="00A06508">
            <w:pPr>
              <w:jc w:val="center"/>
              <w:rPr>
                <w:b/>
                <w:bCs/>
                <w:sz w:val="20"/>
                <w:szCs w:val="20"/>
                <w:lang w:val="fr-CA" w:eastAsia="zh-CN"/>
              </w:rPr>
            </w:pPr>
            <w:r w:rsidRPr="001B72C2">
              <w:rPr>
                <w:b/>
                <w:bCs/>
                <w:sz w:val="20"/>
                <w:szCs w:val="20"/>
                <w:lang w:val="fr-CA" w:eastAsia="zh-CN"/>
              </w:rPr>
              <w:t>($US)</w:t>
            </w:r>
          </w:p>
        </w:tc>
        <w:tc>
          <w:tcPr>
            <w:tcW w:w="1117" w:type="pct"/>
            <w:tcBorders>
              <w:top w:val="single" w:sz="4" w:space="0" w:color="auto"/>
              <w:left w:val="nil"/>
              <w:bottom w:val="single" w:sz="4" w:space="0" w:color="auto"/>
              <w:right w:val="single" w:sz="4" w:space="0" w:color="auto"/>
            </w:tcBorders>
            <w:noWrap/>
            <w:vAlign w:val="center"/>
            <w:hideMark/>
          </w:tcPr>
          <w:p w14:paraId="7F2690B0" w14:textId="77777777" w:rsidR="00AC6FFE" w:rsidRPr="002B1660" w:rsidRDefault="00AC6FFE" w:rsidP="00A06508">
            <w:pPr>
              <w:jc w:val="center"/>
              <w:rPr>
                <w:b/>
                <w:bCs/>
                <w:sz w:val="20"/>
                <w:szCs w:val="20"/>
                <w:lang w:eastAsia="zh-CN"/>
              </w:rPr>
            </w:pPr>
            <w:r w:rsidRPr="002B1660">
              <w:rPr>
                <w:b/>
                <w:bCs/>
                <w:sz w:val="20"/>
                <w:szCs w:val="20"/>
                <w:lang w:eastAsia="zh-CN"/>
              </w:rPr>
              <w:t>Financement convenu</w:t>
            </w:r>
          </w:p>
          <w:p w14:paraId="0589B6D0" w14:textId="77777777" w:rsidR="00AC6FFE" w:rsidRPr="002B1660" w:rsidRDefault="00AC6FFE" w:rsidP="00A06508">
            <w:pPr>
              <w:jc w:val="center"/>
              <w:rPr>
                <w:b/>
                <w:bCs/>
                <w:sz w:val="20"/>
                <w:szCs w:val="20"/>
                <w:lang w:eastAsia="zh-CN"/>
              </w:rPr>
            </w:pPr>
            <w:r w:rsidRPr="002B1660">
              <w:rPr>
                <w:b/>
                <w:bCs/>
                <w:sz w:val="20"/>
                <w:szCs w:val="20"/>
                <w:lang w:eastAsia="zh-CN"/>
              </w:rPr>
              <w:t>($US)</w:t>
            </w:r>
          </w:p>
        </w:tc>
      </w:tr>
      <w:tr w:rsidR="00AC6FFE" w:rsidRPr="002B1660" w14:paraId="124D4983" w14:textId="77777777" w:rsidTr="0021125C">
        <w:trPr>
          <w:trHeight w:val="238"/>
        </w:trPr>
        <w:tc>
          <w:tcPr>
            <w:tcW w:w="1474" w:type="pct"/>
            <w:tcBorders>
              <w:top w:val="nil"/>
              <w:left w:val="single" w:sz="4" w:space="0" w:color="auto"/>
              <w:bottom w:val="single" w:sz="4" w:space="0" w:color="auto"/>
              <w:right w:val="single" w:sz="4" w:space="0" w:color="auto"/>
            </w:tcBorders>
            <w:noWrap/>
            <w:vAlign w:val="bottom"/>
            <w:hideMark/>
          </w:tcPr>
          <w:p w14:paraId="4B513D68" w14:textId="77777777" w:rsidR="00AC6FFE" w:rsidRPr="002B1660" w:rsidRDefault="00AC6FFE" w:rsidP="00A06508">
            <w:pPr>
              <w:jc w:val="left"/>
              <w:rPr>
                <w:sz w:val="20"/>
                <w:szCs w:val="20"/>
                <w:lang w:eastAsia="zh-CN"/>
              </w:rPr>
            </w:pPr>
            <w:r w:rsidRPr="002B1660">
              <w:rPr>
                <w:sz w:val="20"/>
                <w:szCs w:val="20"/>
                <w:lang w:eastAsia="zh-CN"/>
              </w:rPr>
              <w:t>Bitwise</w:t>
            </w:r>
          </w:p>
        </w:tc>
        <w:tc>
          <w:tcPr>
            <w:tcW w:w="1170" w:type="pct"/>
            <w:tcBorders>
              <w:top w:val="nil"/>
              <w:left w:val="nil"/>
              <w:bottom w:val="single" w:sz="4" w:space="0" w:color="auto"/>
              <w:right w:val="single" w:sz="4" w:space="0" w:color="auto"/>
            </w:tcBorders>
            <w:noWrap/>
            <w:vAlign w:val="bottom"/>
            <w:hideMark/>
          </w:tcPr>
          <w:p w14:paraId="06ADAE5A" w14:textId="77777777" w:rsidR="00AC6FFE" w:rsidRPr="002B1660" w:rsidRDefault="00AC6FFE" w:rsidP="00A06508">
            <w:pPr>
              <w:jc w:val="right"/>
              <w:rPr>
                <w:sz w:val="20"/>
                <w:szCs w:val="20"/>
                <w:lang w:eastAsia="zh-CN"/>
              </w:rPr>
            </w:pPr>
            <w:r w:rsidRPr="002B1660">
              <w:rPr>
                <w:sz w:val="20"/>
                <w:szCs w:val="20"/>
                <w:lang w:eastAsia="zh-CN"/>
              </w:rPr>
              <w:t>18 393</w:t>
            </w:r>
          </w:p>
        </w:tc>
        <w:tc>
          <w:tcPr>
            <w:tcW w:w="1239" w:type="pct"/>
            <w:tcBorders>
              <w:top w:val="nil"/>
              <w:left w:val="nil"/>
              <w:bottom w:val="single" w:sz="4" w:space="0" w:color="auto"/>
              <w:right w:val="single" w:sz="4" w:space="0" w:color="auto"/>
            </w:tcBorders>
            <w:noWrap/>
            <w:vAlign w:val="bottom"/>
            <w:hideMark/>
          </w:tcPr>
          <w:p w14:paraId="500677EE" w14:textId="77777777" w:rsidR="00AC6FFE" w:rsidRPr="002B1660" w:rsidRDefault="00AC6FFE" w:rsidP="00A06508">
            <w:pPr>
              <w:jc w:val="right"/>
              <w:rPr>
                <w:sz w:val="20"/>
                <w:szCs w:val="20"/>
                <w:lang w:eastAsia="zh-CN"/>
              </w:rPr>
            </w:pPr>
            <w:r w:rsidRPr="002B1660">
              <w:rPr>
                <w:sz w:val="20"/>
                <w:szCs w:val="20"/>
                <w:lang w:eastAsia="en-MY"/>
              </w:rPr>
              <w:t>275 897</w:t>
            </w:r>
          </w:p>
        </w:tc>
        <w:tc>
          <w:tcPr>
            <w:tcW w:w="1117" w:type="pct"/>
            <w:tcBorders>
              <w:top w:val="single" w:sz="4" w:space="0" w:color="auto"/>
              <w:left w:val="single" w:sz="4" w:space="0" w:color="auto"/>
              <w:bottom w:val="single" w:sz="4" w:space="0" w:color="auto"/>
              <w:right w:val="single" w:sz="4" w:space="0" w:color="auto"/>
            </w:tcBorders>
            <w:noWrap/>
            <w:vAlign w:val="bottom"/>
            <w:hideMark/>
          </w:tcPr>
          <w:p w14:paraId="2333B902" w14:textId="77777777" w:rsidR="00AC6FFE" w:rsidRPr="002B1660" w:rsidRDefault="00AC6FFE" w:rsidP="00A06508">
            <w:pPr>
              <w:jc w:val="right"/>
              <w:rPr>
                <w:sz w:val="20"/>
                <w:szCs w:val="20"/>
                <w:lang w:eastAsia="zh-CN"/>
              </w:rPr>
            </w:pPr>
            <w:r w:rsidRPr="002B1660">
              <w:rPr>
                <w:sz w:val="20"/>
                <w:szCs w:val="20"/>
              </w:rPr>
              <w:t>275 895</w:t>
            </w:r>
          </w:p>
        </w:tc>
      </w:tr>
      <w:tr w:rsidR="00AC6FFE" w:rsidRPr="002B1660" w14:paraId="038139CB" w14:textId="77777777" w:rsidTr="0021125C">
        <w:trPr>
          <w:trHeight w:val="238"/>
        </w:trPr>
        <w:tc>
          <w:tcPr>
            <w:tcW w:w="1474" w:type="pct"/>
            <w:tcBorders>
              <w:top w:val="nil"/>
              <w:left w:val="single" w:sz="4" w:space="0" w:color="auto"/>
              <w:bottom w:val="single" w:sz="4" w:space="0" w:color="auto"/>
              <w:right w:val="single" w:sz="4" w:space="0" w:color="auto"/>
            </w:tcBorders>
            <w:noWrap/>
            <w:vAlign w:val="bottom"/>
            <w:hideMark/>
          </w:tcPr>
          <w:p w14:paraId="3A09DA84" w14:textId="77777777" w:rsidR="00AC6FFE" w:rsidRPr="002B1660" w:rsidRDefault="00AC6FFE" w:rsidP="00A06508">
            <w:pPr>
              <w:jc w:val="left"/>
              <w:rPr>
                <w:sz w:val="20"/>
                <w:szCs w:val="20"/>
                <w:lang w:eastAsia="zh-CN"/>
              </w:rPr>
            </w:pPr>
            <w:r w:rsidRPr="002B1660">
              <w:rPr>
                <w:sz w:val="20"/>
                <w:szCs w:val="20"/>
                <w:lang w:eastAsia="zh-CN"/>
              </w:rPr>
              <w:t>Eminent Air</w:t>
            </w:r>
          </w:p>
        </w:tc>
        <w:tc>
          <w:tcPr>
            <w:tcW w:w="1170" w:type="pct"/>
            <w:tcBorders>
              <w:top w:val="nil"/>
              <w:left w:val="nil"/>
              <w:bottom w:val="single" w:sz="4" w:space="0" w:color="auto"/>
              <w:right w:val="single" w:sz="4" w:space="0" w:color="auto"/>
            </w:tcBorders>
            <w:noWrap/>
            <w:vAlign w:val="bottom"/>
            <w:hideMark/>
          </w:tcPr>
          <w:p w14:paraId="2710CF13" w14:textId="77777777" w:rsidR="00AC6FFE" w:rsidRPr="002B1660" w:rsidRDefault="00AC6FFE" w:rsidP="00A06508">
            <w:pPr>
              <w:jc w:val="right"/>
              <w:rPr>
                <w:sz w:val="20"/>
                <w:szCs w:val="20"/>
                <w:lang w:eastAsia="zh-CN"/>
              </w:rPr>
            </w:pPr>
            <w:r w:rsidRPr="002B1660">
              <w:rPr>
                <w:sz w:val="20"/>
                <w:szCs w:val="20"/>
                <w:lang w:eastAsia="zh-CN"/>
              </w:rPr>
              <w:t>4 113</w:t>
            </w:r>
          </w:p>
        </w:tc>
        <w:tc>
          <w:tcPr>
            <w:tcW w:w="1239" w:type="pct"/>
            <w:tcBorders>
              <w:top w:val="nil"/>
              <w:left w:val="nil"/>
              <w:bottom w:val="single" w:sz="4" w:space="0" w:color="auto"/>
              <w:right w:val="single" w:sz="4" w:space="0" w:color="auto"/>
            </w:tcBorders>
            <w:noWrap/>
            <w:vAlign w:val="bottom"/>
            <w:hideMark/>
          </w:tcPr>
          <w:p w14:paraId="4AE4CC91" w14:textId="77777777" w:rsidR="00AC6FFE" w:rsidRPr="002B1660" w:rsidRDefault="00AC6FFE" w:rsidP="00A06508">
            <w:pPr>
              <w:jc w:val="right"/>
              <w:rPr>
                <w:sz w:val="20"/>
                <w:szCs w:val="20"/>
                <w:lang w:eastAsia="zh-CN"/>
              </w:rPr>
            </w:pPr>
            <w:r w:rsidRPr="002B1660">
              <w:rPr>
                <w:sz w:val="20"/>
                <w:szCs w:val="20"/>
                <w:lang w:eastAsia="en-MY"/>
              </w:rPr>
              <w:t>61 694</w:t>
            </w:r>
          </w:p>
        </w:tc>
        <w:tc>
          <w:tcPr>
            <w:tcW w:w="1117" w:type="pct"/>
            <w:tcBorders>
              <w:top w:val="nil"/>
              <w:left w:val="single" w:sz="4" w:space="0" w:color="auto"/>
              <w:bottom w:val="single" w:sz="4" w:space="0" w:color="auto"/>
              <w:right w:val="single" w:sz="4" w:space="0" w:color="auto"/>
            </w:tcBorders>
            <w:noWrap/>
            <w:vAlign w:val="bottom"/>
            <w:hideMark/>
          </w:tcPr>
          <w:p w14:paraId="4688A726" w14:textId="77777777" w:rsidR="00AC6FFE" w:rsidRPr="002B1660" w:rsidRDefault="00AC6FFE" w:rsidP="00A06508">
            <w:pPr>
              <w:jc w:val="right"/>
              <w:rPr>
                <w:sz w:val="20"/>
                <w:szCs w:val="20"/>
                <w:lang w:eastAsia="zh-CN"/>
              </w:rPr>
            </w:pPr>
            <w:r w:rsidRPr="002B1660">
              <w:rPr>
                <w:sz w:val="20"/>
                <w:szCs w:val="20"/>
              </w:rPr>
              <w:t>61 694</w:t>
            </w:r>
          </w:p>
        </w:tc>
      </w:tr>
      <w:tr w:rsidR="00AC6FFE" w:rsidRPr="002B1660" w14:paraId="6A09B1D4" w14:textId="77777777" w:rsidTr="0021125C">
        <w:trPr>
          <w:trHeight w:val="238"/>
        </w:trPr>
        <w:tc>
          <w:tcPr>
            <w:tcW w:w="1474" w:type="pct"/>
            <w:tcBorders>
              <w:top w:val="nil"/>
              <w:left w:val="single" w:sz="4" w:space="0" w:color="auto"/>
              <w:bottom w:val="single" w:sz="4" w:space="0" w:color="auto"/>
              <w:right w:val="single" w:sz="4" w:space="0" w:color="auto"/>
            </w:tcBorders>
            <w:noWrap/>
            <w:vAlign w:val="bottom"/>
            <w:hideMark/>
          </w:tcPr>
          <w:p w14:paraId="0F92E42F" w14:textId="77777777" w:rsidR="00AC6FFE" w:rsidRPr="002B1660" w:rsidRDefault="00AC6FFE" w:rsidP="00A06508">
            <w:pPr>
              <w:jc w:val="left"/>
              <w:rPr>
                <w:sz w:val="20"/>
                <w:szCs w:val="20"/>
                <w:lang w:eastAsia="zh-CN"/>
              </w:rPr>
            </w:pPr>
            <w:r w:rsidRPr="002B1660">
              <w:rPr>
                <w:sz w:val="20"/>
                <w:szCs w:val="20"/>
                <w:lang w:eastAsia="zh-CN"/>
              </w:rPr>
              <w:t>PPJ Engineering</w:t>
            </w:r>
          </w:p>
        </w:tc>
        <w:tc>
          <w:tcPr>
            <w:tcW w:w="1170" w:type="pct"/>
            <w:tcBorders>
              <w:top w:val="nil"/>
              <w:left w:val="nil"/>
              <w:bottom w:val="single" w:sz="4" w:space="0" w:color="auto"/>
              <w:right w:val="single" w:sz="4" w:space="0" w:color="auto"/>
            </w:tcBorders>
            <w:noWrap/>
            <w:vAlign w:val="bottom"/>
            <w:hideMark/>
          </w:tcPr>
          <w:p w14:paraId="1148A4D6" w14:textId="77777777" w:rsidR="00AC6FFE" w:rsidRPr="002B1660" w:rsidRDefault="00AC6FFE" w:rsidP="00A06508">
            <w:pPr>
              <w:jc w:val="right"/>
              <w:rPr>
                <w:sz w:val="20"/>
                <w:szCs w:val="20"/>
                <w:lang w:eastAsia="zh-CN"/>
              </w:rPr>
            </w:pPr>
            <w:r w:rsidRPr="002B1660">
              <w:rPr>
                <w:sz w:val="20"/>
                <w:szCs w:val="20"/>
                <w:lang w:eastAsia="zh-CN"/>
              </w:rPr>
              <w:t>24 894</w:t>
            </w:r>
          </w:p>
        </w:tc>
        <w:tc>
          <w:tcPr>
            <w:tcW w:w="1239" w:type="pct"/>
            <w:tcBorders>
              <w:top w:val="nil"/>
              <w:left w:val="nil"/>
              <w:bottom w:val="single" w:sz="4" w:space="0" w:color="auto"/>
              <w:right w:val="single" w:sz="4" w:space="0" w:color="auto"/>
            </w:tcBorders>
            <w:noWrap/>
            <w:vAlign w:val="bottom"/>
            <w:hideMark/>
          </w:tcPr>
          <w:p w14:paraId="2AE85D57" w14:textId="77777777" w:rsidR="00AC6FFE" w:rsidRPr="002B1660" w:rsidRDefault="00AC6FFE" w:rsidP="00A06508">
            <w:pPr>
              <w:jc w:val="right"/>
              <w:rPr>
                <w:sz w:val="20"/>
                <w:szCs w:val="20"/>
                <w:lang w:eastAsia="zh-CN"/>
              </w:rPr>
            </w:pPr>
            <w:r w:rsidRPr="002B1660">
              <w:rPr>
                <w:sz w:val="20"/>
                <w:szCs w:val="20"/>
                <w:lang w:eastAsia="en-MY"/>
              </w:rPr>
              <w:t>373 403</w:t>
            </w:r>
          </w:p>
        </w:tc>
        <w:tc>
          <w:tcPr>
            <w:tcW w:w="1117" w:type="pct"/>
            <w:tcBorders>
              <w:top w:val="nil"/>
              <w:left w:val="single" w:sz="4" w:space="0" w:color="auto"/>
              <w:bottom w:val="single" w:sz="4" w:space="0" w:color="auto"/>
              <w:right w:val="single" w:sz="4" w:space="0" w:color="auto"/>
            </w:tcBorders>
            <w:noWrap/>
            <w:vAlign w:val="bottom"/>
            <w:hideMark/>
          </w:tcPr>
          <w:p w14:paraId="2F51A3E7" w14:textId="77777777" w:rsidR="00AC6FFE" w:rsidRPr="002B1660" w:rsidRDefault="00AC6FFE" w:rsidP="00A06508">
            <w:pPr>
              <w:jc w:val="right"/>
              <w:rPr>
                <w:sz w:val="20"/>
                <w:szCs w:val="20"/>
                <w:lang w:eastAsia="zh-CN"/>
              </w:rPr>
            </w:pPr>
            <w:r w:rsidRPr="002B1660">
              <w:rPr>
                <w:sz w:val="20"/>
                <w:szCs w:val="20"/>
              </w:rPr>
              <w:t>373 410</w:t>
            </w:r>
          </w:p>
        </w:tc>
      </w:tr>
      <w:tr w:rsidR="00AC6FFE" w:rsidRPr="002B1660" w14:paraId="46E5EDC5" w14:textId="77777777" w:rsidTr="0021125C">
        <w:trPr>
          <w:trHeight w:val="238"/>
        </w:trPr>
        <w:tc>
          <w:tcPr>
            <w:tcW w:w="1474" w:type="pct"/>
            <w:tcBorders>
              <w:top w:val="nil"/>
              <w:left w:val="single" w:sz="4" w:space="0" w:color="auto"/>
              <w:bottom w:val="single" w:sz="4" w:space="0" w:color="auto"/>
              <w:right w:val="single" w:sz="4" w:space="0" w:color="auto"/>
            </w:tcBorders>
            <w:noWrap/>
            <w:vAlign w:val="bottom"/>
            <w:hideMark/>
          </w:tcPr>
          <w:p w14:paraId="10F7F4D9" w14:textId="77777777" w:rsidR="00AC6FFE" w:rsidRPr="002B1660" w:rsidRDefault="00AC6FFE" w:rsidP="00A06508">
            <w:pPr>
              <w:jc w:val="left"/>
              <w:rPr>
                <w:sz w:val="20"/>
                <w:szCs w:val="20"/>
                <w:lang w:eastAsia="zh-CN"/>
              </w:rPr>
            </w:pPr>
            <w:r w:rsidRPr="002B1660">
              <w:rPr>
                <w:sz w:val="20"/>
                <w:szCs w:val="20"/>
                <w:lang w:eastAsia="zh-CN"/>
              </w:rPr>
              <w:t>Siam Temp</w:t>
            </w:r>
          </w:p>
        </w:tc>
        <w:tc>
          <w:tcPr>
            <w:tcW w:w="1170" w:type="pct"/>
            <w:tcBorders>
              <w:top w:val="nil"/>
              <w:left w:val="nil"/>
              <w:bottom w:val="single" w:sz="4" w:space="0" w:color="auto"/>
              <w:right w:val="single" w:sz="4" w:space="0" w:color="auto"/>
            </w:tcBorders>
            <w:noWrap/>
            <w:vAlign w:val="bottom"/>
            <w:hideMark/>
          </w:tcPr>
          <w:p w14:paraId="1378F2B7" w14:textId="77777777" w:rsidR="00AC6FFE" w:rsidRPr="002B1660" w:rsidRDefault="00AC6FFE" w:rsidP="00A06508">
            <w:pPr>
              <w:jc w:val="right"/>
              <w:rPr>
                <w:sz w:val="20"/>
                <w:szCs w:val="20"/>
                <w:lang w:eastAsia="zh-CN"/>
              </w:rPr>
            </w:pPr>
            <w:r w:rsidRPr="002B1660">
              <w:rPr>
                <w:sz w:val="20"/>
                <w:szCs w:val="20"/>
                <w:lang w:eastAsia="zh-CN"/>
              </w:rPr>
              <w:t>1 085</w:t>
            </w:r>
          </w:p>
        </w:tc>
        <w:tc>
          <w:tcPr>
            <w:tcW w:w="1239" w:type="pct"/>
            <w:tcBorders>
              <w:top w:val="nil"/>
              <w:left w:val="nil"/>
              <w:bottom w:val="single" w:sz="4" w:space="0" w:color="auto"/>
              <w:right w:val="single" w:sz="4" w:space="0" w:color="auto"/>
            </w:tcBorders>
            <w:noWrap/>
            <w:vAlign w:val="bottom"/>
            <w:hideMark/>
          </w:tcPr>
          <w:p w14:paraId="22040DB4" w14:textId="77777777" w:rsidR="00AC6FFE" w:rsidRPr="002B1660" w:rsidRDefault="00AC6FFE" w:rsidP="00A06508">
            <w:pPr>
              <w:jc w:val="right"/>
              <w:rPr>
                <w:sz w:val="20"/>
                <w:szCs w:val="20"/>
                <w:lang w:eastAsia="zh-CN"/>
              </w:rPr>
            </w:pPr>
            <w:r w:rsidRPr="002B1660">
              <w:rPr>
                <w:sz w:val="20"/>
                <w:szCs w:val="20"/>
                <w:lang w:eastAsia="en-MY"/>
              </w:rPr>
              <w:t>21 476</w:t>
            </w:r>
          </w:p>
        </w:tc>
        <w:tc>
          <w:tcPr>
            <w:tcW w:w="1117" w:type="pct"/>
            <w:tcBorders>
              <w:top w:val="nil"/>
              <w:left w:val="single" w:sz="4" w:space="0" w:color="auto"/>
              <w:bottom w:val="single" w:sz="4" w:space="0" w:color="auto"/>
              <w:right w:val="single" w:sz="4" w:space="0" w:color="auto"/>
            </w:tcBorders>
            <w:noWrap/>
            <w:vAlign w:val="bottom"/>
            <w:hideMark/>
          </w:tcPr>
          <w:p w14:paraId="108E8736" w14:textId="77777777" w:rsidR="00AC6FFE" w:rsidRPr="002B1660" w:rsidRDefault="00AC6FFE" w:rsidP="00A06508">
            <w:pPr>
              <w:jc w:val="right"/>
              <w:rPr>
                <w:sz w:val="20"/>
                <w:szCs w:val="20"/>
                <w:lang w:eastAsia="zh-CN"/>
              </w:rPr>
            </w:pPr>
            <w:r w:rsidRPr="002B1660">
              <w:rPr>
                <w:sz w:val="20"/>
                <w:szCs w:val="20"/>
              </w:rPr>
              <w:t>21 476</w:t>
            </w:r>
          </w:p>
        </w:tc>
      </w:tr>
      <w:tr w:rsidR="00AC6FFE" w:rsidRPr="002B1660" w14:paraId="322DE0A1" w14:textId="77777777" w:rsidTr="0021125C">
        <w:trPr>
          <w:trHeight w:val="238"/>
        </w:trPr>
        <w:tc>
          <w:tcPr>
            <w:tcW w:w="1474" w:type="pct"/>
            <w:tcBorders>
              <w:top w:val="nil"/>
              <w:left w:val="single" w:sz="4" w:space="0" w:color="auto"/>
              <w:bottom w:val="single" w:sz="4" w:space="0" w:color="auto"/>
              <w:right w:val="single" w:sz="4" w:space="0" w:color="auto"/>
            </w:tcBorders>
            <w:noWrap/>
            <w:vAlign w:val="bottom"/>
            <w:hideMark/>
          </w:tcPr>
          <w:p w14:paraId="7DDF7F85" w14:textId="77777777" w:rsidR="00AC6FFE" w:rsidRPr="002B1660" w:rsidRDefault="00AC6FFE" w:rsidP="00A06508">
            <w:pPr>
              <w:jc w:val="left"/>
              <w:rPr>
                <w:sz w:val="20"/>
                <w:szCs w:val="20"/>
                <w:lang w:eastAsia="zh-CN"/>
              </w:rPr>
            </w:pPr>
            <w:r w:rsidRPr="002B1660">
              <w:rPr>
                <w:sz w:val="20"/>
                <w:szCs w:val="20"/>
                <w:lang w:eastAsia="zh-CN"/>
              </w:rPr>
              <w:t>Supreme CNB Corporation</w:t>
            </w:r>
          </w:p>
        </w:tc>
        <w:tc>
          <w:tcPr>
            <w:tcW w:w="1170" w:type="pct"/>
            <w:tcBorders>
              <w:top w:val="nil"/>
              <w:left w:val="nil"/>
              <w:bottom w:val="single" w:sz="4" w:space="0" w:color="auto"/>
              <w:right w:val="single" w:sz="4" w:space="0" w:color="auto"/>
            </w:tcBorders>
            <w:noWrap/>
            <w:vAlign w:val="bottom"/>
            <w:hideMark/>
          </w:tcPr>
          <w:p w14:paraId="022C132C" w14:textId="77777777" w:rsidR="00AC6FFE" w:rsidRPr="002B1660" w:rsidRDefault="00AC6FFE" w:rsidP="00A06508">
            <w:pPr>
              <w:jc w:val="right"/>
              <w:rPr>
                <w:sz w:val="20"/>
                <w:szCs w:val="20"/>
                <w:lang w:eastAsia="zh-CN"/>
              </w:rPr>
            </w:pPr>
            <w:r w:rsidRPr="002B1660">
              <w:rPr>
                <w:sz w:val="20"/>
                <w:szCs w:val="20"/>
                <w:lang w:eastAsia="zh-CN"/>
              </w:rPr>
              <w:t>3 731</w:t>
            </w:r>
          </w:p>
        </w:tc>
        <w:tc>
          <w:tcPr>
            <w:tcW w:w="1239" w:type="pct"/>
            <w:tcBorders>
              <w:top w:val="nil"/>
              <w:left w:val="nil"/>
              <w:bottom w:val="single" w:sz="4" w:space="0" w:color="auto"/>
              <w:right w:val="single" w:sz="4" w:space="0" w:color="auto"/>
            </w:tcBorders>
            <w:noWrap/>
            <w:vAlign w:val="bottom"/>
            <w:hideMark/>
          </w:tcPr>
          <w:p w14:paraId="6FE82A37" w14:textId="77777777" w:rsidR="00AC6FFE" w:rsidRPr="002B1660" w:rsidRDefault="00AC6FFE" w:rsidP="00A06508">
            <w:pPr>
              <w:jc w:val="right"/>
              <w:rPr>
                <w:sz w:val="20"/>
                <w:szCs w:val="20"/>
                <w:lang w:eastAsia="zh-CN"/>
              </w:rPr>
            </w:pPr>
            <w:r w:rsidRPr="002B1660">
              <w:rPr>
                <w:sz w:val="20"/>
                <w:szCs w:val="20"/>
                <w:lang w:eastAsia="en-MY"/>
              </w:rPr>
              <w:t>55 963</w:t>
            </w:r>
          </w:p>
        </w:tc>
        <w:tc>
          <w:tcPr>
            <w:tcW w:w="1117" w:type="pct"/>
            <w:tcBorders>
              <w:top w:val="nil"/>
              <w:left w:val="single" w:sz="4" w:space="0" w:color="auto"/>
              <w:bottom w:val="single" w:sz="4" w:space="0" w:color="auto"/>
              <w:right w:val="single" w:sz="4" w:space="0" w:color="auto"/>
            </w:tcBorders>
            <w:noWrap/>
            <w:vAlign w:val="bottom"/>
            <w:hideMark/>
          </w:tcPr>
          <w:p w14:paraId="38A878C5" w14:textId="77777777" w:rsidR="00AC6FFE" w:rsidRPr="002B1660" w:rsidRDefault="00AC6FFE" w:rsidP="00A06508">
            <w:pPr>
              <w:jc w:val="right"/>
              <w:rPr>
                <w:sz w:val="20"/>
                <w:szCs w:val="20"/>
                <w:lang w:eastAsia="zh-CN"/>
              </w:rPr>
            </w:pPr>
            <w:r w:rsidRPr="002B1660">
              <w:rPr>
                <w:sz w:val="20"/>
                <w:szCs w:val="20"/>
              </w:rPr>
              <w:t>55 965</w:t>
            </w:r>
          </w:p>
        </w:tc>
      </w:tr>
      <w:tr w:rsidR="00AC6FFE" w:rsidRPr="002B1660" w14:paraId="2ADAECBB" w14:textId="77777777" w:rsidTr="0021125C">
        <w:trPr>
          <w:trHeight w:val="238"/>
        </w:trPr>
        <w:tc>
          <w:tcPr>
            <w:tcW w:w="1474" w:type="pct"/>
            <w:tcBorders>
              <w:top w:val="nil"/>
              <w:left w:val="single" w:sz="4" w:space="0" w:color="auto"/>
              <w:bottom w:val="single" w:sz="4" w:space="0" w:color="auto"/>
              <w:right w:val="single" w:sz="4" w:space="0" w:color="auto"/>
            </w:tcBorders>
            <w:noWrap/>
            <w:vAlign w:val="bottom"/>
            <w:hideMark/>
          </w:tcPr>
          <w:p w14:paraId="250F49C5" w14:textId="77777777" w:rsidR="00AC6FFE" w:rsidRPr="002B1660" w:rsidRDefault="00AC6FFE" w:rsidP="00A06508">
            <w:pPr>
              <w:jc w:val="left"/>
              <w:rPr>
                <w:sz w:val="20"/>
                <w:szCs w:val="20"/>
                <w:lang w:eastAsia="zh-CN"/>
              </w:rPr>
            </w:pPr>
            <w:r w:rsidRPr="002B1660">
              <w:rPr>
                <w:sz w:val="20"/>
                <w:szCs w:val="20"/>
                <w:lang w:eastAsia="zh-CN"/>
              </w:rPr>
              <w:t>Unifab Equipment</w:t>
            </w:r>
          </w:p>
        </w:tc>
        <w:tc>
          <w:tcPr>
            <w:tcW w:w="1170" w:type="pct"/>
            <w:tcBorders>
              <w:top w:val="nil"/>
              <w:left w:val="nil"/>
              <w:bottom w:val="single" w:sz="4" w:space="0" w:color="auto"/>
              <w:right w:val="single" w:sz="4" w:space="0" w:color="auto"/>
            </w:tcBorders>
            <w:noWrap/>
            <w:vAlign w:val="bottom"/>
            <w:hideMark/>
          </w:tcPr>
          <w:p w14:paraId="568DD6C4" w14:textId="77777777" w:rsidR="00AC6FFE" w:rsidRPr="002B1660" w:rsidRDefault="00AC6FFE" w:rsidP="00A06508">
            <w:pPr>
              <w:jc w:val="right"/>
              <w:rPr>
                <w:sz w:val="20"/>
                <w:szCs w:val="20"/>
                <w:lang w:eastAsia="zh-CN"/>
              </w:rPr>
            </w:pPr>
            <w:r w:rsidRPr="002B1660">
              <w:rPr>
                <w:sz w:val="20"/>
                <w:szCs w:val="20"/>
                <w:lang w:eastAsia="zh-CN"/>
              </w:rPr>
              <w:t>14 625</w:t>
            </w:r>
          </w:p>
        </w:tc>
        <w:tc>
          <w:tcPr>
            <w:tcW w:w="1239" w:type="pct"/>
            <w:tcBorders>
              <w:top w:val="nil"/>
              <w:left w:val="nil"/>
              <w:bottom w:val="single" w:sz="4" w:space="0" w:color="auto"/>
              <w:right w:val="single" w:sz="4" w:space="0" w:color="auto"/>
            </w:tcBorders>
            <w:noWrap/>
            <w:vAlign w:val="bottom"/>
            <w:hideMark/>
          </w:tcPr>
          <w:p w14:paraId="1A7512FE" w14:textId="77777777" w:rsidR="00AC6FFE" w:rsidRPr="002B1660" w:rsidRDefault="00AC6FFE" w:rsidP="00A06508">
            <w:pPr>
              <w:jc w:val="right"/>
              <w:rPr>
                <w:sz w:val="20"/>
                <w:szCs w:val="20"/>
                <w:lang w:eastAsia="zh-CN"/>
              </w:rPr>
            </w:pPr>
            <w:r w:rsidRPr="002B1660">
              <w:rPr>
                <w:sz w:val="20"/>
                <w:szCs w:val="20"/>
                <w:lang w:eastAsia="en-MY"/>
              </w:rPr>
              <w:t>219 375</w:t>
            </w:r>
          </w:p>
        </w:tc>
        <w:tc>
          <w:tcPr>
            <w:tcW w:w="1117" w:type="pct"/>
            <w:tcBorders>
              <w:top w:val="nil"/>
              <w:left w:val="single" w:sz="4" w:space="0" w:color="auto"/>
              <w:bottom w:val="single" w:sz="4" w:space="0" w:color="auto"/>
              <w:right w:val="single" w:sz="4" w:space="0" w:color="auto"/>
            </w:tcBorders>
            <w:noWrap/>
            <w:vAlign w:val="bottom"/>
            <w:hideMark/>
          </w:tcPr>
          <w:p w14:paraId="1866626F" w14:textId="77777777" w:rsidR="00AC6FFE" w:rsidRPr="002B1660" w:rsidRDefault="00AC6FFE" w:rsidP="00A06508">
            <w:pPr>
              <w:jc w:val="right"/>
              <w:rPr>
                <w:sz w:val="20"/>
                <w:szCs w:val="20"/>
                <w:lang w:eastAsia="zh-CN"/>
              </w:rPr>
            </w:pPr>
            <w:r w:rsidRPr="002B1660">
              <w:rPr>
                <w:sz w:val="20"/>
                <w:szCs w:val="20"/>
              </w:rPr>
              <w:t>219 375</w:t>
            </w:r>
          </w:p>
        </w:tc>
      </w:tr>
      <w:tr w:rsidR="00AC6FFE" w:rsidRPr="002B1660" w14:paraId="441BCAC7" w14:textId="77777777" w:rsidTr="0021125C">
        <w:trPr>
          <w:trHeight w:val="238"/>
        </w:trPr>
        <w:tc>
          <w:tcPr>
            <w:tcW w:w="1474" w:type="pct"/>
            <w:tcBorders>
              <w:top w:val="nil"/>
              <w:left w:val="single" w:sz="4" w:space="0" w:color="auto"/>
              <w:bottom w:val="single" w:sz="4" w:space="0" w:color="auto"/>
              <w:right w:val="single" w:sz="4" w:space="0" w:color="auto"/>
            </w:tcBorders>
            <w:noWrap/>
            <w:vAlign w:val="bottom"/>
            <w:hideMark/>
          </w:tcPr>
          <w:p w14:paraId="2BB88273" w14:textId="77777777" w:rsidR="00AC6FFE" w:rsidRPr="002B1660" w:rsidRDefault="00AC6FFE" w:rsidP="00A06508">
            <w:pPr>
              <w:jc w:val="left"/>
              <w:rPr>
                <w:b/>
                <w:bCs/>
                <w:sz w:val="20"/>
                <w:szCs w:val="20"/>
                <w:lang w:eastAsia="zh-CN"/>
              </w:rPr>
            </w:pPr>
            <w:r w:rsidRPr="002B1660">
              <w:rPr>
                <w:b/>
                <w:bCs/>
                <w:sz w:val="20"/>
                <w:szCs w:val="20"/>
                <w:lang w:eastAsia="zh-CN"/>
              </w:rPr>
              <w:t>Total</w:t>
            </w:r>
          </w:p>
        </w:tc>
        <w:tc>
          <w:tcPr>
            <w:tcW w:w="1170" w:type="pct"/>
            <w:tcBorders>
              <w:top w:val="nil"/>
              <w:left w:val="nil"/>
              <w:bottom w:val="single" w:sz="4" w:space="0" w:color="auto"/>
              <w:right w:val="single" w:sz="4" w:space="0" w:color="auto"/>
            </w:tcBorders>
            <w:noWrap/>
            <w:vAlign w:val="bottom"/>
            <w:hideMark/>
          </w:tcPr>
          <w:p w14:paraId="60713850" w14:textId="77777777" w:rsidR="00AC6FFE" w:rsidRPr="002B1660" w:rsidRDefault="00AC6FFE" w:rsidP="00A06508">
            <w:pPr>
              <w:jc w:val="right"/>
              <w:rPr>
                <w:b/>
                <w:bCs/>
                <w:sz w:val="20"/>
                <w:szCs w:val="20"/>
                <w:lang w:eastAsia="zh-CN"/>
              </w:rPr>
            </w:pPr>
            <w:r w:rsidRPr="002B1660">
              <w:rPr>
                <w:b/>
                <w:bCs/>
                <w:sz w:val="20"/>
                <w:szCs w:val="20"/>
                <w:lang w:eastAsia="zh-CN"/>
              </w:rPr>
              <w:t>66 841</w:t>
            </w:r>
          </w:p>
        </w:tc>
        <w:tc>
          <w:tcPr>
            <w:tcW w:w="1239" w:type="pct"/>
            <w:tcBorders>
              <w:top w:val="nil"/>
              <w:left w:val="nil"/>
              <w:bottom w:val="single" w:sz="4" w:space="0" w:color="auto"/>
              <w:right w:val="single" w:sz="4" w:space="0" w:color="auto"/>
            </w:tcBorders>
            <w:noWrap/>
            <w:vAlign w:val="bottom"/>
            <w:hideMark/>
          </w:tcPr>
          <w:p w14:paraId="728A3A4A" w14:textId="77777777" w:rsidR="00AC6FFE" w:rsidRPr="002B1660" w:rsidRDefault="00AC6FFE" w:rsidP="00A06508">
            <w:pPr>
              <w:jc w:val="right"/>
              <w:rPr>
                <w:b/>
                <w:bCs/>
                <w:sz w:val="20"/>
                <w:szCs w:val="20"/>
                <w:lang w:eastAsia="zh-CN"/>
              </w:rPr>
            </w:pPr>
            <w:r w:rsidRPr="002B1660">
              <w:rPr>
                <w:b/>
                <w:bCs/>
                <w:sz w:val="20"/>
                <w:szCs w:val="20"/>
                <w:lang w:eastAsia="zh-CN"/>
              </w:rPr>
              <w:t>1 007 808</w:t>
            </w:r>
          </w:p>
        </w:tc>
        <w:tc>
          <w:tcPr>
            <w:tcW w:w="1117" w:type="pct"/>
            <w:tcBorders>
              <w:top w:val="nil"/>
              <w:left w:val="single" w:sz="4" w:space="0" w:color="auto"/>
              <w:bottom w:val="single" w:sz="4" w:space="0" w:color="auto"/>
              <w:right w:val="single" w:sz="4" w:space="0" w:color="auto"/>
            </w:tcBorders>
            <w:noWrap/>
            <w:vAlign w:val="bottom"/>
            <w:hideMark/>
          </w:tcPr>
          <w:p w14:paraId="3BEB11EF" w14:textId="77777777" w:rsidR="00AC6FFE" w:rsidRPr="002B1660" w:rsidRDefault="00AC6FFE" w:rsidP="00A06508">
            <w:pPr>
              <w:jc w:val="right"/>
              <w:rPr>
                <w:b/>
                <w:bCs/>
                <w:sz w:val="20"/>
                <w:szCs w:val="20"/>
                <w:lang w:eastAsia="zh-CN"/>
              </w:rPr>
            </w:pPr>
            <w:r w:rsidRPr="002B1660">
              <w:rPr>
                <w:b/>
                <w:bCs/>
                <w:sz w:val="20"/>
                <w:szCs w:val="20"/>
              </w:rPr>
              <w:t>1 007 815</w:t>
            </w:r>
          </w:p>
        </w:tc>
      </w:tr>
    </w:tbl>
    <w:p w14:paraId="793EFCAC" w14:textId="465A1D8B" w:rsidR="00AC6FFE" w:rsidRPr="001B72C2" w:rsidRDefault="00AC6FFE" w:rsidP="00A06508">
      <w:pPr>
        <w:rPr>
          <w:sz w:val="18"/>
          <w:szCs w:val="18"/>
          <w:lang w:val="fr-CA"/>
        </w:rPr>
      </w:pPr>
      <w:r w:rsidRPr="001B72C2">
        <w:rPr>
          <w:sz w:val="18"/>
          <w:szCs w:val="18"/>
          <w:lang w:val="fr-CA"/>
        </w:rPr>
        <w:t>*Le financement a été demandé sur la base d'un rapport coût-efficacité applicable aux petites et moyennes entreprises (PME), soit 1,32 fois 15 $US/kg (décision 95/86 d)).</w:t>
      </w:r>
    </w:p>
    <w:p w14:paraId="00703E29" w14:textId="77777777" w:rsidR="00AC6FFE" w:rsidRPr="001B72C2" w:rsidRDefault="00AC6FFE" w:rsidP="00A06508">
      <w:pPr>
        <w:rPr>
          <w:lang w:val="fr-CA"/>
        </w:rPr>
      </w:pPr>
    </w:p>
    <w:p w14:paraId="6D0D5F1E" w14:textId="77777777" w:rsidR="00AC6FFE" w:rsidRPr="002B1660" w:rsidRDefault="00AC6FFE" w:rsidP="00A06508">
      <w:pPr>
        <w:keepNext/>
        <w:spacing w:after="240"/>
        <w:rPr>
          <w:i/>
          <w:iCs/>
        </w:rPr>
      </w:pPr>
      <w:r w:rsidRPr="002B1660">
        <w:rPr>
          <w:i/>
          <w:iCs/>
        </w:rPr>
        <w:t xml:space="preserve">Secteur des services </w:t>
      </w:r>
    </w:p>
    <w:p w14:paraId="4F5E9343" w14:textId="77777777" w:rsidR="00A17A72" w:rsidRPr="00A17A72" w:rsidRDefault="00A17A72" w:rsidP="00A06508">
      <w:pPr>
        <w:pStyle w:val="Heading1"/>
        <w:rPr>
          <w:lang w:val="fr-CA"/>
        </w:rPr>
      </w:pPr>
      <w:r w:rsidRPr="00A17A72">
        <w:rPr>
          <w:lang w:val="fr-FR"/>
        </w:rPr>
        <w:t>En ce qui concerne la participation du secteur privé à l’entretien des systèmes de climatisation mobile (MAC), la Banque mondiale a indiqué qu’un programme de formation sera élaboré par le DSD en collaboration avec l’Association de l’industrie automobile thaïlandaise, sous l’égide de la Fédération de l’industrie thaïlandaise. Le DSD et l’UNO établiront conjointement des critères pour l’engagement des ateliers de service MAC, tandis qu’une coordination avec les fabricants de systèmes MAC sera mise en place afin de maximiser la portée des formations sur les bonnes pratiques d’entretien.</w:t>
      </w:r>
    </w:p>
    <w:p w14:paraId="66A0F6E8" w14:textId="077FDD6F" w:rsidR="00AC6FFE" w:rsidRPr="001B72C2" w:rsidRDefault="00AC6FFE" w:rsidP="00A06508">
      <w:pPr>
        <w:pStyle w:val="Heading1"/>
        <w:rPr>
          <w:lang w:val="fr-CA"/>
        </w:rPr>
      </w:pPr>
      <w:r w:rsidRPr="001B72C2">
        <w:rPr>
          <w:lang w:val="fr-CA"/>
        </w:rPr>
        <w:t xml:space="preserve">En ce qui concerne l’assistance technique aux petits fabricants d’équipements de réfrigération pour l’adoption de technologies à base d’HC, la banque mondiale a noté que le soutien sera centré sur la conception sûre d’équipements utilisant des frigorigènes inflammables et sur la prévention de la </w:t>
      </w:r>
      <w:r w:rsidRPr="001B72C2">
        <w:rPr>
          <w:lang w:val="fr-CA"/>
        </w:rPr>
        <w:lastRenderedPageBreak/>
        <w:t>réintroduction des HFC sur le marché. Ces activités de formation devraient être menées par des fabricants locaux de compresseurs ayant établi des relations commerciales avec les petits producteurs d’équipements, facilitant ainsi une adoption plus rapide des technologies à base d’HC.</w:t>
      </w:r>
    </w:p>
    <w:p w14:paraId="482D1991" w14:textId="77777777" w:rsidR="00AC6FFE" w:rsidRPr="001B72C2" w:rsidRDefault="00AC6FFE" w:rsidP="00A06508">
      <w:pPr>
        <w:pStyle w:val="Heading1"/>
        <w:rPr>
          <w:lang w:val="fr-CA"/>
        </w:rPr>
      </w:pPr>
      <w:r w:rsidRPr="001B72C2">
        <w:rPr>
          <w:lang w:val="fr-CA"/>
        </w:rPr>
        <w:t xml:space="preserve">Concernant la faisabilité de l’utilisation de refroidisseurs à CO₂ transcritique, la banque mondiale a expliqué que ces systèmes peuvent fonctionner dans les conditions de température ambiante élevée de la Thaïlande, bien qu’à des niveaux d’efficacité réduits. L’optimisation des équipements peut atténuer ces contraintes, et le soutien à la formation des techniciens est considéré comme essentiel pour accroître la disponibilité de personnel spécialisé pour l’installation et la maintenance et pour encourager une adoption plus large de ces systèmes. </w:t>
      </w:r>
    </w:p>
    <w:p w14:paraId="053AB01D" w14:textId="5F3F8AAC" w:rsidR="00AC6FFE" w:rsidRPr="001B72C2" w:rsidRDefault="00AC6FFE" w:rsidP="00A06508">
      <w:pPr>
        <w:pStyle w:val="Heading1"/>
        <w:rPr>
          <w:lang w:val="fr-CA"/>
        </w:rPr>
      </w:pPr>
      <w:r w:rsidRPr="001B72C2">
        <w:rPr>
          <w:lang w:val="fr-CA"/>
        </w:rPr>
        <w:t xml:space="preserve">En ce qui concerne la réglementation relative à l’entretien des systèmes </w:t>
      </w:r>
      <w:r w:rsidR="002411D1" w:rsidRPr="001B72C2">
        <w:rPr>
          <w:lang w:val="fr-CA"/>
        </w:rPr>
        <w:t>de réfrigération et de climatisation (</w:t>
      </w:r>
      <w:r w:rsidRPr="001B72C2">
        <w:rPr>
          <w:lang w:val="fr-CA"/>
        </w:rPr>
        <w:t>RAC</w:t>
      </w:r>
      <w:r w:rsidR="002411D1" w:rsidRPr="001B72C2">
        <w:rPr>
          <w:lang w:val="fr-CA"/>
        </w:rPr>
        <w:t xml:space="preserve">) </w:t>
      </w:r>
      <w:r w:rsidRPr="001B72C2">
        <w:rPr>
          <w:lang w:val="fr-CA"/>
        </w:rPr>
        <w:t>de grande capacité, la banque mondiale a indiqué que, dans un premier temps, une certification volontaire des techniciens de maintenance serait mise en place par le DSD. Les membres de l’Association thaïlandaise de la réfrigération devraient exiger des techniciens certifiés pour leurs projets, cette approche devant être réexaminée lors de la préparation de la phase II du KIP.</w:t>
      </w:r>
    </w:p>
    <w:p w14:paraId="3782F33F" w14:textId="77777777" w:rsidR="00AC6FFE" w:rsidRPr="001B72C2" w:rsidRDefault="00AC6FFE" w:rsidP="00A06508">
      <w:pPr>
        <w:pStyle w:val="Heading1"/>
        <w:rPr>
          <w:lang w:val="fr-CA"/>
        </w:rPr>
      </w:pPr>
      <w:r w:rsidRPr="001B72C2">
        <w:rPr>
          <w:lang w:val="fr-CA"/>
        </w:rPr>
        <w:t>Concernant le mécanisme incitatif proposé pour les équipements de climatisation visant les utilisateurs finaux, le secrétariat a demandé des éclaircissements compte tenu de la transition en cours du marché s’éloignant du R-410A et de la forte disponibilité d’alternatives à faible PRP. La banque mondiale a expliqué que ce mécanisme incitatif vise à remplacer les climatiseurs résidentiels à base de R-410A installés avant 2011, qui présentent des taux de fuite élevés et une performance énergétique moindre. L'activité proposée devrait accélérer le remplacement et sera complétée par un soutien au titre de l'</w:t>
      </w:r>
      <w:r w:rsidRPr="002B1660">
        <w:rPr>
          <w:rStyle w:val="FootnoteReference"/>
        </w:rPr>
        <w:footnoteReference w:id="11"/>
      </w:r>
      <w:r w:rsidRPr="001B72C2">
        <w:rPr>
          <w:lang w:val="fr-CA"/>
        </w:rPr>
        <w:t xml:space="preserve"> de fonds renouvelable pour l'efficacité énergétique, qui prévoit des prêts à faible coût si les consommateurs optent pour des climatiseurs à base de HFC-32 plus efficaces sur le plan énergétique (niveau 5 de l'EGAT – trois étoiles).</w:t>
      </w:r>
    </w:p>
    <w:p w14:paraId="35BA7FE5" w14:textId="536673C3" w:rsidR="00AC6FFE" w:rsidRPr="001B72C2" w:rsidRDefault="00AC6FFE" w:rsidP="00A06508">
      <w:pPr>
        <w:pStyle w:val="Heading1"/>
        <w:rPr>
          <w:lang w:val="fr-CA"/>
        </w:rPr>
      </w:pPr>
      <w:r w:rsidRPr="001B72C2">
        <w:rPr>
          <w:lang w:val="fr-CA"/>
        </w:rPr>
        <w:t>En ce qui concerne le projet de récupération de chaleur des systèmes de climatisation, la banque mondiale a expliqué que le financement soutiendra le développement de produits visant à intégrer des capacités de récupération de chaleur dans les systèmes de climatisation conventionnels d’une puissance frigorifique de 12 000, 18 000, 24 000 et 36 000 BTU/heure. La conception améliorée devrait permettre de réduire la taille du serpentin de condensation et la charge de réfrigérant ; l’eau chaude issue de l’échange thermique du condenseur serait mise à la disposition de l’utilisateur final pour un usage domestique, ce qui réduirait la consommation d’énergie et pourrait diminuer la charge de réfrigérant ainsi que les émissions directes et indirectes</w:t>
      </w:r>
      <w:r w:rsidR="008823E0">
        <w:rPr>
          <w:lang w:val="fr-CA"/>
        </w:rPr>
        <w:t xml:space="preserve"> de </w:t>
      </w:r>
      <w:r w:rsidR="008823E0" w:rsidRPr="008823E0">
        <w:rPr>
          <w:lang w:val="fr-CA"/>
        </w:rPr>
        <w:t>CO₂</w:t>
      </w:r>
      <w:r w:rsidRPr="001B72C2">
        <w:rPr>
          <w:lang w:val="fr-CA"/>
        </w:rPr>
        <w:t xml:space="preserve">. Les résultats de ce projet seraient diffusés auprès des parties prenantes concernées en Thaïlande et dans les pays présentant des conditions climatiques similaires. Le secrétariat note que le projet offre une opportunité pour une technologie innovante et efficace sur le plan énergétique. La banque mondiale a en outre expliqué que la conception proposée repose sur des échangeurs de chaleur à plaques pour le transfert de chaleur et n'enfreindrait pas les brevets existants.   </w:t>
      </w:r>
    </w:p>
    <w:p w14:paraId="4EC93D05" w14:textId="5916CBB2" w:rsidR="00AC6FFE" w:rsidRPr="001B72C2" w:rsidRDefault="00AC6FFE" w:rsidP="00A06508">
      <w:pPr>
        <w:pStyle w:val="Heading1"/>
        <w:rPr>
          <w:lang w:val="fr-CA"/>
        </w:rPr>
      </w:pPr>
      <w:r w:rsidRPr="001B72C2">
        <w:rPr>
          <w:lang w:val="fr-CA"/>
        </w:rPr>
        <w:t xml:space="preserve">Le secrétariat a également examiné le volet « élaboration de politiques » du MAC, notant que les activités du secteur MAC devraient être mises en œuvre au cours de la phase II (vers 2035). La banque mondiale a souligné l'importance de l'échange d'informations techniques et des consultations sur les choix stratégiques et technologiques clés afin de préparer l'industrie à la conversion. L'Association thaïlandaise de l'industrie automobile, l'Institut thaïlandais des normes industrielles, le DIW et le DEDE devraient participer au projet proposé. À l'issue des consultations, il a été convenu que cette activité serait repensée et intégrée aux activités d'entretien des systèmes MAC, en centrant l'attention sur la diffusion d'informations techniques et les consultations des parties prenantes concernant les développements des options technologiques pour les systèmes MAC et les expériences avec des technologies alternatives sans HFC (par exemple, le HFO-1234yf et d'autres options à faible PRP). Dans la mesure du possible, cela pourrait également inclure la conversion éventuelle des systèmes MAC existants fonctionnant au HFC-134a vers </w:t>
      </w:r>
      <w:r w:rsidRPr="001B72C2">
        <w:rPr>
          <w:lang w:val="fr-CA"/>
        </w:rPr>
        <w:lastRenderedPageBreak/>
        <w:t>des réfrigérants de substitution, contribuant ainsi à la réduction de la consommation de HFC-134a dans le secteur.</w:t>
      </w:r>
    </w:p>
    <w:p w14:paraId="1936D7F0" w14:textId="77777777" w:rsidR="00AC6FFE" w:rsidRPr="002B1660" w:rsidRDefault="00AC6FFE" w:rsidP="00A06508">
      <w:pPr>
        <w:rPr>
          <w:i/>
          <w:iCs/>
        </w:rPr>
      </w:pPr>
      <w:r w:rsidRPr="002B1660">
        <w:rPr>
          <w:i/>
          <w:iCs/>
        </w:rPr>
        <w:t>Unité de gestion du projet</w:t>
      </w:r>
    </w:p>
    <w:p w14:paraId="6806D3F9" w14:textId="77777777" w:rsidR="00AC6FFE" w:rsidRPr="002B1660" w:rsidRDefault="00AC6FFE" w:rsidP="00A06508"/>
    <w:p w14:paraId="68FEE3BA" w14:textId="77777777" w:rsidR="00AC6FFE" w:rsidRPr="001B72C2" w:rsidRDefault="00AC6FFE" w:rsidP="00A06508">
      <w:pPr>
        <w:pStyle w:val="Heading1"/>
        <w:rPr>
          <w:lang w:val="fr-CA"/>
        </w:rPr>
      </w:pPr>
      <w:r w:rsidRPr="001B72C2">
        <w:rPr>
          <w:lang w:val="fr-CA"/>
        </w:rPr>
        <w:t>Les coûts révisés de l'UGP ont été fixés à 784 155 $US, hors 328 559 $US destinés à l'assistance technique en matière d'efficacité énergétique fournie à six entreprises de fabrication. De plus amples détails sont fournis dans le cadre du projet d'efficacité énergétique.</w:t>
      </w:r>
    </w:p>
    <w:p w14:paraId="15734278" w14:textId="4D541949" w:rsidR="00AC6FFE" w:rsidRPr="001B72C2" w:rsidRDefault="00AC6FFE" w:rsidP="00A06508">
      <w:pPr>
        <w:pStyle w:val="Heading1"/>
        <w:rPr>
          <w:lang w:val="fr-CA"/>
        </w:rPr>
      </w:pPr>
      <w:r w:rsidRPr="001B72C2">
        <w:rPr>
          <w:lang w:val="fr-CA"/>
        </w:rPr>
        <w:t>Sur la base des considérations ci-dessus, les coûts présentés dans le tableau</w:t>
      </w:r>
      <w:r w:rsidR="00E406CF" w:rsidRPr="001B72C2">
        <w:rPr>
          <w:lang w:val="fr-CA"/>
        </w:rPr>
        <w:t xml:space="preserve"> 15 </w:t>
      </w:r>
      <w:r w:rsidRPr="001B72C2">
        <w:rPr>
          <w:lang w:val="fr-CA"/>
        </w:rPr>
        <w:t xml:space="preserve">ont été approuvés. Ces activités contribueraient non seulement à la réduction prévue de la consommation de HFC, mais établiraient également une base solide pour les activités futures dans le cadre de la phase II du KIP. </w:t>
      </w:r>
    </w:p>
    <w:p w14:paraId="01C9BEA7" w14:textId="1FDCE129" w:rsidR="00AC6FFE" w:rsidRPr="001B72C2" w:rsidRDefault="00AC6FFE" w:rsidP="00A06508">
      <w:pPr>
        <w:pStyle w:val="Heading1"/>
        <w:keepNext/>
        <w:numPr>
          <w:ilvl w:val="0"/>
          <w:numId w:val="0"/>
        </w:numPr>
        <w:spacing w:after="0"/>
        <w:rPr>
          <w:b/>
          <w:bCs/>
          <w:lang w:val="fr-CA"/>
        </w:rPr>
      </w:pPr>
      <w:r w:rsidRPr="001B72C2">
        <w:rPr>
          <w:b/>
          <w:bCs/>
          <w:lang w:val="fr-CA"/>
        </w:rPr>
        <w:t>Tableau</w:t>
      </w:r>
      <w:r w:rsidR="00E406CF" w:rsidRPr="001B72C2">
        <w:rPr>
          <w:b/>
          <w:bCs/>
          <w:lang w:val="fr-CA"/>
        </w:rPr>
        <w:t xml:space="preserve"> 15</w:t>
      </w:r>
      <w:r w:rsidRPr="001B72C2">
        <w:rPr>
          <w:b/>
          <w:bCs/>
          <w:lang w:val="fr-CA"/>
        </w:rPr>
        <w:t>. Coûts convenus pour la phase I du KIP ($US)</w:t>
      </w:r>
    </w:p>
    <w:tbl>
      <w:tblPr>
        <w:tblW w:w="5000" w:type="pct"/>
        <w:tblLayout w:type="fixed"/>
        <w:tblLook w:val="04A0" w:firstRow="1" w:lastRow="0" w:firstColumn="1" w:lastColumn="0" w:noHBand="0" w:noVBand="1"/>
      </w:tblPr>
      <w:tblGrid>
        <w:gridCol w:w="5395"/>
        <w:gridCol w:w="1977"/>
        <w:gridCol w:w="1978"/>
      </w:tblGrid>
      <w:tr w:rsidR="00AC6FFE" w:rsidRPr="002B1660" w14:paraId="0CA256F7" w14:textId="77777777" w:rsidTr="00374712">
        <w:trPr>
          <w:trHeight w:val="43"/>
          <w:tblHeader/>
        </w:trPr>
        <w:tc>
          <w:tcPr>
            <w:tcW w:w="2885" w:type="pct"/>
            <w:tcBorders>
              <w:top w:val="single" w:sz="4" w:space="0" w:color="auto"/>
              <w:left w:val="single" w:sz="4" w:space="0" w:color="auto"/>
              <w:bottom w:val="single" w:sz="4" w:space="0" w:color="auto"/>
              <w:right w:val="single" w:sz="4" w:space="0" w:color="auto"/>
            </w:tcBorders>
            <w:noWrap/>
            <w:vAlign w:val="center"/>
            <w:hideMark/>
          </w:tcPr>
          <w:p w14:paraId="33A3C3F7" w14:textId="77777777" w:rsidR="00AC6FFE" w:rsidRPr="002B1660" w:rsidRDefault="00AC6FFE" w:rsidP="00A06508">
            <w:pPr>
              <w:keepNext/>
              <w:jc w:val="left"/>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Caractéristiques</w:t>
            </w:r>
          </w:p>
        </w:tc>
        <w:tc>
          <w:tcPr>
            <w:tcW w:w="1057" w:type="pct"/>
            <w:tcBorders>
              <w:top w:val="single" w:sz="4" w:space="0" w:color="auto"/>
              <w:left w:val="nil"/>
              <w:bottom w:val="single" w:sz="4" w:space="0" w:color="auto"/>
              <w:right w:val="single" w:sz="4" w:space="0" w:color="auto"/>
            </w:tcBorders>
            <w:noWrap/>
            <w:vAlign w:val="center"/>
            <w:hideMark/>
          </w:tcPr>
          <w:p w14:paraId="2CA1B685" w14:textId="77777777" w:rsidR="00AC6FFE" w:rsidRPr="002B1660" w:rsidRDefault="00AC6FFE" w:rsidP="00A06508">
            <w:pPr>
              <w:keepNext/>
              <w:jc w:val="center"/>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 xml:space="preserve">Tels que présentées </w:t>
            </w:r>
          </w:p>
        </w:tc>
        <w:tc>
          <w:tcPr>
            <w:tcW w:w="1058" w:type="pct"/>
            <w:tcBorders>
              <w:top w:val="single" w:sz="4" w:space="0" w:color="auto"/>
              <w:left w:val="nil"/>
              <w:bottom w:val="single" w:sz="4" w:space="0" w:color="auto"/>
              <w:right w:val="single" w:sz="4" w:space="0" w:color="auto"/>
            </w:tcBorders>
            <w:noWrap/>
            <w:vAlign w:val="center"/>
            <w:hideMark/>
          </w:tcPr>
          <w:p w14:paraId="52E3EA5A" w14:textId="77777777" w:rsidR="00AC6FFE" w:rsidRPr="002B1660" w:rsidRDefault="00AC6FFE" w:rsidP="00A06508">
            <w:pPr>
              <w:keepNext/>
              <w:jc w:val="center"/>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Conformément à l'accord</w:t>
            </w:r>
          </w:p>
        </w:tc>
      </w:tr>
      <w:tr w:rsidR="00AC6FFE" w:rsidRPr="002B1660" w14:paraId="64EC0ACB" w14:textId="77777777" w:rsidTr="00374712">
        <w:trPr>
          <w:trHeight w:val="43"/>
        </w:trPr>
        <w:tc>
          <w:tcPr>
            <w:tcW w:w="2885" w:type="pct"/>
            <w:tcBorders>
              <w:top w:val="single" w:sz="4" w:space="0" w:color="auto"/>
              <w:left w:val="single" w:sz="4" w:space="0" w:color="auto"/>
              <w:bottom w:val="single" w:sz="4" w:space="0" w:color="auto"/>
              <w:right w:val="single" w:sz="4" w:space="0" w:color="auto"/>
            </w:tcBorders>
            <w:noWrap/>
            <w:vAlign w:val="center"/>
          </w:tcPr>
          <w:p w14:paraId="4AEEF428" w14:textId="77777777" w:rsidR="00AC6FFE" w:rsidRPr="002B1660" w:rsidRDefault="00AC6FFE" w:rsidP="00A06508">
            <w:pPr>
              <w:keepNext/>
              <w:jc w:val="left"/>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Secteur de l'entretien</w:t>
            </w:r>
          </w:p>
        </w:tc>
        <w:tc>
          <w:tcPr>
            <w:tcW w:w="1057" w:type="pct"/>
            <w:tcBorders>
              <w:top w:val="single" w:sz="4" w:space="0" w:color="auto"/>
              <w:left w:val="nil"/>
              <w:bottom w:val="single" w:sz="4" w:space="0" w:color="auto"/>
              <w:right w:val="single" w:sz="4" w:space="0" w:color="auto"/>
            </w:tcBorders>
            <w:noWrap/>
            <w:vAlign w:val="center"/>
          </w:tcPr>
          <w:p w14:paraId="4C1985BC" w14:textId="77777777" w:rsidR="00AC6FFE" w:rsidRPr="002B1660" w:rsidRDefault="00AC6FFE" w:rsidP="00A06508">
            <w:pPr>
              <w:keepNext/>
              <w:jc w:val="center"/>
              <w:rPr>
                <w:rFonts w:asciiTheme="majorBidi" w:hAnsiTheme="majorBidi" w:cstheme="majorBidi"/>
                <w:b/>
                <w:bCs/>
                <w:sz w:val="20"/>
                <w:szCs w:val="20"/>
                <w:lang w:eastAsia="zh-CN"/>
              </w:rPr>
            </w:pPr>
          </w:p>
        </w:tc>
        <w:tc>
          <w:tcPr>
            <w:tcW w:w="1058" w:type="pct"/>
            <w:tcBorders>
              <w:top w:val="single" w:sz="4" w:space="0" w:color="auto"/>
              <w:left w:val="nil"/>
              <w:bottom w:val="single" w:sz="4" w:space="0" w:color="auto"/>
              <w:right w:val="single" w:sz="4" w:space="0" w:color="auto"/>
            </w:tcBorders>
            <w:noWrap/>
            <w:vAlign w:val="center"/>
          </w:tcPr>
          <w:p w14:paraId="0A2C6A05" w14:textId="77777777" w:rsidR="00AC6FFE" w:rsidRPr="002B1660" w:rsidRDefault="00AC6FFE" w:rsidP="00A06508">
            <w:pPr>
              <w:keepNext/>
              <w:jc w:val="center"/>
              <w:rPr>
                <w:rFonts w:asciiTheme="majorBidi" w:hAnsiTheme="majorBidi" w:cstheme="majorBidi"/>
                <w:b/>
                <w:bCs/>
                <w:sz w:val="20"/>
                <w:szCs w:val="20"/>
                <w:lang w:eastAsia="zh-CN"/>
              </w:rPr>
            </w:pPr>
          </w:p>
        </w:tc>
      </w:tr>
      <w:tr w:rsidR="00AC6FFE" w:rsidRPr="002B1660" w14:paraId="39DA30D5" w14:textId="77777777" w:rsidTr="00374712">
        <w:trPr>
          <w:trHeight w:val="43"/>
        </w:trPr>
        <w:tc>
          <w:tcPr>
            <w:tcW w:w="2885" w:type="pct"/>
            <w:tcBorders>
              <w:top w:val="single" w:sz="4" w:space="0" w:color="auto"/>
              <w:left w:val="single" w:sz="4" w:space="0" w:color="auto"/>
              <w:bottom w:val="single" w:sz="4" w:space="0" w:color="auto"/>
              <w:right w:val="single" w:sz="4" w:space="0" w:color="auto"/>
            </w:tcBorders>
            <w:noWrap/>
            <w:vAlign w:val="center"/>
          </w:tcPr>
          <w:p w14:paraId="4E670ACD" w14:textId="77777777" w:rsidR="00AC6FFE" w:rsidRPr="002B1660" w:rsidRDefault="00AC6FFE" w:rsidP="00A06508">
            <w:pPr>
              <w:keepNext/>
              <w:jc w:val="left"/>
              <w:rPr>
                <w:rFonts w:asciiTheme="majorBidi" w:hAnsiTheme="majorBidi" w:cstheme="majorBidi"/>
                <w:sz w:val="20"/>
                <w:szCs w:val="20"/>
                <w:lang w:eastAsia="zh-CN"/>
              </w:rPr>
            </w:pPr>
            <w:r w:rsidRPr="002B1660">
              <w:rPr>
                <w:rFonts w:asciiTheme="majorBidi" w:hAnsiTheme="majorBidi" w:cstheme="majorBidi"/>
                <w:sz w:val="20"/>
                <w:szCs w:val="20"/>
                <w:lang w:eastAsia="zh-CN"/>
              </w:rPr>
              <w:t>Mesures politiques et réglementaires</w:t>
            </w:r>
          </w:p>
        </w:tc>
        <w:tc>
          <w:tcPr>
            <w:tcW w:w="1057" w:type="pct"/>
            <w:tcBorders>
              <w:top w:val="single" w:sz="4" w:space="0" w:color="auto"/>
              <w:left w:val="nil"/>
              <w:bottom w:val="single" w:sz="4" w:space="0" w:color="auto"/>
              <w:right w:val="single" w:sz="4" w:space="0" w:color="auto"/>
            </w:tcBorders>
            <w:noWrap/>
            <w:vAlign w:val="center"/>
          </w:tcPr>
          <w:p w14:paraId="62163A61" w14:textId="77777777" w:rsidR="00AC6FFE" w:rsidRPr="002B1660" w:rsidRDefault="00AC6FFE" w:rsidP="00A06508">
            <w:pPr>
              <w:keepNext/>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Cofinancement par le Gouvernement</w:t>
            </w:r>
          </w:p>
        </w:tc>
        <w:tc>
          <w:tcPr>
            <w:tcW w:w="1058" w:type="pct"/>
            <w:tcBorders>
              <w:top w:val="single" w:sz="4" w:space="0" w:color="auto"/>
              <w:left w:val="nil"/>
              <w:bottom w:val="single" w:sz="4" w:space="0" w:color="auto"/>
              <w:right w:val="single" w:sz="4" w:space="0" w:color="auto"/>
            </w:tcBorders>
            <w:noWrap/>
            <w:vAlign w:val="center"/>
          </w:tcPr>
          <w:p w14:paraId="09CA8843" w14:textId="77777777" w:rsidR="00AC6FFE" w:rsidRPr="002B1660" w:rsidRDefault="00AC6FFE" w:rsidP="00A06508">
            <w:pPr>
              <w:keepNext/>
              <w:jc w:val="right"/>
              <w:rPr>
                <w:rFonts w:asciiTheme="majorBidi" w:hAnsiTheme="majorBidi" w:cstheme="majorBidi"/>
                <w:b/>
                <w:bCs/>
                <w:sz w:val="20"/>
                <w:szCs w:val="20"/>
                <w:lang w:eastAsia="zh-CN"/>
              </w:rPr>
            </w:pPr>
            <w:r w:rsidRPr="002B1660">
              <w:rPr>
                <w:rFonts w:asciiTheme="majorBidi" w:hAnsiTheme="majorBidi" w:cstheme="majorBidi"/>
                <w:sz w:val="20"/>
                <w:szCs w:val="20"/>
                <w:lang w:eastAsia="zh-CN"/>
              </w:rPr>
              <w:t>Cofinancement par le Gouvernement</w:t>
            </w:r>
          </w:p>
        </w:tc>
      </w:tr>
      <w:tr w:rsidR="00AC6FFE" w:rsidRPr="002B1660" w14:paraId="29A00793" w14:textId="77777777" w:rsidTr="00374712">
        <w:trPr>
          <w:trHeight w:val="89"/>
        </w:trPr>
        <w:tc>
          <w:tcPr>
            <w:tcW w:w="2885" w:type="pct"/>
            <w:tcBorders>
              <w:top w:val="nil"/>
              <w:left w:val="single" w:sz="4" w:space="0" w:color="auto"/>
              <w:bottom w:val="single" w:sz="4" w:space="0" w:color="auto"/>
              <w:right w:val="single" w:sz="4" w:space="0" w:color="auto"/>
            </w:tcBorders>
            <w:noWrap/>
            <w:vAlign w:val="center"/>
            <w:hideMark/>
          </w:tcPr>
          <w:p w14:paraId="02902197" w14:textId="77777777" w:rsidR="00AC6FFE" w:rsidRPr="002B1660" w:rsidRDefault="00AC6FFE" w:rsidP="00A06508">
            <w:pPr>
              <w:jc w:val="left"/>
              <w:rPr>
                <w:rFonts w:asciiTheme="majorBidi" w:hAnsiTheme="majorBidi" w:cstheme="majorBidi"/>
                <w:sz w:val="20"/>
                <w:szCs w:val="20"/>
                <w:lang w:eastAsia="zh-CN"/>
              </w:rPr>
            </w:pPr>
            <w:r w:rsidRPr="002B1660">
              <w:rPr>
                <w:rFonts w:asciiTheme="majorBidi" w:hAnsiTheme="majorBidi" w:cstheme="majorBidi"/>
                <w:sz w:val="20"/>
                <w:szCs w:val="20"/>
                <w:lang w:eastAsia="zh-CN"/>
              </w:rPr>
              <w:t>Entretien MAC</w:t>
            </w:r>
          </w:p>
        </w:tc>
        <w:tc>
          <w:tcPr>
            <w:tcW w:w="1057" w:type="pct"/>
            <w:tcBorders>
              <w:top w:val="nil"/>
              <w:left w:val="nil"/>
              <w:bottom w:val="single" w:sz="4" w:space="0" w:color="auto"/>
              <w:right w:val="single" w:sz="4" w:space="0" w:color="auto"/>
            </w:tcBorders>
            <w:noWrap/>
            <w:vAlign w:val="center"/>
            <w:hideMark/>
          </w:tcPr>
          <w:p w14:paraId="6E6558E5"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1 670 600</w:t>
            </w:r>
          </w:p>
        </w:tc>
        <w:tc>
          <w:tcPr>
            <w:tcW w:w="1058" w:type="pct"/>
            <w:tcBorders>
              <w:top w:val="nil"/>
              <w:left w:val="nil"/>
              <w:bottom w:val="single" w:sz="4" w:space="0" w:color="auto"/>
              <w:right w:val="single" w:sz="4" w:space="0" w:color="auto"/>
            </w:tcBorders>
            <w:noWrap/>
            <w:vAlign w:val="center"/>
            <w:hideMark/>
          </w:tcPr>
          <w:p w14:paraId="41104E7E"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1 920 600</w:t>
            </w:r>
          </w:p>
        </w:tc>
      </w:tr>
      <w:tr w:rsidR="00AC6FFE" w:rsidRPr="002B1660" w14:paraId="450AFF4D" w14:textId="77777777" w:rsidTr="00374712">
        <w:trPr>
          <w:trHeight w:val="43"/>
        </w:trPr>
        <w:tc>
          <w:tcPr>
            <w:tcW w:w="2885" w:type="pct"/>
            <w:tcBorders>
              <w:top w:val="nil"/>
              <w:left w:val="single" w:sz="4" w:space="0" w:color="auto"/>
              <w:bottom w:val="single" w:sz="4" w:space="0" w:color="auto"/>
              <w:right w:val="single" w:sz="4" w:space="0" w:color="auto"/>
            </w:tcBorders>
            <w:noWrap/>
            <w:vAlign w:val="center"/>
            <w:hideMark/>
          </w:tcPr>
          <w:p w14:paraId="7B4F5709" w14:textId="77777777" w:rsidR="00AC6FFE" w:rsidRPr="001B72C2" w:rsidRDefault="00AC6FFE" w:rsidP="00A06508">
            <w:pPr>
              <w:jc w:val="left"/>
              <w:rPr>
                <w:rFonts w:asciiTheme="majorBidi" w:hAnsiTheme="majorBidi" w:cstheme="majorBidi"/>
                <w:sz w:val="20"/>
                <w:szCs w:val="20"/>
                <w:lang w:val="fr-CA" w:eastAsia="zh-CN"/>
              </w:rPr>
            </w:pPr>
            <w:r w:rsidRPr="001B72C2">
              <w:rPr>
                <w:rFonts w:asciiTheme="majorBidi" w:hAnsiTheme="majorBidi" w:cstheme="majorBidi"/>
                <w:sz w:val="20"/>
                <w:szCs w:val="20"/>
                <w:lang w:val="fr-CA" w:eastAsia="zh-CN"/>
              </w:rPr>
              <w:t>Entretien des grands systèmes de climatisation</w:t>
            </w:r>
          </w:p>
        </w:tc>
        <w:tc>
          <w:tcPr>
            <w:tcW w:w="1057" w:type="pct"/>
            <w:tcBorders>
              <w:top w:val="nil"/>
              <w:left w:val="nil"/>
              <w:bottom w:val="single" w:sz="4" w:space="0" w:color="auto"/>
              <w:right w:val="single" w:sz="4" w:space="0" w:color="auto"/>
            </w:tcBorders>
            <w:noWrap/>
            <w:vAlign w:val="center"/>
            <w:hideMark/>
          </w:tcPr>
          <w:p w14:paraId="2DCADCCC"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2 501 000</w:t>
            </w:r>
          </w:p>
        </w:tc>
        <w:tc>
          <w:tcPr>
            <w:tcW w:w="1058" w:type="pct"/>
            <w:tcBorders>
              <w:top w:val="nil"/>
              <w:left w:val="nil"/>
              <w:bottom w:val="single" w:sz="4" w:space="0" w:color="auto"/>
              <w:right w:val="single" w:sz="4" w:space="0" w:color="auto"/>
            </w:tcBorders>
            <w:noWrap/>
            <w:vAlign w:val="center"/>
            <w:hideMark/>
          </w:tcPr>
          <w:p w14:paraId="5A854092"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2 501 000</w:t>
            </w:r>
          </w:p>
        </w:tc>
      </w:tr>
      <w:tr w:rsidR="00AC6FFE" w:rsidRPr="002B1660" w14:paraId="54ED4A29" w14:textId="77777777" w:rsidTr="00374712">
        <w:trPr>
          <w:trHeight w:val="84"/>
        </w:trPr>
        <w:tc>
          <w:tcPr>
            <w:tcW w:w="2885" w:type="pct"/>
            <w:tcBorders>
              <w:top w:val="nil"/>
              <w:left w:val="single" w:sz="4" w:space="0" w:color="auto"/>
              <w:bottom w:val="single" w:sz="4" w:space="0" w:color="auto"/>
              <w:right w:val="single" w:sz="4" w:space="0" w:color="auto"/>
            </w:tcBorders>
            <w:noWrap/>
            <w:vAlign w:val="center"/>
            <w:hideMark/>
          </w:tcPr>
          <w:p w14:paraId="51F0F3C7" w14:textId="250288EE" w:rsidR="00AC6FFE" w:rsidRPr="001B72C2" w:rsidRDefault="00AC6FFE" w:rsidP="00A06508">
            <w:pPr>
              <w:jc w:val="left"/>
              <w:rPr>
                <w:rFonts w:asciiTheme="majorBidi" w:hAnsiTheme="majorBidi" w:cstheme="majorBidi"/>
                <w:sz w:val="20"/>
                <w:szCs w:val="20"/>
                <w:lang w:val="fr-CA" w:eastAsia="zh-CN"/>
              </w:rPr>
            </w:pPr>
            <w:r w:rsidRPr="001B72C2">
              <w:rPr>
                <w:rFonts w:asciiTheme="majorBidi" w:hAnsiTheme="majorBidi" w:cstheme="majorBidi"/>
                <w:sz w:val="20"/>
                <w:szCs w:val="20"/>
                <w:lang w:val="fr-CA" w:eastAsia="zh-CN"/>
              </w:rPr>
              <w:t>Entretien des installations de réfrigération commerciale (systèmes</w:t>
            </w:r>
            <w:r w:rsidR="002A4574">
              <w:rPr>
                <w:rFonts w:asciiTheme="majorBidi" w:hAnsiTheme="majorBidi" w:cstheme="majorBidi"/>
                <w:sz w:val="20"/>
                <w:szCs w:val="20"/>
                <w:lang w:val="fr-CA" w:eastAsia="zh-CN"/>
              </w:rPr>
              <w:t xml:space="preserve"> au </w:t>
            </w:r>
            <w:r w:rsidR="002A4574" w:rsidRPr="002A4574">
              <w:rPr>
                <w:rFonts w:asciiTheme="majorBidi" w:hAnsiTheme="majorBidi" w:cstheme="majorBidi"/>
                <w:sz w:val="20"/>
                <w:szCs w:val="20"/>
                <w:lang w:val="fr-CA" w:eastAsia="zh-CN"/>
              </w:rPr>
              <w:t>CO₂</w:t>
            </w:r>
            <w:r w:rsidR="002A4574">
              <w:rPr>
                <w:rFonts w:asciiTheme="majorBidi" w:hAnsiTheme="majorBidi" w:cstheme="majorBidi"/>
                <w:sz w:val="20"/>
                <w:szCs w:val="20"/>
                <w:lang w:val="fr-CA" w:eastAsia="zh-CN"/>
              </w:rPr>
              <w:t xml:space="preserve"> </w:t>
            </w:r>
            <w:r w:rsidRPr="001B72C2">
              <w:rPr>
                <w:rFonts w:asciiTheme="majorBidi" w:hAnsiTheme="majorBidi" w:cstheme="majorBidi"/>
                <w:sz w:val="20"/>
                <w:szCs w:val="20"/>
                <w:lang w:val="fr-CA" w:eastAsia="zh-CN"/>
              </w:rPr>
              <w:t>transcritique)</w:t>
            </w:r>
          </w:p>
        </w:tc>
        <w:tc>
          <w:tcPr>
            <w:tcW w:w="1057" w:type="pct"/>
            <w:tcBorders>
              <w:top w:val="nil"/>
              <w:left w:val="nil"/>
              <w:bottom w:val="single" w:sz="4" w:space="0" w:color="auto"/>
              <w:right w:val="single" w:sz="4" w:space="0" w:color="auto"/>
            </w:tcBorders>
            <w:noWrap/>
            <w:vAlign w:val="center"/>
            <w:hideMark/>
          </w:tcPr>
          <w:p w14:paraId="23C50C16"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936 000</w:t>
            </w:r>
          </w:p>
        </w:tc>
        <w:tc>
          <w:tcPr>
            <w:tcW w:w="1058" w:type="pct"/>
            <w:tcBorders>
              <w:top w:val="nil"/>
              <w:left w:val="nil"/>
              <w:bottom w:val="single" w:sz="4" w:space="0" w:color="auto"/>
              <w:right w:val="single" w:sz="4" w:space="0" w:color="auto"/>
            </w:tcBorders>
            <w:noWrap/>
            <w:vAlign w:val="center"/>
            <w:hideMark/>
          </w:tcPr>
          <w:p w14:paraId="596D65F5"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936 000</w:t>
            </w:r>
          </w:p>
        </w:tc>
      </w:tr>
      <w:tr w:rsidR="00AC6FFE" w:rsidRPr="002B1660" w14:paraId="32425A00" w14:textId="77777777" w:rsidTr="00374712">
        <w:trPr>
          <w:trHeight w:val="43"/>
        </w:trPr>
        <w:tc>
          <w:tcPr>
            <w:tcW w:w="2885" w:type="pct"/>
            <w:tcBorders>
              <w:top w:val="nil"/>
              <w:left w:val="single" w:sz="4" w:space="0" w:color="auto"/>
              <w:bottom w:val="single" w:sz="4" w:space="0" w:color="auto"/>
              <w:right w:val="single" w:sz="4" w:space="0" w:color="auto"/>
            </w:tcBorders>
            <w:noWrap/>
            <w:vAlign w:val="center"/>
            <w:hideMark/>
          </w:tcPr>
          <w:p w14:paraId="2E42DEC9" w14:textId="77777777" w:rsidR="00AC6FFE" w:rsidRPr="001B72C2" w:rsidRDefault="00AC6FFE" w:rsidP="00A06508">
            <w:pPr>
              <w:jc w:val="left"/>
              <w:rPr>
                <w:rFonts w:asciiTheme="majorBidi" w:hAnsiTheme="majorBidi" w:cstheme="majorBidi"/>
                <w:sz w:val="20"/>
                <w:szCs w:val="20"/>
                <w:lang w:val="fr-CA" w:eastAsia="zh-CN"/>
              </w:rPr>
            </w:pPr>
            <w:r w:rsidRPr="001B72C2">
              <w:rPr>
                <w:rFonts w:asciiTheme="majorBidi" w:hAnsiTheme="majorBidi" w:cstheme="majorBidi"/>
                <w:sz w:val="20"/>
                <w:szCs w:val="20"/>
                <w:lang w:val="fr-CA" w:eastAsia="zh-CN"/>
              </w:rPr>
              <w:t>Soutien aux PME du secteur de la réfrigération commerciale pour le transfert de technologies</w:t>
            </w:r>
          </w:p>
        </w:tc>
        <w:tc>
          <w:tcPr>
            <w:tcW w:w="1057" w:type="pct"/>
            <w:tcBorders>
              <w:top w:val="nil"/>
              <w:left w:val="nil"/>
              <w:bottom w:val="single" w:sz="4" w:space="0" w:color="auto"/>
              <w:right w:val="single" w:sz="4" w:space="0" w:color="auto"/>
            </w:tcBorders>
            <w:noWrap/>
            <w:vAlign w:val="center"/>
            <w:hideMark/>
          </w:tcPr>
          <w:p w14:paraId="5669A155"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67 500</w:t>
            </w:r>
          </w:p>
        </w:tc>
        <w:tc>
          <w:tcPr>
            <w:tcW w:w="1058" w:type="pct"/>
            <w:tcBorders>
              <w:top w:val="nil"/>
              <w:left w:val="nil"/>
              <w:bottom w:val="single" w:sz="4" w:space="0" w:color="auto"/>
              <w:right w:val="single" w:sz="4" w:space="0" w:color="auto"/>
            </w:tcBorders>
            <w:noWrap/>
            <w:vAlign w:val="center"/>
            <w:hideMark/>
          </w:tcPr>
          <w:p w14:paraId="2D5F0B54"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67 500</w:t>
            </w:r>
          </w:p>
        </w:tc>
      </w:tr>
      <w:tr w:rsidR="00AC6FFE" w:rsidRPr="002B1660" w14:paraId="232F10E7" w14:textId="77777777" w:rsidTr="00374712">
        <w:trPr>
          <w:trHeight w:val="43"/>
        </w:trPr>
        <w:tc>
          <w:tcPr>
            <w:tcW w:w="2885" w:type="pct"/>
            <w:tcBorders>
              <w:top w:val="nil"/>
              <w:left w:val="single" w:sz="4" w:space="0" w:color="auto"/>
              <w:bottom w:val="single" w:sz="4" w:space="0" w:color="auto"/>
              <w:right w:val="single" w:sz="4" w:space="0" w:color="auto"/>
            </w:tcBorders>
            <w:noWrap/>
            <w:vAlign w:val="center"/>
            <w:hideMark/>
          </w:tcPr>
          <w:p w14:paraId="36838C97" w14:textId="77777777" w:rsidR="00AC6FFE" w:rsidRPr="001B72C2" w:rsidRDefault="00AC6FFE" w:rsidP="00A06508">
            <w:pPr>
              <w:jc w:val="left"/>
              <w:rPr>
                <w:rFonts w:asciiTheme="majorBidi" w:hAnsiTheme="majorBidi" w:cstheme="majorBidi"/>
                <w:sz w:val="20"/>
                <w:szCs w:val="20"/>
                <w:lang w:val="fr-CA" w:eastAsia="zh-CN"/>
              </w:rPr>
            </w:pPr>
            <w:r w:rsidRPr="001B72C2">
              <w:rPr>
                <w:rFonts w:asciiTheme="majorBidi" w:hAnsiTheme="majorBidi" w:cstheme="majorBidi"/>
                <w:sz w:val="20"/>
                <w:szCs w:val="20"/>
                <w:lang w:val="fr-CA" w:eastAsia="zh-CN"/>
              </w:rPr>
              <w:t>Soutien aux techniciens en réfrigération commerciale</w:t>
            </w:r>
          </w:p>
        </w:tc>
        <w:tc>
          <w:tcPr>
            <w:tcW w:w="1057" w:type="pct"/>
            <w:tcBorders>
              <w:top w:val="nil"/>
              <w:left w:val="nil"/>
              <w:bottom w:val="single" w:sz="4" w:space="0" w:color="auto"/>
              <w:right w:val="single" w:sz="4" w:space="0" w:color="auto"/>
            </w:tcBorders>
            <w:noWrap/>
            <w:vAlign w:val="center"/>
            <w:hideMark/>
          </w:tcPr>
          <w:p w14:paraId="6FB5477B"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642 800</w:t>
            </w:r>
          </w:p>
        </w:tc>
        <w:tc>
          <w:tcPr>
            <w:tcW w:w="1058" w:type="pct"/>
            <w:tcBorders>
              <w:top w:val="nil"/>
              <w:left w:val="nil"/>
              <w:bottom w:val="single" w:sz="4" w:space="0" w:color="auto"/>
              <w:right w:val="single" w:sz="4" w:space="0" w:color="auto"/>
            </w:tcBorders>
            <w:noWrap/>
            <w:vAlign w:val="center"/>
            <w:hideMark/>
          </w:tcPr>
          <w:p w14:paraId="18843697"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642 800</w:t>
            </w:r>
          </w:p>
        </w:tc>
      </w:tr>
      <w:tr w:rsidR="00AC6FFE" w:rsidRPr="002B1660" w14:paraId="3A9F97A5" w14:textId="77777777" w:rsidTr="00374712">
        <w:trPr>
          <w:trHeight w:val="43"/>
        </w:trPr>
        <w:tc>
          <w:tcPr>
            <w:tcW w:w="2885" w:type="pct"/>
            <w:tcBorders>
              <w:top w:val="nil"/>
              <w:left w:val="single" w:sz="4" w:space="0" w:color="auto"/>
              <w:bottom w:val="single" w:sz="4" w:space="0" w:color="auto"/>
              <w:right w:val="single" w:sz="4" w:space="0" w:color="auto"/>
            </w:tcBorders>
            <w:noWrap/>
            <w:vAlign w:val="center"/>
            <w:hideMark/>
          </w:tcPr>
          <w:p w14:paraId="5FA843C9" w14:textId="77777777" w:rsidR="00AC6FFE" w:rsidRPr="001B72C2" w:rsidRDefault="00AC6FFE" w:rsidP="00A06508">
            <w:pPr>
              <w:jc w:val="left"/>
              <w:rPr>
                <w:rFonts w:asciiTheme="majorBidi" w:hAnsiTheme="majorBidi" w:cstheme="majorBidi"/>
                <w:sz w:val="20"/>
                <w:szCs w:val="20"/>
                <w:lang w:val="fr-CA" w:eastAsia="zh-CN"/>
              </w:rPr>
            </w:pPr>
            <w:r w:rsidRPr="001B72C2">
              <w:rPr>
                <w:rFonts w:asciiTheme="majorBidi" w:hAnsiTheme="majorBidi" w:cstheme="majorBidi"/>
                <w:sz w:val="20"/>
                <w:szCs w:val="20"/>
                <w:lang w:val="fr-CA" w:eastAsia="zh-CN"/>
              </w:rPr>
              <w:t>Programme d'incitation destiné aux utilisateurs finaux</w:t>
            </w:r>
          </w:p>
        </w:tc>
        <w:tc>
          <w:tcPr>
            <w:tcW w:w="1057" w:type="pct"/>
            <w:tcBorders>
              <w:top w:val="nil"/>
              <w:left w:val="nil"/>
              <w:bottom w:val="single" w:sz="4" w:space="0" w:color="auto"/>
              <w:right w:val="single" w:sz="4" w:space="0" w:color="auto"/>
            </w:tcBorders>
            <w:noWrap/>
            <w:vAlign w:val="center"/>
            <w:hideMark/>
          </w:tcPr>
          <w:p w14:paraId="553D5600"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2 000 000</w:t>
            </w:r>
          </w:p>
        </w:tc>
        <w:tc>
          <w:tcPr>
            <w:tcW w:w="1058" w:type="pct"/>
            <w:tcBorders>
              <w:top w:val="nil"/>
              <w:left w:val="nil"/>
              <w:bottom w:val="single" w:sz="4" w:space="0" w:color="auto"/>
              <w:right w:val="single" w:sz="4" w:space="0" w:color="auto"/>
            </w:tcBorders>
            <w:noWrap/>
            <w:vAlign w:val="center"/>
            <w:hideMark/>
          </w:tcPr>
          <w:p w14:paraId="2D1931FE"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2 000 000</w:t>
            </w:r>
          </w:p>
        </w:tc>
      </w:tr>
      <w:tr w:rsidR="00AC6FFE" w:rsidRPr="002B1660" w14:paraId="09A42166" w14:textId="77777777" w:rsidTr="00374712">
        <w:trPr>
          <w:trHeight w:val="113"/>
        </w:trPr>
        <w:tc>
          <w:tcPr>
            <w:tcW w:w="2885" w:type="pct"/>
            <w:tcBorders>
              <w:top w:val="nil"/>
              <w:left w:val="single" w:sz="4" w:space="0" w:color="auto"/>
              <w:bottom w:val="single" w:sz="4" w:space="0" w:color="auto"/>
              <w:right w:val="single" w:sz="4" w:space="0" w:color="auto"/>
            </w:tcBorders>
            <w:noWrap/>
            <w:vAlign w:val="center"/>
            <w:hideMark/>
          </w:tcPr>
          <w:p w14:paraId="17895B87" w14:textId="77777777" w:rsidR="00AC6FFE" w:rsidRPr="001B72C2" w:rsidRDefault="00AC6FFE" w:rsidP="00A06508">
            <w:pPr>
              <w:jc w:val="left"/>
              <w:rPr>
                <w:rFonts w:asciiTheme="majorBidi" w:hAnsiTheme="majorBidi" w:cstheme="majorBidi"/>
                <w:sz w:val="20"/>
                <w:szCs w:val="20"/>
                <w:lang w:val="fr-CA" w:eastAsia="zh-CN"/>
              </w:rPr>
            </w:pPr>
            <w:r w:rsidRPr="001B72C2">
              <w:rPr>
                <w:rFonts w:asciiTheme="majorBidi" w:hAnsiTheme="majorBidi" w:cstheme="majorBidi"/>
                <w:sz w:val="20"/>
                <w:szCs w:val="20"/>
                <w:lang w:val="fr-CA" w:eastAsia="zh-CN"/>
              </w:rPr>
              <w:t>Élaboration de la politique MAC</w:t>
            </w:r>
          </w:p>
        </w:tc>
        <w:tc>
          <w:tcPr>
            <w:tcW w:w="1057" w:type="pct"/>
            <w:tcBorders>
              <w:top w:val="nil"/>
              <w:left w:val="nil"/>
              <w:bottom w:val="single" w:sz="4" w:space="0" w:color="auto"/>
              <w:right w:val="single" w:sz="4" w:space="0" w:color="auto"/>
            </w:tcBorders>
            <w:noWrap/>
            <w:vAlign w:val="center"/>
            <w:hideMark/>
          </w:tcPr>
          <w:p w14:paraId="0B890192"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250 000</w:t>
            </w:r>
          </w:p>
        </w:tc>
        <w:tc>
          <w:tcPr>
            <w:tcW w:w="1058" w:type="pct"/>
            <w:tcBorders>
              <w:top w:val="nil"/>
              <w:left w:val="nil"/>
              <w:bottom w:val="single" w:sz="4" w:space="0" w:color="auto"/>
              <w:right w:val="single" w:sz="4" w:space="0" w:color="auto"/>
            </w:tcBorders>
            <w:noWrap/>
            <w:vAlign w:val="center"/>
            <w:hideMark/>
          </w:tcPr>
          <w:p w14:paraId="220DE202"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0</w:t>
            </w:r>
          </w:p>
        </w:tc>
      </w:tr>
      <w:tr w:rsidR="00AC6FFE" w:rsidRPr="002B1660" w14:paraId="42AC4285" w14:textId="77777777" w:rsidTr="00374712">
        <w:trPr>
          <w:trHeight w:val="43"/>
        </w:trPr>
        <w:tc>
          <w:tcPr>
            <w:tcW w:w="2885" w:type="pct"/>
            <w:tcBorders>
              <w:top w:val="nil"/>
              <w:left w:val="single" w:sz="4" w:space="0" w:color="auto"/>
              <w:bottom w:val="single" w:sz="4" w:space="0" w:color="auto"/>
              <w:right w:val="single" w:sz="4" w:space="0" w:color="auto"/>
            </w:tcBorders>
            <w:noWrap/>
            <w:vAlign w:val="center"/>
            <w:hideMark/>
          </w:tcPr>
          <w:p w14:paraId="78A20225" w14:textId="77777777" w:rsidR="00AC6FFE" w:rsidRPr="001B72C2" w:rsidRDefault="00AC6FFE" w:rsidP="00A06508">
            <w:pPr>
              <w:jc w:val="left"/>
              <w:rPr>
                <w:rFonts w:asciiTheme="majorBidi" w:hAnsiTheme="majorBidi" w:cstheme="majorBidi"/>
                <w:sz w:val="20"/>
                <w:szCs w:val="20"/>
                <w:lang w:val="fr-CA" w:eastAsia="zh-CN"/>
              </w:rPr>
            </w:pPr>
            <w:r w:rsidRPr="001B72C2">
              <w:rPr>
                <w:rFonts w:asciiTheme="majorBidi" w:hAnsiTheme="majorBidi" w:cstheme="majorBidi"/>
                <w:sz w:val="20"/>
                <w:szCs w:val="20"/>
                <w:lang w:val="fr-CA" w:eastAsia="zh-CN"/>
              </w:rPr>
              <w:t>Évaluation des risques liés aux frigorigènes inflammables</w:t>
            </w:r>
          </w:p>
        </w:tc>
        <w:tc>
          <w:tcPr>
            <w:tcW w:w="1057" w:type="pct"/>
            <w:tcBorders>
              <w:top w:val="nil"/>
              <w:left w:val="nil"/>
              <w:bottom w:val="single" w:sz="4" w:space="0" w:color="auto"/>
              <w:right w:val="single" w:sz="4" w:space="0" w:color="auto"/>
            </w:tcBorders>
            <w:noWrap/>
            <w:vAlign w:val="center"/>
            <w:hideMark/>
          </w:tcPr>
          <w:p w14:paraId="7A393934"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70 000</w:t>
            </w:r>
          </w:p>
        </w:tc>
        <w:tc>
          <w:tcPr>
            <w:tcW w:w="1058" w:type="pct"/>
            <w:tcBorders>
              <w:top w:val="nil"/>
              <w:left w:val="nil"/>
              <w:bottom w:val="single" w:sz="4" w:space="0" w:color="auto"/>
              <w:right w:val="single" w:sz="4" w:space="0" w:color="auto"/>
            </w:tcBorders>
            <w:noWrap/>
            <w:vAlign w:val="center"/>
            <w:hideMark/>
          </w:tcPr>
          <w:p w14:paraId="00547229"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70 000</w:t>
            </w:r>
          </w:p>
        </w:tc>
      </w:tr>
      <w:tr w:rsidR="00AC6FFE" w:rsidRPr="002B1660" w14:paraId="031BD101" w14:textId="77777777" w:rsidTr="00374712">
        <w:trPr>
          <w:trHeight w:val="43"/>
        </w:trPr>
        <w:tc>
          <w:tcPr>
            <w:tcW w:w="2885" w:type="pct"/>
            <w:tcBorders>
              <w:top w:val="nil"/>
              <w:left w:val="single" w:sz="4" w:space="0" w:color="auto"/>
              <w:bottom w:val="single" w:sz="4" w:space="0" w:color="auto"/>
              <w:right w:val="single" w:sz="4" w:space="0" w:color="auto"/>
            </w:tcBorders>
            <w:noWrap/>
            <w:vAlign w:val="center"/>
            <w:hideMark/>
          </w:tcPr>
          <w:p w14:paraId="6580C7ED" w14:textId="77777777" w:rsidR="00AC6FFE" w:rsidRPr="001B72C2" w:rsidRDefault="00AC6FFE" w:rsidP="00A06508">
            <w:pPr>
              <w:jc w:val="left"/>
              <w:rPr>
                <w:rFonts w:asciiTheme="majorBidi" w:hAnsiTheme="majorBidi" w:cstheme="majorBidi"/>
                <w:sz w:val="20"/>
                <w:szCs w:val="20"/>
                <w:lang w:val="fr-CA" w:eastAsia="zh-CN"/>
              </w:rPr>
            </w:pPr>
            <w:r w:rsidRPr="001B72C2">
              <w:rPr>
                <w:rFonts w:asciiTheme="majorBidi" w:hAnsiTheme="majorBidi" w:cstheme="majorBidi"/>
                <w:sz w:val="20"/>
                <w:szCs w:val="20"/>
                <w:lang w:val="fr-CA" w:eastAsia="zh-CN"/>
              </w:rPr>
              <w:t>Assistance technique pour le développement de climatiseurs à récupération de chaleur</w:t>
            </w:r>
          </w:p>
        </w:tc>
        <w:tc>
          <w:tcPr>
            <w:tcW w:w="1057" w:type="pct"/>
            <w:tcBorders>
              <w:top w:val="nil"/>
              <w:left w:val="nil"/>
              <w:bottom w:val="single" w:sz="4" w:space="0" w:color="auto"/>
              <w:right w:val="single" w:sz="4" w:space="0" w:color="auto"/>
            </w:tcBorders>
            <w:noWrap/>
            <w:vAlign w:val="center"/>
            <w:hideMark/>
          </w:tcPr>
          <w:p w14:paraId="1882AEA2"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202 400</w:t>
            </w:r>
          </w:p>
        </w:tc>
        <w:tc>
          <w:tcPr>
            <w:tcW w:w="1058" w:type="pct"/>
            <w:tcBorders>
              <w:top w:val="nil"/>
              <w:left w:val="nil"/>
              <w:bottom w:val="single" w:sz="4" w:space="0" w:color="auto"/>
              <w:right w:val="single" w:sz="4" w:space="0" w:color="auto"/>
            </w:tcBorders>
            <w:noWrap/>
            <w:vAlign w:val="center"/>
            <w:hideMark/>
          </w:tcPr>
          <w:p w14:paraId="68724707"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202 400</w:t>
            </w:r>
          </w:p>
        </w:tc>
      </w:tr>
      <w:tr w:rsidR="00AC6FFE" w:rsidRPr="002B1660" w14:paraId="4C240BB8" w14:textId="77777777" w:rsidTr="00374712">
        <w:trPr>
          <w:trHeight w:val="43"/>
        </w:trPr>
        <w:tc>
          <w:tcPr>
            <w:tcW w:w="2885" w:type="pct"/>
            <w:tcBorders>
              <w:top w:val="nil"/>
              <w:left w:val="single" w:sz="4" w:space="0" w:color="auto"/>
              <w:bottom w:val="single" w:sz="4" w:space="0" w:color="auto"/>
              <w:right w:val="single" w:sz="4" w:space="0" w:color="auto"/>
            </w:tcBorders>
            <w:noWrap/>
            <w:vAlign w:val="center"/>
            <w:hideMark/>
          </w:tcPr>
          <w:p w14:paraId="5D2DD7B2" w14:textId="77777777" w:rsidR="00AC6FFE" w:rsidRPr="002B1660" w:rsidRDefault="00AC6FFE" w:rsidP="00A06508">
            <w:pPr>
              <w:jc w:val="left"/>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Sous-total d'entretien</w:t>
            </w:r>
          </w:p>
        </w:tc>
        <w:tc>
          <w:tcPr>
            <w:tcW w:w="1057" w:type="pct"/>
            <w:tcBorders>
              <w:top w:val="nil"/>
              <w:left w:val="nil"/>
              <w:bottom w:val="single" w:sz="4" w:space="0" w:color="auto"/>
              <w:right w:val="single" w:sz="4" w:space="0" w:color="auto"/>
            </w:tcBorders>
            <w:noWrap/>
            <w:vAlign w:val="center"/>
            <w:hideMark/>
          </w:tcPr>
          <w:p w14:paraId="42B8BAAE" w14:textId="77777777" w:rsidR="00AC6FFE" w:rsidRPr="002B1660" w:rsidRDefault="00AC6FFE" w:rsidP="00A06508">
            <w:pPr>
              <w:jc w:val="right"/>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8 340 300</w:t>
            </w:r>
          </w:p>
        </w:tc>
        <w:tc>
          <w:tcPr>
            <w:tcW w:w="1058" w:type="pct"/>
            <w:tcBorders>
              <w:top w:val="nil"/>
              <w:left w:val="nil"/>
              <w:bottom w:val="single" w:sz="4" w:space="0" w:color="auto"/>
              <w:right w:val="single" w:sz="4" w:space="0" w:color="auto"/>
            </w:tcBorders>
            <w:noWrap/>
            <w:vAlign w:val="center"/>
            <w:hideMark/>
          </w:tcPr>
          <w:p w14:paraId="43DE8F16" w14:textId="77777777" w:rsidR="00AC6FFE" w:rsidRPr="002B1660" w:rsidRDefault="00AC6FFE" w:rsidP="00A06508">
            <w:pPr>
              <w:jc w:val="right"/>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8 340 300</w:t>
            </w:r>
          </w:p>
        </w:tc>
      </w:tr>
      <w:tr w:rsidR="00AC6FFE" w:rsidRPr="002B1660" w14:paraId="44F70E05" w14:textId="77777777" w:rsidTr="00374712">
        <w:trPr>
          <w:trHeight w:val="43"/>
        </w:trPr>
        <w:tc>
          <w:tcPr>
            <w:tcW w:w="2885" w:type="pct"/>
            <w:tcBorders>
              <w:top w:val="nil"/>
              <w:left w:val="single" w:sz="4" w:space="0" w:color="auto"/>
              <w:bottom w:val="single" w:sz="4" w:space="0" w:color="auto"/>
              <w:right w:val="single" w:sz="4" w:space="0" w:color="auto"/>
            </w:tcBorders>
            <w:noWrap/>
            <w:vAlign w:val="center"/>
            <w:hideMark/>
          </w:tcPr>
          <w:p w14:paraId="1DE26BAF" w14:textId="77777777" w:rsidR="00AC6FFE" w:rsidRPr="002B1660" w:rsidRDefault="00AC6FFE" w:rsidP="00A06508">
            <w:pPr>
              <w:jc w:val="left"/>
              <w:rPr>
                <w:rFonts w:asciiTheme="majorBidi" w:hAnsiTheme="majorBidi" w:cstheme="majorBidi"/>
                <w:sz w:val="20"/>
                <w:szCs w:val="20"/>
                <w:lang w:eastAsia="zh-CN"/>
              </w:rPr>
            </w:pPr>
            <w:r w:rsidRPr="002B1660">
              <w:rPr>
                <w:rFonts w:asciiTheme="majorBidi" w:hAnsiTheme="majorBidi" w:cstheme="majorBidi"/>
                <w:sz w:val="20"/>
                <w:szCs w:val="20"/>
                <w:lang w:eastAsia="zh-CN"/>
              </w:rPr>
              <w:t>Secteur manufacturier</w:t>
            </w:r>
          </w:p>
        </w:tc>
        <w:tc>
          <w:tcPr>
            <w:tcW w:w="1057" w:type="pct"/>
            <w:tcBorders>
              <w:top w:val="nil"/>
              <w:left w:val="nil"/>
              <w:bottom w:val="single" w:sz="4" w:space="0" w:color="auto"/>
              <w:right w:val="single" w:sz="4" w:space="0" w:color="auto"/>
            </w:tcBorders>
            <w:noWrap/>
            <w:vAlign w:val="center"/>
            <w:hideMark/>
          </w:tcPr>
          <w:p w14:paraId="1249EA40"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1 007 808</w:t>
            </w:r>
          </w:p>
        </w:tc>
        <w:tc>
          <w:tcPr>
            <w:tcW w:w="1058" w:type="pct"/>
            <w:tcBorders>
              <w:top w:val="nil"/>
              <w:left w:val="nil"/>
              <w:bottom w:val="single" w:sz="4" w:space="0" w:color="auto"/>
              <w:right w:val="single" w:sz="4" w:space="0" w:color="auto"/>
            </w:tcBorders>
            <w:noWrap/>
            <w:vAlign w:val="center"/>
            <w:hideMark/>
          </w:tcPr>
          <w:p w14:paraId="38AC4C47"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1 007 815</w:t>
            </w:r>
          </w:p>
        </w:tc>
      </w:tr>
      <w:tr w:rsidR="00AC6FFE" w:rsidRPr="002B1660" w14:paraId="0B3E03D7" w14:textId="77777777" w:rsidTr="00374712">
        <w:trPr>
          <w:trHeight w:val="43"/>
        </w:trPr>
        <w:tc>
          <w:tcPr>
            <w:tcW w:w="2885" w:type="pct"/>
            <w:tcBorders>
              <w:top w:val="nil"/>
              <w:left w:val="single" w:sz="4" w:space="0" w:color="auto"/>
              <w:bottom w:val="single" w:sz="4" w:space="0" w:color="auto"/>
              <w:right w:val="single" w:sz="4" w:space="0" w:color="auto"/>
            </w:tcBorders>
            <w:noWrap/>
            <w:vAlign w:val="center"/>
            <w:hideMark/>
          </w:tcPr>
          <w:p w14:paraId="54E1A191" w14:textId="77777777" w:rsidR="00AC6FFE" w:rsidRPr="001B72C2" w:rsidRDefault="00AC6FFE" w:rsidP="00A06508">
            <w:pPr>
              <w:jc w:val="left"/>
              <w:rPr>
                <w:rFonts w:asciiTheme="majorBidi" w:hAnsiTheme="majorBidi" w:cstheme="majorBidi"/>
                <w:b/>
                <w:bCs/>
                <w:sz w:val="20"/>
                <w:szCs w:val="20"/>
                <w:lang w:val="fr-CA" w:eastAsia="zh-CN"/>
              </w:rPr>
            </w:pPr>
            <w:r w:rsidRPr="001B72C2">
              <w:rPr>
                <w:rFonts w:asciiTheme="majorBidi" w:hAnsiTheme="majorBidi" w:cstheme="majorBidi"/>
                <w:b/>
                <w:bCs/>
                <w:sz w:val="20"/>
                <w:szCs w:val="20"/>
                <w:lang w:val="fr-CA" w:eastAsia="zh-CN"/>
              </w:rPr>
              <w:t>Sous-total d'entretien – services et fabrication</w:t>
            </w:r>
          </w:p>
        </w:tc>
        <w:tc>
          <w:tcPr>
            <w:tcW w:w="1057" w:type="pct"/>
            <w:tcBorders>
              <w:top w:val="nil"/>
              <w:left w:val="nil"/>
              <w:bottom w:val="single" w:sz="4" w:space="0" w:color="auto"/>
              <w:right w:val="single" w:sz="4" w:space="0" w:color="auto"/>
            </w:tcBorders>
            <w:noWrap/>
            <w:vAlign w:val="center"/>
            <w:hideMark/>
          </w:tcPr>
          <w:p w14:paraId="6F002A04" w14:textId="77777777" w:rsidR="00AC6FFE" w:rsidRPr="002B1660" w:rsidRDefault="00AC6FFE" w:rsidP="00A06508">
            <w:pPr>
              <w:jc w:val="right"/>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9 348 108</w:t>
            </w:r>
          </w:p>
        </w:tc>
        <w:tc>
          <w:tcPr>
            <w:tcW w:w="1058" w:type="pct"/>
            <w:tcBorders>
              <w:top w:val="nil"/>
              <w:left w:val="nil"/>
              <w:bottom w:val="single" w:sz="4" w:space="0" w:color="auto"/>
              <w:right w:val="single" w:sz="4" w:space="0" w:color="auto"/>
            </w:tcBorders>
            <w:noWrap/>
            <w:vAlign w:val="center"/>
            <w:hideMark/>
          </w:tcPr>
          <w:p w14:paraId="7458BC55" w14:textId="77777777" w:rsidR="00AC6FFE" w:rsidRPr="002B1660" w:rsidRDefault="00AC6FFE" w:rsidP="00A06508">
            <w:pPr>
              <w:jc w:val="right"/>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9 348 115</w:t>
            </w:r>
          </w:p>
        </w:tc>
      </w:tr>
      <w:tr w:rsidR="00AC6FFE" w:rsidRPr="002B1660" w14:paraId="1C12984B" w14:textId="77777777" w:rsidTr="00374712">
        <w:trPr>
          <w:trHeight w:val="43"/>
        </w:trPr>
        <w:tc>
          <w:tcPr>
            <w:tcW w:w="2885" w:type="pct"/>
            <w:tcBorders>
              <w:top w:val="nil"/>
              <w:left w:val="single" w:sz="4" w:space="0" w:color="auto"/>
              <w:bottom w:val="single" w:sz="4" w:space="0" w:color="auto"/>
              <w:right w:val="single" w:sz="4" w:space="0" w:color="auto"/>
            </w:tcBorders>
            <w:noWrap/>
            <w:vAlign w:val="center"/>
            <w:hideMark/>
          </w:tcPr>
          <w:p w14:paraId="6526056D" w14:textId="77777777" w:rsidR="00AC6FFE" w:rsidRPr="002B1660" w:rsidRDefault="00AC6FFE" w:rsidP="00A06508">
            <w:pPr>
              <w:jc w:val="left"/>
              <w:rPr>
                <w:rFonts w:asciiTheme="majorBidi" w:hAnsiTheme="majorBidi" w:cstheme="majorBidi"/>
                <w:sz w:val="20"/>
                <w:szCs w:val="20"/>
                <w:lang w:eastAsia="zh-CN"/>
              </w:rPr>
            </w:pPr>
            <w:r w:rsidRPr="002B1660">
              <w:rPr>
                <w:rFonts w:asciiTheme="majorBidi" w:hAnsiTheme="majorBidi" w:cstheme="majorBidi"/>
                <w:sz w:val="20"/>
                <w:szCs w:val="20"/>
                <w:lang w:eastAsia="zh-CN"/>
              </w:rPr>
              <w:t xml:space="preserve">UGP pour DIW </w:t>
            </w:r>
          </w:p>
        </w:tc>
        <w:tc>
          <w:tcPr>
            <w:tcW w:w="1057" w:type="pct"/>
            <w:tcBorders>
              <w:top w:val="nil"/>
              <w:left w:val="nil"/>
              <w:bottom w:val="single" w:sz="4" w:space="0" w:color="auto"/>
              <w:right w:val="single" w:sz="4" w:space="0" w:color="auto"/>
            </w:tcBorders>
            <w:noWrap/>
            <w:vAlign w:val="center"/>
            <w:hideMark/>
          </w:tcPr>
          <w:p w14:paraId="7EAB1AE2"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764 000</w:t>
            </w:r>
          </w:p>
        </w:tc>
        <w:tc>
          <w:tcPr>
            <w:tcW w:w="1058" w:type="pct"/>
            <w:tcBorders>
              <w:top w:val="nil"/>
              <w:left w:val="nil"/>
              <w:bottom w:val="single" w:sz="4" w:space="0" w:color="auto"/>
              <w:right w:val="single" w:sz="4" w:space="0" w:color="auto"/>
            </w:tcBorders>
            <w:noWrap/>
            <w:vAlign w:val="center"/>
            <w:hideMark/>
          </w:tcPr>
          <w:p w14:paraId="05334CB6"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764 000</w:t>
            </w:r>
          </w:p>
        </w:tc>
      </w:tr>
      <w:tr w:rsidR="00AC6FFE" w:rsidRPr="002B1660" w14:paraId="334EE114" w14:textId="77777777" w:rsidTr="00374712">
        <w:trPr>
          <w:trHeight w:val="43"/>
        </w:trPr>
        <w:tc>
          <w:tcPr>
            <w:tcW w:w="2885" w:type="pct"/>
            <w:tcBorders>
              <w:top w:val="nil"/>
              <w:left w:val="single" w:sz="4" w:space="0" w:color="auto"/>
              <w:bottom w:val="single" w:sz="4" w:space="0" w:color="auto"/>
              <w:right w:val="single" w:sz="4" w:space="0" w:color="auto"/>
            </w:tcBorders>
            <w:noWrap/>
            <w:vAlign w:val="center"/>
            <w:hideMark/>
          </w:tcPr>
          <w:p w14:paraId="1069353D" w14:textId="77777777" w:rsidR="00AC6FFE" w:rsidRPr="001B72C2" w:rsidRDefault="00AC6FFE" w:rsidP="00A06508">
            <w:pPr>
              <w:jc w:val="left"/>
              <w:rPr>
                <w:rFonts w:asciiTheme="majorBidi" w:hAnsiTheme="majorBidi" w:cstheme="majorBidi"/>
                <w:sz w:val="20"/>
                <w:szCs w:val="20"/>
                <w:lang w:val="fr-CA" w:eastAsia="zh-CN"/>
              </w:rPr>
            </w:pPr>
            <w:r w:rsidRPr="001B72C2">
              <w:rPr>
                <w:rFonts w:asciiTheme="majorBidi" w:hAnsiTheme="majorBidi" w:cstheme="majorBidi"/>
                <w:sz w:val="20"/>
                <w:szCs w:val="20"/>
                <w:lang w:val="fr-CA" w:eastAsia="zh-CN"/>
              </w:rPr>
              <w:t>UGP pour GSB pour la phase I du KIP</w:t>
            </w:r>
          </w:p>
        </w:tc>
        <w:tc>
          <w:tcPr>
            <w:tcW w:w="1057" w:type="pct"/>
            <w:tcBorders>
              <w:top w:val="nil"/>
              <w:left w:val="nil"/>
              <w:bottom w:val="single" w:sz="4" w:space="0" w:color="auto"/>
              <w:right w:val="single" w:sz="4" w:space="0" w:color="auto"/>
            </w:tcBorders>
            <w:noWrap/>
            <w:vAlign w:val="center"/>
            <w:hideMark/>
          </w:tcPr>
          <w:p w14:paraId="2F2C1D48"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20 156</w:t>
            </w:r>
          </w:p>
        </w:tc>
        <w:tc>
          <w:tcPr>
            <w:tcW w:w="1058" w:type="pct"/>
            <w:tcBorders>
              <w:top w:val="nil"/>
              <w:left w:val="nil"/>
              <w:bottom w:val="single" w:sz="4" w:space="0" w:color="auto"/>
              <w:right w:val="single" w:sz="4" w:space="0" w:color="auto"/>
            </w:tcBorders>
            <w:noWrap/>
            <w:vAlign w:val="center"/>
            <w:hideMark/>
          </w:tcPr>
          <w:p w14:paraId="4A6C2EDE" w14:textId="77777777" w:rsidR="00AC6FFE" w:rsidRPr="002B1660" w:rsidRDefault="00AC6FFE" w:rsidP="00A06508">
            <w:pPr>
              <w:jc w:val="right"/>
              <w:rPr>
                <w:rFonts w:asciiTheme="majorBidi" w:hAnsiTheme="majorBidi" w:cstheme="majorBidi"/>
                <w:sz w:val="20"/>
                <w:szCs w:val="20"/>
                <w:lang w:eastAsia="zh-CN"/>
              </w:rPr>
            </w:pPr>
            <w:r w:rsidRPr="002B1660">
              <w:rPr>
                <w:rFonts w:asciiTheme="majorBidi" w:hAnsiTheme="majorBidi" w:cstheme="majorBidi"/>
                <w:sz w:val="20"/>
                <w:szCs w:val="20"/>
                <w:lang w:eastAsia="zh-CN"/>
              </w:rPr>
              <w:t>20 156</w:t>
            </w:r>
          </w:p>
        </w:tc>
      </w:tr>
      <w:tr w:rsidR="00AC6FFE" w:rsidRPr="002B1660" w14:paraId="1ADE499D" w14:textId="77777777" w:rsidTr="00374712">
        <w:trPr>
          <w:trHeight w:val="43"/>
        </w:trPr>
        <w:tc>
          <w:tcPr>
            <w:tcW w:w="2885" w:type="pct"/>
            <w:tcBorders>
              <w:top w:val="nil"/>
              <w:left w:val="single" w:sz="4" w:space="0" w:color="auto"/>
              <w:bottom w:val="single" w:sz="4" w:space="0" w:color="auto"/>
              <w:right w:val="single" w:sz="4" w:space="0" w:color="auto"/>
            </w:tcBorders>
            <w:noWrap/>
            <w:vAlign w:val="center"/>
            <w:hideMark/>
          </w:tcPr>
          <w:p w14:paraId="741D7B5A" w14:textId="77777777" w:rsidR="00AC6FFE" w:rsidRPr="001B72C2" w:rsidRDefault="00AC6FFE" w:rsidP="00A06508">
            <w:pPr>
              <w:jc w:val="left"/>
              <w:rPr>
                <w:rFonts w:asciiTheme="majorBidi" w:hAnsiTheme="majorBidi" w:cstheme="majorBidi"/>
                <w:b/>
                <w:bCs/>
                <w:sz w:val="20"/>
                <w:szCs w:val="20"/>
                <w:lang w:val="fr-CA" w:eastAsia="zh-CN"/>
              </w:rPr>
            </w:pPr>
            <w:r w:rsidRPr="001B72C2">
              <w:rPr>
                <w:rFonts w:asciiTheme="majorBidi" w:hAnsiTheme="majorBidi" w:cstheme="majorBidi"/>
                <w:b/>
                <w:bCs/>
                <w:sz w:val="20"/>
                <w:szCs w:val="20"/>
                <w:lang w:val="fr-CA" w:eastAsia="zh-CN"/>
              </w:rPr>
              <w:t xml:space="preserve">Sous-total – Coûts de l’UGP </w:t>
            </w:r>
          </w:p>
        </w:tc>
        <w:tc>
          <w:tcPr>
            <w:tcW w:w="1057" w:type="pct"/>
            <w:tcBorders>
              <w:top w:val="nil"/>
              <w:left w:val="nil"/>
              <w:bottom w:val="single" w:sz="4" w:space="0" w:color="auto"/>
              <w:right w:val="single" w:sz="4" w:space="0" w:color="auto"/>
            </w:tcBorders>
            <w:noWrap/>
            <w:vAlign w:val="center"/>
            <w:hideMark/>
          </w:tcPr>
          <w:p w14:paraId="2A1229A7" w14:textId="77777777" w:rsidR="00AC6FFE" w:rsidRPr="002B1660" w:rsidRDefault="00AC6FFE" w:rsidP="00A06508">
            <w:pPr>
              <w:jc w:val="right"/>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784 156</w:t>
            </w:r>
          </w:p>
        </w:tc>
        <w:tc>
          <w:tcPr>
            <w:tcW w:w="1058" w:type="pct"/>
            <w:tcBorders>
              <w:top w:val="nil"/>
              <w:left w:val="nil"/>
              <w:bottom w:val="single" w:sz="4" w:space="0" w:color="auto"/>
              <w:right w:val="single" w:sz="4" w:space="0" w:color="auto"/>
            </w:tcBorders>
            <w:noWrap/>
            <w:vAlign w:val="center"/>
            <w:hideMark/>
          </w:tcPr>
          <w:p w14:paraId="15D4AC2F" w14:textId="77777777" w:rsidR="00AC6FFE" w:rsidRPr="002B1660" w:rsidRDefault="00AC6FFE" w:rsidP="00A06508">
            <w:pPr>
              <w:jc w:val="right"/>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784 155</w:t>
            </w:r>
          </w:p>
        </w:tc>
      </w:tr>
      <w:tr w:rsidR="00AC6FFE" w:rsidRPr="002B1660" w14:paraId="7DB9EFFA" w14:textId="77777777" w:rsidTr="00374712">
        <w:trPr>
          <w:trHeight w:val="43"/>
        </w:trPr>
        <w:tc>
          <w:tcPr>
            <w:tcW w:w="2885" w:type="pct"/>
            <w:tcBorders>
              <w:top w:val="nil"/>
              <w:left w:val="single" w:sz="4" w:space="0" w:color="auto"/>
              <w:bottom w:val="single" w:sz="4" w:space="0" w:color="auto"/>
              <w:right w:val="single" w:sz="4" w:space="0" w:color="auto"/>
            </w:tcBorders>
            <w:noWrap/>
            <w:vAlign w:val="center"/>
            <w:hideMark/>
          </w:tcPr>
          <w:p w14:paraId="5CBACAE6" w14:textId="77777777" w:rsidR="00AC6FFE" w:rsidRPr="002B1660" w:rsidRDefault="00AC6FFE" w:rsidP="00A06508">
            <w:pPr>
              <w:jc w:val="left"/>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Total général</w:t>
            </w:r>
          </w:p>
        </w:tc>
        <w:tc>
          <w:tcPr>
            <w:tcW w:w="1057" w:type="pct"/>
            <w:tcBorders>
              <w:top w:val="nil"/>
              <w:left w:val="nil"/>
              <w:bottom w:val="single" w:sz="4" w:space="0" w:color="auto"/>
              <w:right w:val="single" w:sz="4" w:space="0" w:color="auto"/>
            </w:tcBorders>
            <w:noWrap/>
            <w:vAlign w:val="center"/>
            <w:hideMark/>
          </w:tcPr>
          <w:p w14:paraId="0506C29C" w14:textId="77777777" w:rsidR="00AC6FFE" w:rsidRPr="002B1660" w:rsidRDefault="00AC6FFE" w:rsidP="00A06508">
            <w:pPr>
              <w:jc w:val="right"/>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10 132 264</w:t>
            </w:r>
          </w:p>
        </w:tc>
        <w:tc>
          <w:tcPr>
            <w:tcW w:w="1058" w:type="pct"/>
            <w:tcBorders>
              <w:top w:val="nil"/>
              <w:left w:val="nil"/>
              <w:bottom w:val="single" w:sz="4" w:space="0" w:color="auto"/>
              <w:right w:val="single" w:sz="4" w:space="0" w:color="auto"/>
            </w:tcBorders>
            <w:noWrap/>
            <w:vAlign w:val="center"/>
            <w:hideMark/>
          </w:tcPr>
          <w:p w14:paraId="6F64811C" w14:textId="77777777" w:rsidR="00AC6FFE" w:rsidRPr="002B1660" w:rsidRDefault="00AC6FFE" w:rsidP="00A06508">
            <w:pPr>
              <w:jc w:val="right"/>
              <w:rPr>
                <w:rFonts w:asciiTheme="majorBidi" w:hAnsiTheme="majorBidi" w:cstheme="majorBidi"/>
                <w:b/>
                <w:bCs/>
                <w:sz w:val="20"/>
                <w:szCs w:val="20"/>
                <w:lang w:eastAsia="zh-CN"/>
              </w:rPr>
            </w:pPr>
            <w:r w:rsidRPr="002B1660">
              <w:rPr>
                <w:rFonts w:asciiTheme="majorBidi" w:hAnsiTheme="majorBidi" w:cstheme="majorBidi"/>
                <w:b/>
                <w:bCs/>
                <w:sz w:val="20"/>
                <w:szCs w:val="20"/>
                <w:lang w:eastAsia="zh-CN"/>
              </w:rPr>
              <w:t>10 132 270</w:t>
            </w:r>
          </w:p>
        </w:tc>
      </w:tr>
    </w:tbl>
    <w:p w14:paraId="61383DBC" w14:textId="77777777" w:rsidR="00AC6FFE" w:rsidRPr="001B72C2" w:rsidRDefault="00AC6FFE" w:rsidP="00A06508">
      <w:pPr>
        <w:rPr>
          <w:sz w:val="18"/>
          <w:szCs w:val="18"/>
          <w:lang w:val="fr-CA"/>
        </w:rPr>
      </w:pPr>
      <w:r w:rsidRPr="001B72C2">
        <w:rPr>
          <w:sz w:val="18"/>
          <w:szCs w:val="18"/>
          <w:lang w:val="fr-CA"/>
        </w:rPr>
        <w:t>*Activités de service révisées du secteur MAC pour soutenir l'analyse des informations technologiques et les consultations avec l'industrie en vue de la future réduction progressive des HFC dans le secteur.</w:t>
      </w:r>
    </w:p>
    <w:p w14:paraId="45A52F23" w14:textId="77777777" w:rsidR="00AC6FFE" w:rsidRPr="001B72C2" w:rsidRDefault="00AC6FFE" w:rsidP="00A06508">
      <w:pPr>
        <w:rPr>
          <w:lang w:val="fr-CA"/>
        </w:rPr>
      </w:pPr>
    </w:p>
    <w:p w14:paraId="6D0E2362" w14:textId="766AD2A4" w:rsidR="00AC6FFE" w:rsidRPr="001B72C2" w:rsidRDefault="00AC6FFE" w:rsidP="00A06508">
      <w:pPr>
        <w:rPr>
          <w:i/>
          <w:iCs/>
          <w:lang w:val="fr-CA"/>
        </w:rPr>
      </w:pPr>
      <w:r w:rsidRPr="001B72C2">
        <w:rPr>
          <w:i/>
          <w:iCs/>
          <w:lang w:val="fr-CA"/>
        </w:rPr>
        <w:t xml:space="preserve">Calcul des réductions par rapport </w:t>
      </w:r>
      <w:r w:rsidR="00CB3380" w:rsidRPr="001B72C2">
        <w:rPr>
          <w:i/>
          <w:iCs/>
          <w:lang w:val="fr-CA"/>
        </w:rPr>
        <w:t xml:space="preserve">au point de départ de </w:t>
      </w:r>
      <w:r w:rsidRPr="001B72C2">
        <w:rPr>
          <w:i/>
          <w:iCs/>
          <w:lang w:val="fr-CA"/>
        </w:rPr>
        <w:t>la consommation de HFC</w:t>
      </w:r>
    </w:p>
    <w:p w14:paraId="5270665A" w14:textId="77777777" w:rsidR="00AC6FFE" w:rsidRPr="001B72C2" w:rsidRDefault="00AC6FFE" w:rsidP="00A06508">
      <w:pPr>
        <w:rPr>
          <w:lang w:val="fr-CA"/>
        </w:rPr>
      </w:pPr>
    </w:p>
    <w:p w14:paraId="3D137F5C" w14:textId="7A445B0D" w:rsidR="00AC6FFE" w:rsidRPr="001B72C2" w:rsidRDefault="00AC6FFE" w:rsidP="00A06508">
      <w:pPr>
        <w:pStyle w:val="Heading1"/>
        <w:rPr>
          <w:lang w:val="fr-CA"/>
        </w:rPr>
      </w:pPr>
      <w:r w:rsidRPr="001B72C2">
        <w:rPr>
          <w:lang w:val="fr-CA"/>
        </w:rPr>
        <w:t xml:space="preserve">Sur la base du coût des activités dans le secteur de l'entretien, convenu à 8 340 300 $US, les réductions de la consommation restante de HFC admissible au financement dans le secteur de l'entretien s'élèvent à 2 691 284 tonnes </w:t>
      </w:r>
      <w:r w:rsidR="00DF03EF">
        <w:rPr>
          <w:lang w:val="fr-CA"/>
        </w:rPr>
        <w:t>éq-CO₂</w:t>
      </w:r>
      <w:r w:rsidRPr="001B72C2">
        <w:rPr>
          <w:lang w:val="fr-CA"/>
        </w:rPr>
        <w:t>, comme le résume le tableau</w:t>
      </w:r>
      <w:r w:rsidR="00C13EBF" w:rsidRPr="001B72C2">
        <w:rPr>
          <w:lang w:val="fr-CA"/>
        </w:rPr>
        <w:t xml:space="preserve"> 16</w:t>
      </w:r>
      <w:r w:rsidRPr="001B72C2">
        <w:rPr>
          <w:lang w:val="fr-CA"/>
        </w:rPr>
        <w:t>.</w:t>
      </w:r>
      <w:r w:rsidRPr="002B1660">
        <w:rPr>
          <w:rStyle w:val="FootnoteReference"/>
        </w:rPr>
        <w:footnoteReference w:id="12"/>
      </w:r>
      <w:r w:rsidRPr="001B72C2">
        <w:rPr>
          <w:lang w:val="fr-CA"/>
        </w:rPr>
        <w:t xml:space="preserve"> </w:t>
      </w:r>
      <w:r w:rsidR="00460531" w:rsidRPr="001B72C2">
        <w:rPr>
          <w:lang w:val="fr-CA"/>
        </w:rPr>
        <w:t xml:space="preserve">Compte tenu </w:t>
      </w:r>
      <w:r w:rsidR="00B75139" w:rsidRPr="001B72C2">
        <w:rPr>
          <w:lang w:val="fr-CA"/>
        </w:rPr>
        <w:t xml:space="preserve">de la consommation de HFC du pays au cours de l’année de référence </w:t>
      </w:r>
      <w:r w:rsidR="003D790B" w:rsidRPr="001B72C2">
        <w:rPr>
          <w:lang w:val="fr-CA"/>
        </w:rPr>
        <w:t>(</w:t>
      </w:r>
      <w:r w:rsidR="001D59A9" w:rsidRPr="001B72C2">
        <w:rPr>
          <w:lang w:val="fr-CA"/>
        </w:rPr>
        <w:t>évoquée au paragraphe</w:t>
      </w:r>
      <w:r w:rsidR="006072F7" w:rsidRPr="001B72C2">
        <w:rPr>
          <w:lang w:val="fr-CA"/>
        </w:rPr>
        <w:t xml:space="preserve"> 109</w:t>
      </w:r>
      <w:r w:rsidR="00593BCF" w:rsidRPr="001B72C2">
        <w:rPr>
          <w:lang w:val="fr-CA"/>
        </w:rPr>
        <w:t>)</w:t>
      </w:r>
      <w:r w:rsidRPr="001B72C2">
        <w:rPr>
          <w:lang w:val="fr-CA"/>
        </w:rPr>
        <w:t xml:space="preserve">, le Gouvernement thaïlandais a accepté de réduire sa consommation de HFC </w:t>
      </w:r>
      <w:r w:rsidR="00D57F31" w:rsidRPr="001B72C2">
        <w:rPr>
          <w:lang w:val="fr-CA"/>
        </w:rPr>
        <w:t xml:space="preserve">en 2029 </w:t>
      </w:r>
      <w:r w:rsidRPr="001B72C2">
        <w:rPr>
          <w:lang w:val="fr-CA"/>
        </w:rPr>
        <w:t>à</w:t>
      </w:r>
      <w:r w:rsidR="00FE12EC" w:rsidRPr="001B72C2">
        <w:rPr>
          <w:lang w:val="fr-CA"/>
        </w:rPr>
        <w:t xml:space="preserve"> 47 416 761 </w:t>
      </w:r>
      <w:r w:rsidRPr="001B72C2">
        <w:rPr>
          <w:lang w:val="fr-CA"/>
        </w:rPr>
        <w:t xml:space="preserve">tonnes </w:t>
      </w:r>
      <w:r w:rsidR="00DF03EF">
        <w:rPr>
          <w:lang w:val="fr-CA"/>
        </w:rPr>
        <w:t>éq-CO₂</w:t>
      </w:r>
      <w:r w:rsidRPr="001B72C2">
        <w:rPr>
          <w:lang w:val="fr-CA"/>
        </w:rPr>
        <w:t>, ce qui représente</w:t>
      </w:r>
      <w:r w:rsidR="002B6594" w:rsidRPr="001B72C2">
        <w:rPr>
          <w:lang w:val="fr-CA"/>
        </w:rPr>
        <w:t xml:space="preserve"> 20</w:t>
      </w:r>
      <w:r w:rsidRPr="001B72C2">
        <w:rPr>
          <w:lang w:val="fr-CA"/>
        </w:rPr>
        <w:t>% de la valeur de référence des HFC pour la conformité.</w:t>
      </w:r>
    </w:p>
    <w:p w14:paraId="3009BF25" w14:textId="707ECB03" w:rsidR="00AC6FFE" w:rsidRPr="001B72C2" w:rsidRDefault="00AC6FFE" w:rsidP="00A06508">
      <w:pPr>
        <w:keepNext/>
        <w:spacing w:before="240"/>
        <w:rPr>
          <w:b/>
          <w:bCs/>
          <w:lang w:val="fr-CA"/>
        </w:rPr>
      </w:pPr>
      <w:r w:rsidRPr="001B72C2">
        <w:rPr>
          <w:b/>
          <w:bCs/>
          <w:lang w:val="fr-CA"/>
        </w:rPr>
        <w:lastRenderedPageBreak/>
        <w:t>Tableau</w:t>
      </w:r>
      <w:r w:rsidR="00C13EBF" w:rsidRPr="001B72C2">
        <w:rPr>
          <w:b/>
          <w:lang w:val="fr-CA"/>
        </w:rPr>
        <w:t xml:space="preserve"> 16</w:t>
      </w:r>
      <w:r w:rsidRPr="001B72C2">
        <w:rPr>
          <w:b/>
          <w:bCs/>
          <w:lang w:val="fr-CA"/>
        </w:rPr>
        <w:t>. Coûts et réductions convenus pour la consommation de HFC admissibles au financement et cible finale</w:t>
      </w:r>
    </w:p>
    <w:tbl>
      <w:tblPr>
        <w:tblW w:w="5000" w:type="pct"/>
        <w:tblLayout w:type="fixed"/>
        <w:tblLook w:val="04A0" w:firstRow="1" w:lastRow="0" w:firstColumn="1" w:lastColumn="0" w:noHBand="0" w:noVBand="1"/>
      </w:tblPr>
      <w:tblGrid>
        <w:gridCol w:w="6232"/>
        <w:gridCol w:w="1702"/>
        <w:gridCol w:w="1416"/>
      </w:tblGrid>
      <w:tr w:rsidR="00AC6FFE" w:rsidRPr="002B1660" w14:paraId="13BC62DF" w14:textId="77777777" w:rsidTr="00471604">
        <w:trPr>
          <w:trHeight w:val="231"/>
          <w:tblHead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00F6B64D" w14:textId="77777777" w:rsidR="00AC6FFE" w:rsidRPr="002B1660" w:rsidRDefault="00AC6FFE" w:rsidP="00A06508">
            <w:pPr>
              <w:keepNext/>
              <w:spacing w:before="20" w:after="20"/>
              <w:jc w:val="center"/>
              <w:rPr>
                <w:rFonts w:asciiTheme="majorBidi" w:hAnsiTheme="majorBidi" w:cstheme="majorBidi"/>
                <w:b/>
                <w:bCs/>
                <w:sz w:val="20"/>
                <w:szCs w:val="20"/>
                <w:lang w:eastAsia="en-CA"/>
              </w:rPr>
            </w:pPr>
            <w:r w:rsidRPr="002B1660">
              <w:rPr>
                <w:rFonts w:asciiTheme="majorBidi" w:hAnsiTheme="majorBidi" w:cstheme="majorBidi"/>
                <w:b/>
                <w:bCs/>
                <w:sz w:val="20"/>
                <w:szCs w:val="20"/>
                <w:lang w:eastAsia="en-CA"/>
              </w:rPr>
              <w:t>Secteur de l'entretien</w:t>
            </w:r>
          </w:p>
        </w:tc>
      </w:tr>
      <w:tr w:rsidR="00AC6FFE" w:rsidRPr="002B1660" w14:paraId="25309467" w14:textId="77777777" w:rsidTr="00471604">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3D29AFA6" w14:textId="77777777" w:rsidR="00AC6FFE" w:rsidRPr="001B72C2" w:rsidRDefault="00AC6FFE" w:rsidP="00A06508">
            <w:pPr>
              <w:keepNext/>
              <w:spacing w:before="20" w:after="20"/>
              <w:jc w:val="left"/>
              <w:rPr>
                <w:rFonts w:asciiTheme="majorBidi" w:hAnsiTheme="majorBidi" w:cstheme="majorBidi"/>
                <w:sz w:val="20"/>
                <w:szCs w:val="20"/>
                <w:lang w:val="fr-CA" w:eastAsia="en-CA"/>
              </w:rPr>
            </w:pPr>
            <w:r w:rsidRPr="001B72C2">
              <w:rPr>
                <w:rFonts w:asciiTheme="majorBidi" w:hAnsiTheme="majorBidi" w:cstheme="majorBidi"/>
                <w:sz w:val="20"/>
                <w:szCs w:val="20"/>
                <w:lang w:val="fr-CA" w:eastAsia="en-CA"/>
              </w:rPr>
              <w:t>Consommation moyenne de HFC dans le secteur de l'entretien au cours des années de référence</w:t>
            </w:r>
          </w:p>
        </w:tc>
        <w:tc>
          <w:tcPr>
            <w:tcW w:w="910" w:type="pct"/>
            <w:tcBorders>
              <w:top w:val="nil"/>
              <w:left w:val="nil"/>
              <w:bottom w:val="single" w:sz="4" w:space="0" w:color="auto"/>
              <w:right w:val="single" w:sz="4" w:space="0" w:color="auto"/>
            </w:tcBorders>
            <w:hideMark/>
          </w:tcPr>
          <w:p w14:paraId="03443FD9" w14:textId="4B2EE501" w:rsidR="00AC6FFE" w:rsidRPr="002B1660" w:rsidRDefault="00AC6FFE" w:rsidP="00A06508">
            <w:pPr>
              <w:keepNext/>
              <w:spacing w:before="20" w:after="20"/>
              <w:jc w:val="left"/>
              <w:rPr>
                <w:rFonts w:asciiTheme="majorBidi" w:hAnsiTheme="majorBidi" w:cstheme="majorBidi"/>
                <w:sz w:val="20"/>
                <w:szCs w:val="20"/>
                <w:lang w:eastAsia="en-CA"/>
              </w:rPr>
            </w:pPr>
            <w:r w:rsidRPr="002B1660">
              <w:rPr>
                <w:rFonts w:asciiTheme="majorBidi" w:hAnsiTheme="majorBidi" w:cstheme="majorBidi"/>
                <w:sz w:val="20"/>
                <w:szCs w:val="20"/>
                <w:lang w:eastAsia="en-CA"/>
              </w:rPr>
              <w:t xml:space="preserve">(tm) </w:t>
            </w:r>
          </w:p>
        </w:tc>
        <w:tc>
          <w:tcPr>
            <w:tcW w:w="757" w:type="pct"/>
            <w:tcBorders>
              <w:top w:val="nil"/>
              <w:left w:val="nil"/>
              <w:bottom w:val="single" w:sz="4" w:space="0" w:color="auto"/>
              <w:right w:val="single" w:sz="4" w:space="0" w:color="auto"/>
            </w:tcBorders>
            <w:hideMark/>
          </w:tcPr>
          <w:p w14:paraId="6C521D07" w14:textId="77777777" w:rsidR="00AC6FFE" w:rsidRPr="002B1660" w:rsidRDefault="00AC6FFE" w:rsidP="00A06508">
            <w:pPr>
              <w:keepNext/>
              <w:spacing w:before="20" w:after="20"/>
              <w:jc w:val="right"/>
              <w:rPr>
                <w:rFonts w:asciiTheme="majorBidi" w:hAnsiTheme="majorBidi" w:cstheme="majorBidi"/>
                <w:sz w:val="20"/>
                <w:szCs w:val="20"/>
                <w:lang w:eastAsia="en-CA"/>
              </w:rPr>
            </w:pPr>
            <w:r w:rsidRPr="002B1660">
              <w:rPr>
                <w:rFonts w:asciiTheme="majorBidi" w:hAnsiTheme="majorBidi" w:cstheme="majorBidi"/>
                <w:sz w:val="20"/>
                <w:szCs w:val="20"/>
              </w:rPr>
              <w:t>8 652,09</w:t>
            </w:r>
          </w:p>
        </w:tc>
      </w:tr>
      <w:tr w:rsidR="00AC6FFE" w:rsidRPr="002B1660" w14:paraId="05D3723E" w14:textId="77777777" w:rsidTr="00471604">
        <w:trPr>
          <w:trHeight w:val="238"/>
        </w:trPr>
        <w:tc>
          <w:tcPr>
            <w:tcW w:w="3333" w:type="pct"/>
            <w:vMerge/>
            <w:tcBorders>
              <w:top w:val="nil"/>
              <w:left w:val="single" w:sz="4" w:space="0" w:color="auto"/>
              <w:bottom w:val="single" w:sz="4" w:space="0" w:color="auto"/>
              <w:right w:val="single" w:sz="4" w:space="0" w:color="auto"/>
            </w:tcBorders>
            <w:vAlign w:val="center"/>
            <w:hideMark/>
          </w:tcPr>
          <w:p w14:paraId="53B9EB63" w14:textId="77777777" w:rsidR="00AC6FFE" w:rsidRPr="002B1660" w:rsidRDefault="00AC6FFE" w:rsidP="00A06508">
            <w:pPr>
              <w:keepNext/>
              <w:spacing w:before="20" w:after="20"/>
              <w:jc w:val="left"/>
              <w:rPr>
                <w:rFonts w:asciiTheme="majorBidi" w:hAnsiTheme="majorBidi" w:cstheme="majorBidi"/>
                <w:sz w:val="20"/>
                <w:szCs w:val="20"/>
                <w:lang w:eastAsia="en-CA"/>
              </w:rPr>
            </w:pPr>
          </w:p>
        </w:tc>
        <w:tc>
          <w:tcPr>
            <w:tcW w:w="910" w:type="pct"/>
            <w:tcBorders>
              <w:top w:val="nil"/>
              <w:left w:val="nil"/>
              <w:bottom w:val="single" w:sz="4" w:space="0" w:color="auto"/>
              <w:right w:val="single" w:sz="4" w:space="0" w:color="auto"/>
            </w:tcBorders>
            <w:hideMark/>
          </w:tcPr>
          <w:p w14:paraId="1E88291B" w14:textId="48BB11F8" w:rsidR="00AC6FFE" w:rsidRPr="002B1660" w:rsidRDefault="00374712" w:rsidP="00A06508">
            <w:pPr>
              <w:keepNext/>
              <w:spacing w:before="20" w:after="20"/>
              <w:jc w:val="left"/>
              <w:rPr>
                <w:rFonts w:asciiTheme="majorBidi" w:hAnsiTheme="majorBidi" w:cstheme="majorBidi"/>
                <w:sz w:val="20"/>
                <w:szCs w:val="20"/>
                <w:lang w:eastAsia="en-CA"/>
              </w:rPr>
            </w:pPr>
            <w:r w:rsidRPr="00374712">
              <w:rPr>
                <w:rFonts w:asciiTheme="majorBidi" w:hAnsiTheme="majorBidi" w:cstheme="majorBidi"/>
                <w:sz w:val="20"/>
                <w:szCs w:val="20"/>
                <w:lang w:eastAsia="en-CA"/>
              </w:rPr>
              <w:t xml:space="preserve">tonnes </w:t>
            </w:r>
            <w:r w:rsidR="00DF03EF">
              <w:rPr>
                <w:rFonts w:asciiTheme="majorBidi" w:hAnsiTheme="majorBidi" w:cstheme="majorBidi"/>
                <w:sz w:val="20"/>
                <w:szCs w:val="20"/>
                <w:lang w:eastAsia="en-CA"/>
              </w:rPr>
              <w:t>éq-CO₂</w:t>
            </w:r>
          </w:p>
        </w:tc>
        <w:tc>
          <w:tcPr>
            <w:tcW w:w="757" w:type="pct"/>
            <w:tcBorders>
              <w:top w:val="nil"/>
              <w:left w:val="nil"/>
              <w:bottom w:val="single" w:sz="4" w:space="0" w:color="auto"/>
              <w:right w:val="single" w:sz="4" w:space="0" w:color="auto"/>
            </w:tcBorders>
            <w:hideMark/>
          </w:tcPr>
          <w:p w14:paraId="689DB91D" w14:textId="77777777" w:rsidR="00AC6FFE" w:rsidRPr="002B1660" w:rsidRDefault="00AC6FFE" w:rsidP="00A06508">
            <w:pPr>
              <w:keepNext/>
              <w:spacing w:before="20" w:after="20"/>
              <w:jc w:val="right"/>
              <w:rPr>
                <w:rFonts w:asciiTheme="majorBidi" w:hAnsiTheme="majorBidi" w:cstheme="majorBidi"/>
                <w:sz w:val="20"/>
                <w:szCs w:val="20"/>
                <w:lang w:eastAsia="en-CA"/>
              </w:rPr>
            </w:pPr>
            <w:r w:rsidRPr="002B1660">
              <w:rPr>
                <w:rFonts w:asciiTheme="majorBidi" w:hAnsiTheme="majorBidi" w:cstheme="majorBidi"/>
                <w:sz w:val="20"/>
                <w:szCs w:val="20"/>
              </w:rPr>
              <w:t>14 238 650</w:t>
            </w:r>
          </w:p>
        </w:tc>
      </w:tr>
      <w:tr w:rsidR="00AC6FFE" w:rsidRPr="002B1660" w14:paraId="2E6AADE1" w14:textId="77777777" w:rsidTr="00471604">
        <w:trPr>
          <w:trHeight w:val="231"/>
        </w:trPr>
        <w:tc>
          <w:tcPr>
            <w:tcW w:w="4243" w:type="pct"/>
            <w:gridSpan w:val="2"/>
            <w:tcBorders>
              <w:top w:val="single" w:sz="4" w:space="0" w:color="auto"/>
              <w:left w:val="single" w:sz="4" w:space="0" w:color="auto"/>
              <w:bottom w:val="single" w:sz="4" w:space="0" w:color="auto"/>
              <w:right w:val="single" w:sz="4" w:space="0" w:color="auto"/>
            </w:tcBorders>
            <w:vAlign w:val="center"/>
            <w:hideMark/>
          </w:tcPr>
          <w:p w14:paraId="1BD26CCC" w14:textId="77777777" w:rsidR="00AC6FFE" w:rsidRPr="001B72C2" w:rsidRDefault="00AC6FFE" w:rsidP="00A06508">
            <w:pPr>
              <w:keepNext/>
              <w:spacing w:before="20" w:after="20"/>
              <w:jc w:val="left"/>
              <w:rPr>
                <w:rFonts w:asciiTheme="majorBidi" w:hAnsiTheme="majorBidi" w:cstheme="majorBidi"/>
                <w:sz w:val="20"/>
                <w:szCs w:val="20"/>
                <w:lang w:val="fr-CA" w:eastAsia="en-CA"/>
              </w:rPr>
            </w:pPr>
            <w:r w:rsidRPr="001B72C2">
              <w:rPr>
                <w:rFonts w:asciiTheme="majorBidi" w:hAnsiTheme="majorBidi" w:cstheme="majorBidi"/>
                <w:sz w:val="20"/>
                <w:szCs w:val="20"/>
                <w:lang w:val="fr-CA" w:eastAsia="en-CA"/>
              </w:rPr>
              <w:t>PRP moyen de tous les HFC consommés dans le secteur</w:t>
            </w:r>
          </w:p>
        </w:tc>
        <w:tc>
          <w:tcPr>
            <w:tcW w:w="757" w:type="pct"/>
            <w:tcBorders>
              <w:top w:val="nil"/>
              <w:left w:val="nil"/>
              <w:bottom w:val="single" w:sz="4" w:space="0" w:color="auto"/>
              <w:right w:val="single" w:sz="4" w:space="0" w:color="auto"/>
            </w:tcBorders>
            <w:hideMark/>
          </w:tcPr>
          <w:p w14:paraId="72A49164" w14:textId="77777777" w:rsidR="00AC6FFE" w:rsidRPr="002B1660" w:rsidRDefault="00AC6FFE" w:rsidP="00A06508">
            <w:pPr>
              <w:keepNext/>
              <w:spacing w:before="20" w:after="20"/>
              <w:jc w:val="right"/>
              <w:rPr>
                <w:rFonts w:asciiTheme="majorBidi" w:hAnsiTheme="majorBidi" w:cstheme="majorBidi"/>
                <w:sz w:val="20"/>
                <w:szCs w:val="20"/>
                <w:lang w:eastAsia="en-CA"/>
              </w:rPr>
            </w:pPr>
            <w:r w:rsidRPr="002B1660">
              <w:rPr>
                <w:rFonts w:asciiTheme="majorBidi" w:hAnsiTheme="majorBidi" w:cstheme="majorBidi"/>
                <w:sz w:val="20"/>
                <w:szCs w:val="20"/>
              </w:rPr>
              <w:t>1 646</w:t>
            </w:r>
          </w:p>
        </w:tc>
      </w:tr>
      <w:tr w:rsidR="00AC6FFE" w:rsidRPr="002B1660" w14:paraId="285B8A56" w14:textId="77777777" w:rsidTr="00471604">
        <w:trPr>
          <w:trHeight w:val="231"/>
        </w:trPr>
        <w:tc>
          <w:tcPr>
            <w:tcW w:w="3333" w:type="pct"/>
            <w:tcBorders>
              <w:top w:val="nil"/>
              <w:left w:val="single" w:sz="4" w:space="0" w:color="auto"/>
              <w:bottom w:val="single" w:sz="4" w:space="0" w:color="auto"/>
              <w:right w:val="single" w:sz="4" w:space="0" w:color="auto"/>
            </w:tcBorders>
            <w:vAlign w:val="center"/>
            <w:hideMark/>
          </w:tcPr>
          <w:p w14:paraId="4D9D50A7" w14:textId="77777777" w:rsidR="00AC6FFE" w:rsidRPr="002B1660" w:rsidRDefault="00AC6FFE" w:rsidP="00A06508">
            <w:pPr>
              <w:keepNext/>
              <w:spacing w:before="20" w:after="20"/>
              <w:jc w:val="left"/>
              <w:rPr>
                <w:rFonts w:asciiTheme="majorBidi" w:hAnsiTheme="majorBidi" w:cstheme="majorBidi"/>
                <w:sz w:val="20"/>
                <w:szCs w:val="20"/>
                <w:lang w:eastAsia="en-CA"/>
              </w:rPr>
            </w:pPr>
            <w:r w:rsidRPr="002B1660">
              <w:rPr>
                <w:rFonts w:asciiTheme="majorBidi" w:hAnsiTheme="majorBidi" w:cstheme="majorBidi"/>
                <w:sz w:val="20"/>
                <w:szCs w:val="20"/>
                <w:lang w:eastAsia="en-CA"/>
              </w:rPr>
              <w:t>Financement convenu</w:t>
            </w:r>
          </w:p>
        </w:tc>
        <w:tc>
          <w:tcPr>
            <w:tcW w:w="910" w:type="pct"/>
            <w:tcBorders>
              <w:top w:val="nil"/>
              <w:left w:val="nil"/>
              <w:bottom w:val="single" w:sz="4" w:space="0" w:color="auto"/>
              <w:right w:val="single" w:sz="4" w:space="0" w:color="auto"/>
            </w:tcBorders>
            <w:hideMark/>
          </w:tcPr>
          <w:p w14:paraId="272BEE30" w14:textId="77777777" w:rsidR="00AC6FFE" w:rsidRPr="002B1660" w:rsidRDefault="00AC6FFE" w:rsidP="00A06508">
            <w:pPr>
              <w:keepNext/>
              <w:spacing w:before="20" w:after="20"/>
              <w:jc w:val="left"/>
              <w:rPr>
                <w:rFonts w:asciiTheme="majorBidi" w:hAnsiTheme="majorBidi" w:cstheme="majorBidi"/>
                <w:sz w:val="20"/>
                <w:szCs w:val="20"/>
                <w:lang w:eastAsia="en-CA"/>
              </w:rPr>
            </w:pPr>
            <w:r w:rsidRPr="002B1660">
              <w:rPr>
                <w:rFonts w:asciiTheme="majorBidi" w:hAnsiTheme="majorBidi" w:cstheme="majorBidi"/>
                <w:sz w:val="20"/>
                <w:szCs w:val="20"/>
                <w:lang w:eastAsia="en-CA"/>
              </w:rPr>
              <w:t>$US</w:t>
            </w:r>
          </w:p>
        </w:tc>
        <w:tc>
          <w:tcPr>
            <w:tcW w:w="757" w:type="pct"/>
            <w:tcBorders>
              <w:top w:val="nil"/>
              <w:left w:val="nil"/>
              <w:bottom w:val="single" w:sz="4" w:space="0" w:color="auto"/>
              <w:right w:val="single" w:sz="4" w:space="0" w:color="auto"/>
            </w:tcBorders>
            <w:hideMark/>
          </w:tcPr>
          <w:p w14:paraId="5B5D60E8" w14:textId="77777777" w:rsidR="00AC6FFE" w:rsidRPr="002B1660" w:rsidRDefault="00AC6FFE" w:rsidP="00A06508">
            <w:pPr>
              <w:keepNext/>
              <w:spacing w:before="20" w:after="20"/>
              <w:jc w:val="right"/>
              <w:rPr>
                <w:rFonts w:asciiTheme="majorBidi" w:hAnsiTheme="majorBidi" w:cstheme="majorBidi"/>
                <w:sz w:val="20"/>
                <w:szCs w:val="20"/>
                <w:lang w:eastAsia="en-CA"/>
              </w:rPr>
            </w:pPr>
            <w:r w:rsidRPr="002B1660">
              <w:rPr>
                <w:rFonts w:asciiTheme="majorBidi" w:hAnsiTheme="majorBidi" w:cstheme="majorBidi"/>
                <w:sz w:val="20"/>
                <w:szCs w:val="20"/>
              </w:rPr>
              <w:t>8 340 300</w:t>
            </w:r>
          </w:p>
        </w:tc>
      </w:tr>
      <w:tr w:rsidR="00AC6FFE" w:rsidRPr="002B1660" w14:paraId="568DE03A" w14:textId="77777777" w:rsidTr="00471604">
        <w:trPr>
          <w:trHeight w:val="231"/>
        </w:trPr>
        <w:tc>
          <w:tcPr>
            <w:tcW w:w="3333" w:type="pct"/>
            <w:tcBorders>
              <w:top w:val="nil"/>
              <w:left w:val="single" w:sz="4" w:space="0" w:color="auto"/>
              <w:bottom w:val="single" w:sz="4" w:space="0" w:color="auto"/>
              <w:right w:val="single" w:sz="4" w:space="0" w:color="auto"/>
            </w:tcBorders>
            <w:vAlign w:val="center"/>
            <w:hideMark/>
          </w:tcPr>
          <w:p w14:paraId="5AD6C7DA" w14:textId="77777777" w:rsidR="00AC6FFE" w:rsidRPr="001B72C2" w:rsidRDefault="00AC6FFE" w:rsidP="00A06508">
            <w:pPr>
              <w:spacing w:before="20" w:after="20"/>
              <w:jc w:val="left"/>
              <w:rPr>
                <w:rFonts w:asciiTheme="majorBidi" w:hAnsiTheme="majorBidi" w:cstheme="majorBidi"/>
                <w:sz w:val="20"/>
                <w:szCs w:val="20"/>
                <w:lang w:val="fr-CA" w:eastAsia="en-CA"/>
              </w:rPr>
            </w:pPr>
            <w:r w:rsidRPr="001B72C2">
              <w:rPr>
                <w:rFonts w:asciiTheme="majorBidi" w:hAnsiTheme="majorBidi" w:cstheme="majorBidi"/>
                <w:sz w:val="20"/>
                <w:szCs w:val="20"/>
                <w:lang w:val="fr-CA" w:eastAsia="en-CA"/>
              </w:rPr>
              <w:t>Seuil de coût-efficacité convenu</w:t>
            </w:r>
          </w:p>
        </w:tc>
        <w:tc>
          <w:tcPr>
            <w:tcW w:w="910" w:type="pct"/>
            <w:tcBorders>
              <w:top w:val="nil"/>
              <w:left w:val="nil"/>
              <w:bottom w:val="single" w:sz="4" w:space="0" w:color="auto"/>
              <w:right w:val="single" w:sz="4" w:space="0" w:color="auto"/>
            </w:tcBorders>
            <w:hideMark/>
          </w:tcPr>
          <w:p w14:paraId="7CBDE263" w14:textId="77777777" w:rsidR="00AC6FFE" w:rsidRPr="002B1660" w:rsidRDefault="00AC6FFE" w:rsidP="00A06508">
            <w:pPr>
              <w:spacing w:before="20" w:after="20"/>
              <w:jc w:val="left"/>
              <w:rPr>
                <w:rFonts w:asciiTheme="majorBidi" w:hAnsiTheme="majorBidi" w:cstheme="majorBidi"/>
                <w:sz w:val="20"/>
                <w:szCs w:val="20"/>
                <w:lang w:eastAsia="en-CA"/>
              </w:rPr>
            </w:pPr>
            <w:r w:rsidRPr="002B1660">
              <w:rPr>
                <w:rFonts w:asciiTheme="majorBidi" w:hAnsiTheme="majorBidi" w:cstheme="majorBidi"/>
                <w:sz w:val="20"/>
                <w:szCs w:val="20"/>
                <w:lang w:eastAsia="en-CA"/>
              </w:rPr>
              <w:t>$US/kg</w:t>
            </w:r>
          </w:p>
        </w:tc>
        <w:tc>
          <w:tcPr>
            <w:tcW w:w="757" w:type="pct"/>
            <w:tcBorders>
              <w:top w:val="nil"/>
              <w:left w:val="nil"/>
              <w:bottom w:val="single" w:sz="4" w:space="0" w:color="auto"/>
              <w:right w:val="single" w:sz="4" w:space="0" w:color="auto"/>
            </w:tcBorders>
            <w:hideMark/>
          </w:tcPr>
          <w:p w14:paraId="1BA2FB42" w14:textId="77777777" w:rsidR="00AC6FFE" w:rsidRPr="002B1660" w:rsidRDefault="00AC6FFE" w:rsidP="00A06508">
            <w:pPr>
              <w:spacing w:before="20" w:after="20"/>
              <w:jc w:val="right"/>
              <w:rPr>
                <w:rFonts w:asciiTheme="majorBidi" w:hAnsiTheme="majorBidi" w:cstheme="majorBidi"/>
                <w:sz w:val="20"/>
                <w:szCs w:val="20"/>
                <w:lang w:eastAsia="en-CA"/>
              </w:rPr>
            </w:pPr>
            <w:r w:rsidRPr="002B1660">
              <w:rPr>
                <w:rFonts w:asciiTheme="majorBidi" w:hAnsiTheme="majorBidi" w:cstheme="majorBidi"/>
                <w:sz w:val="20"/>
                <w:szCs w:val="20"/>
              </w:rPr>
              <w:t>5,10</w:t>
            </w:r>
          </w:p>
        </w:tc>
      </w:tr>
      <w:tr w:rsidR="00AC6FFE" w:rsidRPr="002B1660" w14:paraId="258D6656" w14:textId="77777777" w:rsidTr="00471604">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1BDFF554" w14:textId="77777777" w:rsidR="00AC6FFE" w:rsidRPr="001B72C2" w:rsidRDefault="00AC6FFE" w:rsidP="00A06508">
            <w:pPr>
              <w:spacing w:before="20" w:after="20"/>
              <w:jc w:val="left"/>
              <w:rPr>
                <w:rFonts w:asciiTheme="majorBidi" w:hAnsiTheme="majorBidi" w:cstheme="majorBidi"/>
                <w:sz w:val="20"/>
                <w:szCs w:val="20"/>
                <w:lang w:val="fr-CA" w:eastAsia="en-CA"/>
              </w:rPr>
            </w:pPr>
            <w:r w:rsidRPr="001B72C2">
              <w:rPr>
                <w:rFonts w:asciiTheme="majorBidi" w:hAnsiTheme="majorBidi" w:cstheme="majorBidi"/>
                <w:sz w:val="20"/>
                <w:szCs w:val="20"/>
                <w:lang w:val="fr-CA" w:eastAsia="en-CA"/>
              </w:rPr>
              <w:t>Réductions dans le secteur de l'entretien</w:t>
            </w:r>
          </w:p>
        </w:tc>
        <w:tc>
          <w:tcPr>
            <w:tcW w:w="910" w:type="pct"/>
            <w:tcBorders>
              <w:top w:val="nil"/>
              <w:left w:val="nil"/>
              <w:bottom w:val="single" w:sz="4" w:space="0" w:color="auto"/>
              <w:right w:val="single" w:sz="4" w:space="0" w:color="auto"/>
            </w:tcBorders>
            <w:hideMark/>
          </w:tcPr>
          <w:p w14:paraId="79D34C56" w14:textId="77777777" w:rsidR="00AC6FFE" w:rsidRPr="002B1660" w:rsidRDefault="00AC6FFE" w:rsidP="00A06508">
            <w:pPr>
              <w:spacing w:before="20" w:after="20"/>
              <w:jc w:val="left"/>
              <w:rPr>
                <w:rFonts w:asciiTheme="majorBidi" w:hAnsiTheme="majorBidi" w:cstheme="majorBidi"/>
                <w:sz w:val="20"/>
                <w:szCs w:val="20"/>
                <w:lang w:eastAsia="en-CA"/>
              </w:rPr>
            </w:pPr>
            <w:r w:rsidRPr="002B1660">
              <w:rPr>
                <w:rFonts w:asciiTheme="majorBidi" w:hAnsiTheme="majorBidi" w:cstheme="majorBidi"/>
                <w:sz w:val="20"/>
                <w:szCs w:val="20"/>
                <w:lang w:eastAsia="en-CA"/>
              </w:rPr>
              <w:t>(tm)</w:t>
            </w:r>
          </w:p>
        </w:tc>
        <w:tc>
          <w:tcPr>
            <w:tcW w:w="757" w:type="pct"/>
            <w:tcBorders>
              <w:top w:val="nil"/>
              <w:left w:val="nil"/>
              <w:bottom w:val="single" w:sz="4" w:space="0" w:color="auto"/>
              <w:right w:val="single" w:sz="4" w:space="0" w:color="auto"/>
            </w:tcBorders>
            <w:hideMark/>
          </w:tcPr>
          <w:p w14:paraId="3A24819E" w14:textId="77777777" w:rsidR="00AC6FFE" w:rsidRPr="002B1660" w:rsidRDefault="00AC6FFE" w:rsidP="00A06508">
            <w:pPr>
              <w:spacing w:before="20" w:after="20"/>
              <w:jc w:val="right"/>
              <w:rPr>
                <w:rFonts w:asciiTheme="majorBidi" w:hAnsiTheme="majorBidi" w:cstheme="majorBidi"/>
                <w:sz w:val="20"/>
                <w:szCs w:val="20"/>
                <w:lang w:eastAsia="en-CA"/>
              </w:rPr>
            </w:pPr>
            <w:r w:rsidRPr="002B1660">
              <w:rPr>
                <w:rFonts w:asciiTheme="majorBidi" w:hAnsiTheme="majorBidi" w:cstheme="majorBidi"/>
                <w:sz w:val="20"/>
                <w:szCs w:val="20"/>
              </w:rPr>
              <w:t>1 635,35</w:t>
            </w:r>
          </w:p>
        </w:tc>
      </w:tr>
      <w:tr w:rsidR="00AC6FFE" w:rsidRPr="002B1660" w14:paraId="43CF3DD5" w14:textId="77777777" w:rsidTr="00471604">
        <w:trPr>
          <w:trHeight w:val="231"/>
        </w:trPr>
        <w:tc>
          <w:tcPr>
            <w:tcW w:w="3333" w:type="pct"/>
            <w:vMerge/>
            <w:tcBorders>
              <w:top w:val="nil"/>
              <w:left w:val="single" w:sz="4" w:space="0" w:color="auto"/>
              <w:bottom w:val="single" w:sz="4" w:space="0" w:color="auto"/>
              <w:right w:val="single" w:sz="4" w:space="0" w:color="auto"/>
            </w:tcBorders>
            <w:vAlign w:val="center"/>
            <w:hideMark/>
          </w:tcPr>
          <w:p w14:paraId="3C9BC636" w14:textId="77777777" w:rsidR="00AC6FFE" w:rsidRPr="002B1660" w:rsidRDefault="00AC6FFE" w:rsidP="00A06508">
            <w:pPr>
              <w:spacing w:before="20" w:after="20"/>
              <w:jc w:val="left"/>
              <w:rPr>
                <w:rFonts w:asciiTheme="majorBidi" w:hAnsiTheme="majorBidi" w:cstheme="majorBidi"/>
                <w:sz w:val="20"/>
                <w:szCs w:val="20"/>
                <w:lang w:eastAsia="en-CA"/>
              </w:rPr>
            </w:pPr>
          </w:p>
        </w:tc>
        <w:tc>
          <w:tcPr>
            <w:tcW w:w="910" w:type="pct"/>
            <w:tcBorders>
              <w:top w:val="nil"/>
              <w:left w:val="nil"/>
              <w:bottom w:val="single" w:sz="4" w:space="0" w:color="auto"/>
              <w:right w:val="single" w:sz="4" w:space="0" w:color="auto"/>
            </w:tcBorders>
            <w:hideMark/>
          </w:tcPr>
          <w:p w14:paraId="3F0FDEB5" w14:textId="4BF0ACE1" w:rsidR="00AC6FFE" w:rsidRPr="002B1660" w:rsidRDefault="00374712" w:rsidP="00A06508">
            <w:pPr>
              <w:spacing w:before="20" w:after="20"/>
              <w:jc w:val="left"/>
              <w:rPr>
                <w:rFonts w:asciiTheme="majorBidi" w:hAnsiTheme="majorBidi" w:cstheme="majorBidi"/>
                <w:sz w:val="20"/>
                <w:szCs w:val="20"/>
                <w:lang w:eastAsia="en-CA"/>
              </w:rPr>
            </w:pPr>
            <w:r w:rsidRPr="00374712">
              <w:rPr>
                <w:rFonts w:asciiTheme="majorBidi" w:hAnsiTheme="majorBidi" w:cstheme="majorBidi"/>
                <w:sz w:val="20"/>
                <w:szCs w:val="20"/>
                <w:lang w:eastAsia="en-CA"/>
              </w:rPr>
              <w:t xml:space="preserve">tonnes </w:t>
            </w:r>
            <w:r w:rsidR="00DF03EF">
              <w:rPr>
                <w:rFonts w:asciiTheme="majorBidi" w:hAnsiTheme="majorBidi" w:cstheme="majorBidi"/>
                <w:sz w:val="20"/>
                <w:szCs w:val="20"/>
                <w:lang w:eastAsia="en-CA"/>
              </w:rPr>
              <w:t>éq-CO₂</w:t>
            </w:r>
          </w:p>
        </w:tc>
        <w:tc>
          <w:tcPr>
            <w:tcW w:w="757" w:type="pct"/>
            <w:tcBorders>
              <w:top w:val="nil"/>
              <w:left w:val="nil"/>
              <w:bottom w:val="single" w:sz="4" w:space="0" w:color="auto"/>
              <w:right w:val="single" w:sz="4" w:space="0" w:color="auto"/>
            </w:tcBorders>
            <w:hideMark/>
          </w:tcPr>
          <w:p w14:paraId="5EDF9E78" w14:textId="77777777" w:rsidR="00AC6FFE" w:rsidRPr="002B1660" w:rsidRDefault="00AC6FFE" w:rsidP="00A06508">
            <w:pPr>
              <w:spacing w:before="20" w:after="20"/>
              <w:jc w:val="right"/>
              <w:rPr>
                <w:rFonts w:asciiTheme="majorBidi" w:hAnsiTheme="majorBidi" w:cstheme="majorBidi"/>
                <w:sz w:val="20"/>
                <w:szCs w:val="20"/>
                <w:lang w:eastAsia="en-CA"/>
              </w:rPr>
            </w:pPr>
            <w:r w:rsidRPr="002B1660">
              <w:rPr>
                <w:rFonts w:asciiTheme="majorBidi" w:hAnsiTheme="majorBidi" w:cstheme="majorBidi"/>
                <w:sz w:val="20"/>
                <w:szCs w:val="20"/>
              </w:rPr>
              <w:t>2 691 284</w:t>
            </w:r>
          </w:p>
        </w:tc>
      </w:tr>
      <w:tr w:rsidR="00AC6FFE" w:rsidRPr="008A13C5" w14:paraId="5E096687" w14:textId="77777777" w:rsidTr="00471604">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0083DEDD" w14:textId="77777777" w:rsidR="00AC6FFE" w:rsidRPr="001B72C2" w:rsidRDefault="00AC6FFE" w:rsidP="00A06508">
            <w:pPr>
              <w:keepNext/>
              <w:spacing w:before="20" w:after="20"/>
              <w:jc w:val="center"/>
              <w:rPr>
                <w:rFonts w:asciiTheme="majorBidi" w:hAnsiTheme="majorBidi" w:cstheme="majorBidi"/>
                <w:b/>
                <w:bCs/>
                <w:sz w:val="20"/>
                <w:szCs w:val="20"/>
                <w:lang w:val="fr-CA" w:eastAsia="en-CA"/>
              </w:rPr>
            </w:pPr>
            <w:r w:rsidRPr="001B72C2">
              <w:rPr>
                <w:rFonts w:asciiTheme="majorBidi" w:hAnsiTheme="majorBidi" w:cstheme="majorBidi"/>
                <w:b/>
                <w:bCs/>
                <w:sz w:val="20"/>
                <w:szCs w:val="20"/>
                <w:lang w:val="fr-CA" w:eastAsia="en-CA"/>
              </w:rPr>
              <w:t>Réductions dans l'ensemble des secteurs</w:t>
            </w:r>
          </w:p>
        </w:tc>
      </w:tr>
      <w:tr w:rsidR="00374712" w:rsidRPr="002B1660" w14:paraId="4AB2544D" w14:textId="77777777" w:rsidTr="00471604">
        <w:trPr>
          <w:trHeight w:val="251"/>
        </w:trPr>
        <w:tc>
          <w:tcPr>
            <w:tcW w:w="3333" w:type="pct"/>
            <w:tcBorders>
              <w:top w:val="nil"/>
              <w:left w:val="single" w:sz="4" w:space="0" w:color="auto"/>
              <w:bottom w:val="single" w:sz="4" w:space="0" w:color="auto"/>
              <w:right w:val="single" w:sz="4" w:space="0" w:color="auto"/>
            </w:tcBorders>
            <w:hideMark/>
          </w:tcPr>
          <w:p w14:paraId="29AF2342" w14:textId="77777777" w:rsidR="00374712" w:rsidRPr="001B72C2" w:rsidRDefault="00374712" w:rsidP="00374712">
            <w:pPr>
              <w:spacing w:before="20" w:after="20"/>
              <w:jc w:val="left"/>
              <w:rPr>
                <w:rFonts w:asciiTheme="majorBidi" w:hAnsiTheme="majorBidi" w:cstheme="majorBidi"/>
                <w:sz w:val="20"/>
                <w:szCs w:val="20"/>
                <w:lang w:val="fr-CA" w:eastAsia="en-CA"/>
              </w:rPr>
            </w:pPr>
            <w:r w:rsidRPr="001B72C2">
              <w:rPr>
                <w:rFonts w:asciiTheme="majorBidi" w:hAnsiTheme="majorBidi" w:cstheme="majorBidi"/>
                <w:sz w:val="20"/>
                <w:szCs w:val="20"/>
                <w:lang w:val="fr-CA" w:eastAsia="en-CA"/>
              </w:rPr>
              <w:t>Référence établie pour la consommation de HFC</w:t>
            </w:r>
          </w:p>
        </w:tc>
        <w:tc>
          <w:tcPr>
            <w:tcW w:w="910" w:type="pct"/>
            <w:tcBorders>
              <w:top w:val="nil"/>
              <w:left w:val="nil"/>
              <w:bottom w:val="single" w:sz="4" w:space="0" w:color="auto"/>
              <w:right w:val="single" w:sz="4" w:space="0" w:color="auto"/>
            </w:tcBorders>
            <w:hideMark/>
          </w:tcPr>
          <w:p w14:paraId="3EE87497" w14:textId="06F6FEE8" w:rsidR="00374712" w:rsidRPr="002B1660" w:rsidRDefault="00374712" w:rsidP="00374712">
            <w:pPr>
              <w:spacing w:before="20" w:after="20"/>
              <w:jc w:val="left"/>
              <w:rPr>
                <w:rFonts w:asciiTheme="majorBidi" w:hAnsiTheme="majorBidi" w:cstheme="majorBidi"/>
                <w:sz w:val="20"/>
                <w:szCs w:val="20"/>
                <w:lang w:eastAsia="en-CA"/>
              </w:rPr>
            </w:pPr>
            <w:r w:rsidRPr="0078241C">
              <w:rPr>
                <w:rFonts w:asciiTheme="majorBidi" w:hAnsiTheme="majorBidi" w:cstheme="majorBidi"/>
                <w:sz w:val="20"/>
                <w:szCs w:val="20"/>
                <w:lang w:eastAsia="en-CA"/>
              </w:rPr>
              <w:t xml:space="preserve">tonnes </w:t>
            </w:r>
            <w:r w:rsidR="00DF03EF">
              <w:rPr>
                <w:rFonts w:asciiTheme="majorBidi" w:hAnsiTheme="majorBidi" w:cstheme="majorBidi"/>
                <w:sz w:val="20"/>
                <w:szCs w:val="20"/>
                <w:lang w:eastAsia="en-CA"/>
              </w:rPr>
              <w:t>éq-CO₂</w:t>
            </w:r>
          </w:p>
        </w:tc>
        <w:tc>
          <w:tcPr>
            <w:tcW w:w="757" w:type="pct"/>
            <w:tcBorders>
              <w:top w:val="nil"/>
              <w:left w:val="nil"/>
              <w:bottom w:val="single" w:sz="4" w:space="0" w:color="auto"/>
              <w:right w:val="single" w:sz="4" w:space="0" w:color="auto"/>
            </w:tcBorders>
            <w:hideMark/>
          </w:tcPr>
          <w:p w14:paraId="76CDA7FC" w14:textId="77777777" w:rsidR="00374712" w:rsidRPr="002B1660" w:rsidRDefault="00374712" w:rsidP="00374712">
            <w:pPr>
              <w:spacing w:before="20" w:after="20"/>
              <w:jc w:val="right"/>
              <w:rPr>
                <w:rFonts w:asciiTheme="majorBidi" w:hAnsiTheme="majorBidi" w:cstheme="majorBidi"/>
                <w:sz w:val="20"/>
                <w:szCs w:val="20"/>
                <w:lang w:eastAsia="en-CA"/>
              </w:rPr>
            </w:pPr>
            <w:r w:rsidRPr="002B1660">
              <w:rPr>
                <w:rFonts w:asciiTheme="majorBidi" w:hAnsiTheme="majorBidi" w:cstheme="majorBidi"/>
                <w:sz w:val="20"/>
                <w:szCs w:val="20"/>
              </w:rPr>
              <w:t>59 270 951</w:t>
            </w:r>
          </w:p>
        </w:tc>
      </w:tr>
      <w:tr w:rsidR="00374712" w:rsidRPr="002B1660" w14:paraId="015FA09A" w14:textId="77777777" w:rsidTr="00471604">
        <w:trPr>
          <w:trHeight w:val="425"/>
        </w:trPr>
        <w:tc>
          <w:tcPr>
            <w:tcW w:w="3333" w:type="pct"/>
            <w:tcBorders>
              <w:top w:val="nil"/>
              <w:left w:val="single" w:sz="4" w:space="0" w:color="auto"/>
              <w:bottom w:val="single" w:sz="4" w:space="0" w:color="auto"/>
              <w:right w:val="single" w:sz="4" w:space="0" w:color="auto"/>
            </w:tcBorders>
            <w:hideMark/>
          </w:tcPr>
          <w:p w14:paraId="3658DB3A" w14:textId="1C4F2082" w:rsidR="00374712" w:rsidRPr="001B72C2" w:rsidRDefault="00374712" w:rsidP="00374712">
            <w:pPr>
              <w:spacing w:before="20" w:after="20"/>
              <w:ind w:right="-135"/>
              <w:jc w:val="left"/>
              <w:rPr>
                <w:rFonts w:asciiTheme="majorBidi" w:hAnsiTheme="majorBidi" w:cstheme="majorBidi"/>
                <w:sz w:val="20"/>
                <w:szCs w:val="20"/>
                <w:lang w:val="fr-CA" w:eastAsia="en-CA"/>
              </w:rPr>
            </w:pPr>
            <w:r w:rsidRPr="001B72C2">
              <w:rPr>
                <w:rFonts w:asciiTheme="majorBidi" w:hAnsiTheme="majorBidi" w:cstheme="majorBidi"/>
                <w:sz w:val="20"/>
                <w:szCs w:val="20"/>
                <w:lang w:val="fr-CA" w:eastAsia="en-CA"/>
              </w:rPr>
              <w:t>Réductions obtenues grâce à des conversions dans le Secteur manufacturier* (à l'exclusion des réductions obtenues dans le cadre du projet d'investissement approuvé par la décision 82/80)</w:t>
            </w:r>
          </w:p>
        </w:tc>
        <w:tc>
          <w:tcPr>
            <w:tcW w:w="910" w:type="pct"/>
            <w:tcBorders>
              <w:top w:val="nil"/>
              <w:left w:val="nil"/>
              <w:bottom w:val="single" w:sz="4" w:space="0" w:color="auto"/>
              <w:right w:val="single" w:sz="4" w:space="0" w:color="auto"/>
            </w:tcBorders>
            <w:hideMark/>
          </w:tcPr>
          <w:p w14:paraId="09DEFDF7" w14:textId="5C96755A" w:rsidR="00374712" w:rsidRPr="002B1660" w:rsidRDefault="00374712" w:rsidP="00374712">
            <w:pPr>
              <w:spacing w:before="20" w:after="20"/>
              <w:jc w:val="left"/>
              <w:rPr>
                <w:rFonts w:asciiTheme="majorBidi" w:hAnsiTheme="majorBidi" w:cstheme="majorBidi"/>
                <w:sz w:val="20"/>
                <w:szCs w:val="20"/>
                <w:lang w:eastAsia="en-CA"/>
              </w:rPr>
            </w:pPr>
            <w:r w:rsidRPr="0078241C">
              <w:rPr>
                <w:rFonts w:asciiTheme="majorBidi" w:hAnsiTheme="majorBidi" w:cstheme="majorBidi"/>
                <w:sz w:val="20"/>
                <w:szCs w:val="20"/>
                <w:lang w:eastAsia="en-CA"/>
              </w:rPr>
              <w:t xml:space="preserve">tonnes </w:t>
            </w:r>
            <w:r w:rsidR="00DF03EF">
              <w:rPr>
                <w:rFonts w:asciiTheme="majorBidi" w:hAnsiTheme="majorBidi" w:cstheme="majorBidi"/>
                <w:sz w:val="20"/>
                <w:szCs w:val="20"/>
                <w:lang w:eastAsia="en-CA"/>
              </w:rPr>
              <w:t>éq-CO₂</w:t>
            </w:r>
          </w:p>
        </w:tc>
        <w:tc>
          <w:tcPr>
            <w:tcW w:w="757" w:type="pct"/>
            <w:tcBorders>
              <w:top w:val="nil"/>
              <w:left w:val="nil"/>
              <w:bottom w:val="single" w:sz="4" w:space="0" w:color="auto"/>
              <w:right w:val="single" w:sz="4" w:space="0" w:color="auto"/>
            </w:tcBorders>
            <w:noWrap/>
            <w:hideMark/>
          </w:tcPr>
          <w:p w14:paraId="4AC1A18E" w14:textId="77777777" w:rsidR="00374712" w:rsidRPr="002B1660" w:rsidRDefault="00374712" w:rsidP="00374712">
            <w:pPr>
              <w:spacing w:before="20" w:after="20"/>
              <w:jc w:val="right"/>
              <w:rPr>
                <w:rFonts w:asciiTheme="majorBidi" w:hAnsiTheme="majorBidi" w:cstheme="majorBidi"/>
                <w:i/>
                <w:iCs/>
                <w:sz w:val="20"/>
                <w:szCs w:val="20"/>
                <w:lang w:eastAsia="en-CA"/>
              </w:rPr>
            </w:pPr>
            <w:r w:rsidRPr="002B1660">
              <w:rPr>
                <w:rFonts w:asciiTheme="majorBidi" w:hAnsiTheme="majorBidi" w:cstheme="majorBidi"/>
                <w:sz w:val="20"/>
                <w:szCs w:val="20"/>
              </w:rPr>
              <w:t>139 530</w:t>
            </w:r>
          </w:p>
        </w:tc>
      </w:tr>
      <w:tr w:rsidR="00AC6FFE" w:rsidRPr="002B1660" w14:paraId="476263CC" w14:textId="77777777" w:rsidTr="00471604">
        <w:trPr>
          <w:trHeight w:val="89"/>
        </w:trPr>
        <w:tc>
          <w:tcPr>
            <w:tcW w:w="3333" w:type="pct"/>
            <w:tcBorders>
              <w:top w:val="single" w:sz="4" w:space="0" w:color="auto"/>
              <w:left w:val="single" w:sz="4" w:space="0" w:color="auto"/>
              <w:bottom w:val="single" w:sz="4" w:space="0" w:color="auto"/>
              <w:right w:val="single" w:sz="4" w:space="0" w:color="auto"/>
            </w:tcBorders>
            <w:hideMark/>
          </w:tcPr>
          <w:p w14:paraId="51FA8979" w14:textId="77777777" w:rsidR="00AC6FFE" w:rsidRPr="001B72C2" w:rsidRDefault="00AC6FFE" w:rsidP="00A06508">
            <w:pPr>
              <w:spacing w:before="20" w:after="20"/>
              <w:jc w:val="left"/>
              <w:rPr>
                <w:rFonts w:asciiTheme="majorBidi" w:hAnsiTheme="majorBidi" w:cstheme="majorBidi"/>
                <w:sz w:val="20"/>
                <w:szCs w:val="20"/>
                <w:lang w:val="fr-CA" w:eastAsia="en-CA"/>
              </w:rPr>
            </w:pPr>
            <w:r w:rsidRPr="001B72C2">
              <w:rPr>
                <w:rFonts w:asciiTheme="majorBidi" w:hAnsiTheme="majorBidi" w:cstheme="majorBidi"/>
                <w:sz w:val="20"/>
                <w:szCs w:val="20"/>
                <w:lang w:val="fr-CA" w:eastAsia="en-CA"/>
              </w:rPr>
              <w:t>Réductions réalisées grâce aux activités du secteur de l'entretien</w:t>
            </w:r>
          </w:p>
        </w:tc>
        <w:tc>
          <w:tcPr>
            <w:tcW w:w="910" w:type="pct"/>
            <w:tcBorders>
              <w:top w:val="single" w:sz="4" w:space="0" w:color="auto"/>
              <w:left w:val="nil"/>
              <w:bottom w:val="single" w:sz="4" w:space="0" w:color="auto"/>
              <w:right w:val="single" w:sz="4" w:space="0" w:color="auto"/>
            </w:tcBorders>
            <w:hideMark/>
          </w:tcPr>
          <w:p w14:paraId="1378C465" w14:textId="6F4125B2" w:rsidR="00AC6FFE" w:rsidRPr="002B1660" w:rsidRDefault="00374712" w:rsidP="00A06508">
            <w:pPr>
              <w:spacing w:before="20" w:after="20"/>
              <w:jc w:val="left"/>
              <w:rPr>
                <w:rFonts w:asciiTheme="majorBidi" w:hAnsiTheme="majorBidi" w:cstheme="majorBidi"/>
                <w:sz w:val="20"/>
                <w:szCs w:val="20"/>
                <w:lang w:eastAsia="en-CA"/>
              </w:rPr>
            </w:pPr>
            <w:r w:rsidRPr="00374712">
              <w:rPr>
                <w:rFonts w:asciiTheme="majorBidi" w:hAnsiTheme="majorBidi" w:cstheme="majorBidi"/>
                <w:sz w:val="20"/>
                <w:szCs w:val="20"/>
                <w:lang w:eastAsia="en-CA"/>
              </w:rPr>
              <w:t xml:space="preserve">tonnes </w:t>
            </w:r>
            <w:r w:rsidR="00DF03EF">
              <w:rPr>
                <w:rFonts w:asciiTheme="majorBidi" w:hAnsiTheme="majorBidi" w:cstheme="majorBidi"/>
                <w:sz w:val="20"/>
                <w:szCs w:val="20"/>
                <w:lang w:eastAsia="en-CA"/>
              </w:rPr>
              <w:t>éq-CO₂</w:t>
            </w:r>
          </w:p>
        </w:tc>
        <w:tc>
          <w:tcPr>
            <w:tcW w:w="757" w:type="pct"/>
            <w:tcBorders>
              <w:top w:val="single" w:sz="4" w:space="0" w:color="auto"/>
              <w:left w:val="nil"/>
              <w:bottom w:val="single" w:sz="4" w:space="0" w:color="auto"/>
              <w:right w:val="single" w:sz="4" w:space="0" w:color="auto"/>
            </w:tcBorders>
            <w:noWrap/>
            <w:hideMark/>
          </w:tcPr>
          <w:p w14:paraId="1B131D93" w14:textId="77777777" w:rsidR="00AC6FFE" w:rsidRPr="002B1660" w:rsidRDefault="00AC6FFE" w:rsidP="00A06508">
            <w:pPr>
              <w:spacing w:before="20" w:after="20"/>
              <w:jc w:val="right"/>
              <w:rPr>
                <w:rFonts w:asciiTheme="majorBidi" w:hAnsiTheme="majorBidi" w:cstheme="majorBidi"/>
                <w:i/>
                <w:iCs/>
                <w:sz w:val="20"/>
                <w:szCs w:val="20"/>
                <w:lang w:eastAsia="en-CA"/>
              </w:rPr>
            </w:pPr>
            <w:r w:rsidRPr="002B1660">
              <w:rPr>
                <w:rFonts w:asciiTheme="majorBidi" w:hAnsiTheme="majorBidi" w:cstheme="majorBidi"/>
                <w:sz w:val="20"/>
                <w:szCs w:val="20"/>
              </w:rPr>
              <w:t>2 691 284</w:t>
            </w:r>
          </w:p>
        </w:tc>
      </w:tr>
      <w:tr w:rsidR="00AC6FFE" w:rsidRPr="002B1660" w14:paraId="79242AF4" w14:textId="77777777" w:rsidTr="00471604">
        <w:trPr>
          <w:trHeight w:val="130"/>
        </w:trPr>
        <w:tc>
          <w:tcPr>
            <w:tcW w:w="5000" w:type="pct"/>
            <w:gridSpan w:val="3"/>
            <w:tcBorders>
              <w:top w:val="single" w:sz="4" w:space="0" w:color="auto"/>
              <w:left w:val="single" w:sz="4" w:space="0" w:color="auto"/>
              <w:bottom w:val="single" w:sz="4" w:space="0" w:color="auto"/>
              <w:right w:val="single" w:sz="4" w:space="0" w:color="auto"/>
            </w:tcBorders>
            <w:vAlign w:val="center"/>
          </w:tcPr>
          <w:p w14:paraId="249B6952" w14:textId="77777777" w:rsidR="00AC6FFE" w:rsidRPr="002B1660" w:rsidRDefault="00AC6FFE" w:rsidP="00A06508">
            <w:pPr>
              <w:keepNext/>
              <w:spacing w:before="20" w:after="20"/>
              <w:jc w:val="center"/>
              <w:rPr>
                <w:rFonts w:asciiTheme="majorBidi" w:hAnsiTheme="majorBidi" w:cstheme="majorBidi"/>
                <w:b/>
                <w:bCs/>
                <w:sz w:val="20"/>
                <w:szCs w:val="20"/>
              </w:rPr>
            </w:pPr>
            <w:r w:rsidRPr="002B1660">
              <w:rPr>
                <w:rFonts w:asciiTheme="majorBidi" w:hAnsiTheme="majorBidi" w:cstheme="majorBidi"/>
                <w:b/>
                <w:bCs/>
                <w:sz w:val="20"/>
                <w:szCs w:val="20"/>
              </w:rPr>
              <w:t>Cible</w:t>
            </w:r>
          </w:p>
        </w:tc>
      </w:tr>
      <w:tr w:rsidR="00AC6FFE" w:rsidRPr="002B1660" w14:paraId="388EEEBF" w14:textId="77777777" w:rsidTr="00593BCF">
        <w:trPr>
          <w:trHeight w:val="251"/>
        </w:trPr>
        <w:tc>
          <w:tcPr>
            <w:tcW w:w="3333" w:type="pct"/>
            <w:tcBorders>
              <w:top w:val="single" w:sz="4" w:space="0" w:color="auto"/>
              <w:left w:val="single" w:sz="4" w:space="0" w:color="auto"/>
              <w:bottom w:val="single" w:sz="4" w:space="0" w:color="auto"/>
              <w:right w:val="single" w:sz="4" w:space="0" w:color="auto"/>
            </w:tcBorders>
            <w:vAlign w:val="center"/>
          </w:tcPr>
          <w:p w14:paraId="7B90CD5F" w14:textId="681B3077" w:rsidR="00AC6FFE" w:rsidRPr="001B72C2" w:rsidRDefault="00AC6FFE" w:rsidP="00A06508">
            <w:pPr>
              <w:spacing w:before="20" w:after="20"/>
              <w:jc w:val="left"/>
              <w:rPr>
                <w:rFonts w:asciiTheme="majorBidi" w:hAnsiTheme="majorBidi" w:cstheme="majorBidi"/>
                <w:sz w:val="20"/>
                <w:szCs w:val="20"/>
                <w:lang w:val="fr-CA" w:eastAsia="en-CA"/>
              </w:rPr>
            </w:pPr>
            <w:r w:rsidRPr="001B72C2">
              <w:rPr>
                <w:rFonts w:asciiTheme="majorBidi" w:hAnsiTheme="majorBidi" w:cstheme="majorBidi"/>
                <w:sz w:val="20"/>
                <w:szCs w:val="20"/>
                <w:lang w:val="fr-CA" w:eastAsia="en-CA"/>
              </w:rPr>
              <w:t xml:space="preserve">Objectif </w:t>
            </w:r>
            <w:r w:rsidR="00D57F31" w:rsidRPr="001B72C2">
              <w:rPr>
                <w:rFonts w:asciiTheme="majorBidi" w:hAnsiTheme="majorBidi" w:cstheme="majorBidi"/>
                <w:sz w:val="20"/>
                <w:szCs w:val="20"/>
                <w:lang w:val="fr-CA" w:eastAsia="en-CA"/>
              </w:rPr>
              <w:t xml:space="preserve">pour 2029 </w:t>
            </w:r>
            <w:r w:rsidR="007B6DA7" w:rsidRPr="001B72C2">
              <w:rPr>
                <w:rFonts w:asciiTheme="majorBidi" w:hAnsiTheme="majorBidi" w:cstheme="majorBidi"/>
                <w:sz w:val="20"/>
                <w:szCs w:val="20"/>
                <w:lang w:val="fr-CA" w:eastAsia="en-CA"/>
              </w:rPr>
              <w:t xml:space="preserve">(le Gouvernement thaïlandais a proposé de </w:t>
            </w:r>
            <w:r w:rsidR="00B25982" w:rsidRPr="001B72C2">
              <w:rPr>
                <w:rFonts w:asciiTheme="majorBidi" w:hAnsiTheme="majorBidi" w:cstheme="majorBidi"/>
                <w:sz w:val="20"/>
                <w:szCs w:val="20"/>
                <w:lang w:val="fr-CA" w:eastAsia="en-CA"/>
              </w:rPr>
              <w:t xml:space="preserve">parvenir à </w:t>
            </w:r>
            <w:r w:rsidR="007B6DA7" w:rsidRPr="001B72C2">
              <w:rPr>
                <w:rFonts w:asciiTheme="majorBidi" w:hAnsiTheme="majorBidi" w:cstheme="majorBidi"/>
                <w:sz w:val="20"/>
                <w:szCs w:val="20"/>
                <w:lang w:val="fr-CA" w:eastAsia="en-CA"/>
              </w:rPr>
              <w:t>une réduction de</w:t>
            </w:r>
            <w:r w:rsidR="00B25982" w:rsidRPr="001B72C2">
              <w:rPr>
                <w:rFonts w:asciiTheme="majorBidi" w:hAnsiTheme="majorBidi" w:cstheme="majorBidi"/>
                <w:sz w:val="20"/>
                <w:szCs w:val="20"/>
                <w:lang w:val="fr-CA" w:eastAsia="en-CA"/>
              </w:rPr>
              <w:t xml:space="preserve"> 20 </w:t>
            </w:r>
            <w:r w:rsidR="007B6DA7" w:rsidRPr="001B72C2">
              <w:rPr>
                <w:rFonts w:asciiTheme="majorBidi" w:hAnsiTheme="majorBidi" w:cstheme="majorBidi"/>
                <w:sz w:val="20"/>
                <w:szCs w:val="20"/>
                <w:lang w:val="fr-CA" w:eastAsia="en-CA"/>
              </w:rPr>
              <w:t>% en 2029</w:t>
            </w:r>
            <w:r w:rsidR="00F86146" w:rsidRPr="001B72C2">
              <w:rPr>
                <w:rFonts w:asciiTheme="majorBidi" w:hAnsiTheme="majorBidi" w:cstheme="majorBidi"/>
                <w:sz w:val="20"/>
                <w:szCs w:val="20"/>
                <w:lang w:val="fr-CA" w:eastAsia="en-CA"/>
              </w:rPr>
              <w:t xml:space="preserve">). </w:t>
            </w:r>
            <w:r w:rsidR="007B6DA7" w:rsidRPr="001B72C2">
              <w:rPr>
                <w:rFonts w:asciiTheme="majorBidi" w:hAnsiTheme="majorBidi" w:cstheme="majorBidi"/>
                <w:sz w:val="20"/>
                <w:szCs w:val="20"/>
                <w:lang w:val="fr-CA" w:eastAsia="en-CA"/>
              </w:rPr>
              <w:t>Cela équivaut à</w:t>
            </w:r>
            <w:r w:rsidR="007A22B3" w:rsidRPr="001B72C2">
              <w:rPr>
                <w:rFonts w:asciiTheme="majorBidi" w:hAnsiTheme="majorBidi" w:cstheme="majorBidi"/>
                <w:sz w:val="20"/>
                <w:szCs w:val="20"/>
                <w:lang w:val="fr-CA" w:eastAsia="en-CA"/>
              </w:rPr>
              <w:t xml:space="preserve"> 9</w:t>
            </w:r>
            <w:r w:rsidR="00B00EA4" w:rsidRPr="001B72C2">
              <w:rPr>
                <w:rFonts w:asciiTheme="majorBidi" w:hAnsiTheme="majorBidi" w:cstheme="majorBidi"/>
                <w:sz w:val="20"/>
                <w:szCs w:val="20"/>
                <w:lang w:val="fr-CA" w:eastAsia="en-CA"/>
              </w:rPr>
              <w:t xml:space="preserve"> 023 376 </w:t>
            </w:r>
            <w:r w:rsidR="007B6DA7" w:rsidRPr="001B72C2">
              <w:rPr>
                <w:rFonts w:asciiTheme="majorBidi" w:hAnsiTheme="majorBidi" w:cstheme="majorBidi"/>
                <w:sz w:val="20"/>
                <w:szCs w:val="20"/>
                <w:lang w:val="fr-CA" w:eastAsia="en-CA"/>
              </w:rPr>
              <w:t xml:space="preserve">tonnes </w:t>
            </w:r>
            <w:r w:rsidR="00DF03EF">
              <w:rPr>
                <w:rFonts w:asciiTheme="majorBidi" w:hAnsiTheme="majorBidi" w:cstheme="majorBidi"/>
                <w:sz w:val="20"/>
                <w:szCs w:val="20"/>
                <w:lang w:val="fr-CA" w:eastAsia="en-CA"/>
              </w:rPr>
              <w:t>éq-CO₂</w:t>
            </w:r>
            <w:r w:rsidR="007B6DA7" w:rsidRPr="001B72C2">
              <w:rPr>
                <w:rFonts w:asciiTheme="majorBidi" w:hAnsiTheme="majorBidi" w:cstheme="majorBidi"/>
                <w:sz w:val="20"/>
                <w:szCs w:val="20"/>
                <w:lang w:val="fr-CA" w:eastAsia="en-CA"/>
              </w:rPr>
              <w:t>, pour lesquelles aucun financement n'a été demandé)</w:t>
            </w:r>
          </w:p>
        </w:tc>
        <w:tc>
          <w:tcPr>
            <w:tcW w:w="910" w:type="pct"/>
            <w:tcBorders>
              <w:top w:val="single" w:sz="4" w:space="0" w:color="auto"/>
              <w:left w:val="nil"/>
              <w:bottom w:val="single" w:sz="4" w:space="0" w:color="auto"/>
              <w:right w:val="single" w:sz="4" w:space="0" w:color="auto"/>
            </w:tcBorders>
            <w:vAlign w:val="center"/>
          </w:tcPr>
          <w:p w14:paraId="7D23A3BA" w14:textId="24FA5010" w:rsidR="00AC6FFE" w:rsidRPr="002B1660" w:rsidRDefault="00374712" w:rsidP="00A06508">
            <w:pPr>
              <w:spacing w:before="20" w:after="20"/>
              <w:jc w:val="left"/>
              <w:rPr>
                <w:rFonts w:asciiTheme="majorBidi" w:hAnsiTheme="majorBidi" w:cstheme="majorBidi"/>
                <w:sz w:val="20"/>
                <w:szCs w:val="20"/>
                <w:lang w:eastAsia="en-CA"/>
              </w:rPr>
            </w:pPr>
            <w:r w:rsidRPr="00374712">
              <w:rPr>
                <w:rFonts w:asciiTheme="majorBidi" w:hAnsiTheme="majorBidi" w:cstheme="majorBidi"/>
                <w:sz w:val="20"/>
                <w:szCs w:val="20"/>
                <w:lang w:eastAsia="en-CA"/>
              </w:rPr>
              <w:t xml:space="preserve">tonnes </w:t>
            </w:r>
            <w:r w:rsidR="00DF03EF">
              <w:rPr>
                <w:rFonts w:asciiTheme="majorBidi" w:hAnsiTheme="majorBidi" w:cstheme="majorBidi"/>
                <w:sz w:val="20"/>
                <w:szCs w:val="20"/>
                <w:lang w:eastAsia="en-CA"/>
              </w:rPr>
              <w:t>éq-CO₂</w:t>
            </w:r>
          </w:p>
        </w:tc>
        <w:tc>
          <w:tcPr>
            <w:tcW w:w="757" w:type="pct"/>
            <w:tcBorders>
              <w:top w:val="single" w:sz="4" w:space="0" w:color="auto"/>
              <w:left w:val="nil"/>
              <w:bottom w:val="single" w:sz="4" w:space="0" w:color="auto"/>
              <w:right w:val="single" w:sz="4" w:space="0" w:color="auto"/>
            </w:tcBorders>
            <w:noWrap/>
            <w:vAlign w:val="center"/>
          </w:tcPr>
          <w:p w14:paraId="5B4D1E44" w14:textId="77777777" w:rsidR="00AC6FFE" w:rsidRPr="002B1660" w:rsidRDefault="00AC6FFE" w:rsidP="00A06508">
            <w:pPr>
              <w:spacing w:before="20" w:after="20"/>
              <w:jc w:val="right"/>
              <w:rPr>
                <w:rFonts w:asciiTheme="majorBidi" w:hAnsiTheme="majorBidi" w:cstheme="majorBidi"/>
                <w:sz w:val="20"/>
                <w:szCs w:val="20"/>
                <w:lang w:eastAsia="en-CA"/>
              </w:rPr>
            </w:pPr>
            <w:r w:rsidRPr="002B1660">
              <w:rPr>
                <w:rFonts w:asciiTheme="majorBidi" w:hAnsiTheme="majorBidi" w:cstheme="majorBidi"/>
                <w:sz w:val="20"/>
                <w:szCs w:val="20"/>
              </w:rPr>
              <w:t>47 416 761</w:t>
            </w:r>
          </w:p>
        </w:tc>
      </w:tr>
    </w:tbl>
    <w:p w14:paraId="5057C61A" w14:textId="04524DB7" w:rsidR="00BF10C9" w:rsidRPr="001B72C2" w:rsidRDefault="006F1E86" w:rsidP="00A06508">
      <w:pPr>
        <w:keepNext/>
        <w:rPr>
          <w:sz w:val="18"/>
          <w:szCs w:val="18"/>
          <w:lang w:val="fr-CA"/>
        </w:rPr>
      </w:pPr>
      <w:r w:rsidRPr="001B72C2">
        <w:rPr>
          <w:sz w:val="18"/>
          <w:szCs w:val="18"/>
          <w:lang w:val="fr-CA"/>
        </w:rPr>
        <w:t xml:space="preserve">* </w:t>
      </w:r>
      <w:r w:rsidR="00EB10FD" w:rsidRPr="001B72C2">
        <w:rPr>
          <w:sz w:val="18"/>
          <w:szCs w:val="18"/>
          <w:lang w:val="fr-CA"/>
        </w:rPr>
        <w:t>L'introduction progressive de</w:t>
      </w:r>
      <w:r w:rsidR="004165F6" w:rsidRPr="001B72C2">
        <w:rPr>
          <w:sz w:val="18"/>
          <w:szCs w:val="18"/>
          <w:lang w:val="fr-CA"/>
        </w:rPr>
        <w:t xml:space="preserve"> 31 582 tonnes </w:t>
      </w:r>
      <w:r w:rsidR="00DF03EF">
        <w:rPr>
          <w:sz w:val="18"/>
          <w:szCs w:val="18"/>
          <w:lang w:val="fr-CA"/>
        </w:rPr>
        <w:t xml:space="preserve">éq-CO₂ </w:t>
      </w:r>
      <w:r w:rsidR="004165F6" w:rsidRPr="001B72C2">
        <w:rPr>
          <w:sz w:val="18"/>
          <w:szCs w:val="18"/>
          <w:lang w:val="fr-CA"/>
        </w:rPr>
        <w:t xml:space="preserve">de HFC-32 </w:t>
      </w:r>
      <w:r w:rsidR="00AB75DD" w:rsidRPr="001B72C2">
        <w:rPr>
          <w:sz w:val="18"/>
          <w:szCs w:val="18"/>
          <w:lang w:val="fr-CA"/>
        </w:rPr>
        <w:t xml:space="preserve">est </w:t>
      </w:r>
      <w:r w:rsidR="00BF10C9" w:rsidRPr="001B72C2">
        <w:rPr>
          <w:sz w:val="18"/>
          <w:szCs w:val="18"/>
          <w:lang w:val="fr-CA"/>
        </w:rPr>
        <w:t>attendue à la suite des conversions.</w:t>
      </w:r>
    </w:p>
    <w:p w14:paraId="5E69D945" w14:textId="3A1EF2DC" w:rsidR="00AC6FFE" w:rsidRPr="001B72C2" w:rsidRDefault="004165F6" w:rsidP="00A06508">
      <w:pPr>
        <w:keepNext/>
        <w:rPr>
          <w:sz w:val="20"/>
          <w:szCs w:val="20"/>
          <w:u w:val="single"/>
          <w:lang w:val="fr-CA"/>
        </w:rPr>
      </w:pPr>
      <w:r w:rsidRPr="001B72C2">
        <w:rPr>
          <w:sz w:val="20"/>
          <w:szCs w:val="20"/>
          <w:u w:val="single"/>
          <w:lang w:val="fr-CA"/>
        </w:rPr>
        <w:t xml:space="preserve"> </w:t>
      </w:r>
    </w:p>
    <w:p w14:paraId="1DC11BA3" w14:textId="77777777" w:rsidR="00AC6FFE" w:rsidRPr="002B1660" w:rsidRDefault="00AC6FFE" w:rsidP="00A06508">
      <w:pPr>
        <w:keepNext/>
        <w:spacing w:after="240"/>
      </w:pPr>
      <w:r w:rsidRPr="002B1660">
        <w:rPr>
          <w:u w:val="single"/>
        </w:rPr>
        <w:t xml:space="preserve">Coût total du projet </w:t>
      </w:r>
    </w:p>
    <w:p w14:paraId="144E0174" w14:textId="009AF005" w:rsidR="00AC6FFE" w:rsidRPr="001B72C2" w:rsidRDefault="00AC6FFE" w:rsidP="00A06508">
      <w:pPr>
        <w:pStyle w:val="Heading1"/>
        <w:rPr>
          <w:lang w:val="fr-CA"/>
        </w:rPr>
      </w:pPr>
      <w:r w:rsidRPr="001B72C2">
        <w:rPr>
          <w:lang w:val="fr-CA"/>
        </w:rPr>
        <w:t>D'un coût total de 10 132 270 $US, la phase I du plan d'action national pour la Thaïlande permettra de réduire de 2 830</w:t>
      </w:r>
      <w:r w:rsidR="009C73E4" w:rsidRPr="001B72C2">
        <w:rPr>
          <w:lang w:val="fr-CA"/>
        </w:rPr>
        <w:t xml:space="preserve"> 814 </w:t>
      </w:r>
      <w:r w:rsidRPr="001B72C2">
        <w:rPr>
          <w:lang w:val="fr-CA"/>
        </w:rPr>
        <w:t xml:space="preserve">tonnes </w:t>
      </w:r>
      <w:r w:rsidR="00DF03EF">
        <w:rPr>
          <w:lang w:val="fr-CA"/>
        </w:rPr>
        <w:t>éq-CO₂</w:t>
      </w:r>
      <w:r w:rsidRPr="001B72C2">
        <w:rPr>
          <w:lang w:val="fr-CA"/>
        </w:rPr>
        <w:t xml:space="preserve"> la consommation de HFC du pays admissible au financement, comme le résume le tableau</w:t>
      </w:r>
      <w:r w:rsidR="00D16AA7" w:rsidRPr="001B72C2">
        <w:rPr>
          <w:lang w:val="fr-CA"/>
        </w:rPr>
        <w:t xml:space="preserve"> 17</w:t>
      </w:r>
      <w:r w:rsidRPr="001B72C2">
        <w:rPr>
          <w:lang w:val="fr-CA"/>
        </w:rPr>
        <w:t>. Lors de sa</w:t>
      </w:r>
      <w:r w:rsidR="002A2412">
        <w:rPr>
          <w:lang w:val="fr-CA"/>
        </w:rPr>
        <w:t xml:space="preserve"> 82</w:t>
      </w:r>
      <w:r w:rsidR="002A2412" w:rsidRPr="002A2412">
        <w:rPr>
          <w:vertAlign w:val="superscript"/>
          <w:lang w:val="fr-CA"/>
        </w:rPr>
        <w:t>e</w:t>
      </w:r>
      <w:r w:rsidR="002A2412">
        <w:rPr>
          <w:lang w:val="fr-CA"/>
        </w:rPr>
        <w:t xml:space="preserve"> </w:t>
      </w:r>
      <w:r w:rsidRPr="001B72C2">
        <w:rPr>
          <w:lang w:val="fr-CA"/>
        </w:rPr>
        <w:t>réunion, le Comité exécutif a approuvé le projet de conversion des HFC au propane (R-290) et à l’isobutane (R-600a) dans la fabrication d’appareils de réfrigération commerciaux chez Pattana Intercool Co. Ltd.</w:t>
      </w:r>
      <w:r w:rsidRPr="002B1660">
        <w:rPr>
          <w:rStyle w:val="FootnoteReference"/>
        </w:rPr>
        <w:footnoteReference w:id="13"/>
      </w:r>
      <w:r w:rsidRPr="001B72C2">
        <w:rPr>
          <w:lang w:val="fr-CA"/>
        </w:rPr>
        <w:t xml:space="preserve"> Combinées aux réductions à réaliser au cours de la phase I du KIP, les réductions totales de la consommation restante de HFC du pays admissible au financement s’élèvent à 2 843</w:t>
      </w:r>
      <w:r w:rsidR="00E6194C" w:rsidRPr="001B72C2">
        <w:rPr>
          <w:lang w:val="fr-CA"/>
        </w:rPr>
        <w:t xml:space="preserve"> 369 </w:t>
      </w:r>
      <w:r w:rsidRPr="001B72C2">
        <w:rPr>
          <w:lang w:val="fr-CA"/>
        </w:rPr>
        <w:t xml:space="preserve">tonnes </w:t>
      </w:r>
      <w:r w:rsidR="00DF03EF">
        <w:rPr>
          <w:lang w:val="fr-CA"/>
        </w:rPr>
        <w:t>éq-CO₂</w:t>
      </w:r>
      <w:r w:rsidRPr="001B72C2">
        <w:rPr>
          <w:lang w:val="fr-CA"/>
        </w:rPr>
        <w:t xml:space="preserve">. </w:t>
      </w:r>
    </w:p>
    <w:p w14:paraId="0F9A6C53" w14:textId="3E276D3D" w:rsidR="00AC6FFE" w:rsidRPr="001B72C2" w:rsidRDefault="00AC6FFE" w:rsidP="00A06508">
      <w:pPr>
        <w:pStyle w:val="Heading1"/>
        <w:numPr>
          <w:ilvl w:val="0"/>
          <w:numId w:val="0"/>
        </w:numPr>
        <w:spacing w:after="0"/>
        <w:rPr>
          <w:lang w:val="fr-CA"/>
        </w:rPr>
      </w:pPr>
      <w:r w:rsidRPr="001B72C2">
        <w:rPr>
          <w:b/>
          <w:bCs/>
          <w:lang w:val="fr-CA"/>
        </w:rPr>
        <w:t>Tableau</w:t>
      </w:r>
      <w:r w:rsidR="00C13EBF" w:rsidRPr="001B72C2">
        <w:rPr>
          <w:b/>
          <w:bCs/>
          <w:lang w:val="fr-CA"/>
        </w:rPr>
        <w:t xml:space="preserve"> 17</w:t>
      </w:r>
      <w:r w:rsidRPr="001B72C2">
        <w:rPr>
          <w:b/>
          <w:bCs/>
          <w:lang w:val="fr-CA"/>
        </w:rPr>
        <w:t xml:space="preserve">. Coût convenu des activités à mettre en œuvre au cours de la phase I du KIP en Thaïlande </w:t>
      </w:r>
    </w:p>
    <w:tbl>
      <w:tblPr>
        <w:tblW w:w="5306"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1"/>
        <w:gridCol w:w="1173"/>
        <w:gridCol w:w="925"/>
        <w:gridCol w:w="814"/>
        <w:gridCol w:w="970"/>
        <w:gridCol w:w="960"/>
        <w:gridCol w:w="1197"/>
        <w:gridCol w:w="992"/>
        <w:gridCol w:w="990"/>
      </w:tblGrid>
      <w:tr w:rsidR="00AC6FFE" w:rsidRPr="002B1660" w14:paraId="404F8CB3" w14:textId="77777777">
        <w:trPr>
          <w:trHeight w:val="53"/>
          <w:tblHeader/>
        </w:trPr>
        <w:tc>
          <w:tcPr>
            <w:tcW w:w="958" w:type="pct"/>
            <w:vMerge w:val="restart"/>
            <w:tcBorders>
              <w:top w:val="single" w:sz="4" w:space="0" w:color="auto"/>
              <w:left w:val="single" w:sz="4" w:space="0" w:color="auto"/>
              <w:right w:val="single" w:sz="4" w:space="0" w:color="auto"/>
            </w:tcBorders>
            <w:tcMar>
              <w:left w:w="85" w:type="dxa"/>
              <w:right w:w="85" w:type="dxa"/>
            </w:tcMar>
            <w:vAlign w:val="center"/>
            <w:hideMark/>
          </w:tcPr>
          <w:p w14:paraId="323A73EF" w14:textId="77777777" w:rsidR="00AC6FFE" w:rsidRPr="002B1660" w:rsidRDefault="00AC6FFE" w:rsidP="00A06508">
            <w:pPr>
              <w:keepNext/>
              <w:spacing w:before="20" w:after="20"/>
              <w:ind w:right="-17"/>
              <w:jc w:val="center"/>
              <w:rPr>
                <w:rFonts w:asciiTheme="majorBidi" w:hAnsiTheme="majorBidi" w:cstheme="majorBidi"/>
                <w:b/>
                <w:sz w:val="19"/>
                <w:szCs w:val="19"/>
                <w:lang w:eastAsia="en-CA"/>
              </w:rPr>
            </w:pPr>
            <w:r w:rsidRPr="002B1660">
              <w:rPr>
                <w:rFonts w:asciiTheme="majorBidi" w:hAnsiTheme="majorBidi" w:cstheme="majorBidi"/>
                <w:b/>
                <w:sz w:val="19"/>
                <w:szCs w:val="19"/>
                <w:lang w:eastAsia="en-CA"/>
              </w:rPr>
              <w:t>Secteur</w:t>
            </w:r>
          </w:p>
        </w:tc>
        <w:tc>
          <w:tcPr>
            <w:tcW w:w="591" w:type="pct"/>
            <w:vMerge w:val="restart"/>
            <w:tcBorders>
              <w:top w:val="single" w:sz="4" w:space="0" w:color="auto"/>
              <w:left w:val="single" w:sz="4" w:space="0" w:color="auto"/>
              <w:right w:val="single" w:sz="4" w:space="0" w:color="auto"/>
            </w:tcBorders>
            <w:tcMar>
              <w:left w:w="85" w:type="dxa"/>
              <w:right w:w="85" w:type="dxa"/>
            </w:tcMar>
            <w:vAlign w:val="center"/>
            <w:hideMark/>
          </w:tcPr>
          <w:p w14:paraId="077E721E" w14:textId="77777777" w:rsidR="00AC6FFE" w:rsidRPr="002B1660" w:rsidRDefault="00AC6FFE" w:rsidP="00A06508">
            <w:pPr>
              <w:spacing w:before="20" w:after="20"/>
              <w:ind w:left="-16" w:right="-16"/>
              <w:jc w:val="center"/>
              <w:rPr>
                <w:rFonts w:asciiTheme="majorBidi" w:hAnsiTheme="majorBidi" w:cstheme="majorBidi"/>
                <w:b/>
                <w:bCs/>
                <w:sz w:val="19"/>
                <w:szCs w:val="19"/>
                <w:lang w:eastAsia="en-CA"/>
              </w:rPr>
            </w:pPr>
            <w:r w:rsidRPr="002B1660">
              <w:rPr>
                <w:rFonts w:asciiTheme="majorBidi" w:hAnsiTheme="majorBidi" w:cstheme="majorBidi"/>
                <w:b/>
                <w:bCs/>
                <w:sz w:val="19"/>
                <w:szCs w:val="19"/>
                <w:lang w:eastAsia="en-CA"/>
              </w:rPr>
              <w:t>HFC</w:t>
            </w:r>
          </w:p>
        </w:tc>
        <w:tc>
          <w:tcPr>
            <w:tcW w:w="1849" w:type="pct"/>
            <w:gridSpan w:val="4"/>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18EC97A8" w14:textId="77777777" w:rsidR="00AC6FFE" w:rsidRPr="002B1660" w:rsidRDefault="00AC6FFE" w:rsidP="00A06508">
            <w:pPr>
              <w:spacing w:before="20" w:after="20"/>
              <w:ind w:right="-16"/>
              <w:jc w:val="center"/>
              <w:rPr>
                <w:rFonts w:asciiTheme="majorBidi" w:hAnsiTheme="majorBidi" w:cstheme="majorBidi"/>
                <w:b/>
                <w:sz w:val="19"/>
                <w:szCs w:val="19"/>
                <w:lang w:eastAsia="en-CA"/>
              </w:rPr>
            </w:pPr>
            <w:r w:rsidRPr="002B1660">
              <w:rPr>
                <w:rFonts w:asciiTheme="majorBidi" w:hAnsiTheme="majorBidi" w:cstheme="majorBidi"/>
                <w:b/>
                <w:sz w:val="19"/>
                <w:szCs w:val="19"/>
                <w:lang w:eastAsia="en-CA"/>
              </w:rPr>
              <w:t>Élimination à réaliser</w:t>
            </w:r>
          </w:p>
        </w:tc>
        <w:tc>
          <w:tcPr>
            <w:tcW w:w="603" w:type="pct"/>
            <w:tcBorders>
              <w:top w:val="single" w:sz="4" w:space="0" w:color="auto"/>
              <w:left w:val="single" w:sz="4" w:space="0" w:color="auto"/>
              <w:right w:val="single" w:sz="4" w:space="0" w:color="auto"/>
            </w:tcBorders>
            <w:tcMar>
              <w:left w:w="85" w:type="dxa"/>
              <w:right w:w="85" w:type="dxa"/>
            </w:tcMar>
            <w:vAlign w:val="center"/>
            <w:hideMark/>
          </w:tcPr>
          <w:p w14:paraId="4782C8B2" w14:textId="77777777" w:rsidR="00AC6FFE" w:rsidRPr="002B1660" w:rsidRDefault="00AC6FFE" w:rsidP="00A06508">
            <w:pPr>
              <w:spacing w:before="20" w:after="20"/>
              <w:ind w:right="-16"/>
              <w:jc w:val="center"/>
              <w:rPr>
                <w:rFonts w:asciiTheme="majorBidi" w:hAnsiTheme="majorBidi" w:cstheme="majorBidi"/>
                <w:b/>
                <w:sz w:val="19"/>
                <w:szCs w:val="19"/>
                <w:lang w:eastAsia="en-CA"/>
              </w:rPr>
            </w:pPr>
            <w:r w:rsidRPr="002B1660">
              <w:rPr>
                <w:rFonts w:asciiTheme="majorBidi" w:hAnsiTheme="majorBidi" w:cstheme="majorBidi"/>
                <w:b/>
                <w:sz w:val="19"/>
                <w:szCs w:val="19"/>
                <w:lang w:eastAsia="en-CA"/>
              </w:rPr>
              <w:t>Coût</w:t>
            </w:r>
          </w:p>
        </w:tc>
        <w:tc>
          <w:tcPr>
            <w:tcW w:w="999" w:type="pct"/>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7F5A2522" w14:textId="77777777" w:rsidR="00AC6FFE" w:rsidRPr="002B1660" w:rsidRDefault="00AC6FFE" w:rsidP="00A06508">
            <w:pPr>
              <w:spacing w:before="20" w:after="20"/>
              <w:ind w:right="-16"/>
              <w:jc w:val="center"/>
              <w:rPr>
                <w:rFonts w:asciiTheme="majorBidi" w:hAnsiTheme="majorBidi" w:cstheme="majorBidi"/>
                <w:b/>
                <w:sz w:val="19"/>
                <w:szCs w:val="19"/>
                <w:lang w:eastAsia="en-CA"/>
              </w:rPr>
            </w:pPr>
            <w:r w:rsidRPr="002B1660">
              <w:rPr>
                <w:rFonts w:asciiTheme="majorBidi" w:hAnsiTheme="majorBidi" w:cstheme="majorBidi"/>
                <w:b/>
                <w:sz w:val="19"/>
                <w:szCs w:val="19"/>
                <w:lang w:eastAsia="en-CA"/>
              </w:rPr>
              <w:t>CE*</w:t>
            </w:r>
          </w:p>
        </w:tc>
      </w:tr>
      <w:tr w:rsidR="00AC6FFE" w:rsidRPr="002B1660" w14:paraId="4ACB7729" w14:textId="77777777">
        <w:trPr>
          <w:trHeight w:val="39"/>
          <w:tblHeader/>
        </w:trPr>
        <w:tc>
          <w:tcPr>
            <w:tcW w:w="958" w:type="pct"/>
            <w:vMerge/>
            <w:tcBorders>
              <w:left w:val="single" w:sz="4" w:space="0" w:color="auto"/>
              <w:right w:val="single" w:sz="4" w:space="0" w:color="auto"/>
            </w:tcBorders>
            <w:tcMar>
              <w:left w:w="85" w:type="dxa"/>
              <w:right w:w="85" w:type="dxa"/>
            </w:tcMar>
            <w:vAlign w:val="center"/>
          </w:tcPr>
          <w:p w14:paraId="46D598E7" w14:textId="77777777" w:rsidR="00AC6FFE" w:rsidRPr="002B1660" w:rsidRDefault="00AC6FFE" w:rsidP="00A06508">
            <w:pPr>
              <w:spacing w:before="20" w:after="20"/>
              <w:ind w:right="-16"/>
              <w:jc w:val="center"/>
              <w:rPr>
                <w:rFonts w:asciiTheme="majorBidi" w:hAnsiTheme="majorBidi" w:cstheme="majorBidi"/>
                <w:b/>
                <w:sz w:val="19"/>
                <w:szCs w:val="19"/>
              </w:rPr>
            </w:pPr>
          </w:p>
        </w:tc>
        <w:tc>
          <w:tcPr>
            <w:tcW w:w="591" w:type="pct"/>
            <w:vMerge/>
            <w:tcBorders>
              <w:left w:val="single" w:sz="4" w:space="0" w:color="auto"/>
              <w:right w:val="single" w:sz="4" w:space="0" w:color="auto"/>
            </w:tcBorders>
            <w:tcMar>
              <w:left w:w="85" w:type="dxa"/>
              <w:right w:w="85" w:type="dxa"/>
            </w:tcMar>
            <w:vAlign w:val="center"/>
          </w:tcPr>
          <w:p w14:paraId="0B57A2A6" w14:textId="77777777" w:rsidR="00AC6FFE" w:rsidRPr="002B1660" w:rsidRDefault="00AC6FFE" w:rsidP="00A06508">
            <w:pPr>
              <w:spacing w:before="20" w:after="20"/>
              <w:ind w:right="-16"/>
              <w:jc w:val="center"/>
              <w:rPr>
                <w:rFonts w:asciiTheme="majorBidi" w:hAnsiTheme="majorBidi" w:cstheme="majorBidi"/>
                <w:b/>
                <w:sz w:val="19"/>
                <w:szCs w:val="19"/>
              </w:rPr>
            </w:pPr>
          </w:p>
        </w:tc>
        <w:tc>
          <w:tcPr>
            <w:tcW w:w="876" w:type="pct"/>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C076DC8" w14:textId="77777777" w:rsidR="00AC6FFE" w:rsidRPr="002B1660" w:rsidRDefault="00AC6FFE" w:rsidP="00A06508">
            <w:pPr>
              <w:spacing w:before="20" w:after="20"/>
              <w:ind w:right="-16"/>
              <w:jc w:val="center"/>
              <w:rPr>
                <w:rFonts w:asciiTheme="majorBidi" w:hAnsiTheme="majorBidi" w:cstheme="majorBidi"/>
                <w:b/>
                <w:sz w:val="19"/>
                <w:szCs w:val="19"/>
              </w:rPr>
            </w:pPr>
            <w:r w:rsidRPr="002B1660">
              <w:rPr>
                <w:rFonts w:asciiTheme="majorBidi" w:hAnsiTheme="majorBidi" w:cstheme="majorBidi"/>
                <w:b/>
                <w:bCs/>
                <w:sz w:val="19"/>
                <w:szCs w:val="19"/>
                <w:lang w:eastAsia="en-CA"/>
              </w:rPr>
              <w:t>(tm)</w:t>
            </w:r>
          </w:p>
        </w:tc>
        <w:tc>
          <w:tcPr>
            <w:tcW w:w="973" w:type="pct"/>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40B6355" w14:textId="5C50557E" w:rsidR="00AC6FFE" w:rsidRPr="00374712" w:rsidRDefault="00374712" w:rsidP="00A06508">
            <w:pPr>
              <w:spacing w:before="20" w:after="20"/>
              <w:ind w:right="-16"/>
              <w:jc w:val="center"/>
              <w:rPr>
                <w:rFonts w:asciiTheme="majorBidi" w:hAnsiTheme="majorBidi" w:cstheme="majorBidi"/>
                <w:b/>
                <w:bCs/>
                <w:sz w:val="19"/>
                <w:szCs w:val="19"/>
              </w:rPr>
            </w:pPr>
            <w:r w:rsidRPr="00374712">
              <w:rPr>
                <w:rFonts w:asciiTheme="majorBidi" w:hAnsiTheme="majorBidi" w:cstheme="majorBidi"/>
                <w:b/>
                <w:bCs/>
                <w:sz w:val="20"/>
                <w:szCs w:val="20"/>
                <w:lang w:eastAsia="en-CA"/>
              </w:rPr>
              <w:t xml:space="preserve">tonnes </w:t>
            </w:r>
            <w:r w:rsidR="00DF03EF">
              <w:rPr>
                <w:rFonts w:asciiTheme="majorBidi" w:hAnsiTheme="majorBidi" w:cstheme="majorBidi"/>
                <w:b/>
                <w:bCs/>
                <w:sz w:val="20"/>
                <w:szCs w:val="20"/>
                <w:lang w:eastAsia="en-CA"/>
              </w:rPr>
              <w:t>éq-CO₂</w:t>
            </w:r>
          </w:p>
        </w:tc>
        <w:tc>
          <w:tcPr>
            <w:tcW w:w="603" w:type="pct"/>
            <w:vMerge w:val="restart"/>
            <w:tcBorders>
              <w:left w:val="single" w:sz="4" w:space="0" w:color="auto"/>
              <w:right w:val="single" w:sz="4" w:space="0" w:color="auto"/>
            </w:tcBorders>
            <w:tcMar>
              <w:left w:w="85" w:type="dxa"/>
              <w:right w:w="85" w:type="dxa"/>
            </w:tcMar>
            <w:vAlign w:val="center"/>
          </w:tcPr>
          <w:p w14:paraId="43EE66E8" w14:textId="77777777" w:rsidR="00AC6FFE" w:rsidRPr="002B1660" w:rsidRDefault="00AC6FFE" w:rsidP="00A06508">
            <w:pPr>
              <w:spacing w:before="20" w:after="20"/>
              <w:ind w:right="-16"/>
              <w:jc w:val="center"/>
              <w:rPr>
                <w:rFonts w:asciiTheme="majorBidi" w:hAnsiTheme="majorBidi" w:cstheme="majorBidi"/>
                <w:b/>
                <w:sz w:val="19"/>
                <w:szCs w:val="19"/>
              </w:rPr>
            </w:pPr>
            <w:r w:rsidRPr="002B1660">
              <w:rPr>
                <w:rFonts w:asciiTheme="majorBidi" w:hAnsiTheme="majorBidi" w:cstheme="majorBidi"/>
                <w:b/>
                <w:sz w:val="19"/>
                <w:szCs w:val="19"/>
                <w:lang w:eastAsia="en-CA"/>
              </w:rPr>
              <w:t>$</w:t>
            </w:r>
            <w:r w:rsidRPr="002B1660">
              <w:rPr>
                <w:rFonts w:asciiTheme="majorBidi" w:hAnsiTheme="majorBidi" w:cstheme="majorBidi"/>
                <w:b/>
                <w:sz w:val="19"/>
                <w:szCs w:val="19"/>
              </w:rPr>
              <w:t>US</w:t>
            </w:r>
          </w:p>
        </w:tc>
        <w:tc>
          <w:tcPr>
            <w:tcW w:w="500" w:type="pct"/>
            <w:vMerge w:val="restart"/>
            <w:tcBorders>
              <w:top w:val="single" w:sz="4" w:space="0" w:color="auto"/>
              <w:left w:val="single" w:sz="4" w:space="0" w:color="auto"/>
              <w:right w:val="single" w:sz="4" w:space="0" w:color="auto"/>
            </w:tcBorders>
            <w:tcMar>
              <w:left w:w="85" w:type="dxa"/>
              <w:right w:w="85" w:type="dxa"/>
            </w:tcMar>
            <w:vAlign w:val="center"/>
          </w:tcPr>
          <w:p w14:paraId="2BEEA082" w14:textId="77777777" w:rsidR="00AC6FFE" w:rsidRPr="002B1660" w:rsidRDefault="00AC6FFE" w:rsidP="00A06508">
            <w:pPr>
              <w:tabs>
                <w:tab w:val="left" w:pos="744"/>
              </w:tabs>
              <w:spacing w:before="20" w:after="20"/>
              <w:ind w:right="-16"/>
              <w:jc w:val="center"/>
              <w:rPr>
                <w:rFonts w:asciiTheme="majorBidi" w:hAnsiTheme="majorBidi" w:cstheme="majorBidi"/>
                <w:b/>
                <w:sz w:val="19"/>
                <w:szCs w:val="19"/>
              </w:rPr>
            </w:pPr>
            <w:r w:rsidRPr="002B1660">
              <w:rPr>
                <w:rFonts w:asciiTheme="majorBidi" w:hAnsiTheme="majorBidi" w:cstheme="majorBidi"/>
                <w:b/>
                <w:sz w:val="19"/>
                <w:szCs w:val="19"/>
              </w:rPr>
              <w:t>$US/kg</w:t>
            </w:r>
          </w:p>
        </w:tc>
        <w:tc>
          <w:tcPr>
            <w:tcW w:w="499" w:type="pct"/>
            <w:vMerge w:val="restart"/>
            <w:tcBorders>
              <w:top w:val="single" w:sz="4" w:space="0" w:color="auto"/>
              <w:left w:val="single" w:sz="4" w:space="0" w:color="auto"/>
              <w:right w:val="single" w:sz="4" w:space="0" w:color="auto"/>
            </w:tcBorders>
            <w:tcMar>
              <w:left w:w="85" w:type="dxa"/>
              <w:right w:w="85" w:type="dxa"/>
            </w:tcMar>
            <w:vAlign w:val="center"/>
          </w:tcPr>
          <w:p w14:paraId="7C9066FA" w14:textId="63F59A07" w:rsidR="00AC6FFE" w:rsidRPr="002B1660" w:rsidRDefault="00AC6FFE" w:rsidP="00374712">
            <w:pPr>
              <w:spacing w:before="20" w:after="20"/>
              <w:ind w:left="-83" w:right="-16"/>
              <w:jc w:val="center"/>
              <w:rPr>
                <w:rFonts w:asciiTheme="majorBidi" w:hAnsiTheme="majorBidi" w:cstheme="majorBidi"/>
                <w:b/>
                <w:sz w:val="19"/>
                <w:szCs w:val="19"/>
              </w:rPr>
            </w:pPr>
            <w:r w:rsidRPr="002B1660">
              <w:rPr>
                <w:rFonts w:asciiTheme="majorBidi" w:hAnsiTheme="majorBidi" w:cstheme="majorBidi"/>
                <w:b/>
                <w:sz w:val="19"/>
                <w:szCs w:val="19"/>
              </w:rPr>
              <w:t>$US</w:t>
            </w:r>
            <w:r w:rsidRPr="002B1660">
              <w:rPr>
                <w:rFonts w:asciiTheme="majorBidi" w:hAnsiTheme="majorBidi" w:cstheme="majorBidi"/>
                <w:b/>
                <w:sz w:val="19"/>
                <w:szCs w:val="19"/>
                <w:lang w:eastAsia="en-CA"/>
              </w:rPr>
              <w:t xml:space="preserve">/tonne </w:t>
            </w:r>
            <w:r w:rsidR="00DF03EF">
              <w:rPr>
                <w:rFonts w:asciiTheme="majorBidi" w:hAnsiTheme="majorBidi" w:cstheme="majorBidi"/>
                <w:b/>
                <w:sz w:val="19"/>
                <w:szCs w:val="19"/>
              </w:rPr>
              <w:t>éq-CO₂</w:t>
            </w:r>
          </w:p>
        </w:tc>
      </w:tr>
      <w:tr w:rsidR="00AC6FFE" w:rsidRPr="002B1660" w14:paraId="78461B5C" w14:textId="77777777">
        <w:trPr>
          <w:trHeight w:val="39"/>
          <w:tblHeader/>
        </w:trPr>
        <w:tc>
          <w:tcPr>
            <w:tcW w:w="958" w:type="pct"/>
            <w:vMerge/>
            <w:tcBorders>
              <w:left w:val="single" w:sz="4" w:space="0" w:color="auto"/>
              <w:bottom w:val="single" w:sz="4" w:space="0" w:color="auto"/>
              <w:right w:val="single" w:sz="4" w:space="0" w:color="auto"/>
            </w:tcBorders>
            <w:tcMar>
              <w:left w:w="85" w:type="dxa"/>
              <w:right w:w="85" w:type="dxa"/>
            </w:tcMar>
            <w:vAlign w:val="center"/>
          </w:tcPr>
          <w:p w14:paraId="7AA740EC" w14:textId="77777777" w:rsidR="00AC6FFE" w:rsidRPr="002B1660" w:rsidRDefault="00AC6FFE" w:rsidP="00A06508">
            <w:pPr>
              <w:spacing w:before="20" w:after="20"/>
              <w:ind w:right="-16"/>
              <w:jc w:val="center"/>
              <w:rPr>
                <w:rFonts w:asciiTheme="majorBidi" w:hAnsiTheme="majorBidi" w:cstheme="majorBidi"/>
                <w:b/>
                <w:sz w:val="19"/>
                <w:szCs w:val="19"/>
                <w:lang w:eastAsia="en-CA"/>
              </w:rPr>
            </w:pPr>
          </w:p>
        </w:tc>
        <w:tc>
          <w:tcPr>
            <w:tcW w:w="591" w:type="pct"/>
            <w:vMerge/>
            <w:tcBorders>
              <w:left w:val="single" w:sz="4" w:space="0" w:color="auto"/>
              <w:bottom w:val="single" w:sz="4" w:space="0" w:color="auto"/>
              <w:right w:val="single" w:sz="4" w:space="0" w:color="auto"/>
            </w:tcBorders>
            <w:tcMar>
              <w:left w:w="85" w:type="dxa"/>
              <w:right w:w="85" w:type="dxa"/>
            </w:tcMar>
            <w:vAlign w:val="center"/>
          </w:tcPr>
          <w:p w14:paraId="7D72A68D" w14:textId="77777777" w:rsidR="00AC6FFE" w:rsidRPr="002B1660" w:rsidRDefault="00AC6FFE" w:rsidP="00A06508">
            <w:pPr>
              <w:spacing w:before="20" w:after="20"/>
              <w:ind w:right="-16"/>
              <w:jc w:val="center"/>
              <w:rPr>
                <w:rFonts w:asciiTheme="majorBidi" w:hAnsiTheme="majorBidi" w:cstheme="majorBidi"/>
                <w:b/>
                <w:bCs/>
                <w:sz w:val="19"/>
                <w:szCs w:val="19"/>
                <w:lang w:eastAsia="en-CA"/>
              </w:rPr>
            </w:pPr>
          </w:p>
        </w:tc>
        <w:tc>
          <w:tcPr>
            <w:tcW w:w="46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26C6323" w14:textId="77777777" w:rsidR="00AC6FFE" w:rsidRPr="002B1660" w:rsidRDefault="00AC6FFE" w:rsidP="00A06508">
            <w:pPr>
              <w:keepNext/>
              <w:spacing w:before="20" w:after="20"/>
              <w:ind w:right="-16"/>
              <w:jc w:val="center"/>
              <w:rPr>
                <w:rFonts w:asciiTheme="majorBidi" w:hAnsiTheme="majorBidi" w:cstheme="majorBidi"/>
                <w:b/>
                <w:sz w:val="19"/>
                <w:szCs w:val="19"/>
                <w:lang w:eastAsia="en-CA"/>
              </w:rPr>
            </w:pPr>
            <w:r w:rsidRPr="002B1660">
              <w:rPr>
                <w:rFonts w:asciiTheme="majorBidi" w:hAnsiTheme="majorBidi" w:cstheme="majorBidi"/>
                <w:b/>
                <w:sz w:val="19"/>
                <w:szCs w:val="19"/>
                <w:lang w:eastAsia="en-CA"/>
              </w:rPr>
              <w:t>Financé</w:t>
            </w:r>
          </w:p>
        </w:tc>
        <w:tc>
          <w:tcPr>
            <w:tcW w:w="410"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3240F8F" w14:textId="77777777" w:rsidR="00AC6FFE" w:rsidRPr="002B1660" w:rsidRDefault="00AC6FFE" w:rsidP="00A06508">
            <w:pPr>
              <w:keepNext/>
              <w:tabs>
                <w:tab w:val="left" w:pos="181"/>
              </w:tabs>
              <w:spacing w:before="20" w:after="20"/>
              <w:ind w:left="-87" w:right="-83"/>
              <w:jc w:val="center"/>
              <w:rPr>
                <w:rFonts w:asciiTheme="majorBidi" w:hAnsiTheme="majorBidi" w:cstheme="majorBidi"/>
                <w:b/>
                <w:sz w:val="19"/>
                <w:szCs w:val="19"/>
                <w:lang w:eastAsia="en-CA"/>
              </w:rPr>
            </w:pPr>
            <w:r w:rsidRPr="002B1660">
              <w:rPr>
                <w:rFonts w:asciiTheme="majorBidi" w:hAnsiTheme="majorBidi" w:cstheme="majorBidi"/>
                <w:b/>
                <w:sz w:val="19"/>
                <w:szCs w:val="19"/>
                <w:lang w:eastAsia="en-CA"/>
              </w:rPr>
              <w:t>Non financé</w:t>
            </w:r>
          </w:p>
        </w:tc>
        <w:tc>
          <w:tcPr>
            <w:tcW w:w="48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9758C43" w14:textId="77777777" w:rsidR="00AC6FFE" w:rsidRPr="002B1660" w:rsidRDefault="00AC6FFE" w:rsidP="00A06508">
            <w:pPr>
              <w:keepNext/>
              <w:spacing w:before="20" w:after="20"/>
              <w:ind w:right="-16"/>
              <w:jc w:val="center"/>
              <w:rPr>
                <w:rFonts w:asciiTheme="majorBidi" w:hAnsiTheme="majorBidi" w:cstheme="majorBidi"/>
                <w:b/>
                <w:sz w:val="19"/>
                <w:szCs w:val="19"/>
                <w:lang w:eastAsia="en-CA"/>
              </w:rPr>
            </w:pPr>
            <w:r w:rsidRPr="002B1660">
              <w:rPr>
                <w:rFonts w:asciiTheme="majorBidi" w:hAnsiTheme="majorBidi" w:cstheme="majorBidi"/>
                <w:b/>
                <w:sz w:val="19"/>
                <w:szCs w:val="19"/>
                <w:lang w:eastAsia="en-CA"/>
              </w:rPr>
              <w:t>Financé</w:t>
            </w:r>
          </w:p>
        </w:tc>
        <w:tc>
          <w:tcPr>
            <w:tcW w:w="484"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D92995E" w14:textId="77777777" w:rsidR="00AC6FFE" w:rsidRPr="002B1660" w:rsidRDefault="00AC6FFE" w:rsidP="00A06508">
            <w:pPr>
              <w:keepNext/>
              <w:spacing w:before="20" w:after="20"/>
              <w:ind w:left="-87" w:right="-83"/>
              <w:jc w:val="center"/>
              <w:rPr>
                <w:rFonts w:asciiTheme="majorBidi" w:hAnsiTheme="majorBidi" w:cstheme="majorBidi"/>
                <w:b/>
                <w:sz w:val="19"/>
                <w:szCs w:val="19"/>
                <w:lang w:eastAsia="en-CA"/>
              </w:rPr>
            </w:pPr>
            <w:r w:rsidRPr="002B1660">
              <w:rPr>
                <w:rFonts w:asciiTheme="majorBidi" w:hAnsiTheme="majorBidi" w:cstheme="majorBidi"/>
                <w:b/>
                <w:sz w:val="19"/>
                <w:szCs w:val="19"/>
                <w:lang w:eastAsia="en-CA"/>
              </w:rPr>
              <w:t>Non financé</w:t>
            </w:r>
          </w:p>
        </w:tc>
        <w:tc>
          <w:tcPr>
            <w:tcW w:w="603" w:type="pct"/>
            <w:vMerge/>
            <w:tcBorders>
              <w:left w:val="single" w:sz="4" w:space="0" w:color="auto"/>
              <w:bottom w:val="single" w:sz="4" w:space="0" w:color="auto"/>
              <w:right w:val="single" w:sz="4" w:space="0" w:color="auto"/>
            </w:tcBorders>
            <w:tcMar>
              <w:left w:w="85" w:type="dxa"/>
              <w:right w:w="85" w:type="dxa"/>
            </w:tcMar>
            <w:vAlign w:val="center"/>
          </w:tcPr>
          <w:p w14:paraId="0C129061" w14:textId="77777777" w:rsidR="00AC6FFE" w:rsidRPr="002B1660" w:rsidRDefault="00AC6FFE" w:rsidP="00A06508">
            <w:pPr>
              <w:keepNext/>
              <w:spacing w:before="20" w:after="20"/>
              <w:ind w:right="-16"/>
              <w:jc w:val="center"/>
              <w:rPr>
                <w:rFonts w:asciiTheme="majorBidi" w:hAnsiTheme="majorBidi" w:cstheme="majorBidi"/>
                <w:b/>
                <w:sz w:val="19"/>
                <w:szCs w:val="19"/>
                <w:lang w:eastAsia="en-CA"/>
              </w:rPr>
            </w:pPr>
          </w:p>
        </w:tc>
        <w:tc>
          <w:tcPr>
            <w:tcW w:w="500" w:type="pct"/>
            <w:vMerge/>
            <w:tcBorders>
              <w:left w:val="single" w:sz="4" w:space="0" w:color="auto"/>
              <w:bottom w:val="single" w:sz="4" w:space="0" w:color="auto"/>
              <w:right w:val="single" w:sz="4" w:space="0" w:color="auto"/>
            </w:tcBorders>
            <w:tcMar>
              <w:left w:w="85" w:type="dxa"/>
              <w:right w:w="85" w:type="dxa"/>
            </w:tcMar>
            <w:vAlign w:val="center"/>
          </w:tcPr>
          <w:p w14:paraId="3F399BED" w14:textId="77777777" w:rsidR="00AC6FFE" w:rsidRPr="002B1660" w:rsidRDefault="00AC6FFE" w:rsidP="00A06508">
            <w:pPr>
              <w:keepNext/>
              <w:tabs>
                <w:tab w:val="left" w:pos="744"/>
              </w:tabs>
              <w:spacing w:before="20" w:after="20"/>
              <w:ind w:right="-16"/>
              <w:jc w:val="center"/>
              <w:rPr>
                <w:rFonts w:asciiTheme="majorBidi" w:hAnsiTheme="majorBidi" w:cstheme="majorBidi"/>
                <w:b/>
                <w:sz w:val="19"/>
                <w:szCs w:val="19"/>
                <w:lang w:eastAsia="en-CA"/>
              </w:rPr>
            </w:pPr>
          </w:p>
        </w:tc>
        <w:tc>
          <w:tcPr>
            <w:tcW w:w="499" w:type="pct"/>
            <w:vMerge/>
            <w:tcBorders>
              <w:left w:val="single" w:sz="4" w:space="0" w:color="auto"/>
              <w:bottom w:val="single" w:sz="4" w:space="0" w:color="auto"/>
              <w:right w:val="single" w:sz="4" w:space="0" w:color="auto"/>
            </w:tcBorders>
            <w:tcMar>
              <w:left w:w="85" w:type="dxa"/>
              <w:right w:w="85" w:type="dxa"/>
            </w:tcMar>
            <w:vAlign w:val="center"/>
          </w:tcPr>
          <w:p w14:paraId="201F9FE7" w14:textId="77777777" w:rsidR="00AC6FFE" w:rsidRPr="002B1660" w:rsidRDefault="00AC6FFE" w:rsidP="00A06508">
            <w:pPr>
              <w:keepNext/>
              <w:spacing w:before="20" w:after="20"/>
              <w:ind w:right="-16"/>
              <w:jc w:val="center"/>
              <w:rPr>
                <w:rFonts w:asciiTheme="majorBidi" w:hAnsiTheme="majorBidi" w:cstheme="majorBidi"/>
                <w:b/>
                <w:sz w:val="19"/>
                <w:szCs w:val="19"/>
                <w:lang w:eastAsia="en-CA"/>
              </w:rPr>
            </w:pPr>
          </w:p>
        </w:tc>
      </w:tr>
      <w:tr w:rsidR="00AC6FFE" w:rsidRPr="002B1660" w14:paraId="5F0612D5" w14:textId="77777777">
        <w:trPr>
          <w:trHeight w:val="240"/>
        </w:trPr>
        <w:tc>
          <w:tcPr>
            <w:tcW w:w="958" w:type="pct"/>
            <w:tcBorders>
              <w:top w:val="single" w:sz="4" w:space="0" w:color="auto"/>
              <w:left w:val="single" w:sz="4" w:space="0" w:color="auto"/>
              <w:right w:val="single" w:sz="4" w:space="0" w:color="auto"/>
            </w:tcBorders>
            <w:tcMar>
              <w:left w:w="85" w:type="dxa"/>
              <w:right w:w="85" w:type="dxa"/>
            </w:tcMar>
            <w:hideMark/>
          </w:tcPr>
          <w:p w14:paraId="34948C56" w14:textId="77777777" w:rsidR="00AC6FFE" w:rsidRPr="002B1660" w:rsidRDefault="00AC6FFE" w:rsidP="00A06508">
            <w:pPr>
              <w:spacing w:before="20" w:after="20"/>
              <w:jc w:val="left"/>
              <w:rPr>
                <w:rFonts w:asciiTheme="majorBidi" w:hAnsiTheme="majorBidi" w:cstheme="majorBidi"/>
                <w:sz w:val="19"/>
                <w:szCs w:val="19"/>
              </w:rPr>
            </w:pPr>
            <w:r w:rsidRPr="002B1660">
              <w:rPr>
                <w:rFonts w:asciiTheme="majorBidi" w:hAnsiTheme="majorBidi" w:cstheme="majorBidi"/>
                <w:sz w:val="19"/>
                <w:szCs w:val="19"/>
              </w:rPr>
              <w:t>Fabrication</w:t>
            </w:r>
          </w:p>
        </w:tc>
        <w:tc>
          <w:tcPr>
            <w:tcW w:w="591"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41D89915" w14:textId="77777777" w:rsidR="00AC6FFE" w:rsidRPr="002B1660" w:rsidRDefault="00AC6FFE" w:rsidP="00A06508">
            <w:pPr>
              <w:spacing w:before="20" w:after="20"/>
              <w:jc w:val="left"/>
              <w:rPr>
                <w:rFonts w:asciiTheme="majorBidi" w:hAnsiTheme="majorBidi" w:cstheme="majorBidi"/>
                <w:sz w:val="19"/>
                <w:szCs w:val="19"/>
              </w:rPr>
            </w:pPr>
            <w:r w:rsidRPr="002B1660">
              <w:rPr>
                <w:rFonts w:asciiTheme="majorBidi" w:hAnsiTheme="majorBidi" w:cstheme="majorBidi"/>
                <w:sz w:val="19"/>
                <w:szCs w:val="19"/>
                <w:lang w:eastAsia="en-CA"/>
              </w:rPr>
              <w:t>R-410A</w:t>
            </w:r>
          </w:p>
        </w:tc>
        <w:tc>
          <w:tcPr>
            <w:tcW w:w="466" w:type="pct"/>
            <w:tcBorders>
              <w:top w:val="single" w:sz="4" w:space="0" w:color="auto"/>
              <w:left w:val="single" w:sz="4" w:space="0" w:color="auto"/>
              <w:bottom w:val="single" w:sz="4" w:space="0" w:color="auto"/>
              <w:right w:val="single" w:sz="4" w:space="0" w:color="auto"/>
            </w:tcBorders>
            <w:tcMar>
              <w:left w:w="85" w:type="dxa"/>
              <w:right w:w="85" w:type="dxa"/>
            </w:tcMar>
          </w:tcPr>
          <w:p w14:paraId="2D758C4D" w14:textId="77777777" w:rsidR="00AC6FFE" w:rsidRPr="002B1660" w:rsidRDefault="00AC6FFE" w:rsidP="00A06508">
            <w:pPr>
              <w:spacing w:before="20" w:after="20"/>
              <w:jc w:val="right"/>
              <w:rPr>
                <w:rFonts w:asciiTheme="majorBidi" w:hAnsiTheme="majorBidi" w:cstheme="majorBidi"/>
                <w:sz w:val="19"/>
                <w:szCs w:val="19"/>
              </w:rPr>
            </w:pPr>
            <w:r w:rsidRPr="002B1660">
              <w:rPr>
                <w:rFonts w:asciiTheme="majorBidi" w:hAnsiTheme="majorBidi" w:cstheme="majorBidi"/>
                <w:sz w:val="19"/>
                <w:szCs w:val="19"/>
              </w:rPr>
              <w:t>66,84</w:t>
            </w:r>
          </w:p>
        </w:tc>
        <w:tc>
          <w:tcPr>
            <w:tcW w:w="410" w:type="pct"/>
            <w:tcBorders>
              <w:top w:val="single" w:sz="4" w:space="0" w:color="auto"/>
              <w:left w:val="single" w:sz="4" w:space="0" w:color="auto"/>
              <w:bottom w:val="single" w:sz="4" w:space="0" w:color="auto"/>
              <w:right w:val="single" w:sz="4" w:space="0" w:color="auto"/>
            </w:tcBorders>
            <w:tcMar>
              <w:left w:w="85" w:type="dxa"/>
              <w:right w:w="85" w:type="dxa"/>
            </w:tcMar>
          </w:tcPr>
          <w:p w14:paraId="11943F5E" w14:textId="77777777" w:rsidR="00AC6FFE" w:rsidRPr="002B1660" w:rsidRDefault="00AC6FFE" w:rsidP="00A06508">
            <w:pPr>
              <w:spacing w:before="20" w:after="20"/>
              <w:jc w:val="right"/>
              <w:rPr>
                <w:rFonts w:asciiTheme="majorBidi" w:hAnsiTheme="majorBidi" w:cstheme="majorBidi"/>
                <w:sz w:val="19"/>
                <w:szCs w:val="19"/>
              </w:rPr>
            </w:pPr>
            <w:r w:rsidRPr="002B1660">
              <w:rPr>
                <w:rFonts w:asciiTheme="majorBidi" w:hAnsiTheme="majorBidi" w:cstheme="majorBidi"/>
                <w:sz w:val="19"/>
                <w:szCs w:val="19"/>
              </w:rPr>
              <w:t>0</w:t>
            </w:r>
          </w:p>
        </w:tc>
        <w:tc>
          <w:tcPr>
            <w:tcW w:w="489" w:type="pct"/>
            <w:tcBorders>
              <w:top w:val="single" w:sz="4" w:space="0" w:color="auto"/>
              <w:left w:val="single" w:sz="4" w:space="0" w:color="auto"/>
              <w:bottom w:val="single" w:sz="4" w:space="0" w:color="auto"/>
              <w:right w:val="single" w:sz="4" w:space="0" w:color="auto"/>
            </w:tcBorders>
            <w:tcMar>
              <w:left w:w="85" w:type="dxa"/>
              <w:right w:w="85" w:type="dxa"/>
            </w:tcMar>
          </w:tcPr>
          <w:p w14:paraId="7F4FA102" w14:textId="77777777" w:rsidR="00AC6FFE" w:rsidRPr="002B1660" w:rsidRDefault="00AC6FFE" w:rsidP="00A06508">
            <w:pPr>
              <w:spacing w:before="20" w:after="20"/>
              <w:jc w:val="right"/>
              <w:rPr>
                <w:rFonts w:asciiTheme="majorBidi" w:hAnsiTheme="majorBidi" w:cstheme="majorBidi"/>
                <w:sz w:val="19"/>
                <w:szCs w:val="19"/>
              </w:rPr>
            </w:pPr>
            <w:r w:rsidRPr="002B1660">
              <w:rPr>
                <w:rFonts w:asciiTheme="majorBidi" w:hAnsiTheme="majorBidi" w:cstheme="majorBidi"/>
                <w:sz w:val="19"/>
                <w:szCs w:val="19"/>
              </w:rPr>
              <w:t>139 530</w:t>
            </w:r>
          </w:p>
        </w:tc>
        <w:tc>
          <w:tcPr>
            <w:tcW w:w="484" w:type="pct"/>
            <w:tcBorders>
              <w:top w:val="single" w:sz="4" w:space="0" w:color="auto"/>
              <w:left w:val="single" w:sz="4" w:space="0" w:color="auto"/>
              <w:bottom w:val="single" w:sz="4" w:space="0" w:color="auto"/>
              <w:right w:val="single" w:sz="4" w:space="0" w:color="auto"/>
            </w:tcBorders>
            <w:tcMar>
              <w:left w:w="85" w:type="dxa"/>
              <w:right w:w="85" w:type="dxa"/>
            </w:tcMar>
          </w:tcPr>
          <w:p w14:paraId="2CE0BBD8" w14:textId="77777777" w:rsidR="00AC6FFE" w:rsidRPr="002B1660" w:rsidRDefault="00AC6FFE" w:rsidP="00A06508">
            <w:pPr>
              <w:spacing w:before="20" w:after="20"/>
              <w:jc w:val="right"/>
              <w:rPr>
                <w:rFonts w:asciiTheme="majorBidi" w:hAnsiTheme="majorBidi" w:cstheme="majorBidi"/>
                <w:sz w:val="19"/>
                <w:szCs w:val="19"/>
              </w:rPr>
            </w:pPr>
            <w:r w:rsidRPr="002B1660">
              <w:rPr>
                <w:rFonts w:asciiTheme="majorBidi" w:hAnsiTheme="majorBidi" w:cstheme="majorBidi"/>
                <w:sz w:val="19"/>
                <w:szCs w:val="19"/>
              </w:rPr>
              <w:t>0</w:t>
            </w:r>
          </w:p>
        </w:tc>
        <w:tc>
          <w:tcPr>
            <w:tcW w:w="603" w:type="pct"/>
            <w:tcBorders>
              <w:top w:val="single" w:sz="4" w:space="0" w:color="auto"/>
              <w:left w:val="single" w:sz="4" w:space="0" w:color="auto"/>
              <w:right w:val="single" w:sz="4" w:space="0" w:color="auto"/>
            </w:tcBorders>
            <w:tcMar>
              <w:left w:w="85" w:type="dxa"/>
              <w:right w:w="85" w:type="dxa"/>
            </w:tcMar>
          </w:tcPr>
          <w:p w14:paraId="44931985" w14:textId="77777777" w:rsidR="00AC6FFE" w:rsidRPr="002B1660" w:rsidRDefault="00AC6FFE" w:rsidP="00A06508">
            <w:pPr>
              <w:spacing w:before="20" w:after="20"/>
              <w:jc w:val="right"/>
              <w:rPr>
                <w:rFonts w:asciiTheme="majorBidi" w:hAnsiTheme="majorBidi" w:cstheme="majorBidi"/>
                <w:sz w:val="19"/>
                <w:szCs w:val="19"/>
              </w:rPr>
            </w:pPr>
            <w:r w:rsidRPr="002B1660">
              <w:rPr>
                <w:rFonts w:asciiTheme="majorBidi" w:hAnsiTheme="majorBidi" w:cstheme="majorBidi"/>
                <w:sz w:val="19"/>
                <w:szCs w:val="19"/>
              </w:rPr>
              <w:t>1 007 815</w:t>
            </w:r>
          </w:p>
        </w:tc>
        <w:tc>
          <w:tcPr>
            <w:tcW w:w="500" w:type="pct"/>
            <w:tcBorders>
              <w:top w:val="single" w:sz="4" w:space="0" w:color="auto"/>
              <w:left w:val="single" w:sz="4" w:space="0" w:color="auto"/>
              <w:right w:val="single" w:sz="4" w:space="0" w:color="auto"/>
            </w:tcBorders>
            <w:tcMar>
              <w:left w:w="85" w:type="dxa"/>
              <w:right w:w="85" w:type="dxa"/>
            </w:tcMar>
          </w:tcPr>
          <w:p w14:paraId="5A46EB2A" w14:textId="77777777" w:rsidR="00AC6FFE" w:rsidRPr="002B1660" w:rsidRDefault="00AC6FFE" w:rsidP="00A06508">
            <w:pPr>
              <w:spacing w:before="20" w:after="20"/>
              <w:jc w:val="right"/>
              <w:rPr>
                <w:rFonts w:asciiTheme="majorBidi" w:hAnsiTheme="majorBidi" w:cstheme="majorBidi"/>
                <w:sz w:val="19"/>
                <w:szCs w:val="19"/>
              </w:rPr>
            </w:pPr>
            <w:r w:rsidRPr="002B1660">
              <w:rPr>
                <w:rFonts w:asciiTheme="majorBidi" w:hAnsiTheme="majorBidi" w:cstheme="majorBidi"/>
                <w:sz w:val="19"/>
                <w:szCs w:val="19"/>
              </w:rPr>
              <w:t>15,08</w:t>
            </w:r>
          </w:p>
        </w:tc>
        <w:tc>
          <w:tcPr>
            <w:tcW w:w="499" w:type="pct"/>
            <w:tcBorders>
              <w:top w:val="single" w:sz="4" w:space="0" w:color="auto"/>
              <w:left w:val="single" w:sz="4" w:space="0" w:color="auto"/>
              <w:right w:val="single" w:sz="4" w:space="0" w:color="auto"/>
            </w:tcBorders>
            <w:tcMar>
              <w:left w:w="85" w:type="dxa"/>
              <w:right w:w="85" w:type="dxa"/>
            </w:tcMar>
          </w:tcPr>
          <w:p w14:paraId="6DB8A104" w14:textId="77777777" w:rsidR="00AC6FFE" w:rsidRPr="002B1660" w:rsidRDefault="00AC6FFE" w:rsidP="00A06508">
            <w:pPr>
              <w:spacing w:before="20" w:after="20"/>
              <w:jc w:val="right"/>
              <w:rPr>
                <w:rFonts w:asciiTheme="majorBidi" w:hAnsiTheme="majorBidi" w:cstheme="majorBidi"/>
                <w:sz w:val="19"/>
                <w:szCs w:val="19"/>
              </w:rPr>
            </w:pPr>
            <w:r w:rsidRPr="002B1660">
              <w:rPr>
                <w:rFonts w:asciiTheme="majorBidi" w:hAnsiTheme="majorBidi" w:cstheme="majorBidi"/>
                <w:sz w:val="19"/>
                <w:szCs w:val="19"/>
              </w:rPr>
              <w:t>7,22</w:t>
            </w:r>
          </w:p>
        </w:tc>
      </w:tr>
      <w:tr w:rsidR="00AC6FFE" w:rsidRPr="002B1660" w14:paraId="60C1F2D5" w14:textId="77777777">
        <w:trPr>
          <w:trHeight w:val="240"/>
        </w:trPr>
        <w:tc>
          <w:tcPr>
            <w:tcW w:w="958" w:type="pct"/>
            <w:tcBorders>
              <w:top w:val="single" w:sz="4" w:space="0" w:color="auto"/>
              <w:left w:val="single" w:sz="4" w:space="0" w:color="auto"/>
              <w:right w:val="single" w:sz="4" w:space="0" w:color="auto"/>
            </w:tcBorders>
            <w:tcMar>
              <w:left w:w="85" w:type="dxa"/>
              <w:right w:w="85" w:type="dxa"/>
            </w:tcMar>
          </w:tcPr>
          <w:p w14:paraId="070D634D" w14:textId="0FFD4676" w:rsidR="00AC6FFE" w:rsidRPr="001B72C2" w:rsidRDefault="00AC6FFE" w:rsidP="00A06508">
            <w:pPr>
              <w:spacing w:before="20" w:after="20"/>
              <w:jc w:val="left"/>
              <w:rPr>
                <w:rFonts w:asciiTheme="majorBidi" w:hAnsiTheme="majorBidi" w:cstheme="majorBidi"/>
                <w:sz w:val="19"/>
                <w:szCs w:val="19"/>
                <w:lang w:val="fr-CA"/>
              </w:rPr>
            </w:pPr>
            <w:r w:rsidRPr="001B72C2">
              <w:rPr>
                <w:rFonts w:asciiTheme="majorBidi" w:hAnsiTheme="majorBidi" w:cstheme="majorBidi"/>
                <w:sz w:val="19"/>
                <w:szCs w:val="19"/>
                <w:lang w:val="fr-CA"/>
              </w:rPr>
              <w:t>Projet approuvé en vertu de la décision 78/3</w:t>
            </w:r>
            <w:r w:rsidR="00374712">
              <w:rPr>
                <w:rFonts w:asciiTheme="majorBidi" w:hAnsiTheme="majorBidi" w:cstheme="majorBidi"/>
                <w:sz w:val="19"/>
                <w:szCs w:val="19"/>
                <w:lang w:val="fr-CA"/>
              </w:rPr>
              <w:t xml:space="preserve"> </w:t>
            </w:r>
            <w:r w:rsidRPr="001B72C2">
              <w:rPr>
                <w:rFonts w:asciiTheme="majorBidi" w:hAnsiTheme="majorBidi" w:cstheme="majorBidi"/>
                <w:sz w:val="19"/>
                <w:szCs w:val="19"/>
                <w:lang w:val="fr-CA"/>
              </w:rPr>
              <w:t>g) (décision 82/80)</w:t>
            </w:r>
          </w:p>
        </w:tc>
        <w:tc>
          <w:tcPr>
            <w:tcW w:w="591" w:type="pct"/>
            <w:tcBorders>
              <w:top w:val="single" w:sz="4" w:space="0" w:color="auto"/>
              <w:left w:val="single" w:sz="4" w:space="0" w:color="auto"/>
              <w:bottom w:val="single" w:sz="4" w:space="0" w:color="auto"/>
              <w:right w:val="single" w:sz="4" w:space="0" w:color="auto"/>
            </w:tcBorders>
            <w:tcMar>
              <w:left w:w="85" w:type="dxa"/>
              <w:right w:w="85" w:type="dxa"/>
            </w:tcMar>
          </w:tcPr>
          <w:p w14:paraId="27A7465C" w14:textId="77777777" w:rsidR="00AC6FFE" w:rsidRPr="002B1660" w:rsidRDefault="00AC6FFE" w:rsidP="00A06508">
            <w:pPr>
              <w:spacing w:before="20" w:after="20"/>
              <w:jc w:val="left"/>
              <w:rPr>
                <w:rFonts w:asciiTheme="majorBidi" w:hAnsiTheme="majorBidi" w:cstheme="majorBidi"/>
                <w:sz w:val="19"/>
                <w:szCs w:val="19"/>
                <w:lang w:eastAsia="en-CA"/>
              </w:rPr>
            </w:pPr>
            <w:r w:rsidRPr="002B1660">
              <w:rPr>
                <w:rFonts w:asciiTheme="majorBidi" w:hAnsiTheme="majorBidi" w:cstheme="majorBidi"/>
                <w:sz w:val="19"/>
                <w:szCs w:val="19"/>
                <w:lang w:eastAsia="en-CA"/>
              </w:rPr>
              <w:t>HFC-134a</w:t>
            </w:r>
          </w:p>
        </w:tc>
        <w:tc>
          <w:tcPr>
            <w:tcW w:w="466" w:type="pct"/>
            <w:tcBorders>
              <w:top w:val="single" w:sz="4" w:space="0" w:color="auto"/>
              <w:left w:val="single" w:sz="4" w:space="0" w:color="auto"/>
              <w:bottom w:val="single" w:sz="4" w:space="0" w:color="auto"/>
              <w:right w:val="single" w:sz="4" w:space="0" w:color="auto"/>
            </w:tcBorders>
            <w:tcMar>
              <w:left w:w="85" w:type="dxa"/>
              <w:right w:w="85" w:type="dxa"/>
            </w:tcMar>
          </w:tcPr>
          <w:p w14:paraId="5742F28A" w14:textId="77777777" w:rsidR="00AC6FFE" w:rsidRPr="002B1660" w:rsidRDefault="00AC6FFE" w:rsidP="00A06508">
            <w:pPr>
              <w:spacing w:before="20" w:after="20"/>
              <w:jc w:val="right"/>
              <w:rPr>
                <w:rFonts w:asciiTheme="majorBidi" w:hAnsiTheme="majorBidi" w:cstheme="majorBidi"/>
                <w:sz w:val="19"/>
                <w:szCs w:val="19"/>
              </w:rPr>
            </w:pPr>
            <w:r w:rsidRPr="002B1660">
              <w:rPr>
                <w:rFonts w:asciiTheme="majorBidi" w:hAnsiTheme="majorBidi" w:cstheme="majorBidi"/>
                <w:sz w:val="19"/>
                <w:szCs w:val="19"/>
              </w:rPr>
              <w:t>8,78</w:t>
            </w:r>
          </w:p>
        </w:tc>
        <w:tc>
          <w:tcPr>
            <w:tcW w:w="410" w:type="pct"/>
            <w:tcBorders>
              <w:top w:val="single" w:sz="4" w:space="0" w:color="auto"/>
              <w:left w:val="single" w:sz="4" w:space="0" w:color="auto"/>
              <w:bottom w:val="single" w:sz="4" w:space="0" w:color="auto"/>
              <w:right w:val="single" w:sz="4" w:space="0" w:color="auto"/>
            </w:tcBorders>
            <w:tcMar>
              <w:left w:w="85" w:type="dxa"/>
              <w:right w:w="85" w:type="dxa"/>
            </w:tcMar>
          </w:tcPr>
          <w:p w14:paraId="3E5F7E09" w14:textId="77777777" w:rsidR="00AC6FFE" w:rsidRPr="002B1660" w:rsidRDefault="00AC6FFE" w:rsidP="00A06508">
            <w:pPr>
              <w:spacing w:before="20" w:after="20"/>
              <w:jc w:val="right"/>
              <w:rPr>
                <w:rFonts w:asciiTheme="majorBidi" w:hAnsiTheme="majorBidi" w:cstheme="majorBidi"/>
                <w:sz w:val="19"/>
                <w:szCs w:val="19"/>
              </w:rPr>
            </w:pPr>
            <w:r w:rsidRPr="002B1660">
              <w:rPr>
                <w:rFonts w:asciiTheme="majorBidi" w:hAnsiTheme="majorBidi" w:cstheme="majorBidi"/>
                <w:sz w:val="19"/>
                <w:szCs w:val="19"/>
              </w:rPr>
              <w:t>0</w:t>
            </w:r>
          </w:p>
        </w:tc>
        <w:tc>
          <w:tcPr>
            <w:tcW w:w="489" w:type="pct"/>
            <w:tcBorders>
              <w:top w:val="single" w:sz="4" w:space="0" w:color="auto"/>
              <w:left w:val="single" w:sz="4" w:space="0" w:color="auto"/>
              <w:bottom w:val="single" w:sz="4" w:space="0" w:color="auto"/>
              <w:right w:val="single" w:sz="4" w:space="0" w:color="auto"/>
            </w:tcBorders>
            <w:tcMar>
              <w:left w:w="85" w:type="dxa"/>
              <w:right w:w="85" w:type="dxa"/>
            </w:tcMar>
          </w:tcPr>
          <w:p w14:paraId="7072FA4E" w14:textId="77777777" w:rsidR="00AC6FFE" w:rsidRPr="002B1660" w:rsidRDefault="00AC6FFE" w:rsidP="00A06508">
            <w:pPr>
              <w:spacing w:before="20" w:after="20"/>
              <w:jc w:val="right"/>
              <w:rPr>
                <w:rFonts w:asciiTheme="majorBidi" w:hAnsiTheme="majorBidi" w:cstheme="majorBidi"/>
                <w:sz w:val="19"/>
                <w:szCs w:val="19"/>
              </w:rPr>
            </w:pPr>
            <w:r w:rsidRPr="002B1660">
              <w:rPr>
                <w:rFonts w:asciiTheme="majorBidi" w:hAnsiTheme="majorBidi" w:cstheme="majorBidi"/>
                <w:sz w:val="19"/>
                <w:szCs w:val="19"/>
              </w:rPr>
              <w:t>12 555</w:t>
            </w:r>
          </w:p>
        </w:tc>
        <w:tc>
          <w:tcPr>
            <w:tcW w:w="484" w:type="pct"/>
            <w:tcBorders>
              <w:top w:val="single" w:sz="4" w:space="0" w:color="auto"/>
              <w:left w:val="single" w:sz="4" w:space="0" w:color="auto"/>
              <w:bottom w:val="single" w:sz="4" w:space="0" w:color="auto"/>
              <w:right w:val="single" w:sz="4" w:space="0" w:color="auto"/>
            </w:tcBorders>
            <w:tcMar>
              <w:left w:w="85" w:type="dxa"/>
              <w:right w:w="85" w:type="dxa"/>
            </w:tcMar>
          </w:tcPr>
          <w:p w14:paraId="05F976C7" w14:textId="77777777" w:rsidR="00AC6FFE" w:rsidRPr="002B1660" w:rsidRDefault="00AC6FFE" w:rsidP="00A06508">
            <w:pPr>
              <w:spacing w:before="20" w:after="20"/>
              <w:jc w:val="right"/>
              <w:rPr>
                <w:rFonts w:asciiTheme="majorBidi" w:hAnsiTheme="majorBidi" w:cstheme="majorBidi"/>
                <w:sz w:val="19"/>
                <w:szCs w:val="19"/>
              </w:rPr>
            </w:pPr>
            <w:r w:rsidRPr="002B1660">
              <w:rPr>
                <w:rFonts w:asciiTheme="majorBidi" w:hAnsiTheme="majorBidi" w:cstheme="majorBidi"/>
                <w:sz w:val="19"/>
                <w:szCs w:val="19"/>
              </w:rPr>
              <w:t>0</w:t>
            </w:r>
          </w:p>
        </w:tc>
        <w:tc>
          <w:tcPr>
            <w:tcW w:w="603" w:type="pct"/>
            <w:tcBorders>
              <w:top w:val="single" w:sz="4" w:space="0" w:color="auto"/>
              <w:left w:val="single" w:sz="4" w:space="0" w:color="auto"/>
              <w:right w:val="single" w:sz="4" w:space="0" w:color="auto"/>
            </w:tcBorders>
            <w:tcMar>
              <w:left w:w="85" w:type="dxa"/>
              <w:right w:w="85" w:type="dxa"/>
            </w:tcMar>
          </w:tcPr>
          <w:p w14:paraId="4E4E6E42" w14:textId="77777777" w:rsidR="00AC6FFE" w:rsidRPr="002B1660" w:rsidRDefault="00AC6FFE" w:rsidP="00A06508">
            <w:pPr>
              <w:spacing w:before="20" w:after="20"/>
              <w:jc w:val="right"/>
              <w:rPr>
                <w:rFonts w:asciiTheme="majorBidi" w:hAnsiTheme="majorBidi" w:cstheme="majorBidi"/>
                <w:sz w:val="19"/>
                <w:szCs w:val="19"/>
              </w:rPr>
            </w:pPr>
            <w:r w:rsidRPr="002B1660">
              <w:rPr>
                <w:rFonts w:asciiTheme="majorBidi" w:hAnsiTheme="majorBidi" w:cstheme="majorBidi"/>
                <w:sz w:val="19"/>
                <w:szCs w:val="19"/>
              </w:rPr>
              <w:t>183 514</w:t>
            </w:r>
          </w:p>
        </w:tc>
        <w:tc>
          <w:tcPr>
            <w:tcW w:w="500" w:type="pct"/>
            <w:tcBorders>
              <w:top w:val="single" w:sz="4" w:space="0" w:color="auto"/>
              <w:left w:val="single" w:sz="4" w:space="0" w:color="auto"/>
              <w:right w:val="single" w:sz="4" w:space="0" w:color="auto"/>
            </w:tcBorders>
            <w:tcMar>
              <w:left w:w="85" w:type="dxa"/>
              <w:right w:w="85" w:type="dxa"/>
            </w:tcMar>
          </w:tcPr>
          <w:p w14:paraId="31E8BC22" w14:textId="77777777" w:rsidR="00AC6FFE" w:rsidRPr="002B1660" w:rsidRDefault="00AC6FFE" w:rsidP="00A06508">
            <w:pPr>
              <w:spacing w:before="20" w:after="20"/>
              <w:jc w:val="right"/>
              <w:rPr>
                <w:rFonts w:asciiTheme="majorBidi" w:hAnsiTheme="majorBidi" w:cstheme="majorBidi"/>
                <w:sz w:val="19"/>
                <w:szCs w:val="19"/>
              </w:rPr>
            </w:pPr>
            <w:r w:rsidRPr="002B1660">
              <w:rPr>
                <w:rFonts w:asciiTheme="majorBidi" w:hAnsiTheme="majorBidi" w:cstheme="majorBidi"/>
                <w:sz w:val="19"/>
                <w:szCs w:val="19"/>
              </w:rPr>
              <w:t>20,90</w:t>
            </w:r>
          </w:p>
        </w:tc>
        <w:tc>
          <w:tcPr>
            <w:tcW w:w="499" w:type="pct"/>
            <w:tcBorders>
              <w:top w:val="single" w:sz="4" w:space="0" w:color="auto"/>
              <w:left w:val="single" w:sz="4" w:space="0" w:color="auto"/>
              <w:right w:val="single" w:sz="4" w:space="0" w:color="auto"/>
            </w:tcBorders>
            <w:tcMar>
              <w:left w:w="85" w:type="dxa"/>
              <w:right w:w="85" w:type="dxa"/>
            </w:tcMar>
          </w:tcPr>
          <w:p w14:paraId="48863C3E" w14:textId="77777777" w:rsidR="00AC6FFE" w:rsidRPr="002B1660" w:rsidRDefault="00AC6FFE" w:rsidP="00A06508">
            <w:pPr>
              <w:spacing w:before="20" w:after="20"/>
              <w:jc w:val="right"/>
              <w:rPr>
                <w:rFonts w:asciiTheme="majorBidi" w:hAnsiTheme="majorBidi" w:cstheme="majorBidi"/>
                <w:sz w:val="19"/>
                <w:szCs w:val="19"/>
              </w:rPr>
            </w:pPr>
            <w:r w:rsidRPr="002B1660">
              <w:rPr>
                <w:rFonts w:asciiTheme="majorBidi" w:hAnsiTheme="majorBidi" w:cstheme="majorBidi"/>
                <w:sz w:val="19"/>
                <w:szCs w:val="19"/>
              </w:rPr>
              <w:t>14,61</w:t>
            </w:r>
          </w:p>
        </w:tc>
      </w:tr>
      <w:tr w:rsidR="00AC6FFE" w:rsidRPr="002B1660" w14:paraId="69CE788D" w14:textId="77777777">
        <w:trPr>
          <w:trHeight w:val="18"/>
        </w:trPr>
        <w:tc>
          <w:tcPr>
            <w:tcW w:w="958" w:type="pct"/>
            <w:tcBorders>
              <w:top w:val="single" w:sz="4" w:space="0" w:color="auto"/>
              <w:left w:val="single" w:sz="4" w:space="0" w:color="auto"/>
              <w:right w:val="single" w:sz="4" w:space="0" w:color="auto"/>
            </w:tcBorders>
            <w:tcMar>
              <w:left w:w="85" w:type="dxa"/>
              <w:right w:w="85" w:type="dxa"/>
            </w:tcMar>
            <w:hideMark/>
          </w:tcPr>
          <w:p w14:paraId="0B8DCD31" w14:textId="77777777" w:rsidR="00AC6FFE" w:rsidRPr="002B1660" w:rsidRDefault="00AC6FFE" w:rsidP="00A06508">
            <w:pPr>
              <w:spacing w:before="20" w:after="20"/>
              <w:jc w:val="left"/>
              <w:rPr>
                <w:rFonts w:asciiTheme="majorBidi" w:hAnsiTheme="majorBidi" w:cstheme="majorBidi"/>
                <w:sz w:val="19"/>
                <w:szCs w:val="19"/>
              </w:rPr>
            </w:pPr>
            <w:r w:rsidRPr="002B1660">
              <w:rPr>
                <w:rFonts w:asciiTheme="majorBidi" w:hAnsiTheme="majorBidi" w:cstheme="majorBidi"/>
                <w:sz w:val="19"/>
                <w:szCs w:val="19"/>
              </w:rPr>
              <w:t>Entretien</w:t>
            </w:r>
          </w:p>
        </w:tc>
        <w:tc>
          <w:tcPr>
            <w:tcW w:w="591"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5A059549" w14:textId="77777777" w:rsidR="00AC6FFE" w:rsidRPr="002B1660" w:rsidRDefault="00AC6FFE" w:rsidP="00A06508">
            <w:pPr>
              <w:spacing w:before="20" w:after="20"/>
              <w:jc w:val="left"/>
              <w:rPr>
                <w:rFonts w:asciiTheme="majorBidi" w:hAnsiTheme="majorBidi" w:cstheme="majorBidi"/>
                <w:sz w:val="19"/>
                <w:szCs w:val="19"/>
              </w:rPr>
            </w:pPr>
            <w:r w:rsidRPr="002B1660">
              <w:rPr>
                <w:rFonts w:asciiTheme="majorBidi" w:hAnsiTheme="majorBidi" w:cstheme="majorBidi"/>
                <w:sz w:val="19"/>
                <w:szCs w:val="19"/>
                <w:lang w:eastAsia="en-CA"/>
              </w:rPr>
              <w:t>Plusieurs HFC</w:t>
            </w:r>
          </w:p>
        </w:tc>
        <w:tc>
          <w:tcPr>
            <w:tcW w:w="466" w:type="pct"/>
            <w:tcBorders>
              <w:top w:val="single" w:sz="4" w:space="0" w:color="auto"/>
              <w:left w:val="single" w:sz="4" w:space="0" w:color="auto"/>
              <w:bottom w:val="single" w:sz="4" w:space="0" w:color="auto"/>
              <w:right w:val="single" w:sz="4" w:space="0" w:color="auto"/>
            </w:tcBorders>
            <w:tcMar>
              <w:left w:w="85" w:type="dxa"/>
              <w:right w:w="85" w:type="dxa"/>
            </w:tcMar>
          </w:tcPr>
          <w:p w14:paraId="233CEC1C" w14:textId="77777777" w:rsidR="00AC6FFE" w:rsidRPr="002B1660" w:rsidRDefault="00AC6FFE" w:rsidP="00A06508">
            <w:pPr>
              <w:spacing w:before="20" w:after="20"/>
              <w:jc w:val="right"/>
              <w:rPr>
                <w:rFonts w:asciiTheme="majorBidi" w:hAnsiTheme="majorBidi" w:cstheme="majorBidi"/>
                <w:sz w:val="19"/>
                <w:szCs w:val="19"/>
              </w:rPr>
            </w:pPr>
            <w:r w:rsidRPr="002B1660">
              <w:rPr>
                <w:rFonts w:asciiTheme="majorBidi" w:hAnsiTheme="majorBidi" w:cstheme="majorBidi"/>
                <w:sz w:val="19"/>
                <w:szCs w:val="19"/>
              </w:rPr>
              <w:t>1 635,35</w:t>
            </w:r>
          </w:p>
        </w:tc>
        <w:tc>
          <w:tcPr>
            <w:tcW w:w="410" w:type="pct"/>
            <w:tcBorders>
              <w:top w:val="single" w:sz="4" w:space="0" w:color="auto"/>
              <w:left w:val="single" w:sz="4" w:space="0" w:color="auto"/>
              <w:bottom w:val="single" w:sz="4" w:space="0" w:color="auto"/>
              <w:right w:val="single" w:sz="4" w:space="0" w:color="auto"/>
            </w:tcBorders>
            <w:tcMar>
              <w:left w:w="85" w:type="dxa"/>
              <w:right w:w="85" w:type="dxa"/>
            </w:tcMar>
          </w:tcPr>
          <w:p w14:paraId="733AB8CC" w14:textId="77777777" w:rsidR="00AC6FFE" w:rsidRPr="002B1660" w:rsidRDefault="00AC6FFE" w:rsidP="00A06508">
            <w:pPr>
              <w:spacing w:before="20" w:after="20"/>
              <w:jc w:val="right"/>
              <w:rPr>
                <w:rFonts w:asciiTheme="majorBidi" w:hAnsiTheme="majorBidi" w:cstheme="majorBidi"/>
                <w:sz w:val="19"/>
                <w:szCs w:val="19"/>
              </w:rPr>
            </w:pPr>
            <w:r w:rsidRPr="002B1660">
              <w:rPr>
                <w:rFonts w:asciiTheme="majorBidi" w:hAnsiTheme="majorBidi" w:cstheme="majorBidi"/>
                <w:sz w:val="19"/>
                <w:szCs w:val="19"/>
              </w:rPr>
              <w:t>0</w:t>
            </w:r>
          </w:p>
        </w:tc>
        <w:tc>
          <w:tcPr>
            <w:tcW w:w="489" w:type="pct"/>
            <w:tcBorders>
              <w:top w:val="single" w:sz="4" w:space="0" w:color="auto"/>
              <w:left w:val="single" w:sz="4" w:space="0" w:color="auto"/>
              <w:bottom w:val="single" w:sz="4" w:space="0" w:color="auto"/>
              <w:right w:val="single" w:sz="4" w:space="0" w:color="auto"/>
            </w:tcBorders>
            <w:tcMar>
              <w:left w:w="85" w:type="dxa"/>
              <w:right w:w="85" w:type="dxa"/>
            </w:tcMar>
          </w:tcPr>
          <w:p w14:paraId="2ED06704" w14:textId="77777777" w:rsidR="00AC6FFE" w:rsidRPr="002B1660" w:rsidRDefault="00AC6FFE" w:rsidP="00A06508">
            <w:pPr>
              <w:spacing w:before="20" w:after="20"/>
              <w:jc w:val="right"/>
              <w:rPr>
                <w:rFonts w:asciiTheme="majorBidi" w:hAnsiTheme="majorBidi" w:cstheme="majorBidi"/>
                <w:sz w:val="19"/>
                <w:szCs w:val="19"/>
              </w:rPr>
            </w:pPr>
            <w:r w:rsidRPr="002B1660">
              <w:rPr>
                <w:rFonts w:asciiTheme="majorBidi" w:hAnsiTheme="majorBidi" w:cstheme="majorBidi"/>
                <w:sz w:val="19"/>
                <w:szCs w:val="19"/>
              </w:rPr>
              <w:t>2 691 284</w:t>
            </w:r>
          </w:p>
        </w:tc>
        <w:tc>
          <w:tcPr>
            <w:tcW w:w="484" w:type="pct"/>
            <w:tcBorders>
              <w:top w:val="single" w:sz="4" w:space="0" w:color="auto"/>
              <w:left w:val="single" w:sz="4" w:space="0" w:color="auto"/>
              <w:bottom w:val="single" w:sz="4" w:space="0" w:color="auto"/>
              <w:right w:val="single" w:sz="4" w:space="0" w:color="auto"/>
            </w:tcBorders>
            <w:tcMar>
              <w:left w:w="85" w:type="dxa"/>
              <w:right w:w="85" w:type="dxa"/>
            </w:tcMar>
          </w:tcPr>
          <w:p w14:paraId="0C0CD681" w14:textId="77777777" w:rsidR="00AC6FFE" w:rsidRPr="002B1660" w:rsidRDefault="00AC6FFE" w:rsidP="00A06508">
            <w:pPr>
              <w:spacing w:before="20" w:after="20"/>
              <w:jc w:val="right"/>
              <w:rPr>
                <w:rFonts w:asciiTheme="majorBidi" w:hAnsiTheme="majorBidi" w:cstheme="majorBidi"/>
                <w:sz w:val="19"/>
                <w:szCs w:val="19"/>
              </w:rPr>
            </w:pPr>
            <w:r w:rsidRPr="002B1660">
              <w:rPr>
                <w:rFonts w:asciiTheme="majorBidi" w:hAnsiTheme="majorBidi" w:cstheme="majorBidi"/>
                <w:sz w:val="19"/>
                <w:szCs w:val="19"/>
              </w:rPr>
              <w:t>0</w:t>
            </w:r>
          </w:p>
        </w:tc>
        <w:tc>
          <w:tcPr>
            <w:tcW w:w="603" w:type="pct"/>
            <w:tcBorders>
              <w:top w:val="single" w:sz="4" w:space="0" w:color="auto"/>
              <w:left w:val="single" w:sz="4" w:space="0" w:color="auto"/>
              <w:bottom w:val="single" w:sz="4" w:space="0" w:color="auto"/>
              <w:right w:val="single" w:sz="4" w:space="0" w:color="auto"/>
            </w:tcBorders>
            <w:tcMar>
              <w:left w:w="85" w:type="dxa"/>
              <w:right w:w="85" w:type="dxa"/>
            </w:tcMar>
          </w:tcPr>
          <w:p w14:paraId="638DC25E" w14:textId="77777777" w:rsidR="00AC6FFE" w:rsidRPr="002B1660" w:rsidRDefault="00AC6FFE" w:rsidP="00A06508">
            <w:pPr>
              <w:spacing w:before="20" w:after="20"/>
              <w:jc w:val="right"/>
              <w:rPr>
                <w:rFonts w:asciiTheme="majorBidi" w:hAnsiTheme="majorBidi" w:cstheme="majorBidi"/>
                <w:sz w:val="19"/>
                <w:szCs w:val="19"/>
              </w:rPr>
            </w:pPr>
            <w:r w:rsidRPr="002B1660">
              <w:rPr>
                <w:rFonts w:asciiTheme="majorBidi" w:hAnsiTheme="majorBidi" w:cstheme="majorBidi"/>
                <w:sz w:val="19"/>
                <w:szCs w:val="19"/>
              </w:rPr>
              <w:t>8 340 300</w:t>
            </w:r>
          </w:p>
        </w:tc>
        <w:tc>
          <w:tcPr>
            <w:tcW w:w="500" w:type="pct"/>
            <w:tcBorders>
              <w:top w:val="single" w:sz="4" w:space="0" w:color="auto"/>
              <w:left w:val="single" w:sz="4" w:space="0" w:color="auto"/>
              <w:bottom w:val="single" w:sz="4" w:space="0" w:color="auto"/>
              <w:right w:val="single" w:sz="4" w:space="0" w:color="auto"/>
            </w:tcBorders>
            <w:tcMar>
              <w:left w:w="85" w:type="dxa"/>
              <w:right w:w="85" w:type="dxa"/>
            </w:tcMar>
          </w:tcPr>
          <w:p w14:paraId="50667022" w14:textId="77777777" w:rsidR="00AC6FFE" w:rsidRPr="002B1660" w:rsidRDefault="00AC6FFE" w:rsidP="00A06508">
            <w:pPr>
              <w:spacing w:before="20" w:after="20"/>
              <w:jc w:val="right"/>
              <w:rPr>
                <w:rFonts w:asciiTheme="majorBidi" w:hAnsiTheme="majorBidi" w:cstheme="majorBidi"/>
                <w:sz w:val="19"/>
                <w:szCs w:val="19"/>
              </w:rPr>
            </w:pPr>
            <w:r w:rsidRPr="002B1660">
              <w:rPr>
                <w:rFonts w:asciiTheme="majorBidi" w:hAnsiTheme="majorBidi" w:cstheme="majorBidi"/>
                <w:sz w:val="19"/>
                <w:szCs w:val="19"/>
              </w:rPr>
              <w:t>5,10</w:t>
            </w:r>
          </w:p>
        </w:tc>
        <w:tc>
          <w:tcPr>
            <w:tcW w:w="499" w:type="pct"/>
            <w:tcBorders>
              <w:top w:val="single" w:sz="4" w:space="0" w:color="auto"/>
              <w:left w:val="single" w:sz="4" w:space="0" w:color="auto"/>
              <w:bottom w:val="single" w:sz="4" w:space="0" w:color="auto"/>
              <w:right w:val="single" w:sz="4" w:space="0" w:color="auto"/>
            </w:tcBorders>
            <w:tcMar>
              <w:left w:w="85" w:type="dxa"/>
              <w:right w:w="85" w:type="dxa"/>
            </w:tcMar>
          </w:tcPr>
          <w:p w14:paraId="04E895FB" w14:textId="77777777" w:rsidR="00AC6FFE" w:rsidRPr="002B1660" w:rsidRDefault="00AC6FFE" w:rsidP="00A06508">
            <w:pPr>
              <w:spacing w:before="20" w:after="20"/>
              <w:jc w:val="right"/>
              <w:rPr>
                <w:rFonts w:asciiTheme="majorBidi" w:hAnsiTheme="majorBidi" w:cstheme="majorBidi"/>
                <w:sz w:val="19"/>
                <w:szCs w:val="19"/>
              </w:rPr>
            </w:pPr>
            <w:r w:rsidRPr="002B1660">
              <w:rPr>
                <w:rFonts w:asciiTheme="majorBidi" w:hAnsiTheme="majorBidi" w:cstheme="majorBidi"/>
                <w:sz w:val="19"/>
                <w:szCs w:val="19"/>
              </w:rPr>
              <w:t>3,10</w:t>
            </w:r>
          </w:p>
        </w:tc>
      </w:tr>
      <w:tr w:rsidR="00AC6FFE" w:rsidRPr="002B1660" w14:paraId="6836BD4F" w14:textId="77777777">
        <w:trPr>
          <w:trHeight w:val="18"/>
        </w:trPr>
        <w:tc>
          <w:tcPr>
            <w:tcW w:w="958"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30F3A62B" w14:textId="77777777" w:rsidR="00AC6FFE" w:rsidRPr="002B1660" w:rsidRDefault="00AC6FFE" w:rsidP="00A06508">
            <w:pPr>
              <w:spacing w:before="20" w:after="20"/>
              <w:jc w:val="left"/>
              <w:rPr>
                <w:rFonts w:asciiTheme="majorBidi" w:hAnsiTheme="majorBidi" w:cstheme="majorBidi"/>
                <w:sz w:val="19"/>
                <w:szCs w:val="19"/>
              </w:rPr>
            </w:pPr>
            <w:r w:rsidRPr="002B1660">
              <w:rPr>
                <w:rFonts w:asciiTheme="majorBidi" w:hAnsiTheme="majorBidi" w:cstheme="majorBidi"/>
                <w:sz w:val="19"/>
                <w:szCs w:val="19"/>
              </w:rPr>
              <w:t>UGP</w:t>
            </w:r>
          </w:p>
        </w:tc>
        <w:tc>
          <w:tcPr>
            <w:tcW w:w="591"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0E3A9D82" w14:textId="77777777" w:rsidR="00AC6FFE" w:rsidRPr="002B1660" w:rsidRDefault="00AC6FFE" w:rsidP="00A06508">
            <w:pPr>
              <w:spacing w:before="20" w:after="20"/>
              <w:jc w:val="left"/>
              <w:rPr>
                <w:rFonts w:asciiTheme="majorBidi" w:hAnsiTheme="majorBidi" w:cstheme="majorBidi"/>
                <w:sz w:val="19"/>
                <w:szCs w:val="19"/>
              </w:rPr>
            </w:pPr>
            <w:r w:rsidRPr="002B1660">
              <w:rPr>
                <w:rFonts w:asciiTheme="majorBidi" w:hAnsiTheme="majorBidi" w:cstheme="majorBidi"/>
                <w:sz w:val="19"/>
                <w:szCs w:val="19"/>
              </w:rPr>
              <w:t>s.o.</w:t>
            </w:r>
          </w:p>
        </w:tc>
        <w:tc>
          <w:tcPr>
            <w:tcW w:w="876" w:type="pct"/>
            <w:gridSpan w:val="2"/>
            <w:tcBorders>
              <w:top w:val="single" w:sz="4" w:space="0" w:color="auto"/>
              <w:left w:val="single" w:sz="4" w:space="0" w:color="auto"/>
              <w:bottom w:val="single" w:sz="4" w:space="0" w:color="auto"/>
              <w:right w:val="single" w:sz="4" w:space="0" w:color="auto"/>
            </w:tcBorders>
            <w:tcMar>
              <w:left w:w="85" w:type="dxa"/>
              <w:right w:w="85" w:type="dxa"/>
            </w:tcMar>
          </w:tcPr>
          <w:p w14:paraId="79B94E8D" w14:textId="77777777" w:rsidR="00AC6FFE" w:rsidRPr="002B1660" w:rsidRDefault="00AC6FFE" w:rsidP="00A06508">
            <w:pPr>
              <w:spacing w:before="20" w:after="20"/>
              <w:jc w:val="center"/>
              <w:rPr>
                <w:rFonts w:asciiTheme="majorBidi" w:hAnsiTheme="majorBidi" w:cstheme="majorBidi"/>
                <w:sz w:val="19"/>
                <w:szCs w:val="19"/>
              </w:rPr>
            </w:pPr>
            <w:r w:rsidRPr="002B1660">
              <w:rPr>
                <w:rFonts w:asciiTheme="majorBidi" w:hAnsiTheme="majorBidi" w:cstheme="majorBidi"/>
                <w:sz w:val="19"/>
                <w:szCs w:val="19"/>
              </w:rPr>
              <w:t>s.o.</w:t>
            </w:r>
          </w:p>
        </w:tc>
        <w:tc>
          <w:tcPr>
            <w:tcW w:w="973" w:type="pct"/>
            <w:gridSpan w:val="2"/>
            <w:tcBorders>
              <w:top w:val="single" w:sz="4" w:space="0" w:color="auto"/>
              <w:left w:val="single" w:sz="4" w:space="0" w:color="auto"/>
              <w:bottom w:val="single" w:sz="4" w:space="0" w:color="auto"/>
              <w:right w:val="single" w:sz="4" w:space="0" w:color="auto"/>
            </w:tcBorders>
            <w:tcMar>
              <w:left w:w="85" w:type="dxa"/>
              <w:right w:w="85" w:type="dxa"/>
            </w:tcMar>
          </w:tcPr>
          <w:p w14:paraId="55077E9E" w14:textId="77777777" w:rsidR="00AC6FFE" w:rsidRPr="002B1660" w:rsidRDefault="00AC6FFE" w:rsidP="00A06508">
            <w:pPr>
              <w:spacing w:before="20" w:after="20"/>
              <w:jc w:val="center"/>
              <w:rPr>
                <w:rFonts w:asciiTheme="majorBidi" w:hAnsiTheme="majorBidi" w:cstheme="majorBidi"/>
                <w:sz w:val="19"/>
                <w:szCs w:val="19"/>
              </w:rPr>
            </w:pPr>
            <w:r w:rsidRPr="002B1660">
              <w:rPr>
                <w:rFonts w:asciiTheme="majorBidi" w:hAnsiTheme="majorBidi" w:cstheme="majorBidi"/>
                <w:sz w:val="19"/>
                <w:szCs w:val="19"/>
              </w:rPr>
              <w:t>s.o.</w:t>
            </w:r>
          </w:p>
        </w:tc>
        <w:tc>
          <w:tcPr>
            <w:tcW w:w="603" w:type="pct"/>
            <w:tcBorders>
              <w:top w:val="single" w:sz="4" w:space="0" w:color="auto"/>
              <w:left w:val="single" w:sz="4" w:space="0" w:color="auto"/>
              <w:bottom w:val="single" w:sz="4" w:space="0" w:color="auto"/>
              <w:right w:val="single" w:sz="4" w:space="0" w:color="auto"/>
            </w:tcBorders>
            <w:tcMar>
              <w:left w:w="85" w:type="dxa"/>
              <w:right w:w="85" w:type="dxa"/>
            </w:tcMar>
          </w:tcPr>
          <w:p w14:paraId="1B9155EF" w14:textId="77777777" w:rsidR="00AC6FFE" w:rsidRPr="002B1660" w:rsidRDefault="00AC6FFE" w:rsidP="00A06508">
            <w:pPr>
              <w:spacing w:before="20" w:after="20"/>
              <w:jc w:val="right"/>
              <w:rPr>
                <w:rFonts w:asciiTheme="majorBidi" w:hAnsiTheme="majorBidi" w:cstheme="majorBidi"/>
                <w:sz w:val="19"/>
                <w:szCs w:val="19"/>
              </w:rPr>
            </w:pPr>
            <w:r w:rsidRPr="002B1660">
              <w:rPr>
                <w:rFonts w:asciiTheme="majorBidi" w:hAnsiTheme="majorBidi" w:cstheme="majorBidi"/>
                <w:sz w:val="19"/>
                <w:szCs w:val="19"/>
              </w:rPr>
              <w:t>784 155</w:t>
            </w:r>
          </w:p>
        </w:tc>
        <w:tc>
          <w:tcPr>
            <w:tcW w:w="500" w:type="pct"/>
            <w:tcBorders>
              <w:top w:val="single" w:sz="4" w:space="0" w:color="auto"/>
              <w:left w:val="single" w:sz="4" w:space="0" w:color="auto"/>
              <w:bottom w:val="single" w:sz="4" w:space="0" w:color="auto"/>
              <w:right w:val="single" w:sz="4" w:space="0" w:color="auto"/>
            </w:tcBorders>
            <w:tcMar>
              <w:left w:w="85" w:type="dxa"/>
              <w:right w:w="85" w:type="dxa"/>
            </w:tcMar>
          </w:tcPr>
          <w:p w14:paraId="319A5FD5" w14:textId="77777777" w:rsidR="00AC6FFE" w:rsidRPr="002B1660" w:rsidRDefault="00AC6FFE" w:rsidP="00A06508">
            <w:pPr>
              <w:spacing w:before="20" w:after="20"/>
              <w:jc w:val="right"/>
              <w:rPr>
                <w:rFonts w:asciiTheme="majorBidi" w:hAnsiTheme="majorBidi" w:cstheme="majorBidi"/>
                <w:sz w:val="19"/>
                <w:szCs w:val="19"/>
              </w:rPr>
            </w:pPr>
          </w:p>
        </w:tc>
        <w:tc>
          <w:tcPr>
            <w:tcW w:w="499" w:type="pct"/>
            <w:tcBorders>
              <w:top w:val="single" w:sz="4" w:space="0" w:color="auto"/>
              <w:left w:val="single" w:sz="4" w:space="0" w:color="auto"/>
              <w:bottom w:val="single" w:sz="4" w:space="0" w:color="auto"/>
              <w:right w:val="single" w:sz="4" w:space="0" w:color="auto"/>
            </w:tcBorders>
            <w:tcMar>
              <w:left w:w="85" w:type="dxa"/>
              <w:right w:w="85" w:type="dxa"/>
            </w:tcMar>
          </w:tcPr>
          <w:p w14:paraId="0A5B3617" w14:textId="77777777" w:rsidR="00AC6FFE" w:rsidRPr="002B1660" w:rsidRDefault="00AC6FFE" w:rsidP="00A06508">
            <w:pPr>
              <w:spacing w:before="20" w:after="20"/>
              <w:jc w:val="right"/>
              <w:rPr>
                <w:rFonts w:asciiTheme="majorBidi" w:hAnsiTheme="majorBidi" w:cstheme="majorBidi"/>
                <w:sz w:val="19"/>
                <w:szCs w:val="19"/>
              </w:rPr>
            </w:pPr>
          </w:p>
        </w:tc>
      </w:tr>
      <w:tr w:rsidR="00AC6FFE" w:rsidRPr="002B1660" w14:paraId="46328D0C" w14:textId="77777777">
        <w:trPr>
          <w:trHeight w:val="18"/>
        </w:trPr>
        <w:tc>
          <w:tcPr>
            <w:tcW w:w="958"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17097F4E" w14:textId="77777777" w:rsidR="00AC6FFE" w:rsidRPr="002B1660" w:rsidRDefault="00AC6FFE" w:rsidP="00A06508">
            <w:pPr>
              <w:keepNext/>
              <w:spacing w:before="20" w:after="20"/>
              <w:jc w:val="left"/>
              <w:rPr>
                <w:rFonts w:asciiTheme="majorBidi" w:hAnsiTheme="majorBidi" w:cstheme="majorBidi"/>
                <w:b/>
                <w:sz w:val="19"/>
                <w:szCs w:val="19"/>
              </w:rPr>
            </w:pPr>
            <w:r w:rsidRPr="002B1660">
              <w:rPr>
                <w:rFonts w:asciiTheme="majorBidi" w:hAnsiTheme="majorBidi" w:cstheme="majorBidi"/>
                <w:b/>
                <w:sz w:val="19"/>
                <w:szCs w:val="19"/>
              </w:rPr>
              <w:t>Total</w:t>
            </w:r>
          </w:p>
        </w:tc>
        <w:tc>
          <w:tcPr>
            <w:tcW w:w="591"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6265939F" w14:textId="77777777" w:rsidR="00AC6FFE" w:rsidRPr="002B1660" w:rsidRDefault="00AC6FFE" w:rsidP="00A06508">
            <w:pPr>
              <w:spacing w:before="20" w:after="20"/>
              <w:jc w:val="left"/>
              <w:rPr>
                <w:rFonts w:asciiTheme="majorBidi" w:hAnsiTheme="majorBidi" w:cstheme="majorBidi"/>
                <w:b/>
                <w:sz w:val="19"/>
                <w:szCs w:val="19"/>
              </w:rPr>
            </w:pPr>
          </w:p>
        </w:tc>
        <w:tc>
          <w:tcPr>
            <w:tcW w:w="876" w:type="pct"/>
            <w:gridSpan w:val="2"/>
            <w:tcBorders>
              <w:top w:val="single" w:sz="4" w:space="0" w:color="auto"/>
              <w:left w:val="single" w:sz="4" w:space="0" w:color="auto"/>
              <w:bottom w:val="single" w:sz="4" w:space="0" w:color="auto"/>
              <w:right w:val="single" w:sz="4" w:space="0" w:color="auto"/>
            </w:tcBorders>
            <w:tcMar>
              <w:left w:w="85" w:type="dxa"/>
              <w:right w:w="113" w:type="dxa"/>
            </w:tcMar>
          </w:tcPr>
          <w:p w14:paraId="6DDD351E" w14:textId="77777777" w:rsidR="00AC6FFE" w:rsidRPr="002B1660" w:rsidRDefault="00AC6FFE" w:rsidP="00A06508">
            <w:pPr>
              <w:spacing w:before="20" w:after="20"/>
              <w:jc w:val="right"/>
              <w:rPr>
                <w:rFonts w:asciiTheme="majorBidi" w:hAnsiTheme="majorBidi" w:cstheme="majorBidi"/>
                <w:b/>
                <w:sz w:val="19"/>
                <w:szCs w:val="19"/>
              </w:rPr>
            </w:pPr>
            <w:r w:rsidRPr="002B1660">
              <w:rPr>
                <w:rFonts w:asciiTheme="majorBidi" w:hAnsiTheme="majorBidi" w:cstheme="majorBidi"/>
                <w:b/>
                <w:sz w:val="19"/>
                <w:szCs w:val="19"/>
              </w:rPr>
              <w:t>1 710,97</w:t>
            </w:r>
          </w:p>
        </w:tc>
        <w:tc>
          <w:tcPr>
            <w:tcW w:w="973" w:type="pct"/>
            <w:gridSpan w:val="2"/>
            <w:tcBorders>
              <w:top w:val="single" w:sz="4" w:space="0" w:color="auto"/>
              <w:left w:val="single" w:sz="4" w:space="0" w:color="auto"/>
              <w:bottom w:val="single" w:sz="4" w:space="0" w:color="auto"/>
              <w:right w:val="single" w:sz="4" w:space="0" w:color="auto"/>
            </w:tcBorders>
            <w:tcMar>
              <w:left w:w="85" w:type="dxa"/>
              <w:right w:w="113" w:type="dxa"/>
            </w:tcMar>
          </w:tcPr>
          <w:p w14:paraId="5A4BB17D" w14:textId="26E473B8" w:rsidR="00AC6FFE" w:rsidRPr="002B1660" w:rsidRDefault="00AC6FFE" w:rsidP="00A06508">
            <w:pPr>
              <w:spacing w:before="20" w:after="20"/>
              <w:jc w:val="right"/>
              <w:rPr>
                <w:rFonts w:asciiTheme="majorBidi" w:hAnsiTheme="majorBidi" w:cstheme="majorBidi"/>
                <w:b/>
                <w:sz w:val="19"/>
                <w:szCs w:val="19"/>
              </w:rPr>
            </w:pPr>
            <w:r w:rsidRPr="002B1660">
              <w:rPr>
                <w:rFonts w:asciiTheme="majorBidi" w:hAnsiTheme="majorBidi" w:cstheme="majorBidi"/>
                <w:b/>
                <w:sz w:val="19"/>
                <w:szCs w:val="19"/>
              </w:rPr>
              <w:t>2 843</w:t>
            </w:r>
            <w:r w:rsidR="00E6194C" w:rsidRPr="002B1660">
              <w:rPr>
                <w:rFonts w:asciiTheme="majorBidi" w:hAnsiTheme="majorBidi" w:cstheme="majorBidi"/>
                <w:b/>
                <w:sz w:val="19"/>
                <w:szCs w:val="19"/>
              </w:rPr>
              <w:t xml:space="preserve"> 369</w:t>
            </w:r>
          </w:p>
        </w:tc>
        <w:tc>
          <w:tcPr>
            <w:tcW w:w="603" w:type="pct"/>
            <w:tcBorders>
              <w:left w:val="single" w:sz="4" w:space="0" w:color="auto"/>
              <w:bottom w:val="single" w:sz="4" w:space="0" w:color="auto"/>
              <w:right w:val="single" w:sz="4" w:space="0" w:color="auto"/>
            </w:tcBorders>
            <w:tcMar>
              <w:left w:w="85" w:type="dxa"/>
              <w:right w:w="113" w:type="dxa"/>
            </w:tcMar>
          </w:tcPr>
          <w:p w14:paraId="24E4F056" w14:textId="77777777" w:rsidR="00AC6FFE" w:rsidRPr="002B1660" w:rsidRDefault="00AC6FFE" w:rsidP="00A06508">
            <w:pPr>
              <w:spacing w:before="20" w:after="20"/>
              <w:jc w:val="right"/>
              <w:rPr>
                <w:rFonts w:asciiTheme="majorBidi" w:hAnsiTheme="majorBidi" w:cstheme="majorBidi"/>
                <w:b/>
                <w:sz w:val="19"/>
                <w:szCs w:val="19"/>
              </w:rPr>
            </w:pPr>
            <w:r w:rsidRPr="002B1660">
              <w:rPr>
                <w:rFonts w:asciiTheme="majorBidi" w:hAnsiTheme="majorBidi" w:cstheme="majorBidi"/>
                <w:b/>
                <w:sz w:val="19"/>
                <w:szCs w:val="19"/>
              </w:rPr>
              <w:t>10 315 784</w:t>
            </w:r>
          </w:p>
        </w:tc>
        <w:tc>
          <w:tcPr>
            <w:tcW w:w="500" w:type="pct"/>
            <w:tcBorders>
              <w:left w:val="single" w:sz="4" w:space="0" w:color="auto"/>
              <w:bottom w:val="single" w:sz="4" w:space="0" w:color="auto"/>
              <w:right w:val="single" w:sz="4" w:space="0" w:color="auto"/>
            </w:tcBorders>
            <w:tcMar>
              <w:left w:w="85" w:type="dxa"/>
              <w:right w:w="113" w:type="dxa"/>
            </w:tcMar>
          </w:tcPr>
          <w:p w14:paraId="7DE4EA9B" w14:textId="77777777" w:rsidR="00AC6FFE" w:rsidRPr="002B1660" w:rsidRDefault="00AC6FFE" w:rsidP="00A06508">
            <w:pPr>
              <w:spacing w:before="20" w:after="20"/>
              <w:jc w:val="right"/>
              <w:rPr>
                <w:rFonts w:asciiTheme="majorBidi" w:hAnsiTheme="majorBidi" w:cstheme="majorBidi"/>
                <w:b/>
                <w:sz w:val="19"/>
                <w:szCs w:val="19"/>
              </w:rPr>
            </w:pPr>
            <w:r w:rsidRPr="002B1660">
              <w:rPr>
                <w:rFonts w:asciiTheme="majorBidi" w:hAnsiTheme="majorBidi" w:cstheme="majorBidi"/>
                <w:b/>
                <w:sz w:val="19"/>
                <w:szCs w:val="19"/>
              </w:rPr>
              <w:t>6,03</w:t>
            </w:r>
          </w:p>
        </w:tc>
        <w:tc>
          <w:tcPr>
            <w:tcW w:w="499" w:type="pct"/>
            <w:tcBorders>
              <w:left w:val="single" w:sz="4" w:space="0" w:color="auto"/>
              <w:bottom w:val="single" w:sz="4" w:space="0" w:color="auto"/>
              <w:right w:val="single" w:sz="4" w:space="0" w:color="auto"/>
            </w:tcBorders>
            <w:tcMar>
              <w:left w:w="85" w:type="dxa"/>
              <w:right w:w="113" w:type="dxa"/>
            </w:tcMar>
          </w:tcPr>
          <w:p w14:paraId="52093491" w14:textId="77777777" w:rsidR="00AC6FFE" w:rsidRPr="002B1660" w:rsidRDefault="00AC6FFE" w:rsidP="00A06508">
            <w:pPr>
              <w:spacing w:before="20" w:after="20"/>
              <w:jc w:val="right"/>
              <w:rPr>
                <w:rFonts w:asciiTheme="majorBidi" w:hAnsiTheme="majorBidi" w:cstheme="majorBidi"/>
                <w:b/>
                <w:sz w:val="19"/>
                <w:szCs w:val="19"/>
              </w:rPr>
            </w:pPr>
            <w:r w:rsidRPr="002B1660">
              <w:rPr>
                <w:rFonts w:asciiTheme="majorBidi" w:hAnsiTheme="majorBidi" w:cstheme="majorBidi"/>
                <w:b/>
                <w:sz w:val="19"/>
                <w:szCs w:val="19"/>
              </w:rPr>
              <w:t>3,63</w:t>
            </w:r>
          </w:p>
        </w:tc>
      </w:tr>
    </w:tbl>
    <w:p w14:paraId="1C59CE31" w14:textId="77777777" w:rsidR="00AC6FFE" w:rsidRPr="002B1660" w:rsidRDefault="00AC6FFE" w:rsidP="00A06508">
      <w:pPr>
        <w:pStyle w:val="Heading1"/>
        <w:numPr>
          <w:ilvl w:val="0"/>
          <w:numId w:val="0"/>
        </w:numPr>
        <w:spacing w:after="0"/>
        <w:rPr>
          <w:sz w:val="20"/>
          <w:szCs w:val="20"/>
        </w:rPr>
      </w:pPr>
      <w:r w:rsidRPr="002B1660">
        <w:rPr>
          <w:sz w:val="20"/>
          <w:szCs w:val="20"/>
        </w:rPr>
        <w:t>*CE = rapport coût-efficacité</w:t>
      </w:r>
    </w:p>
    <w:p w14:paraId="643C4771" w14:textId="77777777" w:rsidR="005B0596" w:rsidRPr="002B1660" w:rsidRDefault="005B0596" w:rsidP="00A06508"/>
    <w:p w14:paraId="3C47F68F" w14:textId="77777777" w:rsidR="00AC6FFE" w:rsidRPr="001B72C2" w:rsidRDefault="00AC6FFE" w:rsidP="00A06508">
      <w:pPr>
        <w:pStyle w:val="Heading1"/>
        <w:rPr>
          <w:lang w:val="fr-CA"/>
        </w:rPr>
      </w:pPr>
      <w:r w:rsidRPr="001B72C2">
        <w:rPr>
          <w:lang w:val="fr-CA"/>
        </w:rPr>
        <w:t>La phase I du KIP sera mise en œuvre en quatre tranches.</w:t>
      </w:r>
    </w:p>
    <w:p w14:paraId="2FCA8DBD" w14:textId="77777777" w:rsidR="00AC6FFE" w:rsidRPr="001B72C2" w:rsidRDefault="00AC6FFE" w:rsidP="00A06508">
      <w:pPr>
        <w:pStyle w:val="Heading1"/>
        <w:keepNext/>
        <w:numPr>
          <w:ilvl w:val="0"/>
          <w:numId w:val="0"/>
        </w:numPr>
        <w:suppressAutoHyphens/>
        <w:spacing w:before="240"/>
        <w:rPr>
          <w:lang w:val="fr-CA"/>
        </w:rPr>
      </w:pPr>
      <w:r w:rsidRPr="001B72C2">
        <w:rPr>
          <w:u w:val="single"/>
          <w:lang w:val="fr-CA"/>
        </w:rPr>
        <w:lastRenderedPageBreak/>
        <w:t>Plan de mise en œuvre de la première tranche du plan de mise en œuvre de l'Amendement de Kigali relatif aux HFC</w:t>
      </w:r>
    </w:p>
    <w:p w14:paraId="08AC5192" w14:textId="01DA0075" w:rsidR="00AC6FFE" w:rsidRPr="001B72C2" w:rsidRDefault="00AC6FFE" w:rsidP="00A06508">
      <w:pPr>
        <w:pStyle w:val="Heading1"/>
        <w:rPr>
          <w:lang w:val="fr-CA"/>
        </w:rPr>
      </w:pPr>
      <w:r w:rsidRPr="001B72C2">
        <w:rPr>
          <w:lang w:val="fr-CA"/>
        </w:rPr>
        <w:t>Le plan d’action convenu</w:t>
      </w:r>
      <w:r w:rsidR="002B261F" w:rsidRPr="001B72C2">
        <w:rPr>
          <w:lang w:val="fr-CA"/>
        </w:rPr>
        <w:t>, d’un montant de</w:t>
      </w:r>
      <w:r w:rsidR="00BA7F59" w:rsidRPr="001B72C2">
        <w:rPr>
          <w:lang w:val="fr-CA"/>
        </w:rPr>
        <w:t xml:space="preserve"> 3 121 489 </w:t>
      </w:r>
      <w:r w:rsidR="002B261F" w:rsidRPr="001B72C2">
        <w:rPr>
          <w:lang w:val="fr-CA"/>
        </w:rPr>
        <w:t xml:space="preserve">$US, </w:t>
      </w:r>
      <w:r w:rsidRPr="001B72C2">
        <w:rPr>
          <w:lang w:val="fr-CA"/>
        </w:rPr>
        <w:t xml:space="preserve">comprendra les activités suivantes : </w:t>
      </w:r>
    </w:p>
    <w:p w14:paraId="55C21392" w14:textId="77777777" w:rsidR="00AC6FFE" w:rsidRPr="001B72C2" w:rsidRDefault="00AC6FFE" w:rsidP="00A06508">
      <w:pPr>
        <w:pStyle w:val="Heading2"/>
        <w:rPr>
          <w:lang w:val="fr-CA"/>
        </w:rPr>
      </w:pPr>
      <w:r w:rsidRPr="001B72C2">
        <w:rPr>
          <w:i/>
          <w:iCs/>
          <w:lang w:val="fr-CA"/>
        </w:rPr>
        <w:t xml:space="preserve">Secteur manufacturier (705 466 $US) </w:t>
      </w:r>
      <w:r w:rsidRPr="001B72C2">
        <w:rPr>
          <w:lang w:val="fr-CA"/>
        </w:rPr>
        <w:t>: engager les deux premiers versements au titre des subventions de conversion accordées à six entreprises ;</w:t>
      </w:r>
    </w:p>
    <w:p w14:paraId="1175B776" w14:textId="50FEA716" w:rsidR="00AC6FFE" w:rsidRPr="001B72C2" w:rsidRDefault="00AC6FFE" w:rsidP="00A06508">
      <w:pPr>
        <w:pStyle w:val="Heading2"/>
        <w:widowControl/>
        <w:rPr>
          <w:lang w:val="fr-CA"/>
        </w:rPr>
      </w:pPr>
      <w:r w:rsidRPr="001B72C2">
        <w:rPr>
          <w:i/>
          <w:iCs/>
          <w:lang w:val="fr-CA"/>
        </w:rPr>
        <w:t xml:space="preserve">Entretien des climatiseurs mobiles (580 320 $US) </w:t>
      </w:r>
      <w:r w:rsidRPr="001B72C2">
        <w:rPr>
          <w:lang w:val="fr-CA"/>
        </w:rPr>
        <w:t>: élaborer un programme de formation et mener des activités de formation des formateurs aux bonnes pratiques en matière d’entretien des climatiseurs mobiles (120 200 $US) ; Élaborer les spécifications des équipements de formation pour les 24 centres de formation et engager le premier versement pour leur approvisionnement (285 120 $US) ; évaluer les options technologiques, consulter l’industrie des climatiseurs mobiles et les parties prenantes nationales, et mener des actions de sensibilisation sur le soutien lié à ces systèmes (175 000 $US) ;</w:t>
      </w:r>
    </w:p>
    <w:p w14:paraId="6C0BE129" w14:textId="27F037FD" w:rsidR="00AC6FFE" w:rsidRPr="001B72C2" w:rsidRDefault="00AC6FFE" w:rsidP="00A06508">
      <w:pPr>
        <w:pStyle w:val="Heading2"/>
        <w:rPr>
          <w:lang w:val="fr-CA"/>
        </w:rPr>
      </w:pPr>
      <w:r w:rsidRPr="001B72C2">
        <w:rPr>
          <w:i/>
          <w:iCs/>
          <w:lang w:val="fr-CA"/>
        </w:rPr>
        <w:t xml:space="preserve">Entretien des grands systèmes de climatisation (126 000 $US) </w:t>
      </w:r>
      <w:r w:rsidRPr="001B72C2">
        <w:rPr>
          <w:lang w:val="fr-CA"/>
        </w:rPr>
        <w:t>: élaborer un programme de formation, des manuels de formation et un module de test des compétences (40 000 $US) ; engager des experts pour 20 participants à des ateliers de formation des formateurs (12</w:t>
      </w:r>
      <w:r w:rsidR="006B1018">
        <w:rPr>
          <w:lang w:val="fr-CA"/>
        </w:rPr>
        <w:t> </w:t>
      </w:r>
      <w:r w:rsidRPr="001B72C2">
        <w:rPr>
          <w:lang w:val="fr-CA"/>
        </w:rPr>
        <w:t xml:space="preserve">000 $US) ; engager les activités de provisionnement pour des unités de formation à la climatisation VRF et des outils d’installation et d’entretien (74 000 $US) ; </w:t>
      </w:r>
    </w:p>
    <w:p w14:paraId="1EC9E40C" w14:textId="77777777" w:rsidR="00AC6FFE" w:rsidRPr="001B72C2" w:rsidRDefault="00AC6FFE" w:rsidP="00A06508">
      <w:pPr>
        <w:pStyle w:val="Heading2"/>
        <w:rPr>
          <w:lang w:val="fr-CA"/>
        </w:rPr>
      </w:pPr>
      <w:r w:rsidRPr="001B72C2">
        <w:rPr>
          <w:i/>
          <w:iCs/>
          <w:lang w:val="fr-CA"/>
        </w:rPr>
        <w:t xml:space="preserve">Réfrigération commerciale enfichable (150 300 $US) </w:t>
      </w:r>
      <w:r w:rsidRPr="001B72C2">
        <w:rPr>
          <w:lang w:val="fr-CA"/>
        </w:rPr>
        <w:t>: organiser une formation technique à l’intention des petits fabricants d’équipements de réfrigération commerciale enfichables (67 500 $US) ; engager des activités de formation pour les techniciens en réfrigération commerciale de petite taille (12 000 $US) ; engager le processus de provisionnement pour les équipements de formation en réfrigération commerciale de petite taille (70 800 $US) ;</w:t>
      </w:r>
    </w:p>
    <w:p w14:paraId="423E6777" w14:textId="4CE82CA0" w:rsidR="00AC6FFE" w:rsidRPr="001B72C2" w:rsidRDefault="00AC6FFE" w:rsidP="00A06508">
      <w:pPr>
        <w:pStyle w:val="Heading2"/>
        <w:rPr>
          <w:lang w:val="fr-CA"/>
        </w:rPr>
      </w:pPr>
      <w:r w:rsidRPr="001B72C2">
        <w:rPr>
          <w:i/>
          <w:iCs/>
          <w:lang w:val="fr-CA"/>
        </w:rPr>
        <w:t>Programme d’incitation destiné aux utilisateurs finaux (1 000 000</w:t>
      </w:r>
      <w:r w:rsidR="006B1018">
        <w:rPr>
          <w:i/>
          <w:iCs/>
          <w:lang w:val="fr-CA"/>
        </w:rPr>
        <w:t xml:space="preserve"> </w:t>
      </w:r>
      <w:r w:rsidR="006B1018" w:rsidRPr="006B1018">
        <w:rPr>
          <w:i/>
          <w:iCs/>
          <w:sz w:val="20"/>
          <w:szCs w:val="20"/>
          <w:lang w:val="fr-CA"/>
        </w:rPr>
        <w:t>$US</w:t>
      </w:r>
      <w:r w:rsidRPr="001B72C2">
        <w:rPr>
          <w:i/>
          <w:iCs/>
          <w:lang w:val="fr-CA"/>
        </w:rPr>
        <w:t xml:space="preserve">) </w:t>
      </w:r>
      <w:r w:rsidRPr="001B72C2">
        <w:rPr>
          <w:lang w:val="fr-CA"/>
        </w:rPr>
        <w:t xml:space="preserve">: octroi d’incitations financières pour le remplacement </w:t>
      </w:r>
      <w:r w:rsidR="00F604E1" w:rsidRPr="001B72C2">
        <w:rPr>
          <w:lang w:val="fr-CA"/>
        </w:rPr>
        <w:t>d’environ</w:t>
      </w:r>
      <w:r w:rsidRPr="001B72C2">
        <w:rPr>
          <w:lang w:val="fr-CA"/>
        </w:rPr>
        <w:t xml:space="preserve"> 6 500 climatiseurs résidentiels fonctionnant au R-410A ;</w:t>
      </w:r>
    </w:p>
    <w:p w14:paraId="6F142887" w14:textId="01B3F696" w:rsidR="00AC6FFE" w:rsidRPr="001B72C2" w:rsidRDefault="00AC6FFE" w:rsidP="00A06508">
      <w:pPr>
        <w:pStyle w:val="Heading2"/>
        <w:rPr>
          <w:lang w:val="fr-CA"/>
        </w:rPr>
      </w:pPr>
      <w:r w:rsidRPr="001B72C2">
        <w:rPr>
          <w:i/>
          <w:iCs/>
          <w:lang w:val="fr-CA"/>
        </w:rPr>
        <w:t xml:space="preserve">Évaluation des risques liés aux fluides frigorigènes inflammables </w:t>
      </w:r>
      <w:r w:rsidRPr="001B72C2">
        <w:rPr>
          <w:lang w:val="fr-CA"/>
        </w:rPr>
        <w:t>(70 000</w:t>
      </w:r>
      <w:r w:rsidR="006B1018">
        <w:rPr>
          <w:lang w:val="fr-CA"/>
        </w:rPr>
        <w:t xml:space="preserve"> </w:t>
      </w:r>
      <w:r w:rsidR="006B1018">
        <w:rPr>
          <w:sz w:val="20"/>
          <w:szCs w:val="20"/>
          <w:lang w:val="fr-CA"/>
        </w:rPr>
        <w:t>$US</w:t>
      </w:r>
      <w:r w:rsidRPr="001B72C2">
        <w:rPr>
          <w:lang w:val="fr-CA"/>
        </w:rPr>
        <w:t>) ;</w:t>
      </w:r>
    </w:p>
    <w:p w14:paraId="7363BD40" w14:textId="40A6BAFB" w:rsidR="00AC6FFE" w:rsidRPr="001B72C2" w:rsidRDefault="00AC6FFE" w:rsidP="00A06508">
      <w:pPr>
        <w:pStyle w:val="Heading2"/>
        <w:rPr>
          <w:lang w:val="fr-CA"/>
        </w:rPr>
      </w:pPr>
      <w:r w:rsidRPr="001B72C2">
        <w:rPr>
          <w:i/>
          <w:iCs/>
          <w:lang w:val="fr-CA"/>
        </w:rPr>
        <w:t>Assistance technique pour le développement de produits – climatiseurs à récupération de chaleur : (141 680</w:t>
      </w:r>
      <w:r w:rsidR="006B1018">
        <w:rPr>
          <w:i/>
          <w:iCs/>
          <w:lang w:val="fr-CA"/>
        </w:rPr>
        <w:t xml:space="preserve"> </w:t>
      </w:r>
      <w:r w:rsidR="006B1018" w:rsidRPr="006B1018">
        <w:rPr>
          <w:i/>
          <w:iCs/>
          <w:sz w:val="20"/>
          <w:szCs w:val="20"/>
          <w:lang w:val="fr-CA"/>
        </w:rPr>
        <w:t>$US</w:t>
      </w:r>
      <w:r w:rsidRPr="001B72C2">
        <w:rPr>
          <w:i/>
          <w:iCs/>
          <w:lang w:val="fr-CA"/>
        </w:rPr>
        <w:t xml:space="preserve">) </w:t>
      </w:r>
      <w:r w:rsidRPr="001B72C2">
        <w:rPr>
          <w:lang w:val="fr-CA"/>
        </w:rPr>
        <w:t>: engager les premiers paiements pour la mise en œuvre des travaux sur la technologie de récupération de chaleur ; et</w:t>
      </w:r>
    </w:p>
    <w:p w14:paraId="546023FB" w14:textId="3AE26938" w:rsidR="00AC6FFE" w:rsidRPr="001B72C2" w:rsidRDefault="00AC6FFE" w:rsidP="00A06508">
      <w:pPr>
        <w:pStyle w:val="Heading2"/>
        <w:rPr>
          <w:lang w:val="fr-CA"/>
        </w:rPr>
      </w:pPr>
      <w:r w:rsidRPr="001B72C2">
        <w:rPr>
          <w:i/>
          <w:iCs/>
          <w:lang w:val="fr-CA"/>
        </w:rPr>
        <w:t xml:space="preserve">Suivi du projet (347 723 $US) </w:t>
      </w:r>
      <w:r w:rsidRPr="001B72C2">
        <w:rPr>
          <w:lang w:val="fr-CA"/>
        </w:rPr>
        <w:t>avec la ventilation des coûts suivante : personnel (262</w:t>
      </w:r>
      <w:r w:rsidR="00A17A72">
        <w:rPr>
          <w:lang w:val="fr-CA"/>
        </w:rPr>
        <w:t> </w:t>
      </w:r>
      <w:r w:rsidRPr="001B72C2">
        <w:rPr>
          <w:lang w:val="fr-CA"/>
        </w:rPr>
        <w:t>364</w:t>
      </w:r>
      <w:r w:rsidR="00A17A72">
        <w:rPr>
          <w:lang w:val="fr-CA"/>
        </w:rPr>
        <w:t> </w:t>
      </w:r>
      <w:r w:rsidRPr="001B72C2">
        <w:rPr>
          <w:lang w:val="fr-CA"/>
        </w:rPr>
        <w:t>$US) ; consultant (38 750 $US) ; déplacements (12 500 $US) ; frais de fonctionnement (20</w:t>
      </w:r>
      <w:r w:rsidR="002B309E">
        <w:rPr>
          <w:lang w:val="fr-CA"/>
        </w:rPr>
        <w:t> </w:t>
      </w:r>
      <w:r w:rsidRPr="001B72C2">
        <w:rPr>
          <w:lang w:val="fr-CA"/>
        </w:rPr>
        <w:t>000 $US) ; et honoraires de la GSB-UGP (14 109 $US).</w:t>
      </w:r>
    </w:p>
    <w:p w14:paraId="07512509" w14:textId="77777777" w:rsidR="00AC6FFE" w:rsidRPr="002B1660" w:rsidRDefault="00AC6FFE" w:rsidP="00A06508">
      <w:pPr>
        <w:keepNext/>
        <w:spacing w:after="240"/>
        <w:outlineLvl w:val="0"/>
        <w:rPr>
          <w:bCs/>
        </w:rPr>
      </w:pPr>
      <w:bookmarkStart w:id="22" w:name="_Hlk126916207"/>
      <w:r w:rsidRPr="002B1660">
        <w:rPr>
          <w:bCs/>
          <w:u w:val="single"/>
        </w:rPr>
        <w:t>Cofinancement</w:t>
      </w:r>
    </w:p>
    <w:p w14:paraId="4F067D5F" w14:textId="77777777" w:rsidR="00AC6FFE" w:rsidRPr="001B72C2" w:rsidRDefault="00AC6FFE" w:rsidP="00A06508">
      <w:pPr>
        <w:pStyle w:val="Heading1"/>
        <w:rPr>
          <w:lang w:val="fr-CA"/>
        </w:rPr>
      </w:pPr>
      <w:r w:rsidRPr="001B72C2">
        <w:rPr>
          <w:lang w:val="fr-CA"/>
        </w:rPr>
        <w:t>Le cofinancement estimé comprend les coûts supplémentaires que devront supporter les six entreprises pour la mise en œuvre du projet de conversion, ainsi que les contributions en nature du Gouvernement thaïlandais pour les mesures politiques et réglementaires. Sur la base des coûts du projet tels que présentés, le cofinancement total devrait dépasser 1,75 million de $US, principalement lié aux surcoûts du projet.</w:t>
      </w:r>
    </w:p>
    <w:p w14:paraId="47047AB5" w14:textId="77777777" w:rsidR="00AC6FFE" w:rsidRPr="001B72C2" w:rsidRDefault="00AC6FFE" w:rsidP="00A06508">
      <w:pPr>
        <w:keepNext/>
        <w:spacing w:before="240" w:after="240"/>
        <w:outlineLvl w:val="0"/>
        <w:rPr>
          <w:bCs/>
          <w:u w:val="single"/>
          <w:lang w:val="fr-CA"/>
        </w:rPr>
      </w:pPr>
      <w:bookmarkStart w:id="23" w:name="_Hlk126916238"/>
      <w:r w:rsidRPr="001B72C2">
        <w:rPr>
          <w:bCs/>
          <w:u w:val="single"/>
          <w:lang w:val="fr-CA"/>
        </w:rPr>
        <w:t>Plan d'activités du Fonds multilatéral pour 2026-2028</w:t>
      </w:r>
    </w:p>
    <w:bookmarkEnd w:id="23"/>
    <w:p w14:paraId="11E43963" w14:textId="77777777" w:rsidR="00AC6FFE" w:rsidRPr="001B72C2" w:rsidRDefault="00AC6FFE" w:rsidP="00A06508">
      <w:pPr>
        <w:pStyle w:val="Heading1"/>
        <w:rPr>
          <w:lang w:val="fr-CA"/>
        </w:rPr>
      </w:pPr>
      <w:r w:rsidRPr="001B72C2">
        <w:rPr>
          <w:lang w:val="fr-CA"/>
        </w:rPr>
        <w:t xml:space="preserve">La banque mondiale sollicite 10 132 270 $US, auxquels s’ajoutent les coûts d’appui de l’agence, pour la mise en œuvre de la phase I du KIP pour la Thaïlande. Le montant total de 7 223 697 $US, y compris </w:t>
      </w:r>
      <w:r w:rsidRPr="001B72C2">
        <w:rPr>
          <w:lang w:val="fr-CA"/>
        </w:rPr>
        <w:lastRenderedPageBreak/>
        <w:t xml:space="preserve">les coûts d’appui de l’agence, sollicité pour la période 2026-2028, est inférieur de 2 406 303 $US au montant figurant dans le plan d’activités. </w:t>
      </w:r>
    </w:p>
    <w:p w14:paraId="7B7A5750" w14:textId="77777777" w:rsidR="00AC6FFE" w:rsidRPr="001B72C2" w:rsidRDefault="00AC6FFE" w:rsidP="00A06508">
      <w:pPr>
        <w:keepNext/>
        <w:spacing w:after="240"/>
        <w:rPr>
          <w:iCs/>
          <w:u w:val="single"/>
          <w:lang w:val="fr-CA"/>
        </w:rPr>
      </w:pPr>
      <w:r w:rsidRPr="001B72C2">
        <w:rPr>
          <w:iCs/>
          <w:u w:val="single"/>
          <w:lang w:val="fr-CA"/>
        </w:rPr>
        <w:t>Mise en œuvre de la politique d'égalité des sexes</w:t>
      </w:r>
    </w:p>
    <w:p w14:paraId="1F749BCA" w14:textId="25E2EDFF" w:rsidR="00AC6FFE" w:rsidRPr="001B72C2" w:rsidRDefault="00AC6FFE" w:rsidP="00A06508">
      <w:pPr>
        <w:pStyle w:val="Heading1"/>
        <w:rPr>
          <w:lang w:val="fr-CA"/>
        </w:rPr>
      </w:pPr>
      <w:r w:rsidRPr="001B72C2">
        <w:rPr>
          <w:lang w:val="fr-CA"/>
        </w:rPr>
        <w:t>Conformément aux décisions 84/92</w:t>
      </w:r>
      <w:r w:rsidR="00F12DC7">
        <w:rPr>
          <w:lang w:val="fr-CA"/>
        </w:rPr>
        <w:t xml:space="preserve"> </w:t>
      </w:r>
      <w:r w:rsidRPr="001B72C2">
        <w:rPr>
          <w:lang w:val="fr-CA"/>
        </w:rPr>
        <w:t>d) et 90/48</w:t>
      </w:r>
      <w:r w:rsidR="00F12DC7">
        <w:rPr>
          <w:lang w:val="fr-CA"/>
        </w:rPr>
        <w:t xml:space="preserve"> </w:t>
      </w:r>
      <w:r w:rsidRPr="001B72C2">
        <w:rPr>
          <w:lang w:val="fr-CA"/>
        </w:rPr>
        <w:t>c), le Gouvernement prend plusieurs mesures pour mettre en œuvre la politique opérationnelle du Fonds multilatéral en matière d’intégration des questions de genre au cours de la phase I du KIP. Dans toutes les activités, des efforts seront déployés pour encourager la participation des femmes et maximiser leur implication dans l’élaboration et la mise en œuvre du projet. De plus amples détails sur la mise en œuvre de l’égalité des genres sont fournis au paragraphe</w:t>
      </w:r>
      <w:r w:rsidR="006072F7" w:rsidRPr="001B72C2">
        <w:rPr>
          <w:lang w:val="fr-CA"/>
        </w:rPr>
        <w:t xml:space="preserve"> 47</w:t>
      </w:r>
      <w:r w:rsidRPr="001B72C2">
        <w:rPr>
          <w:lang w:val="fr-CA"/>
        </w:rPr>
        <w:t>.</w:t>
      </w:r>
    </w:p>
    <w:p w14:paraId="57895472" w14:textId="77777777" w:rsidR="00AC6FFE" w:rsidRPr="001B72C2" w:rsidRDefault="00AC6FFE" w:rsidP="00A06508">
      <w:pPr>
        <w:pStyle w:val="Heading1"/>
        <w:keepNext/>
        <w:numPr>
          <w:ilvl w:val="0"/>
          <w:numId w:val="0"/>
        </w:numPr>
        <w:rPr>
          <w:u w:val="single"/>
          <w:lang w:val="fr-CA"/>
        </w:rPr>
      </w:pPr>
      <w:bookmarkStart w:id="24" w:name="_Hlk126916186"/>
      <w:bookmarkEnd w:id="22"/>
      <w:r w:rsidRPr="001B72C2">
        <w:rPr>
          <w:u w:val="single"/>
          <w:lang w:val="fr-CA"/>
        </w:rPr>
        <w:t>Durabilité de la réduction progressive des HFC et évaluation des risques</w:t>
      </w:r>
    </w:p>
    <w:bookmarkEnd w:id="24"/>
    <w:p w14:paraId="4A797EDE" w14:textId="4A60584F" w:rsidR="00AC6FFE" w:rsidRPr="001B72C2" w:rsidRDefault="00AC6FFE" w:rsidP="00A06508">
      <w:pPr>
        <w:pStyle w:val="Heading1"/>
        <w:rPr>
          <w:lang w:val="fr-CA"/>
        </w:rPr>
      </w:pPr>
      <w:r w:rsidRPr="001B72C2">
        <w:rPr>
          <w:lang w:val="fr-CA"/>
        </w:rPr>
        <w:t xml:space="preserve">La durabilité de l'élimination progressive dans le secteur manufacturier de la fabrication de climatiseurs résidentiels sera soutenue par l'interdiction prévue, à compter du </w:t>
      </w:r>
      <w:r w:rsidR="001A7D1F" w:rsidRPr="00FF5E78">
        <w:rPr>
          <w:lang w:val="fr-CA"/>
        </w:rPr>
        <w:t>1</w:t>
      </w:r>
      <w:r w:rsidR="001A7D1F" w:rsidRPr="00FF5E78">
        <w:rPr>
          <w:vertAlign w:val="superscript"/>
          <w:lang w:val="fr-CA"/>
        </w:rPr>
        <w:t>er</w:t>
      </w:r>
      <w:r w:rsidR="001A7D1F" w:rsidRPr="00FF5E78">
        <w:rPr>
          <w:lang w:val="fr-CA"/>
        </w:rPr>
        <w:t xml:space="preserve"> janvier</w:t>
      </w:r>
      <w:r w:rsidR="001A7D1F" w:rsidRPr="001B72C2">
        <w:rPr>
          <w:lang w:val="fr-CA"/>
        </w:rPr>
        <w:t xml:space="preserve"> </w:t>
      </w:r>
      <w:r w:rsidRPr="001B72C2">
        <w:rPr>
          <w:lang w:val="fr-CA"/>
        </w:rPr>
        <w:t xml:space="preserve">2030, de la fabrication et de l'importation d'équipements dont le PRP est supérieur à 700. Les six entreprises participant au projet devraient achever leur conversion avant l’entrée en vigueur de l’interdiction. Compte tenu de l’expérience de la Thaïlande dans l’adoption de climatiseurs à base de HFC-32, ainsi que de la sollicitation prévue de réglementations pour l’utilisation en toute sécurité de climatiseurs de plus grande capacité utilisant des réfrigérants A2L, le secrétariat considère que le risque pesant sur la durabilité de la réduction progressive dans le secteur de la fabrication est faible. En outre, l’adoption durable de solutions de remplacement à faible PRP dans les applications de réfrigération sera soutenue par une assistance à l’industrie, en particulier aux PME impliquées dans la fabrication d’équipements de réfrigération commerciaux, ainsi que par une formation et un soutien technique au secteur de l’entretien concernant l’adoption en toute sécurité de ces solutions de remplacement. </w:t>
      </w:r>
    </w:p>
    <w:p w14:paraId="3204E23E" w14:textId="77777777" w:rsidR="00AC6FFE" w:rsidRPr="001B72C2" w:rsidRDefault="00AC6FFE" w:rsidP="00A06508">
      <w:pPr>
        <w:pStyle w:val="Heading1"/>
        <w:rPr>
          <w:lang w:val="fr-CA"/>
        </w:rPr>
      </w:pPr>
      <w:r w:rsidRPr="001B72C2">
        <w:rPr>
          <w:lang w:val="fr-CA"/>
        </w:rPr>
        <w:t xml:space="preserve">Les PME participant aux projets de conversion devraient rencontrer davantage de difficultés dans la mise en œuvre de ces projets que les grandes entreprises, compte tenu de leurs capacités financières et techniques limitées. Pour y remédier et atténuer le risque pesant sur la durabilité de leur conversion, la phase I du KIP comprend un programme d’assistance technique dédié ainsi que des activités de formation et de renforcement de la capacité dans le secteur de l’entretien des équipements de réfrigération et de climatisation, y compris des mesures visant à renforcer la capacité des techniciens en réfrigération et climatisation à manipuler en toute sécurité les fluides frigorigènes inflammables. </w:t>
      </w:r>
    </w:p>
    <w:p w14:paraId="006824F7" w14:textId="77777777" w:rsidR="00AC6FFE" w:rsidRPr="002B1660" w:rsidRDefault="00AC6FFE" w:rsidP="00A06508">
      <w:pPr>
        <w:keepNext/>
        <w:spacing w:before="240" w:after="240"/>
      </w:pPr>
      <w:r w:rsidRPr="002B1660">
        <w:rPr>
          <w:u w:val="single"/>
        </w:rPr>
        <w:t xml:space="preserve">Conséquences sur le climat </w:t>
      </w:r>
    </w:p>
    <w:p w14:paraId="365ED34D" w14:textId="06D5EB03" w:rsidR="00AC6FFE" w:rsidRPr="001B72C2" w:rsidRDefault="00AC6FFE" w:rsidP="00A06508">
      <w:pPr>
        <w:pStyle w:val="Heading1"/>
        <w:rPr>
          <w:bCs/>
          <w:u w:val="single"/>
          <w:lang w:val="fr-CA"/>
        </w:rPr>
      </w:pPr>
      <w:r w:rsidRPr="001B72C2">
        <w:rPr>
          <w:lang w:val="fr-CA"/>
        </w:rPr>
        <w:t xml:space="preserve">Les activités proposées, notamment la conversion des six entreprises des réfrigérants à base de R-410A vers le HFC-32, </w:t>
      </w:r>
      <w:r w:rsidRPr="001B72C2">
        <w:rPr>
          <w:shd w:val="clear" w:color="auto" w:fill="FFFFFF" w:themeFill="background1"/>
          <w:lang w:val="fr-CA"/>
        </w:rPr>
        <w:t xml:space="preserve">les efforts visant à promouvoir des alternatives à faible PRP, et la réduction des émissions de réfrigérants grâce à de bonnes pratiques d’entretien ainsi qu’à la récupération et la réutilisation des réfrigérants, indiquent </w:t>
      </w:r>
      <w:r w:rsidRPr="001B72C2">
        <w:rPr>
          <w:lang w:val="fr-CA"/>
        </w:rPr>
        <w:t>que la mise en œuvre de la phase I du KIP réduira les émissions de réfrigérants dans l’atmosphère, ce qui aura des avantages pour le climat. Un calcul de l’impact climatique des activités du KIP indique que d’ici</w:t>
      </w:r>
      <w:r w:rsidR="002B7C30" w:rsidRPr="001B72C2">
        <w:rPr>
          <w:lang w:val="fr-CA"/>
        </w:rPr>
        <w:t xml:space="preserve"> 2029</w:t>
      </w:r>
      <w:r w:rsidRPr="001B72C2">
        <w:rPr>
          <w:lang w:val="fr-CA"/>
        </w:rPr>
        <w:t xml:space="preserve">, la Thaïlande aura réduit ses émissions de HFC d’environ 11 854 190 tonnes </w:t>
      </w:r>
      <w:r w:rsidR="00DF03EF">
        <w:rPr>
          <w:lang w:val="fr-CA"/>
        </w:rPr>
        <w:t>éq-CO₂</w:t>
      </w:r>
      <w:r w:rsidRPr="001B72C2">
        <w:rPr>
          <w:lang w:val="fr-CA"/>
        </w:rPr>
        <w:t>, calculées comme la différence entre la valeur de référence pour la conformité en matière de HFC et la cible</w:t>
      </w:r>
      <w:r w:rsidR="002B7C30" w:rsidRPr="001B72C2">
        <w:rPr>
          <w:lang w:val="fr-CA"/>
        </w:rPr>
        <w:t xml:space="preserve"> 2029</w:t>
      </w:r>
      <w:r w:rsidRPr="001B72C2">
        <w:rPr>
          <w:lang w:val="fr-CA"/>
        </w:rPr>
        <w:t>, en supposant que tous les HFC consommés auraient en définitive été émis.</w:t>
      </w:r>
    </w:p>
    <w:p w14:paraId="6EDCF3F5" w14:textId="77777777" w:rsidR="00AC6FFE" w:rsidRPr="002B1660" w:rsidRDefault="00AC6FFE" w:rsidP="00A06508">
      <w:pPr>
        <w:pStyle w:val="Heading1"/>
        <w:keepNext/>
        <w:numPr>
          <w:ilvl w:val="0"/>
          <w:numId w:val="0"/>
        </w:numPr>
        <w:spacing w:before="240"/>
        <w:rPr>
          <w:bCs/>
          <w:u w:val="single"/>
        </w:rPr>
      </w:pPr>
      <w:r w:rsidRPr="002B1660">
        <w:rPr>
          <w:bCs/>
          <w:u w:val="single"/>
        </w:rPr>
        <w:t>Projet d'accord</w:t>
      </w:r>
    </w:p>
    <w:p w14:paraId="2D87F511" w14:textId="77777777" w:rsidR="00AC6FFE" w:rsidRPr="001B72C2" w:rsidRDefault="00AC6FFE" w:rsidP="00A06508">
      <w:pPr>
        <w:pStyle w:val="Heading1"/>
        <w:rPr>
          <w:lang w:val="fr-CA"/>
        </w:rPr>
      </w:pPr>
      <w:r w:rsidRPr="001B72C2">
        <w:rPr>
          <w:lang w:val="fr-CA"/>
        </w:rPr>
        <w:t>Un projet d'accord entre le Gouvernement thaïlandais et le Comité exécutif pour la phase I du KIP figure à l'annexe II du présent document.</w:t>
      </w:r>
    </w:p>
    <w:p w14:paraId="53D158C7" w14:textId="77777777" w:rsidR="00AC6FFE" w:rsidRPr="001B72C2" w:rsidRDefault="00AC6FFE" w:rsidP="00A06508">
      <w:pPr>
        <w:keepNext/>
        <w:suppressAutoHyphens/>
        <w:spacing w:before="240" w:after="240"/>
        <w:rPr>
          <w:iCs/>
          <w:u w:val="single"/>
          <w:lang w:val="fr-CA"/>
        </w:rPr>
      </w:pPr>
      <w:r w:rsidRPr="001B72C2">
        <w:rPr>
          <w:iCs/>
          <w:u w:val="single"/>
          <w:lang w:val="fr-CA"/>
        </w:rPr>
        <w:lastRenderedPageBreak/>
        <w:t>Coordination des activités dans le secteur de l'entretien dans le cadre des plans d'élimination progressive des HCFC et de réduction progressive des HFC</w:t>
      </w:r>
    </w:p>
    <w:p w14:paraId="2147AEB3" w14:textId="77777777" w:rsidR="00AC6FFE" w:rsidRPr="001B72C2" w:rsidRDefault="00AC6FFE" w:rsidP="00A06508">
      <w:pPr>
        <w:pStyle w:val="Heading1"/>
        <w:rPr>
          <w:lang w:val="fr-CA"/>
        </w:rPr>
      </w:pPr>
      <w:r w:rsidRPr="001B72C2">
        <w:rPr>
          <w:lang w:val="fr-CA"/>
        </w:rPr>
        <w:t>L'annexe III résume la mise en œuvre simultanée des activités menées dans le cadre du PGEH et du KIP.</w:t>
      </w:r>
    </w:p>
    <w:p w14:paraId="5605CBCA" w14:textId="77777777" w:rsidR="00AC6FFE" w:rsidRPr="002B1660" w:rsidRDefault="00AC6FFE" w:rsidP="00A06508">
      <w:pPr>
        <w:pStyle w:val="Heading1"/>
        <w:keepNext/>
        <w:numPr>
          <w:ilvl w:val="0"/>
          <w:numId w:val="0"/>
        </w:numPr>
        <w:tabs>
          <w:tab w:val="left" w:pos="720"/>
          <w:tab w:val="left" w:pos="1440"/>
          <w:tab w:val="left" w:pos="2160"/>
          <w:tab w:val="left" w:pos="5239"/>
        </w:tabs>
        <w:autoSpaceDE w:val="0"/>
        <w:autoSpaceDN w:val="0"/>
        <w:adjustRightInd w:val="0"/>
        <w:rPr>
          <w:b/>
        </w:rPr>
      </w:pPr>
      <w:r w:rsidRPr="002B1660">
        <w:rPr>
          <w:b/>
        </w:rPr>
        <w:t>VI.</w:t>
      </w:r>
      <w:r w:rsidRPr="002B1660">
        <w:rPr>
          <w:b/>
        </w:rPr>
        <w:tab/>
        <w:t>Recommandation</w:t>
      </w:r>
    </w:p>
    <w:p w14:paraId="3767D827" w14:textId="77777777" w:rsidR="00AC6FFE" w:rsidRPr="001B72C2" w:rsidRDefault="00AC6FFE" w:rsidP="00A06508">
      <w:pPr>
        <w:pStyle w:val="Heading1"/>
        <w:rPr>
          <w:u w:val="single"/>
          <w:lang w:val="fr-CA"/>
        </w:rPr>
      </w:pPr>
      <w:r w:rsidRPr="001B72C2">
        <w:rPr>
          <w:lang w:val="fr-CA"/>
        </w:rPr>
        <w:t>Le Comité exécutif pourrait souhaiter :</w:t>
      </w:r>
    </w:p>
    <w:p w14:paraId="25DC2CDB" w14:textId="5054D5C2" w:rsidR="00AC6FFE" w:rsidRPr="001B72C2" w:rsidRDefault="00A17A72" w:rsidP="00A06508">
      <w:pPr>
        <w:pStyle w:val="Heading2"/>
        <w:rPr>
          <w:lang w:val="fr-CA"/>
        </w:rPr>
      </w:pPr>
      <w:r w:rsidRPr="001B72C2">
        <w:rPr>
          <w:lang w:val="fr-CA"/>
        </w:rPr>
        <w:t>D’approuver</w:t>
      </w:r>
      <w:r w:rsidR="00AC6FFE" w:rsidRPr="001B72C2">
        <w:rPr>
          <w:lang w:val="fr-CA"/>
        </w:rPr>
        <w:t>, en principe, la phase I du plan de mise en œuvre de l’Amendement de Kigali relatif aux HFC (KIP) pour la Thaïlande pour la période 2026-2034, visant à réduire la consommation de HFC de 20 % par rapport au niveau de référence du pays d'ici 2029 et à maintenir la consommation au moins à ce niveau jusqu'en 2034, pour un montant de 10 132 270 $US, auxquels s’ajoutent des coûts d’appui pour les agences de 709 259 $US, pour la banque mondiale ;</w:t>
      </w:r>
    </w:p>
    <w:p w14:paraId="5E820D62" w14:textId="52997E31" w:rsidR="004332A4" w:rsidRPr="002B1660" w:rsidRDefault="00AC6FFE" w:rsidP="00A06508">
      <w:pPr>
        <w:pStyle w:val="Heading2"/>
      </w:pPr>
      <w:r w:rsidRPr="002B1660">
        <w:t xml:space="preserve">Prendre </w:t>
      </w:r>
      <w:r w:rsidR="00A17A72" w:rsidRPr="002B1660">
        <w:t>note:</w:t>
      </w:r>
    </w:p>
    <w:p w14:paraId="649B5EF5" w14:textId="75426A63" w:rsidR="004332A4" w:rsidRPr="001B72C2" w:rsidRDefault="004332A4" w:rsidP="00374712">
      <w:pPr>
        <w:pStyle w:val="Heading3"/>
        <w:rPr>
          <w:lang w:val="fr-CA"/>
        </w:rPr>
      </w:pPr>
      <w:r w:rsidRPr="001B72C2">
        <w:rPr>
          <w:lang w:val="fr-CA"/>
        </w:rPr>
        <w:t>De l'engagement ferme du Gouvernement thaïlandais à soutenir les réductions de la consommation de HFC à un rythme plus rapide que celui fixé par les objectifs du Protocole de Montréal ;</w:t>
      </w:r>
    </w:p>
    <w:p w14:paraId="208FBD9E" w14:textId="4B5DCD3C" w:rsidR="00096841" w:rsidRPr="001B72C2" w:rsidRDefault="0093328F" w:rsidP="00A06508">
      <w:pPr>
        <w:pStyle w:val="Heading3"/>
        <w:rPr>
          <w:lang w:val="fr-CA"/>
        </w:rPr>
      </w:pPr>
      <w:r w:rsidRPr="001B72C2">
        <w:rPr>
          <w:lang w:val="fr-CA"/>
        </w:rPr>
        <w:t>Que le Gouvernement mette en œuvre</w:t>
      </w:r>
      <w:r w:rsidR="00F45999" w:rsidRPr="001B72C2">
        <w:rPr>
          <w:lang w:val="fr-CA"/>
        </w:rPr>
        <w:t xml:space="preserve">, d'ici au </w:t>
      </w:r>
      <w:r w:rsidR="001A7D1F" w:rsidRPr="00FF5E78">
        <w:rPr>
          <w:lang w:val="fr-CA"/>
        </w:rPr>
        <w:t>1</w:t>
      </w:r>
      <w:r w:rsidR="001A7D1F" w:rsidRPr="00FF5E78">
        <w:rPr>
          <w:vertAlign w:val="superscript"/>
          <w:lang w:val="fr-CA"/>
        </w:rPr>
        <w:t>er</w:t>
      </w:r>
      <w:r w:rsidR="001A7D1F" w:rsidRPr="00FF5E78">
        <w:rPr>
          <w:lang w:val="fr-CA"/>
        </w:rPr>
        <w:t xml:space="preserve"> janvier</w:t>
      </w:r>
      <w:r w:rsidR="001A7D1F" w:rsidRPr="001B72C2">
        <w:rPr>
          <w:lang w:val="fr-CA"/>
        </w:rPr>
        <w:t xml:space="preserve"> </w:t>
      </w:r>
      <w:r w:rsidR="00F45999" w:rsidRPr="001B72C2">
        <w:rPr>
          <w:lang w:val="fr-CA"/>
        </w:rPr>
        <w:t xml:space="preserve">2030, </w:t>
      </w:r>
      <w:r w:rsidRPr="001B72C2">
        <w:rPr>
          <w:lang w:val="fr-CA"/>
        </w:rPr>
        <w:t xml:space="preserve">une interdiction de la fabrication et de l'importation de réfrigérateurs ménagers </w:t>
      </w:r>
      <w:r w:rsidR="00F45999" w:rsidRPr="001B72C2">
        <w:rPr>
          <w:lang w:val="fr-CA"/>
        </w:rPr>
        <w:t>utilisant des HFC</w:t>
      </w:r>
      <w:r w:rsidRPr="001B72C2">
        <w:rPr>
          <w:lang w:val="fr-CA"/>
        </w:rPr>
        <w:t xml:space="preserve">, d'équipements de réfrigération commerciale autonomes utilisant des HFC, </w:t>
      </w:r>
      <w:r w:rsidR="00F45999" w:rsidRPr="001B72C2">
        <w:rPr>
          <w:lang w:val="fr-CA"/>
        </w:rPr>
        <w:t xml:space="preserve">ainsi que </w:t>
      </w:r>
      <w:r w:rsidRPr="001B72C2">
        <w:rPr>
          <w:lang w:val="fr-CA"/>
        </w:rPr>
        <w:t xml:space="preserve">de la fabrication et de l'importation d'équipements de réfrigération et de climatisation utilisant des réfrigérants dont le </w:t>
      </w:r>
      <w:r w:rsidR="00DA1357" w:rsidRPr="001B72C2">
        <w:rPr>
          <w:lang w:val="fr-CA"/>
        </w:rPr>
        <w:t xml:space="preserve">potentiel de réchauffement de la planète </w:t>
      </w:r>
      <w:r w:rsidR="00F119C2" w:rsidRPr="001B72C2">
        <w:rPr>
          <w:lang w:val="fr-CA"/>
        </w:rPr>
        <w:t>(</w:t>
      </w:r>
      <w:r w:rsidRPr="001B72C2">
        <w:rPr>
          <w:lang w:val="fr-CA"/>
        </w:rPr>
        <w:t>PRP</w:t>
      </w:r>
      <w:r w:rsidR="00F119C2" w:rsidRPr="001B72C2">
        <w:rPr>
          <w:lang w:val="fr-CA"/>
        </w:rPr>
        <w:t xml:space="preserve">) </w:t>
      </w:r>
      <w:r w:rsidRPr="001B72C2">
        <w:rPr>
          <w:lang w:val="fr-CA"/>
        </w:rPr>
        <w:t xml:space="preserve">est supérieur à 700, à l'exception des appareils de refroidissement </w:t>
      </w:r>
      <w:r w:rsidR="00AB049C" w:rsidRPr="001B72C2">
        <w:rPr>
          <w:lang w:val="fr-CA"/>
        </w:rPr>
        <w:t xml:space="preserve">;  </w:t>
      </w:r>
    </w:p>
    <w:p w14:paraId="0AB19B7D" w14:textId="754A927D" w:rsidR="00AC6FFE" w:rsidRPr="001B72C2" w:rsidRDefault="00AC6FFE" w:rsidP="00A06508">
      <w:pPr>
        <w:pStyle w:val="Heading3"/>
        <w:rPr>
          <w:lang w:val="fr-CA"/>
        </w:rPr>
      </w:pPr>
      <w:r w:rsidRPr="001B72C2">
        <w:rPr>
          <w:lang w:val="fr-CA"/>
        </w:rPr>
        <w:t>Que 2 830</w:t>
      </w:r>
      <w:r w:rsidR="00EA7B95" w:rsidRPr="001B72C2">
        <w:rPr>
          <w:lang w:val="fr-CA"/>
        </w:rPr>
        <w:t xml:space="preserve"> 814 </w:t>
      </w:r>
      <w:r w:rsidRPr="001B72C2">
        <w:rPr>
          <w:lang w:val="fr-CA"/>
        </w:rPr>
        <w:t xml:space="preserve">tonnes </w:t>
      </w:r>
      <w:r w:rsidR="00DF03EF">
        <w:rPr>
          <w:lang w:val="fr-CA"/>
        </w:rPr>
        <w:t>éq-CO₂</w:t>
      </w:r>
      <w:r w:rsidRPr="001B72C2">
        <w:rPr>
          <w:lang w:val="fr-CA"/>
        </w:rPr>
        <w:t xml:space="preserve"> de HFC seront déduites du point de départ pour des réductions globales durables de la consommation de HFC qui sera établi sur la base des orientations fournies par le Comité exécutif, </w:t>
      </w:r>
      <w:r w:rsidR="00A77E52" w:rsidRPr="001B72C2">
        <w:rPr>
          <w:lang w:val="fr-CA"/>
        </w:rPr>
        <w:t xml:space="preserve">en tenant compte de la réduction non financée de 9 023 376 tonnes </w:t>
      </w:r>
      <w:r w:rsidR="00DF03EF">
        <w:rPr>
          <w:lang w:val="fr-CA"/>
        </w:rPr>
        <w:t>éq-CO₂</w:t>
      </w:r>
      <w:r w:rsidR="00A77E52" w:rsidRPr="001B72C2">
        <w:rPr>
          <w:lang w:val="fr-CA"/>
        </w:rPr>
        <w:t xml:space="preserve"> </w:t>
      </w:r>
      <w:r w:rsidRPr="001B72C2">
        <w:rPr>
          <w:lang w:val="fr-CA"/>
        </w:rPr>
        <w:t>;</w:t>
      </w:r>
    </w:p>
    <w:p w14:paraId="0D6FD680" w14:textId="3EC9A986" w:rsidR="00D71E51" w:rsidRPr="001B72C2" w:rsidRDefault="00D71E51" w:rsidP="00A06508">
      <w:pPr>
        <w:pStyle w:val="Heading3"/>
        <w:rPr>
          <w:lang w:val="fr-CA"/>
        </w:rPr>
      </w:pPr>
      <w:r w:rsidRPr="001B72C2">
        <w:rPr>
          <w:lang w:val="fr-CA"/>
        </w:rPr>
        <w:t xml:space="preserve">Que, conformément à la décision 82/80, 12 555 tonnes </w:t>
      </w:r>
      <w:r w:rsidR="00DF03EF">
        <w:rPr>
          <w:lang w:val="fr-CA"/>
        </w:rPr>
        <w:t>éq-CO₂</w:t>
      </w:r>
      <w:r w:rsidRPr="001B72C2">
        <w:rPr>
          <w:lang w:val="fr-CA"/>
        </w:rPr>
        <w:t xml:space="preserve"> supplémentaires de HFC seront déduites du point de départ des réductions globales durables de la consommation de HFC qui sera établi sur la base des orientations fournies par le Comité exécutif ;</w:t>
      </w:r>
    </w:p>
    <w:p w14:paraId="63FEAB00" w14:textId="7EC63577" w:rsidR="004332A4" w:rsidRPr="001B72C2" w:rsidRDefault="004332A4" w:rsidP="00A06508">
      <w:pPr>
        <w:pStyle w:val="Heading3"/>
        <w:rPr>
          <w:lang w:val="fr-CA"/>
        </w:rPr>
      </w:pPr>
      <w:r w:rsidRPr="001B72C2">
        <w:rPr>
          <w:lang w:val="fr-CA"/>
        </w:rPr>
        <w:t>Qu'à l'achèvement du projet concernant l'utilisateur final inclus dans la phase I du KIP, la Banque mondiale soumettra un rapport final sur la mise en œuvre de ce projet, comprenant les réductions de HFC et les gains d'efficacité énergétique réalisés, conformément à la décision 92/36 g) ;</w:t>
      </w:r>
    </w:p>
    <w:p w14:paraId="5AA6BA4A" w14:textId="77777777" w:rsidR="00AC6FFE" w:rsidRPr="002B1660" w:rsidRDefault="00AC6FFE" w:rsidP="00A06508">
      <w:pPr>
        <w:pStyle w:val="Heading2"/>
      </w:pPr>
      <w:r w:rsidRPr="002B1660">
        <w:t>Approuver:</w:t>
      </w:r>
    </w:p>
    <w:p w14:paraId="49458558" w14:textId="77777777" w:rsidR="00AC6FFE" w:rsidRPr="001B72C2" w:rsidRDefault="00AC6FFE" w:rsidP="00A06508">
      <w:pPr>
        <w:pStyle w:val="Heading3"/>
        <w:rPr>
          <w:lang w:val="fr-CA"/>
        </w:rPr>
      </w:pPr>
      <w:r w:rsidRPr="001B72C2">
        <w:rPr>
          <w:lang w:val="fr-CA"/>
        </w:rPr>
        <w:t>Le projet d'accord conclu entre le gouvernement de la Thaïlande et le Comité exécutif en vue de la réduction de la consommation des HFC, conformément à la phase I du KIP, tel qu'il figure à l'annexe II au présent document ; et</w:t>
      </w:r>
    </w:p>
    <w:p w14:paraId="0B19605B" w14:textId="5265F90B" w:rsidR="00AC6FFE" w:rsidRPr="001B72C2" w:rsidRDefault="00AC6FFE" w:rsidP="00A06508">
      <w:pPr>
        <w:pStyle w:val="Heading3"/>
        <w:rPr>
          <w:lang w:val="fr-CA"/>
        </w:rPr>
      </w:pPr>
      <w:r w:rsidRPr="001B72C2">
        <w:rPr>
          <w:lang w:val="fr-CA"/>
        </w:rPr>
        <w:t>La première tranche de la phase I du KIP pour la Thaïlande et le plan de mise en œuvre de la tranche correspondant, d'un montant de 3 121 489 $US, plus les coûts d’appui de l’agence s’élevant à 218 504 $US, pour la banque mondiale</w:t>
      </w:r>
      <w:r w:rsidR="00096841" w:rsidRPr="001B72C2">
        <w:rPr>
          <w:lang w:val="fr-CA"/>
        </w:rPr>
        <w:t>.</w:t>
      </w:r>
    </w:p>
    <w:p w14:paraId="4FFCFC40" w14:textId="10B03441" w:rsidR="00822A09" w:rsidRPr="001B72C2" w:rsidRDefault="00822A09" w:rsidP="00A06508">
      <w:pPr>
        <w:rPr>
          <w:lang w:val="fr-CA"/>
        </w:rPr>
      </w:pPr>
    </w:p>
    <w:p w14:paraId="250019AB" w14:textId="77777777" w:rsidR="00822A09" w:rsidRPr="001B72C2" w:rsidRDefault="00822A09" w:rsidP="00A06508">
      <w:pPr>
        <w:spacing w:after="120"/>
        <w:jc w:val="center"/>
        <w:rPr>
          <w:b/>
          <w:lang w:val="fr-CA"/>
        </w:rPr>
      </w:pPr>
      <w:r w:rsidRPr="001B72C2">
        <w:rPr>
          <w:b/>
          <w:lang w:val="fr-CA"/>
        </w:rPr>
        <w:t>FICHE D'ÉVALUATION DE PROJET – PROJETS NON PLURIANNUELS</w:t>
      </w:r>
    </w:p>
    <w:p w14:paraId="0FE5854C" w14:textId="0934D977" w:rsidR="00822A09" w:rsidRPr="001B72C2" w:rsidRDefault="00822A09" w:rsidP="00A06508">
      <w:pPr>
        <w:spacing w:after="200"/>
        <w:jc w:val="center"/>
        <w:rPr>
          <w:b/>
          <w:lang w:val="fr-CA"/>
        </w:rPr>
      </w:pPr>
      <w:r w:rsidRPr="001B72C2">
        <w:rPr>
          <w:b/>
          <w:lang w:val="fr-CA"/>
        </w:rPr>
        <w:t>Thaïlande</w:t>
      </w:r>
      <w:r w:rsidR="00130863">
        <w:rPr>
          <w:b/>
          <w:lang w:val="fr-CA"/>
        </w:rPr>
        <w:t xml:space="preserve"> (la)</w:t>
      </w:r>
    </w:p>
    <w:p w14:paraId="733775B8" w14:textId="3487E020" w:rsidR="00822A09" w:rsidRPr="001B72C2" w:rsidRDefault="00822A09" w:rsidP="00130863">
      <w:pPr>
        <w:ind w:right="-450"/>
        <w:rPr>
          <w:b/>
          <w:caps/>
          <w:lang w:val="fr-CA"/>
        </w:rPr>
      </w:pPr>
      <w:r w:rsidRPr="001B72C2">
        <w:rPr>
          <w:b/>
          <w:caps/>
          <w:lang w:val="fr-CA"/>
        </w:rPr>
        <w:t>Titre du projet</w:t>
      </w:r>
      <w:r w:rsidR="00130863">
        <w:rPr>
          <w:b/>
          <w:caps/>
          <w:lang w:val="fr-CA"/>
        </w:rPr>
        <w:t xml:space="preserve">                     </w:t>
      </w:r>
      <w:r w:rsidRPr="001B72C2">
        <w:rPr>
          <w:b/>
          <w:lang w:val="fr-CA"/>
        </w:rPr>
        <w:tab/>
      </w:r>
      <w:r w:rsidR="00130863">
        <w:rPr>
          <w:b/>
          <w:lang w:val="fr-CA"/>
        </w:rPr>
        <w:t xml:space="preserve">                               </w:t>
      </w:r>
      <w:r w:rsidRPr="001B72C2">
        <w:rPr>
          <w:b/>
          <w:caps/>
          <w:lang w:val="fr-CA"/>
        </w:rPr>
        <w:t xml:space="preserve">AGENCE </w:t>
      </w:r>
      <w:r w:rsidRPr="001B72C2">
        <w:rPr>
          <w:b/>
          <w:lang w:val="fr-CA"/>
        </w:rPr>
        <w:t>BILATÉRALE</w:t>
      </w:r>
      <w:r w:rsidR="00130863">
        <w:rPr>
          <w:b/>
          <w:lang w:val="fr-CA"/>
        </w:rPr>
        <w:t xml:space="preserve"> OU </w:t>
      </w:r>
      <w:r w:rsidRPr="001B72C2">
        <w:rPr>
          <w:b/>
          <w:caps/>
          <w:lang w:val="fr-CA"/>
        </w:rPr>
        <w:t>D’EXÉCUTION</w:t>
      </w:r>
    </w:p>
    <w:tbl>
      <w:tblPr>
        <w:tblStyle w:val="TableGrid"/>
        <w:tblW w:w="9805" w:type="dxa"/>
        <w:tblLook w:val="04A0" w:firstRow="1" w:lastRow="0" w:firstColumn="1" w:lastColumn="0" w:noHBand="0" w:noVBand="1"/>
      </w:tblPr>
      <w:tblGrid>
        <w:gridCol w:w="6745"/>
        <w:gridCol w:w="3060"/>
      </w:tblGrid>
      <w:tr w:rsidR="00822A09" w:rsidRPr="002B1660" w14:paraId="09F678F0" w14:textId="77777777" w:rsidTr="007C5FD5">
        <w:tc>
          <w:tcPr>
            <w:tcW w:w="6745" w:type="dxa"/>
          </w:tcPr>
          <w:p w14:paraId="31AC0E21" w14:textId="77777777" w:rsidR="00822A09" w:rsidRPr="001B72C2" w:rsidRDefault="00822A09" w:rsidP="00A06508">
            <w:pPr>
              <w:tabs>
                <w:tab w:val="left" w:pos="5580"/>
              </w:tabs>
              <w:ind w:right="-450"/>
              <w:jc w:val="left"/>
              <w:rPr>
                <w:sz w:val="20"/>
                <w:szCs w:val="20"/>
                <w:lang w:val="fr-CA"/>
              </w:rPr>
            </w:pPr>
            <w:r w:rsidRPr="001B72C2">
              <w:rPr>
                <w:sz w:val="20"/>
                <w:szCs w:val="20"/>
                <w:lang w:val="fr-CA"/>
              </w:rPr>
              <w:t xml:space="preserve">Projet visant à améliorer l'efficacité énergétique dans la fabrication de climatiseurs </w:t>
            </w:r>
          </w:p>
        </w:tc>
        <w:tc>
          <w:tcPr>
            <w:tcW w:w="3060" w:type="dxa"/>
          </w:tcPr>
          <w:p w14:paraId="30A6CC40" w14:textId="77777777" w:rsidR="00822A09" w:rsidRPr="002B1660" w:rsidRDefault="00822A09" w:rsidP="00A06508">
            <w:pPr>
              <w:tabs>
                <w:tab w:val="left" w:pos="5580"/>
              </w:tabs>
              <w:ind w:right="350"/>
              <w:jc w:val="right"/>
              <w:rPr>
                <w:b/>
                <w:caps/>
              </w:rPr>
            </w:pPr>
            <w:r w:rsidRPr="002B1660">
              <w:rPr>
                <w:sz w:val="20"/>
                <w:szCs w:val="20"/>
              </w:rPr>
              <w:t>Banque mondiale</w:t>
            </w:r>
          </w:p>
        </w:tc>
      </w:tr>
    </w:tbl>
    <w:p w14:paraId="4F8A3FD1" w14:textId="77777777" w:rsidR="00822A09" w:rsidRPr="002B1660" w:rsidRDefault="00822A09" w:rsidP="00A06508">
      <w:pPr>
        <w:tabs>
          <w:tab w:val="left" w:pos="5580"/>
        </w:tabs>
        <w:ind w:right="-450"/>
        <w:rPr>
          <w:b/>
          <w:caps/>
        </w:rPr>
      </w:pPr>
    </w:p>
    <w:p w14:paraId="05BF0A59" w14:textId="77777777" w:rsidR="00822A09" w:rsidRPr="002B1660" w:rsidRDefault="00822A09" w:rsidP="00A06508">
      <w:pPr>
        <w:tabs>
          <w:tab w:val="left" w:pos="5580"/>
        </w:tabs>
        <w:ind w:right="-450"/>
        <w:rPr>
          <w:b/>
          <w:caps/>
        </w:rPr>
      </w:pPr>
      <w:r w:rsidRPr="002B1660">
        <w:rPr>
          <w:b/>
          <w:caps/>
        </w:rPr>
        <w:t>Objectif du projet</w:t>
      </w:r>
    </w:p>
    <w:tbl>
      <w:tblPr>
        <w:tblStyle w:val="TableGrid"/>
        <w:tblW w:w="9805" w:type="dxa"/>
        <w:tblLook w:val="04A0" w:firstRow="1" w:lastRow="0" w:firstColumn="1" w:lastColumn="0" w:noHBand="0" w:noVBand="1"/>
      </w:tblPr>
      <w:tblGrid>
        <w:gridCol w:w="9805"/>
      </w:tblGrid>
      <w:tr w:rsidR="00822A09" w:rsidRPr="008A13C5" w14:paraId="54BF7137" w14:textId="77777777" w:rsidTr="007C5FD5">
        <w:tc>
          <w:tcPr>
            <w:tcW w:w="9805" w:type="dxa"/>
          </w:tcPr>
          <w:p w14:paraId="0CFCAE82" w14:textId="77777777" w:rsidR="00822A09" w:rsidRPr="001B72C2" w:rsidRDefault="00822A09" w:rsidP="00A06508">
            <w:pPr>
              <w:tabs>
                <w:tab w:val="left" w:pos="5580"/>
              </w:tabs>
              <w:ind w:right="-450"/>
              <w:jc w:val="left"/>
              <w:rPr>
                <w:b/>
                <w:caps/>
                <w:lang w:val="fr-CA"/>
              </w:rPr>
            </w:pPr>
            <w:r w:rsidRPr="001B72C2">
              <w:rPr>
                <w:sz w:val="20"/>
                <w:szCs w:val="20"/>
                <w:lang w:val="fr-CA"/>
              </w:rPr>
              <w:t>Le projet vise à améliorer l'efficacité énergétique de six entreprises spécialisées dans la fabrication de climatiseurs afin d'atteindre les niveaux d'efficacité énergétique visés et à mettre en œuvre les mesures politiques associées pour atteindre et maintenir ces cibles</w:t>
            </w:r>
          </w:p>
        </w:tc>
      </w:tr>
    </w:tbl>
    <w:p w14:paraId="4F672977" w14:textId="77777777" w:rsidR="00822A09" w:rsidRPr="001B72C2" w:rsidRDefault="00822A09" w:rsidP="00A06508">
      <w:pPr>
        <w:rPr>
          <w:sz w:val="20"/>
          <w:szCs w:val="20"/>
          <w:lang w:val="fr-CA"/>
        </w:rPr>
      </w:pPr>
    </w:p>
    <w:tbl>
      <w:tblPr>
        <w:tblStyle w:val="TableGrid"/>
        <w:tblW w:w="9805" w:type="dxa"/>
        <w:tblLook w:val="04A0" w:firstRow="1" w:lastRow="0" w:firstColumn="1" w:lastColumn="0" w:noHBand="0" w:noVBand="1"/>
      </w:tblPr>
      <w:tblGrid>
        <w:gridCol w:w="4720"/>
        <w:gridCol w:w="5085"/>
      </w:tblGrid>
      <w:tr w:rsidR="00822A09" w:rsidRPr="007C3522" w14:paraId="75867045" w14:textId="77777777" w:rsidTr="007C5FD5">
        <w:tc>
          <w:tcPr>
            <w:tcW w:w="4720" w:type="dxa"/>
          </w:tcPr>
          <w:p w14:paraId="43AE95F1" w14:textId="77777777" w:rsidR="00822A09" w:rsidRPr="002B1660" w:rsidRDefault="00822A09" w:rsidP="00A06508">
            <w:pPr>
              <w:rPr>
                <w:sz w:val="20"/>
                <w:szCs w:val="20"/>
              </w:rPr>
            </w:pPr>
            <w:r w:rsidRPr="002B1660">
              <w:rPr>
                <w:b/>
                <w:caps/>
                <w:sz w:val="20"/>
                <w:szCs w:val="20"/>
              </w:rPr>
              <w:t>Organisme national de coordination</w:t>
            </w:r>
          </w:p>
        </w:tc>
        <w:tc>
          <w:tcPr>
            <w:tcW w:w="5085" w:type="dxa"/>
          </w:tcPr>
          <w:p w14:paraId="1BBB24FB" w14:textId="77777777" w:rsidR="00822A09" w:rsidRPr="001B72C2" w:rsidRDefault="00822A09" w:rsidP="00A06508">
            <w:pPr>
              <w:rPr>
                <w:sz w:val="20"/>
                <w:szCs w:val="20"/>
                <w:lang w:val="fr-CA"/>
              </w:rPr>
            </w:pPr>
            <w:r w:rsidRPr="001B72C2">
              <w:rPr>
                <w:sz w:val="20"/>
                <w:szCs w:val="20"/>
                <w:lang w:val="fr-CA"/>
              </w:rPr>
              <w:t>Unité nationale de l'ozone, Département des travaux de l'Industrie, Ministère de l'Industrie</w:t>
            </w:r>
          </w:p>
        </w:tc>
      </w:tr>
    </w:tbl>
    <w:p w14:paraId="418E0505" w14:textId="77777777" w:rsidR="00822A09" w:rsidRPr="001B72C2" w:rsidRDefault="00822A09" w:rsidP="00A06508">
      <w:pPr>
        <w:rPr>
          <w:sz w:val="20"/>
          <w:szCs w:val="20"/>
          <w:lang w:val="fr-CA"/>
        </w:rPr>
      </w:pPr>
    </w:p>
    <w:tbl>
      <w:tblPr>
        <w:tblStyle w:val="TableGrid"/>
        <w:tblW w:w="9805" w:type="dxa"/>
        <w:tblLook w:val="04A0" w:firstRow="1" w:lastRow="0" w:firstColumn="1" w:lastColumn="0" w:noHBand="0" w:noVBand="1"/>
      </w:tblPr>
      <w:tblGrid>
        <w:gridCol w:w="3685"/>
        <w:gridCol w:w="1710"/>
        <w:gridCol w:w="1980"/>
        <w:gridCol w:w="2430"/>
      </w:tblGrid>
      <w:tr w:rsidR="00822A09" w:rsidRPr="002B1660" w14:paraId="5DE1D036" w14:textId="77777777" w:rsidTr="007C5FD5">
        <w:tc>
          <w:tcPr>
            <w:tcW w:w="3685" w:type="dxa"/>
          </w:tcPr>
          <w:p w14:paraId="006377B2" w14:textId="77777777" w:rsidR="00822A09" w:rsidRPr="001B72C2" w:rsidRDefault="00822A09" w:rsidP="00A06508">
            <w:pPr>
              <w:jc w:val="left"/>
              <w:rPr>
                <w:sz w:val="20"/>
                <w:szCs w:val="20"/>
                <w:lang w:val="fr-CA"/>
              </w:rPr>
            </w:pPr>
            <w:r w:rsidRPr="001B72C2">
              <w:rPr>
                <w:b/>
                <w:sz w:val="20"/>
                <w:lang w:val="fr-CA"/>
              </w:rPr>
              <w:t>DERNIÈRES DONNÉES RELATIVES À L'ARTICLE 7 (Annexe F)</w:t>
            </w:r>
          </w:p>
        </w:tc>
        <w:tc>
          <w:tcPr>
            <w:tcW w:w="1710" w:type="dxa"/>
          </w:tcPr>
          <w:p w14:paraId="02F3AA34" w14:textId="77777777" w:rsidR="00822A09" w:rsidRPr="002B1660" w:rsidRDefault="00822A09" w:rsidP="00A06508">
            <w:pPr>
              <w:jc w:val="left"/>
              <w:rPr>
                <w:sz w:val="20"/>
                <w:szCs w:val="20"/>
              </w:rPr>
            </w:pPr>
            <w:r w:rsidRPr="002B1660">
              <w:rPr>
                <w:b/>
                <w:bCs/>
                <w:sz w:val="20"/>
                <w:szCs w:val="20"/>
              </w:rPr>
              <w:t>Year:</w:t>
            </w:r>
            <w:r w:rsidRPr="002B1660">
              <w:rPr>
                <w:sz w:val="20"/>
                <w:szCs w:val="20"/>
              </w:rPr>
              <w:t xml:space="preserve"> 2024</w:t>
            </w:r>
          </w:p>
        </w:tc>
        <w:tc>
          <w:tcPr>
            <w:tcW w:w="1980" w:type="dxa"/>
          </w:tcPr>
          <w:p w14:paraId="58D54BC1" w14:textId="77777777" w:rsidR="00822A09" w:rsidRPr="002B1660" w:rsidRDefault="00822A09" w:rsidP="00A06508">
            <w:pPr>
              <w:jc w:val="right"/>
              <w:rPr>
                <w:sz w:val="20"/>
                <w:szCs w:val="20"/>
              </w:rPr>
            </w:pPr>
            <w:r w:rsidRPr="002B1660">
              <w:rPr>
                <w:sz w:val="20"/>
                <w:szCs w:val="20"/>
              </w:rPr>
              <w:t>27 542,35 tm</w:t>
            </w:r>
          </w:p>
        </w:tc>
        <w:tc>
          <w:tcPr>
            <w:tcW w:w="2430" w:type="dxa"/>
          </w:tcPr>
          <w:p w14:paraId="09C8228A" w14:textId="1E43C9F7" w:rsidR="00822A09" w:rsidRPr="002B1660" w:rsidRDefault="00822A09" w:rsidP="00A06508">
            <w:pPr>
              <w:jc w:val="right"/>
              <w:rPr>
                <w:sz w:val="20"/>
                <w:szCs w:val="20"/>
              </w:rPr>
            </w:pPr>
            <w:r w:rsidRPr="002B1660">
              <w:rPr>
                <w:sz w:val="20"/>
                <w:szCs w:val="20"/>
              </w:rPr>
              <w:t xml:space="preserve">32 708 003 tonnes </w:t>
            </w:r>
            <w:r w:rsidR="00DF03EF">
              <w:rPr>
                <w:sz w:val="20"/>
                <w:szCs w:val="20"/>
              </w:rPr>
              <w:t>éq-CO₂</w:t>
            </w:r>
          </w:p>
        </w:tc>
      </w:tr>
    </w:tbl>
    <w:p w14:paraId="3AFD9DC8" w14:textId="77777777" w:rsidR="00822A09" w:rsidRPr="002B1660" w:rsidRDefault="00822A09" w:rsidP="00A06508">
      <w:pPr>
        <w:rPr>
          <w:sz w:val="20"/>
          <w:szCs w:val="20"/>
        </w:rPr>
      </w:pPr>
    </w:p>
    <w:tbl>
      <w:tblPr>
        <w:tblStyle w:val="TableGrid"/>
        <w:tblW w:w="9805" w:type="dxa"/>
        <w:tblLook w:val="04A0" w:firstRow="1" w:lastRow="0" w:firstColumn="1" w:lastColumn="0" w:noHBand="0" w:noVBand="1"/>
      </w:tblPr>
      <w:tblGrid>
        <w:gridCol w:w="5665"/>
        <w:gridCol w:w="1530"/>
        <w:gridCol w:w="2610"/>
      </w:tblGrid>
      <w:tr w:rsidR="00822A09" w:rsidRPr="002B1660" w14:paraId="18619789" w14:textId="77777777" w:rsidTr="007C5FD5">
        <w:tc>
          <w:tcPr>
            <w:tcW w:w="5665" w:type="dxa"/>
          </w:tcPr>
          <w:p w14:paraId="2E9AC64B" w14:textId="77777777" w:rsidR="00822A09" w:rsidRPr="002B1660" w:rsidRDefault="00822A09" w:rsidP="00A06508">
            <w:pPr>
              <w:rPr>
                <w:rFonts w:asciiTheme="majorBidi" w:hAnsiTheme="majorBidi" w:cstheme="majorBidi"/>
                <w:sz w:val="20"/>
                <w:szCs w:val="20"/>
              </w:rPr>
            </w:pPr>
            <w:r w:rsidRPr="002B1660">
              <w:rPr>
                <w:rFonts w:asciiTheme="majorBidi" w:hAnsiTheme="majorBidi" w:cstheme="majorBidi"/>
                <w:b/>
                <w:sz w:val="20"/>
                <w:szCs w:val="20"/>
              </w:rPr>
              <w:t>Caractéristiques</w:t>
            </w:r>
          </w:p>
        </w:tc>
        <w:tc>
          <w:tcPr>
            <w:tcW w:w="4140" w:type="dxa"/>
            <w:gridSpan w:val="2"/>
          </w:tcPr>
          <w:p w14:paraId="02B5ED69" w14:textId="77777777" w:rsidR="00822A09" w:rsidRPr="002B1660" w:rsidRDefault="00822A09" w:rsidP="00A06508">
            <w:pPr>
              <w:jc w:val="center"/>
              <w:rPr>
                <w:rFonts w:asciiTheme="majorBidi" w:hAnsiTheme="majorBidi" w:cstheme="majorBidi"/>
                <w:sz w:val="20"/>
                <w:szCs w:val="20"/>
              </w:rPr>
            </w:pPr>
            <w:r w:rsidRPr="002B1660">
              <w:rPr>
                <w:rFonts w:asciiTheme="majorBidi" w:hAnsiTheme="majorBidi" w:cstheme="majorBidi"/>
                <w:b/>
                <w:bCs/>
                <w:sz w:val="20"/>
                <w:szCs w:val="20"/>
              </w:rPr>
              <w:t>Activités d'investissement</w:t>
            </w:r>
          </w:p>
        </w:tc>
      </w:tr>
      <w:tr w:rsidR="00822A09" w:rsidRPr="002B1660" w14:paraId="76C8183D" w14:textId="77777777" w:rsidTr="007C5FD5">
        <w:tc>
          <w:tcPr>
            <w:tcW w:w="5665" w:type="dxa"/>
            <w:vMerge w:val="restart"/>
            <w:vAlign w:val="center"/>
          </w:tcPr>
          <w:p w14:paraId="72FF13B3" w14:textId="77777777" w:rsidR="00822A09" w:rsidRPr="001B72C2" w:rsidRDefault="00822A09" w:rsidP="00A06508">
            <w:pPr>
              <w:rPr>
                <w:rFonts w:asciiTheme="majorBidi" w:hAnsiTheme="majorBidi" w:cstheme="majorBidi"/>
                <w:bCs/>
                <w:sz w:val="20"/>
                <w:szCs w:val="20"/>
                <w:lang w:val="fr-CA"/>
              </w:rPr>
            </w:pPr>
            <w:r w:rsidRPr="001B72C2">
              <w:rPr>
                <w:rFonts w:asciiTheme="majorBidi" w:hAnsiTheme="majorBidi" w:cstheme="majorBidi"/>
                <w:bCs/>
                <w:sz w:val="20"/>
                <w:szCs w:val="20"/>
                <w:lang w:val="fr-CA"/>
              </w:rPr>
              <w:t>HFC utilisés dans la fabrication de climatiseurs, tels que déclarés dans les données du Rapport sur la mise en œuvre du programme national (CP) pour 2025</w:t>
            </w:r>
          </w:p>
        </w:tc>
        <w:tc>
          <w:tcPr>
            <w:tcW w:w="1530" w:type="dxa"/>
            <w:vMerge w:val="restart"/>
            <w:vAlign w:val="center"/>
          </w:tcPr>
          <w:p w14:paraId="3EA39BF6" w14:textId="77777777" w:rsidR="00822A09" w:rsidRPr="002B1660" w:rsidRDefault="00822A09" w:rsidP="00A06508">
            <w:pPr>
              <w:rPr>
                <w:rFonts w:asciiTheme="majorBidi" w:hAnsiTheme="majorBidi" w:cstheme="majorBidi"/>
                <w:sz w:val="20"/>
                <w:szCs w:val="20"/>
              </w:rPr>
            </w:pPr>
            <w:r w:rsidRPr="002B1660">
              <w:rPr>
                <w:rFonts w:asciiTheme="majorBidi" w:hAnsiTheme="majorBidi" w:cstheme="majorBidi"/>
                <w:sz w:val="20"/>
                <w:szCs w:val="20"/>
              </w:rPr>
              <w:t>HFC-134a</w:t>
            </w:r>
          </w:p>
        </w:tc>
        <w:tc>
          <w:tcPr>
            <w:tcW w:w="2610" w:type="dxa"/>
          </w:tcPr>
          <w:p w14:paraId="25A2EF6E"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1 641,00 tm</w:t>
            </w:r>
          </w:p>
        </w:tc>
      </w:tr>
      <w:tr w:rsidR="00822A09" w:rsidRPr="002B1660" w14:paraId="0FB77647" w14:textId="77777777" w:rsidTr="007C5FD5">
        <w:tc>
          <w:tcPr>
            <w:tcW w:w="5665" w:type="dxa"/>
            <w:vMerge/>
            <w:vAlign w:val="center"/>
          </w:tcPr>
          <w:p w14:paraId="7556CEB9" w14:textId="77777777" w:rsidR="00822A09" w:rsidRPr="002B1660" w:rsidRDefault="00822A09" w:rsidP="00A06508">
            <w:pPr>
              <w:rPr>
                <w:rFonts w:asciiTheme="majorBidi" w:hAnsiTheme="majorBidi" w:cstheme="majorBidi"/>
                <w:sz w:val="20"/>
                <w:szCs w:val="20"/>
              </w:rPr>
            </w:pPr>
          </w:p>
        </w:tc>
        <w:tc>
          <w:tcPr>
            <w:tcW w:w="1530" w:type="dxa"/>
            <w:vMerge/>
            <w:vAlign w:val="center"/>
          </w:tcPr>
          <w:p w14:paraId="1E458512" w14:textId="77777777" w:rsidR="00822A09" w:rsidRPr="002B1660" w:rsidRDefault="00822A09" w:rsidP="00A06508">
            <w:pPr>
              <w:rPr>
                <w:rFonts w:asciiTheme="majorBidi" w:hAnsiTheme="majorBidi" w:cstheme="majorBidi"/>
                <w:sz w:val="20"/>
                <w:szCs w:val="20"/>
              </w:rPr>
            </w:pPr>
          </w:p>
        </w:tc>
        <w:tc>
          <w:tcPr>
            <w:tcW w:w="2610" w:type="dxa"/>
          </w:tcPr>
          <w:p w14:paraId="6C0ED2BC" w14:textId="258F9089"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 xml:space="preserve">2 346 630 tonnes </w:t>
            </w:r>
            <w:r w:rsidR="00DF03EF">
              <w:rPr>
                <w:rFonts w:asciiTheme="majorBidi" w:hAnsiTheme="majorBidi" w:cstheme="majorBidi"/>
                <w:sz w:val="20"/>
                <w:szCs w:val="20"/>
              </w:rPr>
              <w:t>éq-CO₂</w:t>
            </w:r>
            <w:r w:rsidRPr="002B1660">
              <w:rPr>
                <w:rFonts w:asciiTheme="majorBidi" w:hAnsiTheme="majorBidi" w:cstheme="majorBidi"/>
                <w:sz w:val="20"/>
                <w:szCs w:val="20"/>
              </w:rPr>
              <w:t xml:space="preserve"> </w:t>
            </w:r>
          </w:p>
        </w:tc>
      </w:tr>
      <w:tr w:rsidR="00822A09" w:rsidRPr="002B1660" w14:paraId="41E70717" w14:textId="77777777" w:rsidTr="007C5FD5">
        <w:tc>
          <w:tcPr>
            <w:tcW w:w="5665" w:type="dxa"/>
            <w:vMerge/>
            <w:vAlign w:val="center"/>
          </w:tcPr>
          <w:p w14:paraId="0C413E90" w14:textId="77777777" w:rsidR="00822A09" w:rsidRPr="002B1660" w:rsidRDefault="00822A09" w:rsidP="00A06508">
            <w:pPr>
              <w:rPr>
                <w:rFonts w:asciiTheme="majorBidi" w:hAnsiTheme="majorBidi" w:cstheme="majorBidi"/>
                <w:sz w:val="20"/>
                <w:szCs w:val="20"/>
              </w:rPr>
            </w:pPr>
          </w:p>
        </w:tc>
        <w:tc>
          <w:tcPr>
            <w:tcW w:w="1530" w:type="dxa"/>
            <w:vMerge w:val="restart"/>
            <w:vAlign w:val="center"/>
          </w:tcPr>
          <w:p w14:paraId="3E09D9B4" w14:textId="77777777" w:rsidR="00822A09" w:rsidRPr="002B1660" w:rsidRDefault="00822A09" w:rsidP="00A06508">
            <w:pPr>
              <w:rPr>
                <w:rFonts w:asciiTheme="majorBidi" w:hAnsiTheme="majorBidi" w:cstheme="majorBidi"/>
                <w:sz w:val="20"/>
                <w:szCs w:val="20"/>
              </w:rPr>
            </w:pPr>
            <w:r w:rsidRPr="002B1660">
              <w:rPr>
                <w:rFonts w:asciiTheme="majorBidi" w:hAnsiTheme="majorBidi" w:cstheme="majorBidi"/>
                <w:sz w:val="20"/>
                <w:szCs w:val="20"/>
              </w:rPr>
              <w:t>HFC-32</w:t>
            </w:r>
          </w:p>
        </w:tc>
        <w:tc>
          <w:tcPr>
            <w:tcW w:w="2610" w:type="dxa"/>
          </w:tcPr>
          <w:p w14:paraId="1AF19B7F"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13 445,23 tm</w:t>
            </w:r>
          </w:p>
        </w:tc>
      </w:tr>
      <w:tr w:rsidR="00822A09" w:rsidRPr="002B1660" w14:paraId="05D19989" w14:textId="77777777" w:rsidTr="007C5FD5">
        <w:tc>
          <w:tcPr>
            <w:tcW w:w="5665" w:type="dxa"/>
            <w:vMerge/>
            <w:vAlign w:val="center"/>
          </w:tcPr>
          <w:p w14:paraId="5707E0C9" w14:textId="77777777" w:rsidR="00822A09" w:rsidRPr="002B1660" w:rsidRDefault="00822A09" w:rsidP="00A06508">
            <w:pPr>
              <w:rPr>
                <w:rFonts w:asciiTheme="majorBidi" w:hAnsiTheme="majorBidi" w:cstheme="majorBidi"/>
                <w:sz w:val="20"/>
                <w:szCs w:val="20"/>
              </w:rPr>
            </w:pPr>
          </w:p>
        </w:tc>
        <w:tc>
          <w:tcPr>
            <w:tcW w:w="1530" w:type="dxa"/>
            <w:vMerge/>
            <w:vAlign w:val="center"/>
          </w:tcPr>
          <w:p w14:paraId="64475A48" w14:textId="77777777" w:rsidR="00822A09" w:rsidRPr="002B1660" w:rsidRDefault="00822A09" w:rsidP="00A06508">
            <w:pPr>
              <w:rPr>
                <w:rFonts w:asciiTheme="majorBidi" w:hAnsiTheme="majorBidi" w:cstheme="majorBidi"/>
                <w:sz w:val="20"/>
                <w:szCs w:val="20"/>
              </w:rPr>
            </w:pPr>
          </w:p>
        </w:tc>
        <w:tc>
          <w:tcPr>
            <w:tcW w:w="2610" w:type="dxa"/>
          </w:tcPr>
          <w:p w14:paraId="205F5F24" w14:textId="5439F049"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 xml:space="preserve">9 075 530 tonnes </w:t>
            </w:r>
            <w:r w:rsidR="00DF03EF">
              <w:rPr>
                <w:rFonts w:asciiTheme="majorBidi" w:hAnsiTheme="majorBidi" w:cstheme="majorBidi"/>
                <w:sz w:val="20"/>
                <w:szCs w:val="20"/>
              </w:rPr>
              <w:t>éq-CO₂</w:t>
            </w:r>
          </w:p>
        </w:tc>
      </w:tr>
      <w:tr w:rsidR="00822A09" w:rsidRPr="002B1660" w14:paraId="0BD3B8AB" w14:textId="77777777" w:rsidTr="007C5FD5">
        <w:tc>
          <w:tcPr>
            <w:tcW w:w="5665" w:type="dxa"/>
            <w:vMerge/>
            <w:vAlign w:val="center"/>
          </w:tcPr>
          <w:p w14:paraId="54FBCBC0" w14:textId="77777777" w:rsidR="00822A09" w:rsidRPr="002B1660" w:rsidRDefault="00822A09" w:rsidP="00A06508">
            <w:pPr>
              <w:rPr>
                <w:rFonts w:asciiTheme="majorBidi" w:hAnsiTheme="majorBidi" w:cstheme="majorBidi"/>
                <w:sz w:val="20"/>
                <w:szCs w:val="20"/>
              </w:rPr>
            </w:pPr>
          </w:p>
        </w:tc>
        <w:tc>
          <w:tcPr>
            <w:tcW w:w="1530" w:type="dxa"/>
            <w:vMerge w:val="restart"/>
            <w:vAlign w:val="center"/>
          </w:tcPr>
          <w:p w14:paraId="5AC45A51" w14:textId="77777777" w:rsidR="00822A09" w:rsidRPr="002B1660" w:rsidRDefault="00822A09" w:rsidP="00A06508">
            <w:pPr>
              <w:rPr>
                <w:rFonts w:asciiTheme="majorBidi" w:hAnsiTheme="majorBidi" w:cstheme="majorBidi"/>
                <w:sz w:val="20"/>
                <w:szCs w:val="20"/>
              </w:rPr>
            </w:pPr>
            <w:r w:rsidRPr="002B1660">
              <w:rPr>
                <w:rFonts w:asciiTheme="majorBidi" w:hAnsiTheme="majorBidi" w:cstheme="majorBidi"/>
                <w:sz w:val="20"/>
                <w:szCs w:val="20"/>
              </w:rPr>
              <w:t>R-407C</w:t>
            </w:r>
          </w:p>
        </w:tc>
        <w:tc>
          <w:tcPr>
            <w:tcW w:w="2610" w:type="dxa"/>
          </w:tcPr>
          <w:p w14:paraId="39C9BFE6"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2 477,00 tm</w:t>
            </w:r>
          </w:p>
        </w:tc>
      </w:tr>
      <w:tr w:rsidR="00822A09" w:rsidRPr="002B1660" w14:paraId="26AF2C31" w14:textId="77777777" w:rsidTr="007C5FD5">
        <w:tc>
          <w:tcPr>
            <w:tcW w:w="5665" w:type="dxa"/>
            <w:vMerge/>
            <w:vAlign w:val="center"/>
          </w:tcPr>
          <w:p w14:paraId="546030FE" w14:textId="77777777" w:rsidR="00822A09" w:rsidRPr="002B1660" w:rsidRDefault="00822A09" w:rsidP="00A06508">
            <w:pPr>
              <w:rPr>
                <w:rFonts w:asciiTheme="majorBidi" w:hAnsiTheme="majorBidi" w:cstheme="majorBidi"/>
                <w:sz w:val="20"/>
                <w:szCs w:val="20"/>
              </w:rPr>
            </w:pPr>
          </w:p>
        </w:tc>
        <w:tc>
          <w:tcPr>
            <w:tcW w:w="1530" w:type="dxa"/>
            <w:vMerge/>
            <w:vAlign w:val="center"/>
          </w:tcPr>
          <w:p w14:paraId="094454F2" w14:textId="77777777" w:rsidR="00822A09" w:rsidRPr="002B1660" w:rsidRDefault="00822A09" w:rsidP="00A06508">
            <w:pPr>
              <w:rPr>
                <w:rFonts w:asciiTheme="majorBidi" w:hAnsiTheme="majorBidi" w:cstheme="majorBidi"/>
                <w:sz w:val="20"/>
                <w:szCs w:val="20"/>
              </w:rPr>
            </w:pPr>
          </w:p>
        </w:tc>
        <w:tc>
          <w:tcPr>
            <w:tcW w:w="2610" w:type="dxa"/>
          </w:tcPr>
          <w:p w14:paraId="1D7B8522" w14:textId="72C18915"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 xml:space="preserve">4 393 826 tonnes </w:t>
            </w:r>
            <w:r w:rsidR="00DF03EF">
              <w:rPr>
                <w:rFonts w:asciiTheme="majorBidi" w:hAnsiTheme="majorBidi" w:cstheme="majorBidi"/>
                <w:sz w:val="20"/>
                <w:szCs w:val="20"/>
              </w:rPr>
              <w:t>éq-CO₂</w:t>
            </w:r>
          </w:p>
        </w:tc>
      </w:tr>
      <w:tr w:rsidR="00822A09" w:rsidRPr="002B1660" w14:paraId="5D309A7E" w14:textId="77777777" w:rsidTr="007C5FD5">
        <w:tc>
          <w:tcPr>
            <w:tcW w:w="5665" w:type="dxa"/>
            <w:vMerge/>
            <w:vAlign w:val="center"/>
          </w:tcPr>
          <w:p w14:paraId="293F082D" w14:textId="77777777" w:rsidR="00822A09" w:rsidRPr="002B1660" w:rsidRDefault="00822A09" w:rsidP="00A06508">
            <w:pPr>
              <w:rPr>
                <w:rFonts w:asciiTheme="majorBidi" w:hAnsiTheme="majorBidi" w:cstheme="majorBidi"/>
                <w:sz w:val="20"/>
                <w:szCs w:val="20"/>
              </w:rPr>
            </w:pPr>
          </w:p>
        </w:tc>
        <w:tc>
          <w:tcPr>
            <w:tcW w:w="1530" w:type="dxa"/>
            <w:vMerge w:val="restart"/>
            <w:vAlign w:val="center"/>
          </w:tcPr>
          <w:p w14:paraId="72297EE9" w14:textId="77777777" w:rsidR="00822A09" w:rsidRPr="002B1660" w:rsidRDefault="00822A09" w:rsidP="00A06508">
            <w:pPr>
              <w:rPr>
                <w:rFonts w:asciiTheme="majorBidi" w:hAnsiTheme="majorBidi" w:cstheme="majorBidi"/>
                <w:sz w:val="20"/>
                <w:szCs w:val="20"/>
              </w:rPr>
            </w:pPr>
            <w:r w:rsidRPr="002B1660">
              <w:rPr>
                <w:rFonts w:asciiTheme="majorBidi" w:hAnsiTheme="majorBidi" w:cstheme="majorBidi"/>
                <w:sz w:val="20"/>
                <w:szCs w:val="20"/>
              </w:rPr>
              <w:t>R-410A</w:t>
            </w:r>
          </w:p>
        </w:tc>
        <w:tc>
          <w:tcPr>
            <w:tcW w:w="2610" w:type="dxa"/>
          </w:tcPr>
          <w:p w14:paraId="3CF6A54F"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 xml:space="preserve">2 822,68 tm </w:t>
            </w:r>
          </w:p>
        </w:tc>
      </w:tr>
      <w:tr w:rsidR="00822A09" w:rsidRPr="002B1660" w14:paraId="3D37A1AD" w14:textId="77777777" w:rsidTr="007C5FD5">
        <w:tc>
          <w:tcPr>
            <w:tcW w:w="5665" w:type="dxa"/>
            <w:vMerge/>
            <w:vAlign w:val="center"/>
          </w:tcPr>
          <w:p w14:paraId="2CA3C8F6" w14:textId="77777777" w:rsidR="00822A09" w:rsidRPr="002B1660" w:rsidRDefault="00822A09" w:rsidP="00A06508">
            <w:pPr>
              <w:rPr>
                <w:rFonts w:asciiTheme="majorBidi" w:hAnsiTheme="majorBidi" w:cstheme="majorBidi"/>
                <w:sz w:val="20"/>
                <w:szCs w:val="20"/>
              </w:rPr>
            </w:pPr>
          </w:p>
        </w:tc>
        <w:tc>
          <w:tcPr>
            <w:tcW w:w="1530" w:type="dxa"/>
            <w:vMerge/>
            <w:vAlign w:val="center"/>
          </w:tcPr>
          <w:p w14:paraId="22616281" w14:textId="77777777" w:rsidR="00822A09" w:rsidRPr="002B1660" w:rsidRDefault="00822A09" w:rsidP="00A06508">
            <w:pPr>
              <w:rPr>
                <w:rFonts w:asciiTheme="majorBidi" w:hAnsiTheme="majorBidi" w:cstheme="majorBidi"/>
                <w:sz w:val="20"/>
                <w:szCs w:val="20"/>
              </w:rPr>
            </w:pPr>
          </w:p>
        </w:tc>
        <w:tc>
          <w:tcPr>
            <w:tcW w:w="2610" w:type="dxa"/>
          </w:tcPr>
          <w:p w14:paraId="0D0CC03D" w14:textId="06AAB5B0"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 xml:space="preserve">5 892 345 tonnes </w:t>
            </w:r>
            <w:r w:rsidR="00DF03EF">
              <w:rPr>
                <w:rFonts w:asciiTheme="majorBidi" w:hAnsiTheme="majorBidi" w:cstheme="majorBidi"/>
                <w:sz w:val="20"/>
                <w:szCs w:val="20"/>
              </w:rPr>
              <w:t>éq-CO₂</w:t>
            </w:r>
            <w:r w:rsidRPr="002B1660">
              <w:rPr>
                <w:rFonts w:asciiTheme="majorBidi" w:hAnsiTheme="majorBidi" w:cstheme="majorBidi"/>
                <w:sz w:val="20"/>
                <w:szCs w:val="20"/>
              </w:rPr>
              <w:t xml:space="preserve"> </w:t>
            </w:r>
          </w:p>
        </w:tc>
      </w:tr>
      <w:tr w:rsidR="00822A09" w:rsidRPr="002B1660" w14:paraId="7ECA6B5D" w14:textId="77777777" w:rsidTr="007C5FD5">
        <w:tc>
          <w:tcPr>
            <w:tcW w:w="5665" w:type="dxa"/>
            <w:vMerge/>
            <w:vAlign w:val="center"/>
          </w:tcPr>
          <w:p w14:paraId="1A42488F" w14:textId="77777777" w:rsidR="00822A09" w:rsidRPr="002B1660" w:rsidRDefault="00822A09" w:rsidP="00A06508">
            <w:pPr>
              <w:rPr>
                <w:rFonts w:asciiTheme="majorBidi" w:hAnsiTheme="majorBidi" w:cstheme="majorBidi"/>
                <w:sz w:val="20"/>
                <w:szCs w:val="20"/>
              </w:rPr>
            </w:pPr>
          </w:p>
        </w:tc>
        <w:tc>
          <w:tcPr>
            <w:tcW w:w="1530" w:type="dxa"/>
            <w:vAlign w:val="center"/>
          </w:tcPr>
          <w:p w14:paraId="7BE66033" w14:textId="77777777" w:rsidR="00822A09" w:rsidRPr="002B1660" w:rsidRDefault="00822A09" w:rsidP="00A06508">
            <w:pPr>
              <w:rPr>
                <w:rFonts w:asciiTheme="majorBidi" w:hAnsiTheme="majorBidi" w:cstheme="majorBidi"/>
                <w:sz w:val="20"/>
                <w:szCs w:val="20"/>
              </w:rPr>
            </w:pPr>
            <w:r w:rsidRPr="002B1660">
              <w:rPr>
                <w:rFonts w:asciiTheme="majorBidi" w:hAnsiTheme="majorBidi" w:cstheme="majorBidi"/>
                <w:sz w:val="20"/>
                <w:szCs w:val="20"/>
              </w:rPr>
              <w:t>R-454B</w:t>
            </w:r>
          </w:p>
        </w:tc>
        <w:tc>
          <w:tcPr>
            <w:tcW w:w="2610" w:type="dxa"/>
          </w:tcPr>
          <w:p w14:paraId="500584F4"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683,18 tm</w:t>
            </w:r>
          </w:p>
        </w:tc>
      </w:tr>
      <w:tr w:rsidR="00822A09" w:rsidRPr="002B1660" w14:paraId="750C755D" w14:textId="77777777" w:rsidTr="007C5FD5">
        <w:tc>
          <w:tcPr>
            <w:tcW w:w="5665" w:type="dxa"/>
            <w:vMerge/>
            <w:vAlign w:val="center"/>
          </w:tcPr>
          <w:p w14:paraId="3685D01D" w14:textId="77777777" w:rsidR="00822A09" w:rsidRPr="002B1660" w:rsidRDefault="00822A09" w:rsidP="00A06508">
            <w:pPr>
              <w:rPr>
                <w:rFonts w:asciiTheme="majorBidi" w:hAnsiTheme="majorBidi" w:cstheme="majorBidi"/>
                <w:sz w:val="20"/>
                <w:szCs w:val="20"/>
              </w:rPr>
            </w:pPr>
          </w:p>
        </w:tc>
        <w:tc>
          <w:tcPr>
            <w:tcW w:w="1530" w:type="dxa"/>
            <w:vAlign w:val="center"/>
          </w:tcPr>
          <w:p w14:paraId="468DAFCB" w14:textId="77777777" w:rsidR="00822A09" w:rsidRPr="002B1660" w:rsidRDefault="00822A09" w:rsidP="00A06508">
            <w:pPr>
              <w:rPr>
                <w:rFonts w:asciiTheme="majorBidi" w:hAnsiTheme="majorBidi" w:cstheme="majorBidi"/>
                <w:sz w:val="20"/>
                <w:szCs w:val="20"/>
              </w:rPr>
            </w:pPr>
          </w:p>
        </w:tc>
        <w:tc>
          <w:tcPr>
            <w:tcW w:w="2610" w:type="dxa"/>
          </w:tcPr>
          <w:p w14:paraId="449DCE9F" w14:textId="1290664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 xml:space="preserve">317 730 tonnes </w:t>
            </w:r>
            <w:r w:rsidR="00DF03EF">
              <w:rPr>
                <w:rFonts w:asciiTheme="majorBidi" w:hAnsiTheme="majorBidi" w:cstheme="majorBidi"/>
                <w:sz w:val="20"/>
                <w:szCs w:val="20"/>
              </w:rPr>
              <w:t>éq-CO₂</w:t>
            </w:r>
            <w:r w:rsidRPr="002B1660">
              <w:rPr>
                <w:rFonts w:asciiTheme="majorBidi" w:hAnsiTheme="majorBidi" w:cstheme="majorBidi"/>
                <w:sz w:val="20"/>
                <w:szCs w:val="20"/>
              </w:rPr>
              <w:t xml:space="preserve"> </w:t>
            </w:r>
          </w:p>
        </w:tc>
      </w:tr>
      <w:tr w:rsidR="00822A09" w:rsidRPr="002B1660" w14:paraId="23869729" w14:textId="77777777" w:rsidTr="007C5FD5">
        <w:tc>
          <w:tcPr>
            <w:tcW w:w="5665" w:type="dxa"/>
          </w:tcPr>
          <w:p w14:paraId="79FF5530" w14:textId="019A26B9" w:rsidR="00822A09" w:rsidRPr="002B1660" w:rsidRDefault="00822A09" w:rsidP="00A06508">
            <w:pPr>
              <w:rPr>
                <w:rFonts w:asciiTheme="majorBidi" w:hAnsiTheme="majorBidi" w:cstheme="majorBidi"/>
                <w:sz w:val="20"/>
                <w:szCs w:val="20"/>
              </w:rPr>
            </w:pPr>
            <w:r w:rsidRPr="002B1660">
              <w:rPr>
                <w:rFonts w:asciiTheme="majorBidi" w:hAnsiTheme="majorBidi" w:cstheme="majorBidi"/>
                <w:sz w:val="20"/>
                <w:szCs w:val="20"/>
              </w:rPr>
              <w:t>Durée du projet (mois</w:t>
            </w:r>
            <w:r w:rsidR="00CB0B3A" w:rsidRPr="002B1660">
              <w:rPr>
                <w:rFonts w:asciiTheme="majorBidi" w:hAnsiTheme="majorBidi" w:cstheme="majorBidi"/>
                <w:sz w:val="20"/>
                <w:szCs w:val="20"/>
              </w:rPr>
              <w:t>):</w:t>
            </w:r>
          </w:p>
        </w:tc>
        <w:tc>
          <w:tcPr>
            <w:tcW w:w="4140" w:type="dxa"/>
            <w:gridSpan w:val="2"/>
          </w:tcPr>
          <w:p w14:paraId="5373FB90"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36 mois</w:t>
            </w:r>
          </w:p>
        </w:tc>
      </w:tr>
      <w:tr w:rsidR="00822A09" w:rsidRPr="002B1660" w14:paraId="05E0B538" w14:textId="77777777" w:rsidTr="007C5FD5">
        <w:tc>
          <w:tcPr>
            <w:tcW w:w="5665" w:type="dxa"/>
          </w:tcPr>
          <w:p w14:paraId="7D61BD2F" w14:textId="604ADBE5" w:rsidR="00822A09" w:rsidRPr="002B1660" w:rsidRDefault="00822A09" w:rsidP="00A06508">
            <w:pPr>
              <w:rPr>
                <w:rFonts w:asciiTheme="majorBidi" w:hAnsiTheme="majorBidi" w:cstheme="majorBidi"/>
                <w:sz w:val="20"/>
                <w:szCs w:val="20"/>
              </w:rPr>
            </w:pPr>
            <w:r w:rsidRPr="002B1660">
              <w:rPr>
                <w:rFonts w:asciiTheme="majorBidi" w:hAnsiTheme="majorBidi" w:cstheme="majorBidi"/>
                <w:sz w:val="20"/>
                <w:szCs w:val="20"/>
              </w:rPr>
              <w:t>Montant initial sollicité ($US</w:t>
            </w:r>
            <w:r w:rsidR="00CB0B3A" w:rsidRPr="002B1660">
              <w:rPr>
                <w:rFonts w:asciiTheme="majorBidi" w:hAnsiTheme="majorBidi" w:cstheme="majorBidi"/>
                <w:sz w:val="20"/>
                <w:szCs w:val="20"/>
              </w:rPr>
              <w:t>):</w:t>
            </w:r>
          </w:p>
        </w:tc>
        <w:tc>
          <w:tcPr>
            <w:tcW w:w="4140" w:type="dxa"/>
            <w:gridSpan w:val="2"/>
          </w:tcPr>
          <w:p w14:paraId="29A3A43E"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16 427 972</w:t>
            </w:r>
          </w:p>
        </w:tc>
      </w:tr>
      <w:tr w:rsidR="00822A09" w:rsidRPr="002B1660" w14:paraId="49BB54E6" w14:textId="77777777" w:rsidTr="007C5FD5">
        <w:tc>
          <w:tcPr>
            <w:tcW w:w="5665" w:type="dxa"/>
          </w:tcPr>
          <w:p w14:paraId="1894DEE4" w14:textId="77777777" w:rsidR="00822A09" w:rsidRPr="001B72C2" w:rsidRDefault="00822A09" w:rsidP="00A06508">
            <w:pPr>
              <w:rPr>
                <w:rFonts w:asciiTheme="majorBidi" w:hAnsiTheme="majorBidi" w:cstheme="majorBidi"/>
                <w:sz w:val="20"/>
                <w:szCs w:val="20"/>
                <w:lang w:val="fr-CA"/>
              </w:rPr>
            </w:pPr>
            <w:r w:rsidRPr="001B72C2">
              <w:rPr>
                <w:rFonts w:asciiTheme="majorBidi" w:hAnsiTheme="majorBidi" w:cstheme="majorBidi"/>
                <w:sz w:val="20"/>
                <w:szCs w:val="20"/>
                <w:lang w:val="fr-CA"/>
              </w:rPr>
              <w:t>Coût final du projet ($US)</w:t>
            </w:r>
          </w:p>
        </w:tc>
        <w:tc>
          <w:tcPr>
            <w:tcW w:w="4140" w:type="dxa"/>
            <w:gridSpan w:val="2"/>
          </w:tcPr>
          <w:p w14:paraId="2237977D"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3 878 647</w:t>
            </w:r>
          </w:p>
        </w:tc>
      </w:tr>
      <w:tr w:rsidR="00822A09" w:rsidRPr="002B1660" w14:paraId="077A12D8" w14:textId="77777777" w:rsidTr="007C5FD5">
        <w:tc>
          <w:tcPr>
            <w:tcW w:w="5665" w:type="dxa"/>
          </w:tcPr>
          <w:p w14:paraId="32B4E820" w14:textId="77777777" w:rsidR="00822A09" w:rsidRPr="001B72C2" w:rsidRDefault="00822A09" w:rsidP="00A06508">
            <w:pPr>
              <w:rPr>
                <w:rFonts w:asciiTheme="majorBidi" w:hAnsiTheme="majorBidi" w:cstheme="majorBidi"/>
                <w:sz w:val="20"/>
                <w:szCs w:val="20"/>
                <w:lang w:val="fr-CA"/>
              </w:rPr>
            </w:pPr>
            <w:r w:rsidRPr="001B72C2">
              <w:rPr>
                <w:rFonts w:asciiTheme="majorBidi" w:hAnsiTheme="majorBidi" w:cstheme="majorBidi"/>
                <w:sz w:val="20"/>
                <w:szCs w:val="20"/>
                <w:lang w:val="fr-CA"/>
              </w:rPr>
              <w:t>Coûts d'appui de l'agence d'exécution ($US) :</w:t>
            </w:r>
          </w:p>
        </w:tc>
        <w:tc>
          <w:tcPr>
            <w:tcW w:w="4140" w:type="dxa"/>
            <w:gridSpan w:val="2"/>
          </w:tcPr>
          <w:p w14:paraId="6139F508"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271 505</w:t>
            </w:r>
          </w:p>
        </w:tc>
      </w:tr>
      <w:tr w:rsidR="00822A09" w:rsidRPr="002B1660" w14:paraId="7EFF0631" w14:textId="77777777" w:rsidTr="007C5FD5">
        <w:tc>
          <w:tcPr>
            <w:tcW w:w="5665" w:type="dxa"/>
          </w:tcPr>
          <w:p w14:paraId="7131A143" w14:textId="77777777" w:rsidR="00822A09" w:rsidRPr="001B72C2" w:rsidRDefault="00822A09" w:rsidP="00A06508">
            <w:pPr>
              <w:rPr>
                <w:rFonts w:asciiTheme="majorBidi" w:hAnsiTheme="majorBidi" w:cstheme="majorBidi"/>
                <w:sz w:val="20"/>
                <w:szCs w:val="20"/>
                <w:lang w:val="fr-CA"/>
              </w:rPr>
            </w:pPr>
            <w:r w:rsidRPr="001B72C2">
              <w:rPr>
                <w:rFonts w:asciiTheme="majorBidi" w:hAnsiTheme="majorBidi" w:cstheme="majorBidi"/>
                <w:sz w:val="20"/>
                <w:szCs w:val="20"/>
                <w:lang w:val="fr-CA"/>
              </w:rPr>
              <w:t>Coût total du projet pour le Fonds multilatéral ($US) :</w:t>
            </w:r>
          </w:p>
        </w:tc>
        <w:tc>
          <w:tcPr>
            <w:tcW w:w="4140" w:type="dxa"/>
            <w:gridSpan w:val="2"/>
          </w:tcPr>
          <w:p w14:paraId="18047B68"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4 150 152</w:t>
            </w:r>
          </w:p>
        </w:tc>
      </w:tr>
      <w:tr w:rsidR="00822A09" w:rsidRPr="002B1660" w14:paraId="1EF3EA9B" w14:textId="77777777" w:rsidTr="007C5FD5">
        <w:tc>
          <w:tcPr>
            <w:tcW w:w="5665" w:type="dxa"/>
          </w:tcPr>
          <w:p w14:paraId="189D7599" w14:textId="77777777" w:rsidR="00822A09" w:rsidRPr="001B72C2" w:rsidRDefault="00822A09" w:rsidP="00A06508">
            <w:pPr>
              <w:rPr>
                <w:rFonts w:asciiTheme="majorBidi" w:hAnsiTheme="majorBidi" w:cstheme="majorBidi"/>
                <w:sz w:val="20"/>
                <w:szCs w:val="20"/>
                <w:lang w:val="fr-CA"/>
              </w:rPr>
            </w:pPr>
            <w:r w:rsidRPr="001B72C2">
              <w:rPr>
                <w:rFonts w:asciiTheme="majorBidi" w:hAnsiTheme="majorBidi" w:cstheme="majorBidi"/>
                <w:sz w:val="20"/>
                <w:szCs w:val="20"/>
                <w:lang w:val="fr-CA"/>
              </w:rPr>
              <w:t>Économies liées à l'efficacité énergétique* ($US/kWh/an) :</w:t>
            </w:r>
          </w:p>
        </w:tc>
        <w:tc>
          <w:tcPr>
            <w:tcW w:w="4140" w:type="dxa"/>
            <w:gridSpan w:val="2"/>
          </w:tcPr>
          <w:p w14:paraId="6BB5225B"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0,0083</w:t>
            </w:r>
          </w:p>
        </w:tc>
      </w:tr>
      <w:tr w:rsidR="00822A09" w:rsidRPr="002B1660" w14:paraId="18595734" w14:textId="77777777" w:rsidTr="007C5FD5">
        <w:tc>
          <w:tcPr>
            <w:tcW w:w="5665" w:type="dxa"/>
          </w:tcPr>
          <w:p w14:paraId="0E7C055E" w14:textId="77777777" w:rsidR="00822A09" w:rsidRPr="001B72C2" w:rsidRDefault="00822A09" w:rsidP="00A06508">
            <w:pPr>
              <w:rPr>
                <w:rFonts w:asciiTheme="majorBidi" w:hAnsiTheme="majorBidi" w:cstheme="majorBidi"/>
                <w:sz w:val="20"/>
                <w:szCs w:val="20"/>
                <w:lang w:val="fr-CA"/>
              </w:rPr>
            </w:pPr>
            <w:r w:rsidRPr="001B72C2">
              <w:rPr>
                <w:rFonts w:asciiTheme="majorBidi" w:hAnsiTheme="majorBidi" w:cstheme="majorBidi"/>
                <w:sz w:val="20"/>
                <w:szCs w:val="20"/>
                <w:lang w:val="fr-CA"/>
              </w:rPr>
              <w:t>Financement de contrepartie confirmé (Oui/Non) :</w:t>
            </w:r>
          </w:p>
        </w:tc>
        <w:tc>
          <w:tcPr>
            <w:tcW w:w="4140" w:type="dxa"/>
            <w:gridSpan w:val="2"/>
          </w:tcPr>
          <w:p w14:paraId="46E69E72"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O</w:t>
            </w:r>
          </w:p>
        </w:tc>
      </w:tr>
      <w:tr w:rsidR="00822A09" w:rsidRPr="002B1660" w14:paraId="40D9D324" w14:textId="77777777" w:rsidTr="007C5FD5">
        <w:tc>
          <w:tcPr>
            <w:tcW w:w="5665" w:type="dxa"/>
          </w:tcPr>
          <w:p w14:paraId="36732CEC" w14:textId="77777777" w:rsidR="00822A09" w:rsidRPr="001B72C2" w:rsidRDefault="00822A09" w:rsidP="00A06508">
            <w:pPr>
              <w:rPr>
                <w:rFonts w:asciiTheme="majorBidi" w:hAnsiTheme="majorBidi" w:cstheme="majorBidi"/>
                <w:sz w:val="20"/>
                <w:szCs w:val="20"/>
                <w:lang w:val="fr-CA"/>
              </w:rPr>
            </w:pPr>
            <w:r w:rsidRPr="001B72C2">
              <w:rPr>
                <w:rFonts w:asciiTheme="majorBidi" w:hAnsiTheme="majorBidi" w:cstheme="majorBidi"/>
                <w:sz w:val="20"/>
                <w:szCs w:val="20"/>
                <w:lang w:val="fr-CA"/>
              </w:rPr>
              <w:t>Étapes de suivi du projet incluses (Oui/Non) :</w:t>
            </w:r>
          </w:p>
        </w:tc>
        <w:tc>
          <w:tcPr>
            <w:tcW w:w="4140" w:type="dxa"/>
            <w:gridSpan w:val="2"/>
          </w:tcPr>
          <w:p w14:paraId="7B8F3B10"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O</w:t>
            </w:r>
          </w:p>
        </w:tc>
      </w:tr>
      <w:tr w:rsidR="00822A09" w:rsidRPr="002B1660" w14:paraId="153E838B" w14:textId="77777777" w:rsidTr="007C5FD5">
        <w:tc>
          <w:tcPr>
            <w:tcW w:w="5665" w:type="dxa"/>
          </w:tcPr>
          <w:p w14:paraId="7F85EF81" w14:textId="77777777" w:rsidR="00822A09" w:rsidRPr="001B72C2" w:rsidRDefault="00822A09" w:rsidP="00A06508">
            <w:pPr>
              <w:rPr>
                <w:rFonts w:asciiTheme="majorBidi" w:hAnsiTheme="majorBidi" w:cstheme="majorBidi"/>
                <w:sz w:val="20"/>
                <w:szCs w:val="20"/>
                <w:lang w:val="fr-CA"/>
              </w:rPr>
            </w:pPr>
            <w:r w:rsidRPr="001B72C2">
              <w:rPr>
                <w:rFonts w:asciiTheme="majorBidi" w:hAnsiTheme="majorBidi" w:cstheme="majorBidi"/>
                <w:sz w:val="20"/>
                <w:szCs w:val="20"/>
                <w:lang w:val="fr-CA"/>
              </w:rPr>
              <w:t>Normes minimales de performance énergétique disponibles pour le secteur concerné (Oui/Non) :</w:t>
            </w:r>
          </w:p>
        </w:tc>
        <w:tc>
          <w:tcPr>
            <w:tcW w:w="4140" w:type="dxa"/>
            <w:gridSpan w:val="2"/>
          </w:tcPr>
          <w:p w14:paraId="5042297D"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O</w:t>
            </w:r>
          </w:p>
        </w:tc>
      </w:tr>
    </w:tbl>
    <w:p w14:paraId="1A492AE3" w14:textId="77777777" w:rsidR="00822A09" w:rsidRPr="001B72C2" w:rsidRDefault="00822A09" w:rsidP="00A06508">
      <w:pPr>
        <w:rPr>
          <w:sz w:val="18"/>
          <w:szCs w:val="18"/>
          <w:lang w:val="fr-CA"/>
        </w:rPr>
      </w:pPr>
      <w:r w:rsidRPr="001B72C2">
        <w:rPr>
          <w:sz w:val="18"/>
          <w:szCs w:val="18"/>
          <w:lang w:val="fr-CA"/>
        </w:rPr>
        <w:t>* Pour la première année suivant l'achèvement du projet. Des avantages supplémentaires seront générés chaque année suivante, en fonction de l'exploitation des équipements fabriqués au cours de cette année et des années suivantes.</w:t>
      </w:r>
    </w:p>
    <w:p w14:paraId="03FF1392" w14:textId="77777777" w:rsidR="00822A09" w:rsidRPr="001B72C2" w:rsidRDefault="00822A09" w:rsidP="00A06508">
      <w:pPr>
        <w:rPr>
          <w:sz w:val="18"/>
          <w:szCs w:val="18"/>
          <w:lang w:val="fr-CA"/>
        </w:rPr>
      </w:pPr>
    </w:p>
    <w:tbl>
      <w:tblPr>
        <w:tblStyle w:val="TableGrid"/>
        <w:tblW w:w="9805" w:type="dxa"/>
        <w:tblLook w:val="04A0" w:firstRow="1" w:lastRow="0" w:firstColumn="1" w:lastColumn="0" w:noHBand="0" w:noVBand="1"/>
      </w:tblPr>
      <w:tblGrid>
        <w:gridCol w:w="4720"/>
        <w:gridCol w:w="5085"/>
      </w:tblGrid>
      <w:tr w:rsidR="00822A09" w:rsidRPr="002B1660" w14:paraId="53028ABA" w14:textId="77777777" w:rsidTr="007C5FD5">
        <w:tc>
          <w:tcPr>
            <w:tcW w:w="4720" w:type="dxa"/>
          </w:tcPr>
          <w:p w14:paraId="6B9E77FE" w14:textId="77777777" w:rsidR="00822A09" w:rsidRPr="002B1660" w:rsidRDefault="00822A09" w:rsidP="00A06508">
            <w:pPr>
              <w:rPr>
                <w:sz w:val="18"/>
                <w:szCs w:val="18"/>
              </w:rPr>
            </w:pPr>
            <w:r w:rsidRPr="002B1660">
              <w:rPr>
                <w:b/>
                <w:sz w:val="20"/>
              </w:rPr>
              <w:t>Recommandation du secrétariat</w:t>
            </w:r>
          </w:p>
        </w:tc>
        <w:tc>
          <w:tcPr>
            <w:tcW w:w="5085" w:type="dxa"/>
          </w:tcPr>
          <w:p w14:paraId="396E2EB4" w14:textId="77777777" w:rsidR="00822A09" w:rsidRPr="002B1660" w:rsidRDefault="00822A09" w:rsidP="00A06508">
            <w:pPr>
              <w:jc w:val="right"/>
              <w:rPr>
                <w:sz w:val="18"/>
                <w:szCs w:val="18"/>
              </w:rPr>
            </w:pPr>
            <w:r w:rsidRPr="002B1660">
              <w:rPr>
                <w:sz w:val="20"/>
              </w:rPr>
              <w:t>Examen individuel</w:t>
            </w:r>
          </w:p>
        </w:tc>
      </w:tr>
    </w:tbl>
    <w:p w14:paraId="2390EB85" w14:textId="77777777" w:rsidR="00822A09" w:rsidRPr="002B1660" w:rsidRDefault="00822A09" w:rsidP="00A06508">
      <w:pPr>
        <w:rPr>
          <w:sz w:val="18"/>
          <w:szCs w:val="18"/>
        </w:rPr>
      </w:pPr>
    </w:p>
    <w:p w14:paraId="09A82104" w14:textId="77777777" w:rsidR="00822A09" w:rsidRPr="002B1660" w:rsidRDefault="00822A09" w:rsidP="00A06508">
      <w:pPr>
        <w:rPr>
          <w:sz w:val="18"/>
          <w:szCs w:val="18"/>
        </w:rPr>
      </w:pPr>
    </w:p>
    <w:p w14:paraId="120745D0" w14:textId="77777777" w:rsidR="00822A09" w:rsidRPr="002B1660" w:rsidRDefault="00822A09" w:rsidP="00A06508">
      <w:pPr>
        <w:tabs>
          <w:tab w:val="left" w:pos="2880"/>
          <w:tab w:val="left" w:pos="5760"/>
        </w:tabs>
        <w:spacing w:before="240" w:after="240"/>
        <w:jc w:val="center"/>
        <w:rPr>
          <w:b/>
        </w:rPr>
      </w:pPr>
      <w:r w:rsidRPr="002B1660">
        <w:rPr>
          <w:b/>
        </w:rPr>
        <w:br w:type="page"/>
      </w:r>
    </w:p>
    <w:p w14:paraId="3C0DE83F" w14:textId="77777777" w:rsidR="00822A09" w:rsidRPr="002B1660" w:rsidRDefault="00822A09" w:rsidP="00A06508">
      <w:pPr>
        <w:tabs>
          <w:tab w:val="left" w:pos="2880"/>
          <w:tab w:val="left" w:pos="5760"/>
        </w:tabs>
        <w:spacing w:before="240" w:after="240"/>
        <w:jc w:val="center"/>
        <w:rPr>
          <w:b/>
        </w:rPr>
      </w:pPr>
      <w:r w:rsidRPr="002B1660">
        <w:rPr>
          <w:b/>
        </w:rPr>
        <w:lastRenderedPageBreak/>
        <w:t>DESCRIPTION DU PROJET</w:t>
      </w:r>
    </w:p>
    <w:p w14:paraId="7C938EC0" w14:textId="77777777" w:rsidR="00822A09" w:rsidRPr="002B1660" w:rsidRDefault="00822A09" w:rsidP="00A06508">
      <w:pPr>
        <w:pStyle w:val="Heading1"/>
        <w:numPr>
          <w:ilvl w:val="0"/>
          <w:numId w:val="0"/>
        </w:numPr>
        <w:rPr>
          <w:b/>
          <w:bCs/>
        </w:rPr>
      </w:pPr>
      <w:r w:rsidRPr="002B1660">
        <w:rPr>
          <w:b/>
          <w:bCs/>
        </w:rPr>
        <w:t>Contexte</w:t>
      </w:r>
    </w:p>
    <w:p w14:paraId="43D86219" w14:textId="77777777" w:rsidR="00822A09" w:rsidRPr="001B72C2" w:rsidRDefault="00822A09" w:rsidP="00A06508">
      <w:pPr>
        <w:pStyle w:val="Heading1"/>
        <w:rPr>
          <w:lang w:val="fr-CA"/>
        </w:rPr>
      </w:pPr>
      <w:r w:rsidRPr="001B72C2">
        <w:rPr>
          <w:lang w:val="fr-CA"/>
        </w:rPr>
        <w:t>Au nom du Gouvernement thaïlandais, la Banque mondiale, en tant qu’agence d’exécution désignée, a soumis, conformément à la décision 94/60, une demande de projet visant à améliorer l’efficacité énergétique dans la fabrication de climatiseurs, d’un montant de 16 427 972 $US, plus des coûts d’appui de l’agence d’exécution de 1 149 958 $US, comme initialement soumis.</w:t>
      </w:r>
      <w:r w:rsidRPr="002B1660">
        <w:rPr>
          <w:rStyle w:val="FootnoteReference"/>
        </w:rPr>
        <w:footnoteReference w:id="14"/>
      </w:r>
      <w:r w:rsidRPr="001B72C2">
        <w:rPr>
          <w:lang w:val="fr-CA"/>
        </w:rPr>
        <w:t xml:space="preserve"> </w:t>
      </w:r>
    </w:p>
    <w:p w14:paraId="5F3826C8" w14:textId="1E59FAE4" w:rsidR="00822A09" w:rsidRPr="001B72C2" w:rsidRDefault="00822A09" w:rsidP="00A06508">
      <w:pPr>
        <w:pStyle w:val="Heading1"/>
        <w:rPr>
          <w:lang w:val="fr-CA"/>
        </w:rPr>
      </w:pPr>
      <w:r w:rsidRPr="001B72C2">
        <w:rPr>
          <w:lang w:val="fr-CA"/>
        </w:rPr>
        <w:t>En outre, des projets d’investissement dans le secteur manufacturier de la climatisation sont proposés pour examen lors de la</w:t>
      </w:r>
      <w:r w:rsidR="002A2412">
        <w:rPr>
          <w:lang w:val="fr-CA"/>
        </w:rPr>
        <w:t xml:space="preserve"> 98</w:t>
      </w:r>
      <w:r w:rsidR="002A2412" w:rsidRPr="002A2412">
        <w:rPr>
          <w:vertAlign w:val="superscript"/>
          <w:lang w:val="fr-CA"/>
        </w:rPr>
        <w:t>e</w:t>
      </w:r>
      <w:r w:rsidR="002A2412">
        <w:rPr>
          <w:lang w:val="fr-CA"/>
        </w:rPr>
        <w:t xml:space="preserve"> </w:t>
      </w:r>
      <w:r w:rsidRPr="001B72C2">
        <w:rPr>
          <w:lang w:val="fr-CA"/>
        </w:rPr>
        <w:t>réunion dans le cadre de la phase I du plan de mise en œuvre de l’Amendement de Kigali relatif aux HFC (KIP). Un soutien est également proposé pour un projet relevant du fonds renouvelable pour l’efficacité énergétique (EERF), qui comprend des éléments ciblant les utilisateurs finaux, notamment en permettant aux fournisseurs d’équipements de climatisation de proposer des produits à bas prix aux utilisateurs finaux.</w:t>
      </w:r>
    </w:p>
    <w:p w14:paraId="0834AE5C" w14:textId="77777777" w:rsidR="00822A09" w:rsidRPr="001B72C2" w:rsidRDefault="00822A09" w:rsidP="00A06508">
      <w:pPr>
        <w:pStyle w:val="Heading1"/>
        <w:keepNext/>
        <w:numPr>
          <w:ilvl w:val="0"/>
          <w:numId w:val="0"/>
        </w:numPr>
        <w:spacing w:before="240"/>
        <w:rPr>
          <w:b/>
          <w:bCs/>
          <w:lang w:val="fr-CA"/>
        </w:rPr>
      </w:pPr>
      <w:r w:rsidRPr="001B72C2">
        <w:rPr>
          <w:b/>
          <w:bCs/>
          <w:lang w:val="fr-CA"/>
        </w:rPr>
        <w:t>Projet sur l'efficacité énergétique</w:t>
      </w:r>
    </w:p>
    <w:p w14:paraId="6811C1E2" w14:textId="77777777" w:rsidR="00822A09" w:rsidRPr="001B72C2" w:rsidRDefault="00822A09" w:rsidP="00A06508">
      <w:pPr>
        <w:spacing w:after="240"/>
        <w:rPr>
          <w:u w:val="single"/>
          <w:lang w:val="fr-CA"/>
        </w:rPr>
      </w:pPr>
      <w:r w:rsidRPr="001B72C2">
        <w:rPr>
          <w:u w:val="single"/>
          <w:lang w:val="fr-CA"/>
        </w:rPr>
        <w:t>Cadres politique, réglementaire et institutionnel</w:t>
      </w:r>
    </w:p>
    <w:p w14:paraId="0C47D95D" w14:textId="77777777" w:rsidR="00822A09" w:rsidRPr="001B72C2" w:rsidRDefault="00822A09" w:rsidP="00A06508">
      <w:pPr>
        <w:pStyle w:val="Heading1"/>
        <w:rPr>
          <w:lang w:val="fr-CA"/>
        </w:rPr>
      </w:pPr>
      <w:r w:rsidRPr="001B72C2">
        <w:rPr>
          <w:lang w:val="fr-CA"/>
        </w:rPr>
        <w:t>En Thaïlande, les NMPE sont établies par l’Institut thaïlandais de normalisation industrielle (TISI), qui relève du ministère de l’Industrie. En tant qu’autorité de normalisation désignée, le TISI élabore et met à jour périodiquement les NMPE pour toute une gamme de produits industriels, en mettant particulièrement l’accent sur les climatiseurs et les réfrigérateurs en raison de leur contribution significative à la consommation d’énergie dans les secteurs résidentiels et commerciaux.</w:t>
      </w:r>
    </w:p>
    <w:p w14:paraId="3B6A8B98" w14:textId="77777777" w:rsidR="00822A09" w:rsidRPr="001B72C2" w:rsidRDefault="00822A09" w:rsidP="00A06508">
      <w:pPr>
        <w:pStyle w:val="Heading1"/>
        <w:rPr>
          <w:lang w:val="fr-CA"/>
        </w:rPr>
      </w:pPr>
      <w:r w:rsidRPr="001B72C2">
        <w:rPr>
          <w:lang w:val="fr-CA"/>
        </w:rPr>
        <w:t>Afin de suivre le rythme des progrès technologiques et des attentes croissantes en matière d’efficacité énergétique, le TISI a procédé à une révision majeure des NMPE applicables aux climatiseurs en 2022, officialisée sous la norme TIS 2134–2022. L’un des principaux changements de cette révision réside dans l’abandon de l’utilisation exclusive du coefficient de rendement énergétique (EER) comme seul critère de performance. Au lieu de cela, la norme mise à jour fonde ses exigences à la fois sur le facteur de performance saisonnier de refroidissement (CSPF) et sur l’EER. Le principe de base est que le CSPF fournit une meilleure mesure de la performance des climatiseurs sur l’ensemble des conditions climatiques rencontrées au cours d’une saison de refroidissement type, plutôt qu’à un seul point de référence. En combinant ces deux indicateurs, la norme vise à fournir une évaluation plus précise et plus complète de l’efficacité énergétique en conditions réelles et à mieux aligner les critères réglementaires sur les performances opérationnelles pratiques.</w:t>
      </w:r>
    </w:p>
    <w:p w14:paraId="017A12A6" w14:textId="77777777" w:rsidR="00822A09" w:rsidRPr="001B72C2" w:rsidRDefault="00822A09" w:rsidP="00A06508">
      <w:pPr>
        <w:pStyle w:val="Heading1"/>
        <w:rPr>
          <w:lang w:val="fr-CA"/>
        </w:rPr>
      </w:pPr>
      <w:r w:rsidRPr="001B72C2">
        <w:rPr>
          <w:lang w:val="fr-CA"/>
        </w:rPr>
        <w:t>La norme TIS 2134–2022 définit ses critères en fonction de la puissance frigorifique d'un appareil et du type d'alimentation électrique. Elle s'applique aux climatiseurs de salle dont la puissance frigorifique ne dépasse pas 18 kW (61 416 BTU/heure). La norme couvre les appareils alimentés en courant monophasé dont la tension ne dépasse pas 250 volts, tandis que ceux fonctionnant en courant polyphasé entrent dans son champ d'application à condition que la tension ne dépasse pas 600 volts. Il est important de noter que la norme couvre à la fois les climatiseurs à vitesse fixe et à vitesse variable (inverseurs), garantissant ainsi que les technologies les plus courantes sur le marché sont toutes prises en compte dans un cadre réglementaire unique et systématique.</w:t>
      </w:r>
    </w:p>
    <w:p w14:paraId="432A2845" w14:textId="7B02C227" w:rsidR="00822A09" w:rsidRPr="001B72C2" w:rsidRDefault="00822A09" w:rsidP="00A06508">
      <w:pPr>
        <w:pStyle w:val="Heading1"/>
        <w:rPr>
          <w:lang w:val="fr-CA"/>
        </w:rPr>
      </w:pPr>
      <w:r w:rsidRPr="001B72C2">
        <w:rPr>
          <w:lang w:val="fr-CA"/>
        </w:rPr>
        <w:t xml:space="preserve">En vertu de la norme TIS 2134–2022, les NMPE actuelles pour les climatiseurs de salle sont principalement exprimées sous la forme d’un CSPF minimal, défini pour trois plages de puissance frigorifique (jusqu’à 8 000 W, entre 8 000 et 12 000 W, et entre 12 000 et 18 000 W) et différenciées par </w:t>
      </w:r>
      <w:r w:rsidRPr="001B72C2">
        <w:rPr>
          <w:lang w:val="fr-CA"/>
        </w:rPr>
        <w:lastRenderedPageBreak/>
        <w:t>type de technologie. Pour les unités de type split à vitesse fixe, le CSPF minimum requis varie d'environ 3,19 W/W pour les plus petites unités à 2,68 W/W pour les plus grandes. Les unités à inverseur doivent respecter des seuils nettement plus élevés, allant d'environ 3,90 W/W à 3,46 W/W. Dans les deux cas, le minimum requis diminue généralement à mesure que la puissance frigorifique augmente, et les modèles à inverseur sont soumis à des niveaux de performance plus stricts que leurs homologues à vitesse fixe. Ces normes sont obligatoires et non facultatives : seuls les climatiseurs respectant la performance énergétique minimale prescrite peuvent être mis sur le marché, et les fabricants doivent d'abord faire tester et certifier leurs produits par le TISI avant de pouvoir les vendre.</w:t>
      </w:r>
    </w:p>
    <w:p w14:paraId="4357C139" w14:textId="77777777" w:rsidR="00822A09" w:rsidRPr="001B72C2" w:rsidRDefault="00822A09" w:rsidP="00A06508">
      <w:pPr>
        <w:pStyle w:val="Heading1"/>
        <w:rPr>
          <w:lang w:val="fr-CA"/>
        </w:rPr>
      </w:pPr>
      <w:r w:rsidRPr="001B72C2">
        <w:rPr>
          <w:lang w:val="fr-CA"/>
        </w:rPr>
        <w:t>L'Autorité thaïlandaise de production d'électricité (EGAT) gère un programme volontaire d'étiquetage d'efficacité énergétique appelé « EGAT Label 5 », qui couvre les climatiseurs de salle ainsi que les appareils de réfrigération domestiques et commerciaux. Son objectif est d'orienter à la fois les fabricants et les consommateurs vers des produits présentant une efficacité énergétique supérieure. Bien que la participation soit volontaire, le programme s’appuie sur des procédures de test rigoureuses : des centaines de modèles de climatiseurs et de réfrigérateurs présentant des spécifications variées sont évalués, et seuls ceux qui répondent aux critères de performance définis obtiennent la désignation Label 5.</w:t>
      </w:r>
    </w:p>
    <w:p w14:paraId="2140F507" w14:textId="47D6D02F" w:rsidR="00CB0B3A" w:rsidRPr="00CB0B3A" w:rsidRDefault="00CB0B3A" w:rsidP="00A06508">
      <w:pPr>
        <w:pStyle w:val="Heading1"/>
        <w:rPr>
          <w:u w:val="single"/>
          <w:lang w:val="fr-CA"/>
        </w:rPr>
      </w:pPr>
      <w:r w:rsidRPr="00CB0B3A">
        <w:rPr>
          <w:lang w:val="fr-FR"/>
        </w:rPr>
        <w:t>Une révision majeure est entrée en vigueur le 1er janvier 2024, lorsque l’EGAT a remplacé l’ancien système — une classification à trois étoiles au</w:t>
      </w:r>
      <w:r w:rsidRPr="00CB0B3A">
        <w:rPr>
          <w:lang w:val="fr-FR"/>
        </w:rPr>
        <w:noBreakHyphen/>
        <w:t>dessus du Label 5 — par un système de notation à cinq étoiles plus complet. Ce changement a été introduit afin de mieux refléter la plus grande efficacité énergétique des climatiseurs à inverseur, qui surpassent les modèles conventionnels. Dans le cadre du nouveau système, le Label 5 sert de référence, tandis que les appareils dépassant ce niveau sont classés sur une échelle d’une à cinq étoiles, ce qui facilite l’identification des produits les plus performants. Les performances sont évaluées sur la base des coefficients d’efficacité énergétique saisonniers, garantissant ainsi que l’évaluation reflète des cycles d’utilisation typiques plutôt qu’un seul point de fonctionnement. Les appareils admissibles au Label 5 sont plus efficaces que ceux qui satisfont uniquement aux normes minimales de performance énergétique définies dans la norme TIS 2134–2022, et les appareils classés cinq étoiles dans le cadre du Label 5 sont environ 20 à 30 % plus efficaces que les modèles de base portant le Label 5.</w:t>
      </w:r>
    </w:p>
    <w:p w14:paraId="488FB91B" w14:textId="4FFC687A" w:rsidR="00822A09" w:rsidRPr="001B72C2" w:rsidRDefault="00822A09" w:rsidP="00A06508">
      <w:pPr>
        <w:pStyle w:val="Heading1"/>
        <w:rPr>
          <w:u w:val="single"/>
          <w:lang w:val="fr-CA"/>
        </w:rPr>
      </w:pPr>
      <w:r w:rsidRPr="001B72C2">
        <w:rPr>
          <w:lang w:val="fr-CA"/>
        </w:rPr>
        <w:t xml:space="preserve">Les critères établissent également une distinction entre les climatiseurs à vitesse unique et les climatiseurs à inverseur, en évaluant ces derniers à l’aide d’un indicateur qui reflète mieux leur efficacité. Les appareils à inverseur Label 5 sont environ 30 à 40 % plus efficaces que leurs homologues Label 5 à vitesse unique, et les modèles à inverseur cinq étoiles, au sommet de l’échelle, offrent des gains d’efficacité de 40 à 60 % par rapport aux appareils cinq étoiles à vitesse unique. La mise à jour de 2024 a encore élargi la portée du programme pour inclure pour la première fois les systèmes de climatisation à débit de réfrigérant variable. </w:t>
      </w:r>
    </w:p>
    <w:p w14:paraId="4CBD27E9" w14:textId="77777777" w:rsidR="00822A09" w:rsidRPr="001B72C2" w:rsidRDefault="00822A09" w:rsidP="00A06508">
      <w:pPr>
        <w:pStyle w:val="Heading1"/>
        <w:numPr>
          <w:ilvl w:val="0"/>
          <w:numId w:val="0"/>
        </w:numPr>
        <w:rPr>
          <w:u w:val="single"/>
          <w:lang w:val="fr-CA"/>
        </w:rPr>
      </w:pPr>
      <w:r w:rsidRPr="001B72C2">
        <w:rPr>
          <w:u w:val="single"/>
          <w:lang w:val="fr-CA"/>
        </w:rPr>
        <w:t>Rapport sur la consommation de HFC</w:t>
      </w:r>
    </w:p>
    <w:p w14:paraId="0FB0ED17" w14:textId="14A2D310" w:rsidR="00822A09" w:rsidRPr="001B72C2" w:rsidRDefault="00822A09" w:rsidP="00A06508">
      <w:pPr>
        <w:pStyle w:val="Heading1"/>
        <w:rPr>
          <w:lang w:val="fr-CA"/>
        </w:rPr>
      </w:pPr>
      <w:r w:rsidRPr="001B72C2">
        <w:rPr>
          <w:lang w:val="fr-CA"/>
        </w:rPr>
        <w:t>Un aperçu de la consommation de HFC est présenté aux paragraphes</w:t>
      </w:r>
      <w:r w:rsidR="006072F7" w:rsidRPr="001B72C2">
        <w:rPr>
          <w:lang w:val="fr-CA"/>
        </w:rPr>
        <w:t xml:space="preserve"> 58 </w:t>
      </w:r>
      <w:r w:rsidRPr="001B72C2">
        <w:rPr>
          <w:lang w:val="fr-CA"/>
        </w:rPr>
        <w:t>à</w:t>
      </w:r>
      <w:r w:rsidR="006072F7" w:rsidRPr="001B72C2">
        <w:rPr>
          <w:lang w:val="fr-CA"/>
        </w:rPr>
        <w:t xml:space="preserve"> 61 </w:t>
      </w:r>
      <w:r w:rsidRPr="001B72C2">
        <w:rPr>
          <w:lang w:val="fr-CA"/>
        </w:rPr>
        <w:t>et dans la fiche d'évaluation du projet. Le tableau 18 fournit une ventilation plus détaillée de la consommation de HFC dans le Secteur manufacturier de la fabrication de climatiseurs.</w:t>
      </w:r>
    </w:p>
    <w:p w14:paraId="11843DDC" w14:textId="77777777" w:rsidR="00822A09" w:rsidRPr="001B72C2" w:rsidRDefault="00822A09" w:rsidP="00A06508">
      <w:pPr>
        <w:rPr>
          <w:b/>
          <w:bCs/>
          <w:lang w:val="fr-CA"/>
        </w:rPr>
      </w:pPr>
      <w:r w:rsidRPr="001B72C2">
        <w:rPr>
          <w:b/>
          <w:bCs/>
          <w:lang w:val="fr-CA"/>
        </w:rPr>
        <w:t>Tableau 18. Consommation de HFC dans les secteurs manufacturiers de la climatisation en 2020-2024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2516"/>
        <w:gridCol w:w="1380"/>
        <w:gridCol w:w="1090"/>
        <w:gridCol w:w="1090"/>
        <w:gridCol w:w="1090"/>
        <w:gridCol w:w="1090"/>
        <w:gridCol w:w="1094"/>
      </w:tblGrid>
      <w:tr w:rsidR="00822A09" w:rsidRPr="005B5546" w14:paraId="6D8F5515" w14:textId="77777777" w:rsidTr="00130863">
        <w:trPr>
          <w:trHeight w:val="290"/>
          <w:tblHeader/>
        </w:trPr>
        <w:tc>
          <w:tcPr>
            <w:tcW w:w="1345" w:type="pct"/>
            <w:shd w:val="clear" w:color="auto" w:fill="FFFFFF" w:themeFill="background1"/>
            <w:vAlign w:val="center"/>
            <w:hideMark/>
          </w:tcPr>
          <w:p w14:paraId="1945E4BC" w14:textId="77777777" w:rsidR="00822A09" w:rsidRPr="005B5546" w:rsidRDefault="00822A09" w:rsidP="00A06508">
            <w:pPr>
              <w:jc w:val="left"/>
              <w:rPr>
                <w:rFonts w:asciiTheme="majorBidi" w:hAnsiTheme="majorBidi" w:cstheme="majorBidi"/>
                <w:b/>
                <w:bCs/>
                <w:sz w:val="18"/>
                <w:szCs w:val="18"/>
              </w:rPr>
            </w:pPr>
            <w:r w:rsidRPr="005B5546">
              <w:rPr>
                <w:rFonts w:asciiTheme="majorBidi" w:hAnsiTheme="majorBidi" w:cstheme="majorBidi"/>
                <w:b/>
                <w:bCs/>
                <w:sz w:val="18"/>
                <w:szCs w:val="18"/>
              </w:rPr>
              <w:t>Secteur</w:t>
            </w:r>
          </w:p>
        </w:tc>
        <w:tc>
          <w:tcPr>
            <w:tcW w:w="738" w:type="pct"/>
            <w:shd w:val="clear" w:color="auto" w:fill="FFFFFF" w:themeFill="background1"/>
            <w:vAlign w:val="center"/>
            <w:hideMark/>
          </w:tcPr>
          <w:p w14:paraId="2964C289" w14:textId="77777777" w:rsidR="00822A09" w:rsidRPr="005B5546" w:rsidRDefault="00822A09" w:rsidP="00A06508">
            <w:pPr>
              <w:jc w:val="center"/>
              <w:rPr>
                <w:rFonts w:asciiTheme="majorBidi" w:hAnsiTheme="majorBidi" w:cstheme="majorBidi"/>
                <w:b/>
                <w:bCs/>
                <w:sz w:val="18"/>
                <w:szCs w:val="18"/>
              </w:rPr>
            </w:pPr>
            <w:r w:rsidRPr="005B5546">
              <w:rPr>
                <w:rFonts w:asciiTheme="majorBidi" w:hAnsiTheme="majorBidi" w:cstheme="majorBidi"/>
                <w:b/>
                <w:bCs/>
                <w:sz w:val="18"/>
                <w:szCs w:val="18"/>
              </w:rPr>
              <w:t>Substance</w:t>
            </w:r>
          </w:p>
        </w:tc>
        <w:tc>
          <w:tcPr>
            <w:tcW w:w="583" w:type="pct"/>
            <w:shd w:val="clear" w:color="auto" w:fill="FFFFFF" w:themeFill="background1"/>
            <w:vAlign w:val="center"/>
            <w:hideMark/>
          </w:tcPr>
          <w:p w14:paraId="1987CB21" w14:textId="77777777" w:rsidR="00822A09" w:rsidRPr="005B5546" w:rsidRDefault="00822A09" w:rsidP="00A06508">
            <w:pPr>
              <w:jc w:val="center"/>
              <w:rPr>
                <w:rFonts w:asciiTheme="majorBidi" w:hAnsiTheme="majorBidi" w:cstheme="majorBidi"/>
                <w:b/>
                <w:bCs/>
                <w:sz w:val="18"/>
                <w:szCs w:val="18"/>
              </w:rPr>
            </w:pPr>
            <w:r w:rsidRPr="005B5546">
              <w:rPr>
                <w:rFonts w:asciiTheme="majorBidi" w:hAnsiTheme="majorBidi" w:cstheme="majorBidi"/>
                <w:b/>
                <w:bCs/>
                <w:sz w:val="18"/>
                <w:szCs w:val="18"/>
              </w:rPr>
              <w:t>2020</w:t>
            </w:r>
          </w:p>
        </w:tc>
        <w:tc>
          <w:tcPr>
            <w:tcW w:w="583" w:type="pct"/>
            <w:shd w:val="clear" w:color="auto" w:fill="FFFFFF" w:themeFill="background1"/>
            <w:vAlign w:val="center"/>
            <w:hideMark/>
          </w:tcPr>
          <w:p w14:paraId="09885DCD" w14:textId="77777777" w:rsidR="00822A09" w:rsidRPr="005B5546" w:rsidRDefault="00822A09" w:rsidP="00A06508">
            <w:pPr>
              <w:jc w:val="center"/>
              <w:rPr>
                <w:rFonts w:asciiTheme="majorBidi" w:hAnsiTheme="majorBidi" w:cstheme="majorBidi"/>
                <w:b/>
                <w:bCs/>
                <w:sz w:val="18"/>
                <w:szCs w:val="18"/>
              </w:rPr>
            </w:pPr>
            <w:r w:rsidRPr="005B5546">
              <w:rPr>
                <w:rFonts w:asciiTheme="majorBidi" w:hAnsiTheme="majorBidi" w:cstheme="majorBidi"/>
                <w:b/>
                <w:bCs/>
                <w:sz w:val="18"/>
                <w:szCs w:val="18"/>
              </w:rPr>
              <w:t>2021</w:t>
            </w:r>
          </w:p>
        </w:tc>
        <w:tc>
          <w:tcPr>
            <w:tcW w:w="583" w:type="pct"/>
            <w:shd w:val="clear" w:color="auto" w:fill="FFFFFF" w:themeFill="background1"/>
            <w:vAlign w:val="center"/>
            <w:hideMark/>
          </w:tcPr>
          <w:p w14:paraId="4F832669" w14:textId="77777777" w:rsidR="00822A09" w:rsidRPr="005B5546" w:rsidRDefault="00822A09" w:rsidP="00A06508">
            <w:pPr>
              <w:jc w:val="center"/>
              <w:rPr>
                <w:rFonts w:asciiTheme="majorBidi" w:hAnsiTheme="majorBidi" w:cstheme="majorBidi"/>
                <w:b/>
                <w:bCs/>
                <w:sz w:val="18"/>
                <w:szCs w:val="18"/>
              </w:rPr>
            </w:pPr>
            <w:r w:rsidRPr="005B5546">
              <w:rPr>
                <w:rFonts w:asciiTheme="majorBidi" w:hAnsiTheme="majorBidi" w:cstheme="majorBidi"/>
                <w:b/>
                <w:bCs/>
                <w:sz w:val="18"/>
                <w:szCs w:val="18"/>
              </w:rPr>
              <w:t>2022</w:t>
            </w:r>
          </w:p>
        </w:tc>
        <w:tc>
          <w:tcPr>
            <w:tcW w:w="583" w:type="pct"/>
            <w:shd w:val="clear" w:color="auto" w:fill="FFFFFF" w:themeFill="background1"/>
            <w:vAlign w:val="center"/>
            <w:hideMark/>
          </w:tcPr>
          <w:p w14:paraId="75657909" w14:textId="77777777" w:rsidR="00822A09" w:rsidRPr="005B5546" w:rsidRDefault="00822A09" w:rsidP="00A06508">
            <w:pPr>
              <w:jc w:val="center"/>
              <w:rPr>
                <w:rFonts w:asciiTheme="majorBidi" w:hAnsiTheme="majorBidi" w:cstheme="majorBidi"/>
                <w:b/>
                <w:bCs/>
                <w:sz w:val="18"/>
                <w:szCs w:val="18"/>
              </w:rPr>
            </w:pPr>
            <w:r w:rsidRPr="005B5546">
              <w:rPr>
                <w:rFonts w:asciiTheme="majorBidi" w:hAnsiTheme="majorBidi" w:cstheme="majorBidi"/>
                <w:b/>
                <w:bCs/>
                <w:sz w:val="18"/>
                <w:szCs w:val="18"/>
              </w:rPr>
              <w:t>2023</w:t>
            </w:r>
          </w:p>
        </w:tc>
        <w:tc>
          <w:tcPr>
            <w:tcW w:w="583" w:type="pct"/>
            <w:shd w:val="clear" w:color="auto" w:fill="FFFFFF" w:themeFill="background1"/>
            <w:vAlign w:val="center"/>
            <w:hideMark/>
          </w:tcPr>
          <w:p w14:paraId="50E147E1" w14:textId="77777777" w:rsidR="00822A09" w:rsidRPr="005B5546" w:rsidRDefault="00822A09" w:rsidP="00A06508">
            <w:pPr>
              <w:jc w:val="center"/>
              <w:rPr>
                <w:rFonts w:asciiTheme="majorBidi" w:hAnsiTheme="majorBidi" w:cstheme="majorBidi"/>
                <w:b/>
                <w:bCs/>
                <w:sz w:val="18"/>
                <w:szCs w:val="18"/>
              </w:rPr>
            </w:pPr>
            <w:r w:rsidRPr="005B5546">
              <w:rPr>
                <w:rFonts w:asciiTheme="majorBidi" w:hAnsiTheme="majorBidi" w:cstheme="majorBidi"/>
                <w:b/>
                <w:bCs/>
                <w:sz w:val="18"/>
                <w:szCs w:val="18"/>
              </w:rPr>
              <w:t>2024</w:t>
            </w:r>
          </w:p>
        </w:tc>
      </w:tr>
      <w:tr w:rsidR="00822A09" w:rsidRPr="005B5546" w14:paraId="15A8242A" w14:textId="77777777" w:rsidTr="00130863">
        <w:trPr>
          <w:trHeight w:val="244"/>
        </w:trPr>
        <w:tc>
          <w:tcPr>
            <w:tcW w:w="5000" w:type="pct"/>
            <w:gridSpan w:val="7"/>
            <w:shd w:val="clear" w:color="auto" w:fill="FFFFFF" w:themeFill="background1"/>
            <w:vAlign w:val="center"/>
            <w:hideMark/>
          </w:tcPr>
          <w:p w14:paraId="2EBFF85F" w14:textId="77777777" w:rsidR="00822A09" w:rsidRPr="005B5546" w:rsidRDefault="00822A09" w:rsidP="00A06508">
            <w:pPr>
              <w:jc w:val="left"/>
              <w:rPr>
                <w:rFonts w:asciiTheme="majorBidi" w:hAnsiTheme="majorBidi" w:cstheme="majorBidi"/>
                <w:b/>
                <w:bCs/>
                <w:sz w:val="18"/>
                <w:szCs w:val="18"/>
              </w:rPr>
            </w:pPr>
            <w:r w:rsidRPr="005B5546">
              <w:rPr>
                <w:rFonts w:asciiTheme="majorBidi" w:hAnsiTheme="majorBidi" w:cstheme="majorBidi"/>
                <w:b/>
                <w:bCs/>
                <w:sz w:val="18"/>
                <w:szCs w:val="18"/>
              </w:rPr>
              <w:t xml:space="preserve">Tonnes métriques (tm) </w:t>
            </w:r>
          </w:p>
        </w:tc>
      </w:tr>
      <w:tr w:rsidR="00822A09" w:rsidRPr="005B5546" w14:paraId="4E42096D" w14:textId="77777777" w:rsidTr="00130863">
        <w:trPr>
          <w:trHeight w:val="244"/>
        </w:trPr>
        <w:tc>
          <w:tcPr>
            <w:tcW w:w="1345" w:type="pct"/>
            <w:shd w:val="clear" w:color="auto" w:fill="FFFFFF" w:themeFill="background1"/>
            <w:noWrap/>
            <w:vAlign w:val="bottom"/>
            <w:hideMark/>
          </w:tcPr>
          <w:p w14:paraId="6E8015F4" w14:textId="77777777" w:rsidR="00822A09" w:rsidRPr="005B5546" w:rsidRDefault="00822A09" w:rsidP="00A06508">
            <w:pPr>
              <w:jc w:val="left"/>
              <w:rPr>
                <w:rFonts w:asciiTheme="majorBidi" w:hAnsiTheme="majorBidi" w:cstheme="majorBidi"/>
                <w:sz w:val="18"/>
                <w:szCs w:val="18"/>
              </w:rPr>
            </w:pPr>
            <w:r w:rsidRPr="005B5546">
              <w:rPr>
                <w:rFonts w:asciiTheme="majorBidi" w:hAnsiTheme="majorBidi" w:cstheme="majorBidi"/>
                <w:sz w:val="18"/>
                <w:szCs w:val="18"/>
              </w:rPr>
              <w:t>Climatisation commerciale légère</w:t>
            </w:r>
          </w:p>
        </w:tc>
        <w:tc>
          <w:tcPr>
            <w:tcW w:w="738" w:type="pct"/>
            <w:shd w:val="clear" w:color="auto" w:fill="FFFFFF" w:themeFill="background1"/>
            <w:noWrap/>
            <w:vAlign w:val="bottom"/>
            <w:hideMark/>
          </w:tcPr>
          <w:p w14:paraId="42D72268" w14:textId="77777777" w:rsidR="00822A09" w:rsidRPr="005B5546" w:rsidRDefault="00822A09" w:rsidP="00A06508">
            <w:pPr>
              <w:jc w:val="left"/>
              <w:rPr>
                <w:rFonts w:asciiTheme="majorBidi" w:hAnsiTheme="majorBidi" w:cstheme="majorBidi"/>
                <w:sz w:val="18"/>
                <w:szCs w:val="18"/>
              </w:rPr>
            </w:pPr>
            <w:r w:rsidRPr="005B5546">
              <w:rPr>
                <w:rFonts w:asciiTheme="majorBidi" w:hAnsiTheme="majorBidi" w:cstheme="majorBidi"/>
                <w:sz w:val="18"/>
                <w:szCs w:val="18"/>
              </w:rPr>
              <w:t>HFC-32</w:t>
            </w:r>
          </w:p>
        </w:tc>
        <w:tc>
          <w:tcPr>
            <w:tcW w:w="583" w:type="pct"/>
            <w:shd w:val="clear" w:color="000000" w:fill="FFFFFF"/>
            <w:noWrap/>
            <w:vAlign w:val="center"/>
            <w:hideMark/>
          </w:tcPr>
          <w:p w14:paraId="524FD7DB" w14:textId="77777777" w:rsidR="00822A09" w:rsidRPr="005B5546" w:rsidRDefault="00822A09" w:rsidP="00A06508">
            <w:pPr>
              <w:jc w:val="right"/>
              <w:rPr>
                <w:rFonts w:asciiTheme="majorBidi" w:hAnsiTheme="majorBidi" w:cstheme="majorBidi"/>
                <w:sz w:val="18"/>
                <w:szCs w:val="18"/>
              </w:rPr>
            </w:pPr>
            <w:r w:rsidRPr="005B5546">
              <w:rPr>
                <w:rFonts w:asciiTheme="majorBidi" w:hAnsiTheme="majorBidi" w:cstheme="majorBidi"/>
                <w:sz w:val="18"/>
                <w:szCs w:val="18"/>
              </w:rPr>
              <w:t>809</w:t>
            </w:r>
          </w:p>
        </w:tc>
        <w:tc>
          <w:tcPr>
            <w:tcW w:w="583" w:type="pct"/>
            <w:shd w:val="clear" w:color="000000" w:fill="FFFFFF"/>
            <w:noWrap/>
            <w:vAlign w:val="center"/>
            <w:hideMark/>
          </w:tcPr>
          <w:p w14:paraId="5C18D1DC" w14:textId="77777777" w:rsidR="00822A09" w:rsidRPr="005B5546" w:rsidRDefault="00822A09" w:rsidP="00A06508">
            <w:pPr>
              <w:jc w:val="right"/>
              <w:rPr>
                <w:rFonts w:asciiTheme="majorBidi" w:hAnsiTheme="majorBidi" w:cstheme="majorBidi"/>
                <w:sz w:val="18"/>
                <w:szCs w:val="18"/>
              </w:rPr>
            </w:pPr>
            <w:r w:rsidRPr="005B5546">
              <w:rPr>
                <w:rFonts w:asciiTheme="majorBidi" w:hAnsiTheme="majorBidi" w:cstheme="majorBidi"/>
                <w:sz w:val="18"/>
                <w:szCs w:val="18"/>
              </w:rPr>
              <w:t>971</w:t>
            </w:r>
          </w:p>
        </w:tc>
        <w:tc>
          <w:tcPr>
            <w:tcW w:w="583" w:type="pct"/>
            <w:shd w:val="clear" w:color="000000" w:fill="FFFFFF"/>
            <w:noWrap/>
            <w:vAlign w:val="center"/>
            <w:hideMark/>
          </w:tcPr>
          <w:p w14:paraId="3F37D4F1" w14:textId="77777777" w:rsidR="00822A09" w:rsidRPr="005B5546" w:rsidRDefault="00822A09" w:rsidP="00A06508">
            <w:pPr>
              <w:jc w:val="right"/>
              <w:rPr>
                <w:rFonts w:asciiTheme="majorBidi" w:hAnsiTheme="majorBidi" w:cstheme="majorBidi"/>
                <w:sz w:val="18"/>
                <w:szCs w:val="18"/>
              </w:rPr>
            </w:pPr>
            <w:r w:rsidRPr="005B5546">
              <w:rPr>
                <w:rFonts w:asciiTheme="majorBidi" w:hAnsiTheme="majorBidi" w:cstheme="majorBidi"/>
                <w:sz w:val="18"/>
                <w:szCs w:val="18"/>
              </w:rPr>
              <w:t>1 133</w:t>
            </w:r>
          </w:p>
        </w:tc>
        <w:tc>
          <w:tcPr>
            <w:tcW w:w="583" w:type="pct"/>
            <w:shd w:val="clear" w:color="000000" w:fill="FFFFFF"/>
            <w:noWrap/>
            <w:vAlign w:val="center"/>
            <w:hideMark/>
          </w:tcPr>
          <w:p w14:paraId="5BF0EA3B" w14:textId="77777777" w:rsidR="00822A09" w:rsidRPr="005B5546" w:rsidRDefault="00822A09" w:rsidP="00A06508">
            <w:pPr>
              <w:jc w:val="right"/>
              <w:rPr>
                <w:rFonts w:asciiTheme="majorBidi" w:hAnsiTheme="majorBidi" w:cstheme="majorBidi"/>
                <w:sz w:val="18"/>
                <w:szCs w:val="18"/>
              </w:rPr>
            </w:pPr>
            <w:r w:rsidRPr="005B5546">
              <w:rPr>
                <w:rFonts w:asciiTheme="majorBidi" w:hAnsiTheme="majorBidi" w:cstheme="majorBidi"/>
                <w:sz w:val="18"/>
                <w:szCs w:val="18"/>
              </w:rPr>
              <w:t>1 295</w:t>
            </w:r>
          </w:p>
        </w:tc>
        <w:tc>
          <w:tcPr>
            <w:tcW w:w="583" w:type="pct"/>
            <w:shd w:val="clear" w:color="000000" w:fill="FFFFFF"/>
            <w:noWrap/>
            <w:vAlign w:val="center"/>
            <w:hideMark/>
          </w:tcPr>
          <w:p w14:paraId="4456BA9E" w14:textId="77777777" w:rsidR="00822A09" w:rsidRPr="005B5546" w:rsidRDefault="00822A09" w:rsidP="00A06508">
            <w:pPr>
              <w:jc w:val="right"/>
              <w:rPr>
                <w:rFonts w:asciiTheme="majorBidi" w:hAnsiTheme="majorBidi" w:cstheme="majorBidi"/>
                <w:sz w:val="18"/>
                <w:szCs w:val="18"/>
              </w:rPr>
            </w:pPr>
            <w:r w:rsidRPr="005B5546">
              <w:rPr>
                <w:rFonts w:asciiTheme="majorBidi" w:hAnsiTheme="majorBidi" w:cstheme="majorBidi"/>
                <w:sz w:val="18"/>
                <w:szCs w:val="18"/>
              </w:rPr>
              <w:t>1 350</w:t>
            </w:r>
          </w:p>
        </w:tc>
      </w:tr>
      <w:tr w:rsidR="00822A09" w:rsidRPr="005B5546" w14:paraId="7F8BB471" w14:textId="77777777" w:rsidTr="00130863">
        <w:trPr>
          <w:trHeight w:val="244"/>
        </w:trPr>
        <w:tc>
          <w:tcPr>
            <w:tcW w:w="1345" w:type="pct"/>
            <w:shd w:val="clear" w:color="auto" w:fill="FFFFFF" w:themeFill="background1"/>
            <w:noWrap/>
            <w:vAlign w:val="bottom"/>
            <w:hideMark/>
          </w:tcPr>
          <w:p w14:paraId="5670861E" w14:textId="77777777" w:rsidR="00822A09" w:rsidRPr="005B5546" w:rsidRDefault="00822A09" w:rsidP="00A06508">
            <w:pPr>
              <w:jc w:val="left"/>
              <w:rPr>
                <w:rFonts w:asciiTheme="majorBidi" w:hAnsiTheme="majorBidi" w:cstheme="majorBidi"/>
                <w:sz w:val="18"/>
                <w:szCs w:val="18"/>
              </w:rPr>
            </w:pPr>
            <w:r w:rsidRPr="005B5546">
              <w:rPr>
                <w:rFonts w:asciiTheme="majorBidi" w:hAnsiTheme="majorBidi" w:cstheme="majorBidi"/>
                <w:sz w:val="18"/>
                <w:szCs w:val="18"/>
              </w:rPr>
              <w:t xml:space="preserve"> </w:t>
            </w:r>
          </w:p>
        </w:tc>
        <w:tc>
          <w:tcPr>
            <w:tcW w:w="738" w:type="pct"/>
            <w:shd w:val="clear" w:color="auto" w:fill="FFFFFF" w:themeFill="background1"/>
            <w:noWrap/>
            <w:vAlign w:val="bottom"/>
            <w:hideMark/>
          </w:tcPr>
          <w:p w14:paraId="35D61FD7" w14:textId="77777777" w:rsidR="00822A09" w:rsidRPr="005B5546" w:rsidRDefault="00822A09" w:rsidP="00A06508">
            <w:pPr>
              <w:jc w:val="left"/>
              <w:rPr>
                <w:rFonts w:asciiTheme="majorBidi" w:hAnsiTheme="majorBidi" w:cstheme="majorBidi"/>
                <w:sz w:val="18"/>
                <w:szCs w:val="18"/>
              </w:rPr>
            </w:pPr>
            <w:r w:rsidRPr="005B5546">
              <w:rPr>
                <w:rFonts w:asciiTheme="majorBidi" w:hAnsiTheme="majorBidi" w:cstheme="majorBidi"/>
                <w:sz w:val="18"/>
                <w:szCs w:val="18"/>
              </w:rPr>
              <w:t>R-407C</w:t>
            </w:r>
          </w:p>
        </w:tc>
        <w:tc>
          <w:tcPr>
            <w:tcW w:w="583" w:type="pct"/>
            <w:shd w:val="clear" w:color="000000" w:fill="FFFFFF"/>
            <w:noWrap/>
            <w:vAlign w:val="center"/>
            <w:hideMark/>
          </w:tcPr>
          <w:p w14:paraId="72904701" w14:textId="77777777" w:rsidR="00822A09" w:rsidRPr="005B5546" w:rsidRDefault="00822A09" w:rsidP="00A06508">
            <w:pPr>
              <w:jc w:val="right"/>
              <w:rPr>
                <w:rFonts w:asciiTheme="majorBidi" w:hAnsiTheme="majorBidi" w:cstheme="majorBidi"/>
                <w:sz w:val="18"/>
                <w:szCs w:val="18"/>
              </w:rPr>
            </w:pPr>
            <w:r w:rsidRPr="005B5546">
              <w:rPr>
                <w:rFonts w:asciiTheme="majorBidi" w:hAnsiTheme="majorBidi" w:cstheme="majorBidi"/>
                <w:sz w:val="18"/>
                <w:szCs w:val="18"/>
              </w:rPr>
              <w:t>5</w:t>
            </w:r>
          </w:p>
        </w:tc>
        <w:tc>
          <w:tcPr>
            <w:tcW w:w="583" w:type="pct"/>
            <w:shd w:val="clear" w:color="000000" w:fill="FFFFFF"/>
            <w:noWrap/>
            <w:vAlign w:val="center"/>
            <w:hideMark/>
          </w:tcPr>
          <w:p w14:paraId="2400F1A4" w14:textId="77777777" w:rsidR="00822A09" w:rsidRPr="005B5546" w:rsidRDefault="00822A09" w:rsidP="00A06508">
            <w:pPr>
              <w:jc w:val="right"/>
              <w:rPr>
                <w:rFonts w:asciiTheme="majorBidi" w:hAnsiTheme="majorBidi" w:cstheme="majorBidi"/>
                <w:sz w:val="18"/>
                <w:szCs w:val="18"/>
              </w:rPr>
            </w:pPr>
            <w:r w:rsidRPr="005B5546">
              <w:rPr>
                <w:rFonts w:asciiTheme="majorBidi" w:hAnsiTheme="majorBidi" w:cstheme="majorBidi"/>
                <w:sz w:val="18"/>
                <w:szCs w:val="18"/>
              </w:rPr>
              <w:t>20</w:t>
            </w:r>
          </w:p>
        </w:tc>
        <w:tc>
          <w:tcPr>
            <w:tcW w:w="583" w:type="pct"/>
            <w:shd w:val="clear" w:color="000000" w:fill="FFFFFF"/>
            <w:noWrap/>
            <w:vAlign w:val="center"/>
            <w:hideMark/>
          </w:tcPr>
          <w:p w14:paraId="5342F938" w14:textId="77777777" w:rsidR="00822A09" w:rsidRPr="005B5546" w:rsidRDefault="00822A09" w:rsidP="00A06508">
            <w:pPr>
              <w:jc w:val="right"/>
              <w:rPr>
                <w:rFonts w:asciiTheme="majorBidi" w:hAnsiTheme="majorBidi" w:cstheme="majorBidi"/>
                <w:sz w:val="18"/>
                <w:szCs w:val="18"/>
              </w:rPr>
            </w:pPr>
            <w:r w:rsidRPr="005B5546">
              <w:rPr>
                <w:rFonts w:asciiTheme="majorBidi" w:hAnsiTheme="majorBidi" w:cstheme="majorBidi"/>
                <w:sz w:val="18"/>
                <w:szCs w:val="18"/>
              </w:rPr>
              <w:t>117</w:t>
            </w:r>
          </w:p>
        </w:tc>
        <w:tc>
          <w:tcPr>
            <w:tcW w:w="583" w:type="pct"/>
            <w:shd w:val="clear" w:color="000000" w:fill="FFFFFF"/>
            <w:noWrap/>
            <w:vAlign w:val="center"/>
            <w:hideMark/>
          </w:tcPr>
          <w:p w14:paraId="4B5FAE9D" w14:textId="77777777" w:rsidR="00822A09" w:rsidRPr="005B5546" w:rsidRDefault="00822A09" w:rsidP="00A06508">
            <w:pPr>
              <w:jc w:val="right"/>
              <w:rPr>
                <w:rFonts w:asciiTheme="majorBidi" w:hAnsiTheme="majorBidi" w:cstheme="majorBidi"/>
                <w:sz w:val="18"/>
                <w:szCs w:val="18"/>
              </w:rPr>
            </w:pPr>
            <w:r w:rsidRPr="005B5546">
              <w:rPr>
                <w:rFonts w:asciiTheme="majorBidi" w:hAnsiTheme="majorBidi" w:cstheme="majorBidi"/>
                <w:sz w:val="18"/>
                <w:szCs w:val="18"/>
              </w:rPr>
              <w:t>124</w:t>
            </w:r>
          </w:p>
        </w:tc>
        <w:tc>
          <w:tcPr>
            <w:tcW w:w="583" w:type="pct"/>
            <w:shd w:val="clear" w:color="000000" w:fill="FFFFFF"/>
            <w:noWrap/>
            <w:vAlign w:val="center"/>
            <w:hideMark/>
          </w:tcPr>
          <w:p w14:paraId="30BA8BA3" w14:textId="77777777" w:rsidR="00822A09" w:rsidRPr="005B5546" w:rsidRDefault="00822A09" w:rsidP="00A06508">
            <w:pPr>
              <w:jc w:val="right"/>
              <w:rPr>
                <w:rFonts w:asciiTheme="majorBidi" w:hAnsiTheme="majorBidi" w:cstheme="majorBidi"/>
                <w:sz w:val="18"/>
                <w:szCs w:val="18"/>
              </w:rPr>
            </w:pPr>
            <w:r w:rsidRPr="005B5546">
              <w:rPr>
                <w:rFonts w:asciiTheme="majorBidi" w:hAnsiTheme="majorBidi" w:cstheme="majorBidi"/>
                <w:sz w:val="18"/>
                <w:szCs w:val="18"/>
              </w:rPr>
              <w:t>125</w:t>
            </w:r>
          </w:p>
        </w:tc>
      </w:tr>
      <w:tr w:rsidR="00822A09" w:rsidRPr="005B5546" w14:paraId="2888736A" w14:textId="77777777" w:rsidTr="00130863">
        <w:trPr>
          <w:trHeight w:val="244"/>
        </w:trPr>
        <w:tc>
          <w:tcPr>
            <w:tcW w:w="1345" w:type="pct"/>
            <w:shd w:val="clear" w:color="auto" w:fill="FFFFFF" w:themeFill="background1"/>
            <w:noWrap/>
            <w:vAlign w:val="bottom"/>
            <w:hideMark/>
          </w:tcPr>
          <w:p w14:paraId="2D965727" w14:textId="77777777" w:rsidR="00822A09" w:rsidRPr="005B5546" w:rsidRDefault="00822A09" w:rsidP="00A06508">
            <w:pPr>
              <w:jc w:val="left"/>
              <w:rPr>
                <w:rFonts w:asciiTheme="majorBidi" w:hAnsiTheme="majorBidi" w:cstheme="majorBidi"/>
                <w:sz w:val="18"/>
                <w:szCs w:val="18"/>
              </w:rPr>
            </w:pPr>
            <w:r w:rsidRPr="005B5546">
              <w:rPr>
                <w:rFonts w:asciiTheme="majorBidi" w:hAnsiTheme="majorBidi" w:cstheme="majorBidi"/>
                <w:sz w:val="18"/>
                <w:szCs w:val="18"/>
              </w:rPr>
              <w:t xml:space="preserve"> </w:t>
            </w:r>
          </w:p>
        </w:tc>
        <w:tc>
          <w:tcPr>
            <w:tcW w:w="738" w:type="pct"/>
            <w:shd w:val="clear" w:color="auto" w:fill="FFFFFF" w:themeFill="background1"/>
            <w:noWrap/>
            <w:vAlign w:val="bottom"/>
            <w:hideMark/>
          </w:tcPr>
          <w:p w14:paraId="7B9A2FA2" w14:textId="77777777" w:rsidR="00822A09" w:rsidRPr="005B5546" w:rsidRDefault="00822A09" w:rsidP="00A06508">
            <w:pPr>
              <w:jc w:val="left"/>
              <w:rPr>
                <w:rFonts w:asciiTheme="majorBidi" w:hAnsiTheme="majorBidi" w:cstheme="majorBidi"/>
                <w:sz w:val="18"/>
                <w:szCs w:val="18"/>
              </w:rPr>
            </w:pPr>
            <w:r w:rsidRPr="005B5546">
              <w:rPr>
                <w:rFonts w:asciiTheme="majorBidi" w:hAnsiTheme="majorBidi" w:cstheme="majorBidi"/>
                <w:sz w:val="18"/>
                <w:szCs w:val="18"/>
              </w:rPr>
              <w:t>R-410A</w:t>
            </w:r>
          </w:p>
        </w:tc>
        <w:tc>
          <w:tcPr>
            <w:tcW w:w="583" w:type="pct"/>
            <w:shd w:val="clear" w:color="000000" w:fill="FFFFFF"/>
            <w:noWrap/>
            <w:vAlign w:val="center"/>
            <w:hideMark/>
          </w:tcPr>
          <w:p w14:paraId="65224A18" w14:textId="77777777" w:rsidR="00822A09" w:rsidRPr="005B5546" w:rsidRDefault="00822A09" w:rsidP="00A06508">
            <w:pPr>
              <w:jc w:val="right"/>
              <w:rPr>
                <w:rFonts w:asciiTheme="majorBidi" w:hAnsiTheme="majorBidi" w:cstheme="majorBidi"/>
                <w:sz w:val="18"/>
                <w:szCs w:val="18"/>
              </w:rPr>
            </w:pPr>
            <w:r w:rsidRPr="005B5546">
              <w:rPr>
                <w:rFonts w:asciiTheme="majorBidi" w:hAnsiTheme="majorBidi" w:cstheme="majorBidi"/>
                <w:sz w:val="18"/>
                <w:szCs w:val="18"/>
              </w:rPr>
              <w:t>2 495</w:t>
            </w:r>
          </w:p>
        </w:tc>
        <w:tc>
          <w:tcPr>
            <w:tcW w:w="583" w:type="pct"/>
            <w:shd w:val="clear" w:color="000000" w:fill="FFFFFF"/>
            <w:noWrap/>
            <w:vAlign w:val="center"/>
            <w:hideMark/>
          </w:tcPr>
          <w:p w14:paraId="6F815874" w14:textId="77777777" w:rsidR="00822A09" w:rsidRPr="005B5546" w:rsidRDefault="00822A09" w:rsidP="00A06508">
            <w:pPr>
              <w:jc w:val="right"/>
              <w:rPr>
                <w:rFonts w:asciiTheme="majorBidi" w:hAnsiTheme="majorBidi" w:cstheme="majorBidi"/>
                <w:sz w:val="18"/>
                <w:szCs w:val="18"/>
              </w:rPr>
            </w:pPr>
            <w:r w:rsidRPr="005B5546">
              <w:rPr>
                <w:rFonts w:asciiTheme="majorBidi" w:hAnsiTheme="majorBidi" w:cstheme="majorBidi"/>
                <w:sz w:val="18"/>
                <w:szCs w:val="18"/>
              </w:rPr>
              <w:t>3 115</w:t>
            </w:r>
          </w:p>
        </w:tc>
        <w:tc>
          <w:tcPr>
            <w:tcW w:w="583" w:type="pct"/>
            <w:shd w:val="clear" w:color="000000" w:fill="FFFFFF"/>
            <w:noWrap/>
            <w:vAlign w:val="center"/>
            <w:hideMark/>
          </w:tcPr>
          <w:p w14:paraId="502B3CE5" w14:textId="77777777" w:rsidR="00822A09" w:rsidRPr="005B5546" w:rsidRDefault="00822A09" w:rsidP="00A06508">
            <w:pPr>
              <w:jc w:val="right"/>
              <w:rPr>
                <w:rFonts w:asciiTheme="majorBidi" w:hAnsiTheme="majorBidi" w:cstheme="majorBidi"/>
                <w:sz w:val="18"/>
                <w:szCs w:val="18"/>
              </w:rPr>
            </w:pPr>
            <w:r w:rsidRPr="005B5546">
              <w:rPr>
                <w:rFonts w:asciiTheme="majorBidi" w:hAnsiTheme="majorBidi" w:cstheme="majorBidi"/>
                <w:sz w:val="18"/>
                <w:szCs w:val="18"/>
              </w:rPr>
              <w:t>3 349</w:t>
            </w:r>
          </w:p>
        </w:tc>
        <w:tc>
          <w:tcPr>
            <w:tcW w:w="583" w:type="pct"/>
            <w:shd w:val="clear" w:color="000000" w:fill="FFFFFF"/>
            <w:noWrap/>
            <w:vAlign w:val="center"/>
            <w:hideMark/>
          </w:tcPr>
          <w:p w14:paraId="25CC069E" w14:textId="77777777" w:rsidR="00822A09" w:rsidRPr="005B5546" w:rsidRDefault="00822A09" w:rsidP="00A06508">
            <w:pPr>
              <w:jc w:val="right"/>
              <w:rPr>
                <w:rFonts w:asciiTheme="majorBidi" w:hAnsiTheme="majorBidi" w:cstheme="majorBidi"/>
                <w:sz w:val="18"/>
                <w:szCs w:val="18"/>
              </w:rPr>
            </w:pPr>
            <w:r w:rsidRPr="005B5546">
              <w:rPr>
                <w:rFonts w:asciiTheme="majorBidi" w:hAnsiTheme="majorBidi" w:cstheme="majorBidi"/>
                <w:sz w:val="18"/>
                <w:szCs w:val="18"/>
              </w:rPr>
              <w:t>2 183</w:t>
            </w:r>
          </w:p>
        </w:tc>
        <w:tc>
          <w:tcPr>
            <w:tcW w:w="583" w:type="pct"/>
            <w:shd w:val="clear" w:color="000000" w:fill="FFFFFF"/>
            <w:noWrap/>
            <w:vAlign w:val="center"/>
            <w:hideMark/>
          </w:tcPr>
          <w:p w14:paraId="1F26A4AE" w14:textId="77777777" w:rsidR="00822A09" w:rsidRPr="005B5546" w:rsidRDefault="00822A09" w:rsidP="00A06508">
            <w:pPr>
              <w:jc w:val="right"/>
              <w:rPr>
                <w:rFonts w:asciiTheme="majorBidi" w:hAnsiTheme="majorBidi" w:cstheme="majorBidi"/>
                <w:sz w:val="18"/>
                <w:szCs w:val="18"/>
              </w:rPr>
            </w:pPr>
            <w:r w:rsidRPr="005B5546">
              <w:rPr>
                <w:rFonts w:asciiTheme="majorBidi" w:hAnsiTheme="majorBidi" w:cstheme="majorBidi"/>
                <w:sz w:val="18"/>
                <w:szCs w:val="18"/>
              </w:rPr>
              <w:t>2 000</w:t>
            </w:r>
          </w:p>
        </w:tc>
      </w:tr>
      <w:tr w:rsidR="00822A09" w:rsidRPr="005B5546" w14:paraId="0B50D679" w14:textId="77777777" w:rsidTr="00130863">
        <w:trPr>
          <w:trHeight w:val="244"/>
        </w:trPr>
        <w:tc>
          <w:tcPr>
            <w:tcW w:w="2083" w:type="pct"/>
            <w:gridSpan w:val="2"/>
            <w:shd w:val="clear" w:color="auto" w:fill="FFFFFF" w:themeFill="background1"/>
            <w:noWrap/>
            <w:vAlign w:val="bottom"/>
            <w:hideMark/>
          </w:tcPr>
          <w:p w14:paraId="15C078EF" w14:textId="77777777" w:rsidR="00822A09" w:rsidRPr="005B5546" w:rsidRDefault="00822A09" w:rsidP="00A06508">
            <w:pPr>
              <w:jc w:val="left"/>
              <w:rPr>
                <w:rFonts w:asciiTheme="majorBidi" w:hAnsiTheme="majorBidi" w:cstheme="majorBidi"/>
                <w:b/>
                <w:bCs/>
                <w:i/>
                <w:iCs/>
                <w:sz w:val="18"/>
                <w:szCs w:val="18"/>
                <w:lang w:val="fr-CA"/>
              </w:rPr>
            </w:pPr>
            <w:r w:rsidRPr="005B5546">
              <w:rPr>
                <w:rFonts w:asciiTheme="majorBidi" w:hAnsiTheme="majorBidi" w:cstheme="majorBidi"/>
                <w:b/>
                <w:bCs/>
                <w:i/>
                <w:iCs/>
                <w:sz w:val="18"/>
                <w:szCs w:val="18"/>
                <w:lang w:val="fr-CA"/>
              </w:rPr>
              <w:t xml:space="preserve">Sous-total Climatisation commerciale légère </w:t>
            </w:r>
          </w:p>
        </w:tc>
        <w:tc>
          <w:tcPr>
            <w:tcW w:w="583" w:type="pct"/>
            <w:shd w:val="clear" w:color="000000" w:fill="FFFFFF"/>
            <w:noWrap/>
            <w:vAlign w:val="center"/>
            <w:hideMark/>
          </w:tcPr>
          <w:p w14:paraId="13EC30FC" w14:textId="77777777" w:rsidR="00822A09" w:rsidRPr="005B5546" w:rsidRDefault="00822A09" w:rsidP="00A06508">
            <w:pPr>
              <w:jc w:val="right"/>
              <w:rPr>
                <w:rFonts w:asciiTheme="majorBidi" w:hAnsiTheme="majorBidi" w:cstheme="majorBidi"/>
                <w:b/>
                <w:bCs/>
                <w:i/>
                <w:iCs/>
                <w:sz w:val="18"/>
                <w:szCs w:val="18"/>
              </w:rPr>
            </w:pPr>
            <w:r w:rsidRPr="005B5546">
              <w:rPr>
                <w:rFonts w:asciiTheme="majorBidi" w:hAnsiTheme="majorBidi" w:cstheme="majorBidi"/>
                <w:b/>
                <w:bCs/>
                <w:i/>
                <w:iCs/>
                <w:sz w:val="18"/>
                <w:szCs w:val="18"/>
              </w:rPr>
              <w:t>3 309</w:t>
            </w:r>
          </w:p>
        </w:tc>
        <w:tc>
          <w:tcPr>
            <w:tcW w:w="583" w:type="pct"/>
            <w:shd w:val="clear" w:color="000000" w:fill="FFFFFF"/>
            <w:noWrap/>
            <w:vAlign w:val="center"/>
            <w:hideMark/>
          </w:tcPr>
          <w:p w14:paraId="671FE3F3" w14:textId="77777777" w:rsidR="00822A09" w:rsidRPr="005B5546" w:rsidRDefault="00822A09" w:rsidP="00A06508">
            <w:pPr>
              <w:jc w:val="right"/>
              <w:rPr>
                <w:rFonts w:asciiTheme="majorBidi" w:hAnsiTheme="majorBidi" w:cstheme="majorBidi"/>
                <w:b/>
                <w:bCs/>
                <w:i/>
                <w:iCs/>
                <w:sz w:val="18"/>
                <w:szCs w:val="18"/>
              </w:rPr>
            </w:pPr>
            <w:r w:rsidRPr="005B5546">
              <w:rPr>
                <w:rFonts w:asciiTheme="majorBidi" w:hAnsiTheme="majorBidi" w:cstheme="majorBidi"/>
                <w:b/>
                <w:bCs/>
                <w:i/>
                <w:iCs/>
                <w:sz w:val="18"/>
                <w:szCs w:val="18"/>
              </w:rPr>
              <w:t>4 106</w:t>
            </w:r>
          </w:p>
        </w:tc>
        <w:tc>
          <w:tcPr>
            <w:tcW w:w="583" w:type="pct"/>
            <w:shd w:val="clear" w:color="000000" w:fill="FFFFFF"/>
            <w:noWrap/>
            <w:vAlign w:val="center"/>
            <w:hideMark/>
          </w:tcPr>
          <w:p w14:paraId="4D78C827" w14:textId="77777777" w:rsidR="00822A09" w:rsidRPr="005B5546" w:rsidRDefault="00822A09" w:rsidP="00A06508">
            <w:pPr>
              <w:jc w:val="right"/>
              <w:rPr>
                <w:rFonts w:asciiTheme="majorBidi" w:hAnsiTheme="majorBidi" w:cstheme="majorBidi"/>
                <w:b/>
                <w:bCs/>
                <w:i/>
                <w:iCs/>
                <w:sz w:val="18"/>
                <w:szCs w:val="18"/>
              </w:rPr>
            </w:pPr>
            <w:r w:rsidRPr="005B5546">
              <w:rPr>
                <w:rFonts w:asciiTheme="majorBidi" w:hAnsiTheme="majorBidi" w:cstheme="majorBidi"/>
                <w:b/>
                <w:bCs/>
                <w:i/>
                <w:iCs/>
                <w:sz w:val="18"/>
                <w:szCs w:val="18"/>
              </w:rPr>
              <w:t>4 599</w:t>
            </w:r>
          </w:p>
        </w:tc>
        <w:tc>
          <w:tcPr>
            <w:tcW w:w="583" w:type="pct"/>
            <w:shd w:val="clear" w:color="000000" w:fill="FFFFFF"/>
            <w:noWrap/>
            <w:vAlign w:val="center"/>
            <w:hideMark/>
          </w:tcPr>
          <w:p w14:paraId="2DA36912" w14:textId="77777777" w:rsidR="00822A09" w:rsidRPr="005B5546" w:rsidRDefault="00822A09" w:rsidP="00A06508">
            <w:pPr>
              <w:jc w:val="right"/>
              <w:rPr>
                <w:rFonts w:asciiTheme="majorBidi" w:hAnsiTheme="majorBidi" w:cstheme="majorBidi"/>
                <w:b/>
                <w:bCs/>
                <w:i/>
                <w:iCs/>
                <w:sz w:val="18"/>
                <w:szCs w:val="18"/>
              </w:rPr>
            </w:pPr>
            <w:r w:rsidRPr="005B5546">
              <w:rPr>
                <w:rFonts w:asciiTheme="majorBidi" w:hAnsiTheme="majorBidi" w:cstheme="majorBidi"/>
                <w:b/>
                <w:bCs/>
                <w:i/>
                <w:iCs/>
                <w:sz w:val="18"/>
                <w:szCs w:val="18"/>
              </w:rPr>
              <w:t>3 602</w:t>
            </w:r>
          </w:p>
        </w:tc>
        <w:tc>
          <w:tcPr>
            <w:tcW w:w="583" w:type="pct"/>
            <w:shd w:val="clear" w:color="000000" w:fill="FFFFFF"/>
            <w:noWrap/>
            <w:vAlign w:val="center"/>
            <w:hideMark/>
          </w:tcPr>
          <w:p w14:paraId="71029667" w14:textId="77777777" w:rsidR="00822A09" w:rsidRPr="005B5546" w:rsidRDefault="00822A09" w:rsidP="00A06508">
            <w:pPr>
              <w:jc w:val="right"/>
              <w:rPr>
                <w:rFonts w:asciiTheme="majorBidi" w:hAnsiTheme="majorBidi" w:cstheme="majorBidi"/>
                <w:b/>
                <w:bCs/>
                <w:i/>
                <w:iCs/>
                <w:sz w:val="18"/>
                <w:szCs w:val="18"/>
              </w:rPr>
            </w:pPr>
            <w:r w:rsidRPr="005B5546">
              <w:rPr>
                <w:rFonts w:asciiTheme="majorBidi" w:hAnsiTheme="majorBidi" w:cstheme="majorBidi"/>
                <w:b/>
                <w:bCs/>
                <w:i/>
                <w:iCs/>
                <w:sz w:val="18"/>
                <w:szCs w:val="18"/>
              </w:rPr>
              <w:t>3 475</w:t>
            </w:r>
          </w:p>
        </w:tc>
      </w:tr>
      <w:tr w:rsidR="00822A09" w:rsidRPr="005B5546" w14:paraId="5FB357BC" w14:textId="77777777" w:rsidTr="00130863">
        <w:trPr>
          <w:trHeight w:val="244"/>
        </w:trPr>
        <w:tc>
          <w:tcPr>
            <w:tcW w:w="1345" w:type="pct"/>
            <w:shd w:val="clear" w:color="auto" w:fill="FFFFFF" w:themeFill="background1"/>
            <w:noWrap/>
            <w:vAlign w:val="bottom"/>
            <w:hideMark/>
          </w:tcPr>
          <w:p w14:paraId="3740868C" w14:textId="77777777" w:rsidR="00822A09" w:rsidRPr="005B5546" w:rsidRDefault="00822A09" w:rsidP="00A06508">
            <w:pPr>
              <w:jc w:val="left"/>
              <w:rPr>
                <w:rFonts w:asciiTheme="majorBidi" w:hAnsiTheme="majorBidi" w:cstheme="majorBidi"/>
                <w:sz w:val="18"/>
                <w:szCs w:val="18"/>
              </w:rPr>
            </w:pPr>
            <w:r w:rsidRPr="005B5546">
              <w:rPr>
                <w:rFonts w:asciiTheme="majorBidi" w:hAnsiTheme="majorBidi" w:cstheme="majorBidi"/>
                <w:sz w:val="18"/>
                <w:szCs w:val="18"/>
              </w:rPr>
              <w:lastRenderedPageBreak/>
              <w:t>Climatisation split</w:t>
            </w:r>
          </w:p>
        </w:tc>
        <w:tc>
          <w:tcPr>
            <w:tcW w:w="738" w:type="pct"/>
            <w:shd w:val="clear" w:color="auto" w:fill="FFFFFF" w:themeFill="background1"/>
            <w:noWrap/>
            <w:vAlign w:val="bottom"/>
            <w:hideMark/>
          </w:tcPr>
          <w:p w14:paraId="4176713E" w14:textId="77777777" w:rsidR="00822A09" w:rsidRPr="005B5546" w:rsidRDefault="00822A09" w:rsidP="00A06508">
            <w:pPr>
              <w:jc w:val="left"/>
              <w:rPr>
                <w:rFonts w:asciiTheme="majorBidi" w:hAnsiTheme="majorBidi" w:cstheme="majorBidi"/>
                <w:sz w:val="18"/>
                <w:szCs w:val="18"/>
              </w:rPr>
            </w:pPr>
            <w:r w:rsidRPr="005B5546">
              <w:rPr>
                <w:rFonts w:asciiTheme="majorBidi" w:hAnsiTheme="majorBidi" w:cstheme="majorBidi"/>
                <w:sz w:val="18"/>
                <w:szCs w:val="18"/>
              </w:rPr>
              <w:t>HFC-32</w:t>
            </w:r>
          </w:p>
        </w:tc>
        <w:tc>
          <w:tcPr>
            <w:tcW w:w="583" w:type="pct"/>
            <w:shd w:val="clear" w:color="000000" w:fill="FFFFFF"/>
            <w:noWrap/>
            <w:vAlign w:val="center"/>
            <w:hideMark/>
          </w:tcPr>
          <w:p w14:paraId="77E31CD4" w14:textId="77777777" w:rsidR="00822A09" w:rsidRPr="005B5546" w:rsidRDefault="00822A09" w:rsidP="00A06508">
            <w:pPr>
              <w:jc w:val="right"/>
              <w:rPr>
                <w:rFonts w:asciiTheme="majorBidi" w:hAnsiTheme="majorBidi" w:cstheme="majorBidi"/>
                <w:sz w:val="18"/>
                <w:szCs w:val="18"/>
              </w:rPr>
            </w:pPr>
            <w:r w:rsidRPr="005B5546">
              <w:rPr>
                <w:rFonts w:asciiTheme="majorBidi" w:hAnsiTheme="majorBidi" w:cstheme="majorBidi"/>
                <w:sz w:val="18"/>
                <w:szCs w:val="18"/>
              </w:rPr>
              <w:t>6 852</w:t>
            </w:r>
          </w:p>
        </w:tc>
        <w:tc>
          <w:tcPr>
            <w:tcW w:w="583" w:type="pct"/>
            <w:shd w:val="clear" w:color="000000" w:fill="FFFFFF"/>
            <w:noWrap/>
            <w:vAlign w:val="center"/>
            <w:hideMark/>
          </w:tcPr>
          <w:p w14:paraId="5ED5F1E4" w14:textId="77777777" w:rsidR="00822A09" w:rsidRPr="005B5546" w:rsidRDefault="00822A09" w:rsidP="00A06508">
            <w:pPr>
              <w:jc w:val="right"/>
              <w:rPr>
                <w:rFonts w:asciiTheme="majorBidi" w:hAnsiTheme="majorBidi" w:cstheme="majorBidi"/>
                <w:sz w:val="18"/>
                <w:szCs w:val="18"/>
              </w:rPr>
            </w:pPr>
            <w:r w:rsidRPr="005B5546">
              <w:rPr>
                <w:rFonts w:asciiTheme="majorBidi" w:hAnsiTheme="majorBidi" w:cstheme="majorBidi"/>
                <w:sz w:val="18"/>
                <w:szCs w:val="18"/>
              </w:rPr>
              <w:t>8 570</w:t>
            </w:r>
          </w:p>
        </w:tc>
        <w:tc>
          <w:tcPr>
            <w:tcW w:w="583" w:type="pct"/>
            <w:shd w:val="clear" w:color="000000" w:fill="FFFFFF"/>
            <w:noWrap/>
            <w:vAlign w:val="center"/>
            <w:hideMark/>
          </w:tcPr>
          <w:p w14:paraId="50ADA1DA" w14:textId="77777777" w:rsidR="00822A09" w:rsidRPr="005B5546" w:rsidRDefault="00822A09" w:rsidP="00A06508">
            <w:pPr>
              <w:jc w:val="right"/>
              <w:rPr>
                <w:rFonts w:asciiTheme="majorBidi" w:hAnsiTheme="majorBidi" w:cstheme="majorBidi"/>
                <w:sz w:val="18"/>
                <w:szCs w:val="18"/>
              </w:rPr>
            </w:pPr>
            <w:r w:rsidRPr="005B5546">
              <w:rPr>
                <w:rFonts w:asciiTheme="majorBidi" w:hAnsiTheme="majorBidi" w:cstheme="majorBidi"/>
                <w:sz w:val="18"/>
                <w:szCs w:val="18"/>
              </w:rPr>
              <w:t>8 903</w:t>
            </w:r>
          </w:p>
        </w:tc>
        <w:tc>
          <w:tcPr>
            <w:tcW w:w="583" w:type="pct"/>
            <w:shd w:val="clear" w:color="000000" w:fill="FFFFFF"/>
            <w:noWrap/>
            <w:vAlign w:val="center"/>
            <w:hideMark/>
          </w:tcPr>
          <w:p w14:paraId="302702DC" w14:textId="77777777" w:rsidR="00822A09" w:rsidRPr="005B5546" w:rsidRDefault="00822A09" w:rsidP="00A06508">
            <w:pPr>
              <w:jc w:val="right"/>
              <w:rPr>
                <w:rFonts w:asciiTheme="majorBidi" w:hAnsiTheme="majorBidi" w:cstheme="majorBidi"/>
                <w:sz w:val="18"/>
                <w:szCs w:val="18"/>
              </w:rPr>
            </w:pPr>
            <w:r w:rsidRPr="005B5546">
              <w:rPr>
                <w:rFonts w:asciiTheme="majorBidi" w:hAnsiTheme="majorBidi" w:cstheme="majorBidi"/>
                <w:sz w:val="18"/>
                <w:szCs w:val="18"/>
              </w:rPr>
              <w:t>8 903</w:t>
            </w:r>
          </w:p>
        </w:tc>
        <w:tc>
          <w:tcPr>
            <w:tcW w:w="583" w:type="pct"/>
            <w:shd w:val="clear" w:color="000000" w:fill="FFFFFF"/>
            <w:noWrap/>
            <w:vAlign w:val="center"/>
            <w:hideMark/>
          </w:tcPr>
          <w:p w14:paraId="63A58384" w14:textId="77777777" w:rsidR="00822A09" w:rsidRPr="005B5546" w:rsidRDefault="00822A09" w:rsidP="00A06508">
            <w:pPr>
              <w:jc w:val="right"/>
              <w:rPr>
                <w:rFonts w:asciiTheme="majorBidi" w:hAnsiTheme="majorBidi" w:cstheme="majorBidi"/>
                <w:sz w:val="18"/>
                <w:szCs w:val="18"/>
              </w:rPr>
            </w:pPr>
            <w:r w:rsidRPr="005B5546">
              <w:rPr>
                <w:rFonts w:asciiTheme="majorBidi" w:hAnsiTheme="majorBidi" w:cstheme="majorBidi"/>
                <w:sz w:val="18"/>
                <w:szCs w:val="18"/>
              </w:rPr>
              <w:t>11 879</w:t>
            </w:r>
          </w:p>
        </w:tc>
      </w:tr>
      <w:tr w:rsidR="00822A09" w:rsidRPr="005B5546" w14:paraId="07EB047D" w14:textId="77777777" w:rsidTr="00130863">
        <w:trPr>
          <w:trHeight w:val="244"/>
        </w:trPr>
        <w:tc>
          <w:tcPr>
            <w:tcW w:w="1345" w:type="pct"/>
            <w:shd w:val="clear" w:color="auto" w:fill="FFFFFF" w:themeFill="background1"/>
            <w:noWrap/>
            <w:vAlign w:val="bottom"/>
            <w:hideMark/>
          </w:tcPr>
          <w:p w14:paraId="7E39C001" w14:textId="77777777" w:rsidR="00822A09" w:rsidRPr="005B5546" w:rsidRDefault="00822A09" w:rsidP="00A06508">
            <w:pPr>
              <w:jc w:val="left"/>
              <w:rPr>
                <w:rFonts w:asciiTheme="majorBidi" w:hAnsiTheme="majorBidi" w:cstheme="majorBidi"/>
                <w:sz w:val="18"/>
                <w:szCs w:val="18"/>
              </w:rPr>
            </w:pPr>
            <w:r w:rsidRPr="005B5546">
              <w:rPr>
                <w:rFonts w:asciiTheme="majorBidi" w:hAnsiTheme="majorBidi" w:cstheme="majorBidi"/>
                <w:sz w:val="18"/>
                <w:szCs w:val="18"/>
              </w:rPr>
              <w:t xml:space="preserve"> </w:t>
            </w:r>
          </w:p>
        </w:tc>
        <w:tc>
          <w:tcPr>
            <w:tcW w:w="738" w:type="pct"/>
            <w:shd w:val="clear" w:color="auto" w:fill="FFFFFF" w:themeFill="background1"/>
            <w:noWrap/>
            <w:vAlign w:val="bottom"/>
            <w:hideMark/>
          </w:tcPr>
          <w:p w14:paraId="0887D81C" w14:textId="77777777" w:rsidR="00822A09" w:rsidRPr="005B5546" w:rsidRDefault="00822A09" w:rsidP="00A06508">
            <w:pPr>
              <w:jc w:val="left"/>
              <w:rPr>
                <w:rFonts w:asciiTheme="majorBidi" w:hAnsiTheme="majorBidi" w:cstheme="majorBidi"/>
                <w:sz w:val="18"/>
                <w:szCs w:val="18"/>
              </w:rPr>
            </w:pPr>
            <w:r w:rsidRPr="005B5546">
              <w:rPr>
                <w:rFonts w:asciiTheme="majorBidi" w:hAnsiTheme="majorBidi" w:cstheme="majorBidi"/>
                <w:sz w:val="18"/>
                <w:szCs w:val="18"/>
              </w:rPr>
              <w:t>R-410A</w:t>
            </w:r>
          </w:p>
        </w:tc>
        <w:tc>
          <w:tcPr>
            <w:tcW w:w="583" w:type="pct"/>
            <w:shd w:val="clear" w:color="000000" w:fill="FFFFFF"/>
            <w:noWrap/>
            <w:vAlign w:val="center"/>
            <w:hideMark/>
          </w:tcPr>
          <w:p w14:paraId="5E7A5375" w14:textId="77777777" w:rsidR="00822A09" w:rsidRPr="005B5546" w:rsidRDefault="00822A09" w:rsidP="00A06508">
            <w:pPr>
              <w:jc w:val="right"/>
              <w:rPr>
                <w:rFonts w:asciiTheme="majorBidi" w:hAnsiTheme="majorBidi" w:cstheme="majorBidi"/>
                <w:sz w:val="18"/>
                <w:szCs w:val="18"/>
              </w:rPr>
            </w:pPr>
            <w:r w:rsidRPr="005B5546">
              <w:rPr>
                <w:rFonts w:asciiTheme="majorBidi" w:hAnsiTheme="majorBidi" w:cstheme="majorBidi"/>
                <w:sz w:val="18"/>
                <w:szCs w:val="18"/>
              </w:rPr>
              <w:t>2 400</w:t>
            </w:r>
          </w:p>
        </w:tc>
        <w:tc>
          <w:tcPr>
            <w:tcW w:w="583" w:type="pct"/>
            <w:shd w:val="clear" w:color="000000" w:fill="FFFFFF"/>
            <w:noWrap/>
            <w:vAlign w:val="center"/>
            <w:hideMark/>
          </w:tcPr>
          <w:p w14:paraId="15E08C91" w14:textId="77777777" w:rsidR="00822A09" w:rsidRPr="005B5546" w:rsidRDefault="00822A09" w:rsidP="00A06508">
            <w:pPr>
              <w:jc w:val="right"/>
              <w:rPr>
                <w:rFonts w:asciiTheme="majorBidi" w:hAnsiTheme="majorBidi" w:cstheme="majorBidi"/>
                <w:sz w:val="18"/>
                <w:szCs w:val="18"/>
              </w:rPr>
            </w:pPr>
            <w:r w:rsidRPr="005B5546">
              <w:rPr>
                <w:rFonts w:asciiTheme="majorBidi" w:hAnsiTheme="majorBidi" w:cstheme="majorBidi"/>
                <w:sz w:val="18"/>
                <w:szCs w:val="18"/>
              </w:rPr>
              <w:t>1 600</w:t>
            </w:r>
          </w:p>
        </w:tc>
        <w:tc>
          <w:tcPr>
            <w:tcW w:w="583" w:type="pct"/>
            <w:shd w:val="clear" w:color="000000" w:fill="FFFFFF"/>
            <w:noWrap/>
            <w:vAlign w:val="center"/>
            <w:hideMark/>
          </w:tcPr>
          <w:p w14:paraId="627D6114" w14:textId="77777777" w:rsidR="00822A09" w:rsidRPr="005B5546" w:rsidRDefault="00822A09" w:rsidP="00A06508">
            <w:pPr>
              <w:jc w:val="right"/>
              <w:rPr>
                <w:rFonts w:asciiTheme="majorBidi" w:hAnsiTheme="majorBidi" w:cstheme="majorBidi"/>
                <w:sz w:val="18"/>
                <w:szCs w:val="18"/>
              </w:rPr>
            </w:pPr>
            <w:r w:rsidRPr="005B5546">
              <w:rPr>
                <w:rFonts w:asciiTheme="majorBidi" w:hAnsiTheme="majorBidi" w:cstheme="majorBidi"/>
                <w:sz w:val="18"/>
                <w:szCs w:val="18"/>
              </w:rPr>
              <w:t>1 578</w:t>
            </w:r>
          </w:p>
        </w:tc>
        <w:tc>
          <w:tcPr>
            <w:tcW w:w="583" w:type="pct"/>
            <w:shd w:val="clear" w:color="000000" w:fill="FFFFFF"/>
            <w:noWrap/>
            <w:vAlign w:val="center"/>
            <w:hideMark/>
          </w:tcPr>
          <w:p w14:paraId="7F022443" w14:textId="77777777" w:rsidR="00822A09" w:rsidRPr="005B5546" w:rsidRDefault="00822A09" w:rsidP="00A06508">
            <w:pPr>
              <w:jc w:val="right"/>
              <w:rPr>
                <w:rFonts w:asciiTheme="majorBidi" w:hAnsiTheme="majorBidi" w:cstheme="majorBidi"/>
                <w:sz w:val="18"/>
                <w:szCs w:val="18"/>
              </w:rPr>
            </w:pPr>
            <w:r w:rsidRPr="005B5546">
              <w:rPr>
                <w:rFonts w:asciiTheme="majorBidi" w:hAnsiTheme="majorBidi" w:cstheme="majorBidi"/>
                <w:sz w:val="18"/>
                <w:szCs w:val="18"/>
              </w:rPr>
              <w:t>1 578</w:t>
            </w:r>
          </w:p>
        </w:tc>
        <w:tc>
          <w:tcPr>
            <w:tcW w:w="583" w:type="pct"/>
            <w:shd w:val="clear" w:color="000000" w:fill="FFFFFF"/>
            <w:noWrap/>
            <w:vAlign w:val="center"/>
            <w:hideMark/>
          </w:tcPr>
          <w:p w14:paraId="1036230B" w14:textId="77777777" w:rsidR="00822A09" w:rsidRPr="005B5546" w:rsidRDefault="00822A09" w:rsidP="00A06508">
            <w:pPr>
              <w:jc w:val="right"/>
              <w:rPr>
                <w:rFonts w:asciiTheme="majorBidi" w:hAnsiTheme="majorBidi" w:cstheme="majorBidi"/>
                <w:sz w:val="18"/>
                <w:szCs w:val="18"/>
              </w:rPr>
            </w:pPr>
            <w:r w:rsidRPr="005B5546">
              <w:rPr>
                <w:rFonts w:asciiTheme="majorBidi" w:hAnsiTheme="majorBidi" w:cstheme="majorBidi"/>
                <w:sz w:val="18"/>
                <w:szCs w:val="18"/>
              </w:rPr>
              <w:t>800</w:t>
            </w:r>
          </w:p>
        </w:tc>
      </w:tr>
      <w:tr w:rsidR="00822A09" w:rsidRPr="005B5546" w14:paraId="3E01CAB6" w14:textId="77777777" w:rsidTr="00130863">
        <w:trPr>
          <w:trHeight w:val="244"/>
        </w:trPr>
        <w:tc>
          <w:tcPr>
            <w:tcW w:w="2083" w:type="pct"/>
            <w:gridSpan w:val="2"/>
            <w:shd w:val="clear" w:color="auto" w:fill="FFFFFF" w:themeFill="background1"/>
            <w:noWrap/>
            <w:vAlign w:val="bottom"/>
            <w:hideMark/>
          </w:tcPr>
          <w:p w14:paraId="5E17D852" w14:textId="77777777" w:rsidR="00822A09" w:rsidRPr="005B5546" w:rsidRDefault="00822A09" w:rsidP="00A06508">
            <w:pPr>
              <w:jc w:val="left"/>
              <w:rPr>
                <w:rFonts w:asciiTheme="majorBidi" w:hAnsiTheme="majorBidi" w:cstheme="majorBidi"/>
                <w:b/>
                <w:bCs/>
                <w:i/>
                <w:iCs/>
                <w:sz w:val="18"/>
                <w:szCs w:val="18"/>
              </w:rPr>
            </w:pPr>
            <w:r w:rsidRPr="005B5546">
              <w:rPr>
                <w:rFonts w:asciiTheme="majorBidi" w:hAnsiTheme="majorBidi" w:cstheme="majorBidi"/>
                <w:b/>
                <w:bCs/>
                <w:i/>
                <w:iCs/>
                <w:sz w:val="18"/>
                <w:szCs w:val="18"/>
              </w:rPr>
              <w:t xml:space="preserve">Sous-total climatiseurs split </w:t>
            </w:r>
          </w:p>
        </w:tc>
        <w:tc>
          <w:tcPr>
            <w:tcW w:w="583" w:type="pct"/>
            <w:shd w:val="clear" w:color="000000" w:fill="FFFFFF"/>
            <w:noWrap/>
            <w:vAlign w:val="center"/>
            <w:hideMark/>
          </w:tcPr>
          <w:p w14:paraId="53D2A25F" w14:textId="77777777" w:rsidR="00822A09" w:rsidRPr="005B5546" w:rsidRDefault="00822A09" w:rsidP="00A06508">
            <w:pPr>
              <w:jc w:val="right"/>
              <w:rPr>
                <w:rFonts w:asciiTheme="majorBidi" w:hAnsiTheme="majorBidi" w:cstheme="majorBidi"/>
                <w:b/>
                <w:bCs/>
                <w:i/>
                <w:iCs/>
                <w:sz w:val="18"/>
                <w:szCs w:val="18"/>
              </w:rPr>
            </w:pPr>
            <w:r w:rsidRPr="005B5546">
              <w:rPr>
                <w:rFonts w:asciiTheme="majorBidi" w:hAnsiTheme="majorBidi" w:cstheme="majorBidi"/>
                <w:b/>
                <w:bCs/>
                <w:i/>
                <w:iCs/>
                <w:sz w:val="18"/>
                <w:szCs w:val="18"/>
              </w:rPr>
              <w:t>9 252</w:t>
            </w:r>
          </w:p>
        </w:tc>
        <w:tc>
          <w:tcPr>
            <w:tcW w:w="583" w:type="pct"/>
            <w:shd w:val="clear" w:color="000000" w:fill="FFFFFF"/>
            <w:noWrap/>
            <w:vAlign w:val="center"/>
            <w:hideMark/>
          </w:tcPr>
          <w:p w14:paraId="52ABF585" w14:textId="77777777" w:rsidR="00822A09" w:rsidRPr="005B5546" w:rsidRDefault="00822A09" w:rsidP="00A06508">
            <w:pPr>
              <w:jc w:val="right"/>
              <w:rPr>
                <w:rFonts w:asciiTheme="majorBidi" w:hAnsiTheme="majorBidi" w:cstheme="majorBidi"/>
                <w:b/>
                <w:bCs/>
                <w:i/>
                <w:iCs/>
                <w:sz w:val="18"/>
                <w:szCs w:val="18"/>
              </w:rPr>
            </w:pPr>
            <w:r w:rsidRPr="005B5546">
              <w:rPr>
                <w:rFonts w:asciiTheme="majorBidi" w:hAnsiTheme="majorBidi" w:cstheme="majorBidi"/>
                <w:b/>
                <w:bCs/>
                <w:i/>
                <w:iCs/>
                <w:sz w:val="18"/>
                <w:szCs w:val="18"/>
              </w:rPr>
              <w:t>10 170</w:t>
            </w:r>
          </w:p>
        </w:tc>
        <w:tc>
          <w:tcPr>
            <w:tcW w:w="583" w:type="pct"/>
            <w:shd w:val="clear" w:color="000000" w:fill="FFFFFF"/>
            <w:noWrap/>
            <w:vAlign w:val="center"/>
            <w:hideMark/>
          </w:tcPr>
          <w:p w14:paraId="29F6D572" w14:textId="77777777" w:rsidR="00822A09" w:rsidRPr="005B5546" w:rsidRDefault="00822A09" w:rsidP="00A06508">
            <w:pPr>
              <w:jc w:val="right"/>
              <w:rPr>
                <w:rFonts w:asciiTheme="majorBidi" w:hAnsiTheme="majorBidi" w:cstheme="majorBidi"/>
                <w:b/>
                <w:bCs/>
                <w:i/>
                <w:iCs/>
                <w:sz w:val="18"/>
                <w:szCs w:val="18"/>
              </w:rPr>
            </w:pPr>
            <w:r w:rsidRPr="005B5546">
              <w:rPr>
                <w:rFonts w:asciiTheme="majorBidi" w:hAnsiTheme="majorBidi" w:cstheme="majorBidi"/>
                <w:b/>
                <w:bCs/>
                <w:i/>
                <w:iCs/>
                <w:sz w:val="18"/>
                <w:szCs w:val="18"/>
              </w:rPr>
              <w:t>10 481</w:t>
            </w:r>
          </w:p>
        </w:tc>
        <w:tc>
          <w:tcPr>
            <w:tcW w:w="583" w:type="pct"/>
            <w:shd w:val="clear" w:color="000000" w:fill="FFFFFF"/>
            <w:noWrap/>
            <w:vAlign w:val="center"/>
            <w:hideMark/>
          </w:tcPr>
          <w:p w14:paraId="7D673FFD" w14:textId="77777777" w:rsidR="00822A09" w:rsidRPr="005B5546" w:rsidRDefault="00822A09" w:rsidP="00A06508">
            <w:pPr>
              <w:jc w:val="right"/>
              <w:rPr>
                <w:rFonts w:asciiTheme="majorBidi" w:hAnsiTheme="majorBidi" w:cstheme="majorBidi"/>
                <w:b/>
                <w:bCs/>
                <w:i/>
                <w:iCs/>
                <w:sz w:val="18"/>
                <w:szCs w:val="18"/>
              </w:rPr>
            </w:pPr>
            <w:r w:rsidRPr="005B5546">
              <w:rPr>
                <w:rFonts w:asciiTheme="majorBidi" w:hAnsiTheme="majorBidi" w:cstheme="majorBidi"/>
                <w:b/>
                <w:bCs/>
                <w:i/>
                <w:iCs/>
                <w:sz w:val="18"/>
                <w:szCs w:val="18"/>
              </w:rPr>
              <w:t>10 481</w:t>
            </w:r>
          </w:p>
        </w:tc>
        <w:tc>
          <w:tcPr>
            <w:tcW w:w="583" w:type="pct"/>
            <w:shd w:val="clear" w:color="000000" w:fill="FFFFFF"/>
            <w:noWrap/>
            <w:vAlign w:val="center"/>
            <w:hideMark/>
          </w:tcPr>
          <w:p w14:paraId="7D0EDB58" w14:textId="77777777" w:rsidR="00822A09" w:rsidRPr="005B5546" w:rsidRDefault="00822A09" w:rsidP="00A06508">
            <w:pPr>
              <w:jc w:val="right"/>
              <w:rPr>
                <w:rFonts w:asciiTheme="majorBidi" w:hAnsiTheme="majorBidi" w:cstheme="majorBidi"/>
                <w:b/>
                <w:bCs/>
                <w:i/>
                <w:iCs/>
                <w:sz w:val="18"/>
                <w:szCs w:val="18"/>
              </w:rPr>
            </w:pPr>
            <w:r w:rsidRPr="005B5546">
              <w:rPr>
                <w:rFonts w:asciiTheme="majorBidi" w:hAnsiTheme="majorBidi" w:cstheme="majorBidi"/>
                <w:b/>
                <w:bCs/>
                <w:i/>
                <w:iCs/>
                <w:sz w:val="18"/>
                <w:szCs w:val="18"/>
              </w:rPr>
              <w:t>12 679</w:t>
            </w:r>
          </w:p>
        </w:tc>
      </w:tr>
      <w:tr w:rsidR="00822A09" w:rsidRPr="005B5546" w14:paraId="1B230A1D" w14:textId="77777777" w:rsidTr="00130863">
        <w:trPr>
          <w:trHeight w:val="244"/>
        </w:trPr>
        <w:tc>
          <w:tcPr>
            <w:tcW w:w="2083" w:type="pct"/>
            <w:gridSpan w:val="2"/>
            <w:shd w:val="clear" w:color="auto" w:fill="FFFFFF" w:themeFill="background1"/>
            <w:noWrap/>
            <w:vAlign w:val="bottom"/>
          </w:tcPr>
          <w:p w14:paraId="65CA78D0" w14:textId="77777777" w:rsidR="00822A09" w:rsidRPr="005B5546" w:rsidRDefault="00822A09" w:rsidP="00A06508">
            <w:pPr>
              <w:jc w:val="left"/>
              <w:rPr>
                <w:rFonts w:asciiTheme="majorBidi" w:hAnsiTheme="majorBidi" w:cstheme="majorBidi"/>
                <w:b/>
                <w:bCs/>
                <w:sz w:val="18"/>
                <w:szCs w:val="18"/>
              </w:rPr>
            </w:pPr>
            <w:r w:rsidRPr="005B5546">
              <w:rPr>
                <w:rFonts w:asciiTheme="majorBidi" w:hAnsiTheme="majorBidi" w:cstheme="majorBidi"/>
                <w:b/>
                <w:bCs/>
                <w:sz w:val="18"/>
                <w:szCs w:val="18"/>
              </w:rPr>
              <w:t>Total (tm)</w:t>
            </w:r>
          </w:p>
        </w:tc>
        <w:tc>
          <w:tcPr>
            <w:tcW w:w="583" w:type="pct"/>
            <w:shd w:val="clear" w:color="000000" w:fill="FFFFFF"/>
            <w:noWrap/>
            <w:vAlign w:val="center"/>
            <w:hideMark/>
          </w:tcPr>
          <w:p w14:paraId="2389B575" w14:textId="77777777" w:rsidR="00822A09" w:rsidRPr="005B5546" w:rsidRDefault="00822A09" w:rsidP="00A06508">
            <w:pPr>
              <w:jc w:val="right"/>
              <w:rPr>
                <w:rFonts w:asciiTheme="majorBidi" w:hAnsiTheme="majorBidi" w:cstheme="majorBidi"/>
                <w:b/>
                <w:bCs/>
                <w:sz w:val="18"/>
                <w:szCs w:val="18"/>
              </w:rPr>
            </w:pPr>
            <w:r w:rsidRPr="005B5546">
              <w:rPr>
                <w:rFonts w:asciiTheme="majorBidi" w:hAnsiTheme="majorBidi" w:cstheme="majorBidi"/>
                <w:b/>
                <w:bCs/>
                <w:sz w:val="18"/>
                <w:szCs w:val="18"/>
              </w:rPr>
              <w:t>12 561</w:t>
            </w:r>
          </w:p>
        </w:tc>
        <w:tc>
          <w:tcPr>
            <w:tcW w:w="583" w:type="pct"/>
            <w:shd w:val="clear" w:color="000000" w:fill="FFFFFF"/>
            <w:noWrap/>
            <w:vAlign w:val="center"/>
            <w:hideMark/>
          </w:tcPr>
          <w:p w14:paraId="75030093" w14:textId="77777777" w:rsidR="00822A09" w:rsidRPr="005B5546" w:rsidRDefault="00822A09" w:rsidP="00A06508">
            <w:pPr>
              <w:jc w:val="right"/>
              <w:rPr>
                <w:rFonts w:asciiTheme="majorBidi" w:hAnsiTheme="majorBidi" w:cstheme="majorBidi"/>
                <w:b/>
                <w:bCs/>
                <w:sz w:val="18"/>
                <w:szCs w:val="18"/>
              </w:rPr>
            </w:pPr>
            <w:r w:rsidRPr="005B5546">
              <w:rPr>
                <w:rFonts w:asciiTheme="majorBidi" w:hAnsiTheme="majorBidi" w:cstheme="majorBidi"/>
                <w:b/>
                <w:bCs/>
                <w:sz w:val="18"/>
                <w:szCs w:val="18"/>
              </w:rPr>
              <w:t>14 276</w:t>
            </w:r>
          </w:p>
        </w:tc>
        <w:tc>
          <w:tcPr>
            <w:tcW w:w="583" w:type="pct"/>
            <w:shd w:val="clear" w:color="000000" w:fill="FFFFFF"/>
            <w:noWrap/>
            <w:vAlign w:val="center"/>
            <w:hideMark/>
          </w:tcPr>
          <w:p w14:paraId="0F39F4A7" w14:textId="77777777" w:rsidR="00822A09" w:rsidRPr="005B5546" w:rsidRDefault="00822A09" w:rsidP="00A06508">
            <w:pPr>
              <w:jc w:val="right"/>
              <w:rPr>
                <w:rFonts w:asciiTheme="majorBidi" w:hAnsiTheme="majorBidi" w:cstheme="majorBidi"/>
                <w:b/>
                <w:bCs/>
                <w:sz w:val="18"/>
                <w:szCs w:val="18"/>
              </w:rPr>
            </w:pPr>
            <w:r w:rsidRPr="005B5546">
              <w:rPr>
                <w:rFonts w:asciiTheme="majorBidi" w:hAnsiTheme="majorBidi" w:cstheme="majorBidi"/>
                <w:b/>
                <w:bCs/>
                <w:sz w:val="18"/>
                <w:szCs w:val="18"/>
              </w:rPr>
              <w:t>15 080</w:t>
            </w:r>
          </w:p>
        </w:tc>
        <w:tc>
          <w:tcPr>
            <w:tcW w:w="583" w:type="pct"/>
            <w:shd w:val="clear" w:color="000000" w:fill="FFFFFF"/>
            <w:noWrap/>
            <w:vAlign w:val="center"/>
            <w:hideMark/>
          </w:tcPr>
          <w:p w14:paraId="3D6B57DA" w14:textId="77777777" w:rsidR="00822A09" w:rsidRPr="005B5546" w:rsidRDefault="00822A09" w:rsidP="00A06508">
            <w:pPr>
              <w:jc w:val="right"/>
              <w:rPr>
                <w:rFonts w:asciiTheme="majorBidi" w:hAnsiTheme="majorBidi" w:cstheme="majorBidi"/>
                <w:b/>
                <w:bCs/>
                <w:sz w:val="18"/>
                <w:szCs w:val="18"/>
              </w:rPr>
            </w:pPr>
            <w:r w:rsidRPr="005B5546">
              <w:rPr>
                <w:rFonts w:asciiTheme="majorBidi" w:hAnsiTheme="majorBidi" w:cstheme="majorBidi"/>
                <w:b/>
                <w:bCs/>
                <w:sz w:val="18"/>
                <w:szCs w:val="18"/>
              </w:rPr>
              <w:t>14 083</w:t>
            </w:r>
          </w:p>
        </w:tc>
        <w:tc>
          <w:tcPr>
            <w:tcW w:w="583" w:type="pct"/>
            <w:shd w:val="clear" w:color="000000" w:fill="FFFFFF"/>
            <w:noWrap/>
            <w:vAlign w:val="center"/>
            <w:hideMark/>
          </w:tcPr>
          <w:p w14:paraId="5A160DFA" w14:textId="77777777" w:rsidR="00822A09" w:rsidRPr="005B5546" w:rsidRDefault="00822A09" w:rsidP="00A06508">
            <w:pPr>
              <w:jc w:val="right"/>
              <w:rPr>
                <w:rFonts w:asciiTheme="majorBidi" w:hAnsiTheme="majorBidi" w:cstheme="majorBidi"/>
                <w:b/>
                <w:bCs/>
                <w:sz w:val="18"/>
                <w:szCs w:val="18"/>
              </w:rPr>
            </w:pPr>
            <w:r w:rsidRPr="005B5546">
              <w:rPr>
                <w:rFonts w:asciiTheme="majorBidi" w:hAnsiTheme="majorBidi" w:cstheme="majorBidi"/>
                <w:b/>
                <w:bCs/>
                <w:sz w:val="18"/>
                <w:szCs w:val="18"/>
              </w:rPr>
              <w:t>16 154</w:t>
            </w:r>
          </w:p>
        </w:tc>
      </w:tr>
      <w:tr w:rsidR="00822A09" w:rsidRPr="005B5546" w14:paraId="1A3662E9" w14:textId="77777777" w:rsidTr="00130863">
        <w:trPr>
          <w:trHeight w:val="244"/>
        </w:trPr>
        <w:tc>
          <w:tcPr>
            <w:tcW w:w="5000" w:type="pct"/>
            <w:gridSpan w:val="7"/>
            <w:shd w:val="clear" w:color="auto" w:fill="FFFFFF" w:themeFill="background1"/>
            <w:noWrap/>
            <w:vAlign w:val="bottom"/>
          </w:tcPr>
          <w:p w14:paraId="2A47A94B" w14:textId="362C0B92" w:rsidR="00822A09" w:rsidRPr="005B5546" w:rsidRDefault="00822A09" w:rsidP="00A06508">
            <w:pPr>
              <w:jc w:val="left"/>
              <w:rPr>
                <w:rFonts w:asciiTheme="majorBidi" w:hAnsiTheme="majorBidi" w:cstheme="majorBidi"/>
                <w:b/>
                <w:bCs/>
                <w:sz w:val="18"/>
                <w:szCs w:val="18"/>
              </w:rPr>
            </w:pPr>
            <w:r w:rsidRPr="005B5546">
              <w:rPr>
                <w:rFonts w:asciiTheme="majorBidi" w:hAnsiTheme="majorBidi" w:cstheme="majorBidi"/>
                <w:b/>
                <w:bCs/>
                <w:sz w:val="18"/>
                <w:szCs w:val="18"/>
              </w:rPr>
              <w:t xml:space="preserve">Tonnes </w:t>
            </w:r>
            <w:r w:rsidR="00DF03EF">
              <w:rPr>
                <w:rFonts w:asciiTheme="majorBidi" w:hAnsiTheme="majorBidi" w:cstheme="majorBidi"/>
                <w:b/>
                <w:bCs/>
                <w:sz w:val="18"/>
                <w:szCs w:val="18"/>
              </w:rPr>
              <w:t>éq-CO₂</w:t>
            </w:r>
          </w:p>
        </w:tc>
      </w:tr>
      <w:tr w:rsidR="00822A09" w:rsidRPr="005B5546" w14:paraId="36B9C231" w14:textId="77777777" w:rsidTr="00130863">
        <w:trPr>
          <w:trHeight w:val="244"/>
        </w:trPr>
        <w:tc>
          <w:tcPr>
            <w:tcW w:w="1345" w:type="pct"/>
            <w:shd w:val="clear" w:color="auto" w:fill="FFFFFF" w:themeFill="background1"/>
            <w:noWrap/>
            <w:vAlign w:val="bottom"/>
            <w:hideMark/>
          </w:tcPr>
          <w:p w14:paraId="337D551E" w14:textId="77777777" w:rsidR="00822A09" w:rsidRPr="005B5546" w:rsidRDefault="00822A09" w:rsidP="00A06508">
            <w:pPr>
              <w:jc w:val="left"/>
              <w:rPr>
                <w:rFonts w:asciiTheme="majorBidi" w:hAnsiTheme="majorBidi" w:cstheme="majorBidi"/>
                <w:sz w:val="18"/>
                <w:szCs w:val="18"/>
              </w:rPr>
            </w:pPr>
            <w:r w:rsidRPr="005B5546">
              <w:rPr>
                <w:rFonts w:asciiTheme="majorBidi" w:hAnsiTheme="majorBidi" w:cstheme="majorBidi"/>
                <w:sz w:val="18"/>
                <w:szCs w:val="18"/>
              </w:rPr>
              <w:t>Climatisation commerciale légère</w:t>
            </w:r>
          </w:p>
        </w:tc>
        <w:tc>
          <w:tcPr>
            <w:tcW w:w="738" w:type="pct"/>
            <w:shd w:val="clear" w:color="auto" w:fill="FFFFFF" w:themeFill="background1"/>
            <w:noWrap/>
            <w:vAlign w:val="bottom"/>
            <w:hideMark/>
          </w:tcPr>
          <w:p w14:paraId="6A373CE2" w14:textId="77777777" w:rsidR="00822A09" w:rsidRPr="005B5546" w:rsidRDefault="00822A09" w:rsidP="00A06508">
            <w:pPr>
              <w:jc w:val="left"/>
              <w:rPr>
                <w:rFonts w:asciiTheme="majorBidi" w:hAnsiTheme="majorBidi" w:cstheme="majorBidi"/>
                <w:sz w:val="18"/>
                <w:szCs w:val="18"/>
              </w:rPr>
            </w:pPr>
            <w:r w:rsidRPr="005B5546">
              <w:rPr>
                <w:rFonts w:asciiTheme="majorBidi" w:hAnsiTheme="majorBidi" w:cstheme="majorBidi"/>
                <w:sz w:val="18"/>
                <w:szCs w:val="18"/>
              </w:rPr>
              <w:t>HFC-32</w:t>
            </w:r>
          </w:p>
        </w:tc>
        <w:tc>
          <w:tcPr>
            <w:tcW w:w="583" w:type="pct"/>
            <w:shd w:val="clear" w:color="auto" w:fill="FFFFFF" w:themeFill="background1"/>
            <w:noWrap/>
            <w:hideMark/>
          </w:tcPr>
          <w:p w14:paraId="642793E6" w14:textId="77777777" w:rsidR="00822A09" w:rsidRPr="005B5546" w:rsidRDefault="00822A09" w:rsidP="00A06508">
            <w:pPr>
              <w:jc w:val="right"/>
              <w:rPr>
                <w:rFonts w:asciiTheme="majorBidi" w:hAnsiTheme="majorBidi" w:cstheme="majorBidi"/>
                <w:sz w:val="18"/>
                <w:szCs w:val="18"/>
              </w:rPr>
            </w:pPr>
            <w:r w:rsidRPr="005B5546">
              <w:rPr>
                <w:rFonts w:asciiTheme="majorBidi" w:hAnsiTheme="majorBidi" w:cstheme="majorBidi"/>
                <w:sz w:val="18"/>
                <w:szCs w:val="18"/>
              </w:rPr>
              <w:t>546 075</w:t>
            </w:r>
          </w:p>
        </w:tc>
        <w:tc>
          <w:tcPr>
            <w:tcW w:w="583" w:type="pct"/>
            <w:shd w:val="clear" w:color="auto" w:fill="FFFFFF" w:themeFill="background1"/>
            <w:noWrap/>
            <w:hideMark/>
          </w:tcPr>
          <w:p w14:paraId="5D61CAAD" w14:textId="77777777" w:rsidR="00822A09" w:rsidRPr="005B5546" w:rsidRDefault="00822A09" w:rsidP="00A06508">
            <w:pPr>
              <w:jc w:val="right"/>
              <w:rPr>
                <w:rFonts w:asciiTheme="majorBidi" w:hAnsiTheme="majorBidi" w:cstheme="majorBidi"/>
                <w:sz w:val="18"/>
                <w:szCs w:val="18"/>
              </w:rPr>
            </w:pPr>
            <w:r w:rsidRPr="005B5546">
              <w:rPr>
                <w:rFonts w:asciiTheme="majorBidi" w:hAnsiTheme="majorBidi" w:cstheme="majorBidi"/>
                <w:sz w:val="18"/>
                <w:szCs w:val="18"/>
              </w:rPr>
              <w:t>655 425</w:t>
            </w:r>
          </w:p>
        </w:tc>
        <w:tc>
          <w:tcPr>
            <w:tcW w:w="583" w:type="pct"/>
            <w:shd w:val="clear" w:color="auto" w:fill="FFFFFF" w:themeFill="background1"/>
            <w:noWrap/>
            <w:hideMark/>
          </w:tcPr>
          <w:p w14:paraId="0BA92CD0" w14:textId="77777777" w:rsidR="00822A09" w:rsidRPr="005B5546" w:rsidRDefault="00822A09" w:rsidP="00A06508">
            <w:pPr>
              <w:jc w:val="right"/>
              <w:rPr>
                <w:rFonts w:asciiTheme="majorBidi" w:hAnsiTheme="majorBidi" w:cstheme="majorBidi"/>
                <w:sz w:val="18"/>
                <w:szCs w:val="18"/>
              </w:rPr>
            </w:pPr>
            <w:r w:rsidRPr="005B5546">
              <w:rPr>
                <w:rFonts w:asciiTheme="majorBidi" w:hAnsiTheme="majorBidi" w:cstheme="majorBidi"/>
                <w:sz w:val="18"/>
                <w:szCs w:val="18"/>
              </w:rPr>
              <w:t>764 775</w:t>
            </w:r>
          </w:p>
        </w:tc>
        <w:tc>
          <w:tcPr>
            <w:tcW w:w="583" w:type="pct"/>
            <w:shd w:val="clear" w:color="auto" w:fill="FFFFFF" w:themeFill="background1"/>
            <w:noWrap/>
            <w:hideMark/>
          </w:tcPr>
          <w:p w14:paraId="7428D27E" w14:textId="77777777" w:rsidR="00822A09" w:rsidRPr="005B5546" w:rsidRDefault="00822A09" w:rsidP="00A06508">
            <w:pPr>
              <w:jc w:val="right"/>
              <w:rPr>
                <w:rFonts w:asciiTheme="majorBidi" w:hAnsiTheme="majorBidi" w:cstheme="majorBidi"/>
                <w:sz w:val="18"/>
                <w:szCs w:val="18"/>
              </w:rPr>
            </w:pPr>
            <w:r w:rsidRPr="005B5546">
              <w:rPr>
                <w:rFonts w:asciiTheme="majorBidi" w:hAnsiTheme="majorBidi" w:cstheme="majorBidi"/>
                <w:sz w:val="18"/>
                <w:szCs w:val="18"/>
              </w:rPr>
              <w:t>874 125</w:t>
            </w:r>
          </w:p>
        </w:tc>
        <w:tc>
          <w:tcPr>
            <w:tcW w:w="583" w:type="pct"/>
            <w:shd w:val="clear" w:color="auto" w:fill="FFFFFF" w:themeFill="background1"/>
            <w:noWrap/>
            <w:hideMark/>
          </w:tcPr>
          <w:p w14:paraId="5D202F0C" w14:textId="77777777" w:rsidR="00822A09" w:rsidRPr="005B5546" w:rsidRDefault="00822A09" w:rsidP="00A06508">
            <w:pPr>
              <w:jc w:val="right"/>
              <w:rPr>
                <w:rFonts w:asciiTheme="majorBidi" w:hAnsiTheme="majorBidi" w:cstheme="majorBidi"/>
                <w:sz w:val="18"/>
                <w:szCs w:val="18"/>
              </w:rPr>
            </w:pPr>
            <w:r w:rsidRPr="005B5546">
              <w:rPr>
                <w:rFonts w:asciiTheme="majorBidi" w:hAnsiTheme="majorBidi" w:cstheme="majorBidi"/>
                <w:sz w:val="18"/>
                <w:szCs w:val="18"/>
              </w:rPr>
              <w:t>911 250</w:t>
            </w:r>
          </w:p>
        </w:tc>
      </w:tr>
      <w:tr w:rsidR="00822A09" w:rsidRPr="005B5546" w14:paraId="0861FD3E" w14:textId="77777777" w:rsidTr="00130863">
        <w:trPr>
          <w:trHeight w:val="244"/>
        </w:trPr>
        <w:tc>
          <w:tcPr>
            <w:tcW w:w="1345" w:type="pct"/>
            <w:shd w:val="clear" w:color="auto" w:fill="FFFFFF" w:themeFill="background1"/>
            <w:noWrap/>
            <w:vAlign w:val="bottom"/>
            <w:hideMark/>
          </w:tcPr>
          <w:p w14:paraId="0F5B9BAF" w14:textId="77777777" w:rsidR="00822A09" w:rsidRPr="005B5546" w:rsidRDefault="00822A09" w:rsidP="00A06508">
            <w:pPr>
              <w:jc w:val="left"/>
              <w:rPr>
                <w:rFonts w:asciiTheme="majorBidi" w:hAnsiTheme="majorBidi" w:cstheme="majorBidi"/>
                <w:sz w:val="18"/>
                <w:szCs w:val="18"/>
              </w:rPr>
            </w:pPr>
            <w:r w:rsidRPr="005B5546">
              <w:rPr>
                <w:rFonts w:asciiTheme="majorBidi" w:hAnsiTheme="majorBidi" w:cstheme="majorBidi"/>
                <w:sz w:val="18"/>
                <w:szCs w:val="18"/>
              </w:rPr>
              <w:t xml:space="preserve"> </w:t>
            </w:r>
          </w:p>
        </w:tc>
        <w:tc>
          <w:tcPr>
            <w:tcW w:w="738" w:type="pct"/>
            <w:shd w:val="clear" w:color="auto" w:fill="FFFFFF" w:themeFill="background1"/>
            <w:noWrap/>
            <w:vAlign w:val="bottom"/>
            <w:hideMark/>
          </w:tcPr>
          <w:p w14:paraId="48703FCC" w14:textId="77777777" w:rsidR="00822A09" w:rsidRPr="005B5546" w:rsidRDefault="00822A09" w:rsidP="00A06508">
            <w:pPr>
              <w:jc w:val="left"/>
              <w:rPr>
                <w:rFonts w:asciiTheme="majorBidi" w:hAnsiTheme="majorBidi" w:cstheme="majorBidi"/>
                <w:sz w:val="18"/>
                <w:szCs w:val="18"/>
              </w:rPr>
            </w:pPr>
            <w:r w:rsidRPr="005B5546">
              <w:rPr>
                <w:rFonts w:asciiTheme="majorBidi" w:hAnsiTheme="majorBidi" w:cstheme="majorBidi"/>
                <w:sz w:val="18"/>
                <w:szCs w:val="18"/>
              </w:rPr>
              <w:t>R-407C</w:t>
            </w:r>
          </w:p>
        </w:tc>
        <w:tc>
          <w:tcPr>
            <w:tcW w:w="583" w:type="pct"/>
            <w:shd w:val="clear" w:color="auto" w:fill="FFFFFF" w:themeFill="background1"/>
            <w:noWrap/>
            <w:hideMark/>
          </w:tcPr>
          <w:p w14:paraId="154C49EE" w14:textId="77777777" w:rsidR="00822A09" w:rsidRPr="005B5546" w:rsidRDefault="00822A09" w:rsidP="00A06508">
            <w:pPr>
              <w:jc w:val="right"/>
              <w:rPr>
                <w:rFonts w:asciiTheme="majorBidi" w:hAnsiTheme="majorBidi" w:cstheme="majorBidi"/>
                <w:sz w:val="18"/>
                <w:szCs w:val="18"/>
              </w:rPr>
            </w:pPr>
            <w:r w:rsidRPr="005B5546">
              <w:rPr>
                <w:rFonts w:asciiTheme="majorBidi" w:hAnsiTheme="majorBidi" w:cstheme="majorBidi"/>
                <w:sz w:val="18"/>
                <w:szCs w:val="18"/>
              </w:rPr>
              <w:t>8 870</w:t>
            </w:r>
          </w:p>
        </w:tc>
        <w:tc>
          <w:tcPr>
            <w:tcW w:w="583" w:type="pct"/>
            <w:shd w:val="clear" w:color="auto" w:fill="FFFFFF" w:themeFill="background1"/>
            <w:noWrap/>
            <w:hideMark/>
          </w:tcPr>
          <w:p w14:paraId="2ABCFA9E" w14:textId="77777777" w:rsidR="00822A09" w:rsidRPr="005B5546" w:rsidRDefault="00822A09" w:rsidP="00A06508">
            <w:pPr>
              <w:jc w:val="right"/>
              <w:rPr>
                <w:rFonts w:asciiTheme="majorBidi" w:hAnsiTheme="majorBidi" w:cstheme="majorBidi"/>
                <w:sz w:val="18"/>
                <w:szCs w:val="18"/>
              </w:rPr>
            </w:pPr>
            <w:r w:rsidRPr="005B5546">
              <w:rPr>
                <w:rFonts w:asciiTheme="majorBidi" w:hAnsiTheme="majorBidi" w:cstheme="majorBidi"/>
                <w:sz w:val="18"/>
                <w:szCs w:val="18"/>
              </w:rPr>
              <w:t>35 480</w:t>
            </w:r>
          </w:p>
        </w:tc>
        <w:tc>
          <w:tcPr>
            <w:tcW w:w="583" w:type="pct"/>
            <w:shd w:val="clear" w:color="auto" w:fill="FFFFFF" w:themeFill="background1"/>
            <w:noWrap/>
            <w:hideMark/>
          </w:tcPr>
          <w:p w14:paraId="2EE739FE" w14:textId="77777777" w:rsidR="00822A09" w:rsidRPr="005B5546" w:rsidRDefault="00822A09" w:rsidP="00A06508">
            <w:pPr>
              <w:jc w:val="right"/>
              <w:rPr>
                <w:rFonts w:asciiTheme="majorBidi" w:hAnsiTheme="majorBidi" w:cstheme="majorBidi"/>
                <w:sz w:val="18"/>
                <w:szCs w:val="18"/>
              </w:rPr>
            </w:pPr>
            <w:r w:rsidRPr="005B5546">
              <w:rPr>
                <w:rFonts w:asciiTheme="majorBidi" w:hAnsiTheme="majorBidi" w:cstheme="majorBidi"/>
                <w:sz w:val="18"/>
                <w:szCs w:val="18"/>
              </w:rPr>
              <w:t>207 558</w:t>
            </w:r>
          </w:p>
        </w:tc>
        <w:tc>
          <w:tcPr>
            <w:tcW w:w="583" w:type="pct"/>
            <w:shd w:val="clear" w:color="auto" w:fill="FFFFFF" w:themeFill="background1"/>
            <w:noWrap/>
            <w:hideMark/>
          </w:tcPr>
          <w:p w14:paraId="77A8A0C2" w14:textId="77777777" w:rsidR="00822A09" w:rsidRPr="005B5546" w:rsidRDefault="00822A09" w:rsidP="00A06508">
            <w:pPr>
              <w:jc w:val="right"/>
              <w:rPr>
                <w:rFonts w:asciiTheme="majorBidi" w:hAnsiTheme="majorBidi" w:cstheme="majorBidi"/>
                <w:sz w:val="18"/>
                <w:szCs w:val="18"/>
              </w:rPr>
            </w:pPr>
            <w:r w:rsidRPr="005B5546">
              <w:rPr>
                <w:rFonts w:asciiTheme="majorBidi" w:hAnsiTheme="majorBidi" w:cstheme="majorBidi"/>
                <w:sz w:val="18"/>
                <w:szCs w:val="18"/>
              </w:rPr>
              <w:t>219 976</w:t>
            </w:r>
          </w:p>
        </w:tc>
        <w:tc>
          <w:tcPr>
            <w:tcW w:w="583" w:type="pct"/>
            <w:shd w:val="clear" w:color="auto" w:fill="FFFFFF" w:themeFill="background1"/>
            <w:noWrap/>
            <w:hideMark/>
          </w:tcPr>
          <w:p w14:paraId="1B2C2A5D" w14:textId="77777777" w:rsidR="00822A09" w:rsidRPr="005B5546" w:rsidRDefault="00822A09" w:rsidP="00A06508">
            <w:pPr>
              <w:jc w:val="right"/>
              <w:rPr>
                <w:rFonts w:asciiTheme="majorBidi" w:hAnsiTheme="majorBidi" w:cstheme="majorBidi"/>
                <w:sz w:val="18"/>
                <w:szCs w:val="18"/>
              </w:rPr>
            </w:pPr>
            <w:r w:rsidRPr="005B5546">
              <w:rPr>
                <w:rFonts w:asciiTheme="majorBidi" w:hAnsiTheme="majorBidi" w:cstheme="majorBidi"/>
                <w:sz w:val="18"/>
                <w:szCs w:val="18"/>
              </w:rPr>
              <w:t>221 750</w:t>
            </w:r>
          </w:p>
        </w:tc>
      </w:tr>
      <w:tr w:rsidR="00822A09" w:rsidRPr="005B5546" w14:paraId="1276BADF" w14:textId="77777777" w:rsidTr="00130863">
        <w:trPr>
          <w:trHeight w:val="244"/>
        </w:trPr>
        <w:tc>
          <w:tcPr>
            <w:tcW w:w="1345" w:type="pct"/>
            <w:shd w:val="clear" w:color="auto" w:fill="FFFFFF" w:themeFill="background1"/>
            <w:noWrap/>
            <w:vAlign w:val="bottom"/>
            <w:hideMark/>
          </w:tcPr>
          <w:p w14:paraId="323CE3A1" w14:textId="77777777" w:rsidR="00822A09" w:rsidRPr="005B5546" w:rsidRDefault="00822A09" w:rsidP="00A06508">
            <w:pPr>
              <w:jc w:val="left"/>
              <w:rPr>
                <w:rFonts w:asciiTheme="majorBidi" w:hAnsiTheme="majorBidi" w:cstheme="majorBidi"/>
                <w:sz w:val="18"/>
                <w:szCs w:val="18"/>
              </w:rPr>
            </w:pPr>
            <w:r w:rsidRPr="005B5546">
              <w:rPr>
                <w:rFonts w:asciiTheme="majorBidi" w:hAnsiTheme="majorBidi" w:cstheme="majorBidi"/>
                <w:sz w:val="18"/>
                <w:szCs w:val="18"/>
              </w:rPr>
              <w:t xml:space="preserve"> </w:t>
            </w:r>
          </w:p>
        </w:tc>
        <w:tc>
          <w:tcPr>
            <w:tcW w:w="738" w:type="pct"/>
            <w:shd w:val="clear" w:color="auto" w:fill="FFFFFF" w:themeFill="background1"/>
            <w:noWrap/>
            <w:vAlign w:val="bottom"/>
            <w:hideMark/>
          </w:tcPr>
          <w:p w14:paraId="64F5627D" w14:textId="77777777" w:rsidR="00822A09" w:rsidRPr="005B5546" w:rsidRDefault="00822A09" w:rsidP="00A06508">
            <w:pPr>
              <w:jc w:val="left"/>
              <w:rPr>
                <w:rFonts w:asciiTheme="majorBidi" w:hAnsiTheme="majorBidi" w:cstheme="majorBidi"/>
                <w:sz w:val="18"/>
                <w:szCs w:val="18"/>
              </w:rPr>
            </w:pPr>
            <w:r w:rsidRPr="005B5546">
              <w:rPr>
                <w:rFonts w:asciiTheme="majorBidi" w:hAnsiTheme="majorBidi" w:cstheme="majorBidi"/>
                <w:sz w:val="18"/>
                <w:szCs w:val="18"/>
              </w:rPr>
              <w:t>R-410A</w:t>
            </w:r>
          </w:p>
        </w:tc>
        <w:tc>
          <w:tcPr>
            <w:tcW w:w="583" w:type="pct"/>
            <w:shd w:val="clear" w:color="auto" w:fill="FFFFFF" w:themeFill="background1"/>
            <w:noWrap/>
            <w:hideMark/>
          </w:tcPr>
          <w:p w14:paraId="34D04ECC" w14:textId="77777777" w:rsidR="00822A09" w:rsidRPr="005B5546" w:rsidRDefault="00822A09" w:rsidP="00A06508">
            <w:pPr>
              <w:jc w:val="right"/>
              <w:rPr>
                <w:rFonts w:asciiTheme="majorBidi" w:hAnsiTheme="majorBidi" w:cstheme="majorBidi"/>
                <w:sz w:val="18"/>
                <w:szCs w:val="18"/>
              </w:rPr>
            </w:pPr>
            <w:r w:rsidRPr="005B5546">
              <w:rPr>
                <w:rFonts w:asciiTheme="majorBidi" w:hAnsiTheme="majorBidi" w:cstheme="majorBidi"/>
                <w:sz w:val="18"/>
                <w:szCs w:val="18"/>
              </w:rPr>
              <w:t>5 209 560</w:t>
            </w:r>
          </w:p>
        </w:tc>
        <w:tc>
          <w:tcPr>
            <w:tcW w:w="583" w:type="pct"/>
            <w:shd w:val="clear" w:color="auto" w:fill="FFFFFF" w:themeFill="background1"/>
            <w:noWrap/>
            <w:hideMark/>
          </w:tcPr>
          <w:p w14:paraId="366BA57A" w14:textId="77777777" w:rsidR="00822A09" w:rsidRPr="005B5546" w:rsidRDefault="00822A09" w:rsidP="00A06508">
            <w:pPr>
              <w:jc w:val="right"/>
              <w:rPr>
                <w:rFonts w:asciiTheme="majorBidi" w:hAnsiTheme="majorBidi" w:cstheme="majorBidi"/>
                <w:sz w:val="18"/>
                <w:szCs w:val="18"/>
              </w:rPr>
            </w:pPr>
            <w:r w:rsidRPr="005B5546">
              <w:rPr>
                <w:rFonts w:asciiTheme="majorBidi" w:hAnsiTheme="majorBidi" w:cstheme="majorBidi"/>
                <w:sz w:val="18"/>
                <w:szCs w:val="18"/>
              </w:rPr>
              <w:t>6 504 120</w:t>
            </w:r>
          </w:p>
        </w:tc>
        <w:tc>
          <w:tcPr>
            <w:tcW w:w="583" w:type="pct"/>
            <w:shd w:val="clear" w:color="auto" w:fill="FFFFFF" w:themeFill="background1"/>
            <w:noWrap/>
            <w:hideMark/>
          </w:tcPr>
          <w:p w14:paraId="5AB80A17" w14:textId="77777777" w:rsidR="00822A09" w:rsidRPr="005B5546" w:rsidRDefault="00822A09" w:rsidP="00A06508">
            <w:pPr>
              <w:jc w:val="right"/>
              <w:rPr>
                <w:rFonts w:asciiTheme="majorBidi" w:hAnsiTheme="majorBidi" w:cstheme="majorBidi"/>
                <w:sz w:val="18"/>
                <w:szCs w:val="18"/>
              </w:rPr>
            </w:pPr>
            <w:r w:rsidRPr="005B5546">
              <w:rPr>
                <w:rFonts w:asciiTheme="majorBidi" w:hAnsiTheme="majorBidi" w:cstheme="majorBidi"/>
                <w:sz w:val="18"/>
                <w:szCs w:val="18"/>
              </w:rPr>
              <w:t>6 992 712</w:t>
            </w:r>
          </w:p>
        </w:tc>
        <w:tc>
          <w:tcPr>
            <w:tcW w:w="583" w:type="pct"/>
            <w:shd w:val="clear" w:color="auto" w:fill="FFFFFF" w:themeFill="background1"/>
            <w:noWrap/>
            <w:hideMark/>
          </w:tcPr>
          <w:p w14:paraId="61680D37" w14:textId="77777777" w:rsidR="00822A09" w:rsidRPr="005B5546" w:rsidRDefault="00822A09" w:rsidP="00A06508">
            <w:pPr>
              <w:jc w:val="right"/>
              <w:rPr>
                <w:rFonts w:asciiTheme="majorBidi" w:hAnsiTheme="majorBidi" w:cstheme="majorBidi"/>
                <w:sz w:val="18"/>
                <w:szCs w:val="18"/>
              </w:rPr>
            </w:pPr>
            <w:r w:rsidRPr="005B5546">
              <w:rPr>
                <w:rFonts w:asciiTheme="majorBidi" w:hAnsiTheme="majorBidi" w:cstheme="majorBidi"/>
                <w:sz w:val="18"/>
                <w:szCs w:val="18"/>
              </w:rPr>
              <w:t>4 558 104</w:t>
            </w:r>
          </w:p>
        </w:tc>
        <w:tc>
          <w:tcPr>
            <w:tcW w:w="583" w:type="pct"/>
            <w:shd w:val="clear" w:color="auto" w:fill="FFFFFF" w:themeFill="background1"/>
            <w:noWrap/>
            <w:hideMark/>
          </w:tcPr>
          <w:p w14:paraId="6FCFD04B" w14:textId="77777777" w:rsidR="00822A09" w:rsidRPr="005B5546" w:rsidRDefault="00822A09" w:rsidP="00A06508">
            <w:pPr>
              <w:jc w:val="right"/>
              <w:rPr>
                <w:rFonts w:asciiTheme="majorBidi" w:hAnsiTheme="majorBidi" w:cstheme="majorBidi"/>
                <w:sz w:val="18"/>
                <w:szCs w:val="18"/>
              </w:rPr>
            </w:pPr>
            <w:r w:rsidRPr="005B5546">
              <w:rPr>
                <w:rFonts w:asciiTheme="majorBidi" w:hAnsiTheme="majorBidi" w:cstheme="majorBidi"/>
                <w:sz w:val="18"/>
                <w:szCs w:val="18"/>
              </w:rPr>
              <w:t>4 176 000</w:t>
            </w:r>
          </w:p>
        </w:tc>
      </w:tr>
      <w:tr w:rsidR="00822A09" w:rsidRPr="005B5546" w14:paraId="59494295" w14:textId="77777777" w:rsidTr="00130863">
        <w:trPr>
          <w:trHeight w:val="244"/>
        </w:trPr>
        <w:tc>
          <w:tcPr>
            <w:tcW w:w="2083" w:type="pct"/>
            <w:gridSpan w:val="2"/>
            <w:shd w:val="clear" w:color="auto" w:fill="FFFFFF" w:themeFill="background1"/>
            <w:noWrap/>
            <w:vAlign w:val="bottom"/>
            <w:hideMark/>
          </w:tcPr>
          <w:p w14:paraId="6FEBA698" w14:textId="77777777" w:rsidR="00822A09" w:rsidRPr="005B5546" w:rsidRDefault="00822A09" w:rsidP="00A06508">
            <w:pPr>
              <w:jc w:val="left"/>
              <w:rPr>
                <w:rFonts w:asciiTheme="majorBidi" w:hAnsiTheme="majorBidi" w:cstheme="majorBidi"/>
                <w:b/>
                <w:bCs/>
                <w:i/>
                <w:iCs/>
                <w:sz w:val="18"/>
                <w:szCs w:val="18"/>
                <w:lang w:val="fr-CA"/>
              </w:rPr>
            </w:pPr>
            <w:r w:rsidRPr="005B5546">
              <w:rPr>
                <w:rFonts w:asciiTheme="majorBidi" w:hAnsiTheme="majorBidi" w:cstheme="majorBidi"/>
                <w:b/>
                <w:bCs/>
                <w:i/>
                <w:iCs/>
                <w:sz w:val="18"/>
                <w:szCs w:val="18"/>
                <w:lang w:val="fr-CA"/>
              </w:rPr>
              <w:t xml:space="preserve">Sous-total climatisation commerciale légère </w:t>
            </w:r>
          </w:p>
        </w:tc>
        <w:tc>
          <w:tcPr>
            <w:tcW w:w="583" w:type="pct"/>
            <w:shd w:val="clear" w:color="auto" w:fill="FFFFFF" w:themeFill="background1"/>
            <w:noWrap/>
            <w:hideMark/>
          </w:tcPr>
          <w:p w14:paraId="3E630E27" w14:textId="77777777" w:rsidR="00822A09" w:rsidRPr="005B5546" w:rsidRDefault="00822A09" w:rsidP="00A06508">
            <w:pPr>
              <w:jc w:val="right"/>
              <w:rPr>
                <w:rFonts w:asciiTheme="majorBidi" w:hAnsiTheme="majorBidi" w:cstheme="majorBidi"/>
                <w:b/>
                <w:bCs/>
                <w:i/>
                <w:iCs/>
                <w:sz w:val="18"/>
                <w:szCs w:val="18"/>
              </w:rPr>
            </w:pPr>
            <w:r w:rsidRPr="005B5546">
              <w:rPr>
                <w:rFonts w:asciiTheme="majorBidi" w:hAnsiTheme="majorBidi" w:cstheme="majorBidi"/>
                <w:b/>
                <w:bCs/>
                <w:i/>
                <w:iCs/>
                <w:sz w:val="18"/>
                <w:szCs w:val="18"/>
              </w:rPr>
              <w:t>5 764 505</w:t>
            </w:r>
          </w:p>
        </w:tc>
        <w:tc>
          <w:tcPr>
            <w:tcW w:w="583" w:type="pct"/>
            <w:shd w:val="clear" w:color="auto" w:fill="FFFFFF" w:themeFill="background1"/>
            <w:noWrap/>
            <w:hideMark/>
          </w:tcPr>
          <w:p w14:paraId="7922CE99" w14:textId="77777777" w:rsidR="00822A09" w:rsidRPr="005B5546" w:rsidRDefault="00822A09" w:rsidP="00A06508">
            <w:pPr>
              <w:jc w:val="right"/>
              <w:rPr>
                <w:rFonts w:asciiTheme="majorBidi" w:hAnsiTheme="majorBidi" w:cstheme="majorBidi"/>
                <w:b/>
                <w:bCs/>
                <w:i/>
                <w:iCs/>
                <w:sz w:val="18"/>
                <w:szCs w:val="18"/>
              </w:rPr>
            </w:pPr>
            <w:r w:rsidRPr="005B5546">
              <w:rPr>
                <w:rFonts w:asciiTheme="majorBidi" w:hAnsiTheme="majorBidi" w:cstheme="majorBidi"/>
                <w:b/>
                <w:bCs/>
                <w:i/>
                <w:iCs/>
                <w:sz w:val="18"/>
                <w:szCs w:val="18"/>
              </w:rPr>
              <w:t>7 195 025</w:t>
            </w:r>
          </w:p>
        </w:tc>
        <w:tc>
          <w:tcPr>
            <w:tcW w:w="583" w:type="pct"/>
            <w:shd w:val="clear" w:color="auto" w:fill="FFFFFF" w:themeFill="background1"/>
            <w:noWrap/>
            <w:hideMark/>
          </w:tcPr>
          <w:p w14:paraId="475CBB05" w14:textId="77777777" w:rsidR="00822A09" w:rsidRPr="005B5546" w:rsidRDefault="00822A09" w:rsidP="00A06508">
            <w:pPr>
              <w:jc w:val="right"/>
              <w:rPr>
                <w:rFonts w:asciiTheme="majorBidi" w:hAnsiTheme="majorBidi" w:cstheme="majorBidi"/>
                <w:b/>
                <w:bCs/>
                <w:i/>
                <w:iCs/>
                <w:sz w:val="18"/>
                <w:szCs w:val="18"/>
              </w:rPr>
            </w:pPr>
            <w:r w:rsidRPr="005B5546">
              <w:rPr>
                <w:rFonts w:asciiTheme="majorBidi" w:hAnsiTheme="majorBidi" w:cstheme="majorBidi"/>
                <w:b/>
                <w:bCs/>
                <w:i/>
                <w:iCs/>
                <w:sz w:val="18"/>
                <w:szCs w:val="18"/>
              </w:rPr>
              <w:t>7 965 045</w:t>
            </w:r>
          </w:p>
        </w:tc>
        <w:tc>
          <w:tcPr>
            <w:tcW w:w="583" w:type="pct"/>
            <w:shd w:val="clear" w:color="auto" w:fill="FFFFFF" w:themeFill="background1"/>
            <w:noWrap/>
            <w:hideMark/>
          </w:tcPr>
          <w:p w14:paraId="4B7F76F9" w14:textId="77777777" w:rsidR="00822A09" w:rsidRPr="005B5546" w:rsidRDefault="00822A09" w:rsidP="00A06508">
            <w:pPr>
              <w:jc w:val="right"/>
              <w:rPr>
                <w:rFonts w:asciiTheme="majorBidi" w:hAnsiTheme="majorBidi" w:cstheme="majorBidi"/>
                <w:b/>
                <w:bCs/>
                <w:i/>
                <w:iCs/>
                <w:sz w:val="18"/>
                <w:szCs w:val="18"/>
              </w:rPr>
            </w:pPr>
            <w:r w:rsidRPr="005B5546">
              <w:rPr>
                <w:rFonts w:asciiTheme="majorBidi" w:hAnsiTheme="majorBidi" w:cstheme="majorBidi"/>
                <w:b/>
                <w:bCs/>
                <w:i/>
                <w:iCs/>
                <w:sz w:val="18"/>
                <w:szCs w:val="18"/>
              </w:rPr>
              <w:t>5 652 205</w:t>
            </w:r>
          </w:p>
        </w:tc>
        <w:tc>
          <w:tcPr>
            <w:tcW w:w="583" w:type="pct"/>
            <w:shd w:val="clear" w:color="auto" w:fill="FFFFFF" w:themeFill="background1"/>
            <w:noWrap/>
            <w:hideMark/>
          </w:tcPr>
          <w:p w14:paraId="74040539" w14:textId="77777777" w:rsidR="00822A09" w:rsidRPr="005B5546" w:rsidRDefault="00822A09" w:rsidP="00A06508">
            <w:pPr>
              <w:jc w:val="right"/>
              <w:rPr>
                <w:rFonts w:asciiTheme="majorBidi" w:hAnsiTheme="majorBidi" w:cstheme="majorBidi"/>
                <w:b/>
                <w:bCs/>
                <w:i/>
                <w:iCs/>
                <w:sz w:val="18"/>
                <w:szCs w:val="18"/>
              </w:rPr>
            </w:pPr>
            <w:r w:rsidRPr="005B5546">
              <w:rPr>
                <w:rFonts w:asciiTheme="majorBidi" w:hAnsiTheme="majorBidi" w:cstheme="majorBidi"/>
                <w:b/>
                <w:bCs/>
                <w:i/>
                <w:iCs/>
                <w:sz w:val="18"/>
                <w:szCs w:val="18"/>
              </w:rPr>
              <w:t>5 309 000</w:t>
            </w:r>
          </w:p>
        </w:tc>
      </w:tr>
      <w:tr w:rsidR="00822A09" w:rsidRPr="005B5546" w14:paraId="46236F37" w14:textId="77777777" w:rsidTr="00130863">
        <w:trPr>
          <w:trHeight w:val="244"/>
        </w:trPr>
        <w:tc>
          <w:tcPr>
            <w:tcW w:w="1345" w:type="pct"/>
            <w:shd w:val="clear" w:color="auto" w:fill="FFFFFF" w:themeFill="background1"/>
            <w:noWrap/>
            <w:vAlign w:val="bottom"/>
            <w:hideMark/>
          </w:tcPr>
          <w:p w14:paraId="6A8C371A" w14:textId="77777777" w:rsidR="00822A09" w:rsidRPr="005B5546" w:rsidRDefault="00822A09" w:rsidP="00A06508">
            <w:pPr>
              <w:jc w:val="left"/>
              <w:rPr>
                <w:rFonts w:asciiTheme="majorBidi" w:hAnsiTheme="majorBidi" w:cstheme="majorBidi"/>
                <w:sz w:val="18"/>
                <w:szCs w:val="18"/>
              </w:rPr>
            </w:pPr>
            <w:r w:rsidRPr="005B5546">
              <w:rPr>
                <w:rFonts w:asciiTheme="majorBidi" w:hAnsiTheme="majorBidi" w:cstheme="majorBidi"/>
                <w:sz w:val="18"/>
                <w:szCs w:val="18"/>
              </w:rPr>
              <w:t xml:space="preserve"> Climatisation split</w:t>
            </w:r>
          </w:p>
        </w:tc>
        <w:tc>
          <w:tcPr>
            <w:tcW w:w="738" w:type="pct"/>
            <w:shd w:val="clear" w:color="auto" w:fill="FFFFFF" w:themeFill="background1"/>
            <w:noWrap/>
            <w:vAlign w:val="bottom"/>
            <w:hideMark/>
          </w:tcPr>
          <w:p w14:paraId="202ACCA5" w14:textId="77777777" w:rsidR="00822A09" w:rsidRPr="005B5546" w:rsidRDefault="00822A09" w:rsidP="00A06508">
            <w:pPr>
              <w:jc w:val="left"/>
              <w:rPr>
                <w:rFonts w:asciiTheme="majorBidi" w:hAnsiTheme="majorBidi" w:cstheme="majorBidi"/>
                <w:sz w:val="18"/>
                <w:szCs w:val="18"/>
              </w:rPr>
            </w:pPr>
            <w:r w:rsidRPr="005B5546">
              <w:rPr>
                <w:rFonts w:asciiTheme="majorBidi" w:hAnsiTheme="majorBidi" w:cstheme="majorBidi"/>
                <w:sz w:val="18"/>
                <w:szCs w:val="18"/>
              </w:rPr>
              <w:t>HFC-32</w:t>
            </w:r>
          </w:p>
        </w:tc>
        <w:tc>
          <w:tcPr>
            <w:tcW w:w="583" w:type="pct"/>
            <w:shd w:val="clear" w:color="auto" w:fill="FFFFFF" w:themeFill="background1"/>
            <w:noWrap/>
            <w:hideMark/>
          </w:tcPr>
          <w:p w14:paraId="24F99482" w14:textId="77777777" w:rsidR="00822A09" w:rsidRPr="005B5546" w:rsidRDefault="00822A09" w:rsidP="00A06508">
            <w:pPr>
              <w:jc w:val="right"/>
              <w:rPr>
                <w:rFonts w:asciiTheme="majorBidi" w:hAnsiTheme="majorBidi" w:cstheme="majorBidi"/>
                <w:sz w:val="18"/>
                <w:szCs w:val="18"/>
              </w:rPr>
            </w:pPr>
            <w:r w:rsidRPr="005B5546">
              <w:rPr>
                <w:rFonts w:asciiTheme="majorBidi" w:hAnsiTheme="majorBidi" w:cstheme="majorBidi"/>
                <w:sz w:val="18"/>
                <w:szCs w:val="18"/>
              </w:rPr>
              <w:t>4 625 100</w:t>
            </w:r>
          </w:p>
        </w:tc>
        <w:tc>
          <w:tcPr>
            <w:tcW w:w="583" w:type="pct"/>
            <w:shd w:val="clear" w:color="auto" w:fill="FFFFFF" w:themeFill="background1"/>
            <w:noWrap/>
            <w:hideMark/>
          </w:tcPr>
          <w:p w14:paraId="15C30C68" w14:textId="77777777" w:rsidR="00822A09" w:rsidRPr="005B5546" w:rsidRDefault="00822A09" w:rsidP="00A06508">
            <w:pPr>
              <w:jc w:val="right"/>
              <w:rPr>
                <w:rFonts w:asciiTheme="majorBidi" w:hAnsiTheme="majorBidi" w:cstheme="majorBidi"/>
                <w:sz w:val="18"/>
                <w:szCs w:val="18"/>
              </w:rPr>
            </w:pPr>
            <w:r w:rsidRPr="005B5546">
              <w:rPr>
                <w:rFonts w:asciiTheme="majorBidi" w:hAnsiTheme="majorBidi" w:cstheme="majorBidi"/>
                <w:sz w:val="18"/>
                <w:szCs w:val="18"/>
              </w:rPr>
              <w:t>5 784 750</w:t>
            </w:r>
          </w:p>
        </w:tc>
        <w:tc>
          <w:tcPr>
            <w:tcW w:w="583" w:type="pct"/>
            <w:shd w:val="clear" w:color="auto" w:fill="FFFFFF" w:themeFill="background1"/>
            <w:noWrap/>
            <w:hideMark/>
          </w:tcPr>
          <w:p w14:paraId="76BFA8B3" w14:textId="77777777" w:rsidR="00822A09" w:rsidRPr="005B5546" w:rsidRDefault="00822A09" w:rsidP="00A06508">
            <w:pPr>
              <w:jc w:val="right"/>
              <w:rPr>
                <w:rFonts w:asciiTheme="majorBidi" w:hAnsiTheme="majorBidi" w:cstheme="majorBidi"/>
                <w:sz w:val="18"/>
                <w:szCs w:val="18"/>
              </w:rPr>
            </w:pPr>
            <w:r w:rsidRPr="005B5546">
              <w:rPr>
                <w:rFonts w:asciiTheme="majorBidi" w:hAnsiTheme="majorBidi" w:cstheme="majorBidi"/>
                <w:sz w:val="18"/>
                <w:szCs w:val="18"/>
              </w:rPr>
              <w:t>6 009 525</w:t>
            </w:r>
          </w:p>
        </w:tc>
        <w:tc>
          <w:tcPr>
            <w:tcW w:w="583" w:type="pct"/>
            <w:shd w:val="clear" w:color="auto" w:fill="FFFFFF" w:themeFill="background1"/>
            <w:noWrap/>
            <w:hideMark/>
          </w:tcPr>
          <w:p w14:paraId="31B7E0B3" w14:textId="77777777" w:rsidR="00822A09" w:rsidRPr="005B5546" w:rsidRDefault="00822A09" w:rsidP="00A06508">
            <w:pPr>
              <w:jc w:val="right"/>
              <w:rPr>
                <w:rFonts w:asciiTheme="majorBidi" w:hAnsiTheme="majorBidi" w:cstheme="majorBidi"/>
                <w:sz w:val="18"/>
                <w:szCs w:val="18"/>
              </w:rPr>
            </w:pPr>
            <w:r w:rsidRPr="005B5546">
              <w:rPr>
                <w:rFonts w:asciiTheme="majorBidi" w:hAnsiTheme="majorBidi" w:cstheme="majorBidi"/>
                <w:sz w:val="18"/>
                <w:szCs w:val="18"/>
              </w:rPr>
              <w:t>6 009 525</w:t>
            </w:r>
          </w:p>
        </w:tc>
        <w:tc>
          <w:tcPr>
            <w:tcW w:w="583" w:type="pct"/>
            <w:shd w:val="clear" w:color="auto" w:fill="FFFFFF" w:themeFill="background1"/>
            <w:noWrap/>
            <w:hideMark/>
          </w:tcPr>
          <w:p w14:paraId="76340EA9" w14:textId="77777777" w:rsidR="00822A09" w:rsidRPr="005B5546" w:rsidRDefault="00822A09" w:rsidP="00A06508">
            <w:pPr>
              <w:jc w:val="right"/>
              <w:rPr>
                <w:rFonts w:asciiTheme="majorBidi" w:hAnsiTheme="majorBidi" w:cstheme="majorBidi"/>
                <w:sz w:val="18"/>
                <w:szCs w:val="18"/>
              </w:rPr>
            </w:pPr>
            <w:r w:rsidRPr="005B5546">
              <w:rPr>
                <w:rFonts w:asciiTheme="majorBidi" w:hAnsiTheme="majorBidi" w:cstheme="majorBidi"/>
                <w:sz w:val="18"/>
                <w:szCs w:val="18"/>
              </w:rPr>
              <w:t>8 018 325</w:t>
            </w:r>
          </w:p>
        </w:tc>
      </w:tr>
      <w:tr w:rsidR="00822A09" w:rsidRPr="005B5546" w14:paraId="50375C38" w14:textId="77777777" w:rsidTr="00130863">
        <w:trPr>
          <w:trHeight w:val="244"/>
        </w:trPr>
        <w:tc>
          <w:tcPr>
            <w:tcW w:w="1345" w:type="pct"/>
            <w:shd w:val="clear" w:color="auto" w:fill="FFFFFF" w:themeFill="background1"/>
            <w:noWrap/>
            <w:vAlign w:val="bottom"/>
            <w:hideMark/>
          </w:tcPr>
          <w:p w14:paraId="586E7AB4" w14:textId="77777777" w:rsidR="00822A09" w:rsidRPr="005B5546" w:rsidRDefault="00822A09" w:rsidP="00A06508">
            <w:pPr>
              <w:jc w:val="left"/>
              <w:rPr>
                <w:rFonts w:asciiTheme="majorBidi" w:hAnsiTheme="majorBidi" w:cstheme="majorBidi"/>
                <w:sz w:val="18"/>
                <w:szCs w:val="18"/>
              </w:rPr>
            </w:pPr>
            <w:r w:rsidRPr="005B5546">
              <w:rPr>
                <w:rFonts w:asciiTheme="majorBidi" w:hAnsiTheme="majorBidi" w:cstheme="majorBidi"/>
                <w:sz w:val="18"/>
                <w:szCs w:val="18"/>
              </w:rPr>
              <w:t xml:space="preserve"> </w:t>
            </w:r>
          </w:p>
        </w:tc>
        <w:tc>
          <w:tcPr>
            <w:tcW w:w="738" w:type="pct"/>
            <w:shd w:val="clear" w:color="auto" w:fill="FFFFFF" w:themeFill="background1"/>
            <w:noWrap/>
            <w:vAlign w:val="bottom"/>
            <w:hideMark/>
          </w:tcPr>
          <w:p w14:paraId="2166308C" w14:textId="77777777" w:rsidR="00822A09" w:rsidRPr="005B5546" w:rsidRDefault="00822A09" w:rsidP="00A06508">
            <w:pPr>
              <w:jc w:val="left"/>
              <w:rPr>
                <w:rFonts w:asciiTheme="majorBidi" w:hAnsiTheme="majorBidi" w:cstheme="majorBidi"/>
                <w:sz w:val="18"/>
                <w:szCs w:val="18"/>
              </w:rPr>
            </w:pPr>
            <w:r w:rsidRPr="005B5546">
              <w:rPr>
                <w:rFonts w:asciiTheme="majorBidi" w:hAnsiTheme="majorBidi" w:cstheme="majorBidi"/>
                <w:sz w:val="18"/>
                <w:szCs w:val="18"/>
              </w:rPr>
              <w:t>R-410A</w:t>
            </w:r>
          </w:p>
        </w:tc>
        <w:tc>
          <w:tcPr>
            <w:tcW w:w="583" w:type="pct"/>
            <w:shd w:val="clear" w:color="auto" w:fill="FFFFFF" w:themeFill="background1"/>
            <w:noWrap/>
            <w:hideMark/>
          </w:tcPr>
          <w:p w14:paraId="68612693" w14:textId="77777777" w:rsidR="00822A09" w:rsidRPr="005B5546" w:rsidRDefault="00822A09" w:rsidP="00A06508">
            <w:pPr>
              <w:jc w:val="right"/>
              <w:rPr>
                <w:rFonts w:asciiTheme="majorBidi" w:hAnsiTheme="majorBidi" w:cstheme="majorBidi"/>
                <w:sz w:val="18"/>
                <w:szCs w:val="18"/>
              </w:rPr>
            </w:pPr>
            <w:r w:rsidRPr="005B5546">
              <w:rPr>
                <w:rFonts w:asciiTheme="majorBidi" w:hAnsiTheme="majorBidi" w:cstheme="majorBidi"/>
                <w:sz w:val="18"/>
                <w:szCs w:val="18"/>
              </w:rPr>
              <w:t>5 011 200</w:t>
            </w:r>
          </w:p>
        </w:tc>
        <w:tc>
          <w:tcPr>
            <w:tcW w:w="583" w:type="pct"/>
            <w:shd w:val="clear" w:color="auto" w:fill="FFFFFF" w:themeFill="background1"/>
            <w:noWrap/>
            <w:hideMark/>
          </w:tcPr>
          <w:p w14:paraId="7211CCAF" w14:textId="77777777" w:rsidR="00822A09" w:rsidRPr="005B5546" w:rsidRDefault="00822A09" w:rsidP="00A06508">
            <w:pPr>
              <w:jc w:val="right"/>
              <w:rPr>
                <w:rFonts w:asciiTheme="majorBidi" w:hAnsiTheme="majorBidi" w:cstheme="majorBidi"/>
                <w:sz w:val="18"/>
                <w:szCs w:val="18"/>
              </w:rPr>
            </w:pPr>
            <w:r w:rsidRPr="005B5546">
              <w:rPr>
                <w:rFonts w:asciiTheme="majorBidi" w:hAnsiTheme="majorBidi" w:cstheme="majorBidi"/>
                <w:sz w:val="18"/>
                <w:szCs w:val="18"/>
              </w:rPr>
              <w:t>3 340 800</w:t>
            </w:r>
          </w:p>
        </w:tc>
        <w:tc>
          <w:tcPr>
            <w:tcW w:w="583" w:type="pct"/>
            <w:shd w:val="clear" w:color="auto" w:fill="FFFFFF" w:themeFill="background1"/>
            <w:noWrap/>
            <w:hideMark/>
          </w:tcPr>
          <w:p w14:paraId="2FE65C5F" w14:textId="77777777" w:rsidR="00822A09" w:rsidRPr="005B5546" w:rsidRDefault="00822A09" w:rsidP="00A06508">
            <w:pPr>
              <w:jc w:val="right"/>
              <w:rPr>
                <w:rFonts w:asciiTheme="majorBidi" w:hAnsiTheme="majorBidi" w:cstheme="majorBidi"/>
                <w:sz w:val="18"/>
                <w:szCs w:val="18"/>
              </w:rPr>
            </w:pPr>
            <w:r w:rsidRPr="005B5546">
              <w:rPr>
                <w:rFonts w:asciiTheme="majorBidi" w:hAnsiTheme="majorBidi" w:cstheme="majorBidi"/>
                <w:sz w:val="18"/>
                <w:szCs w:val="18"/>
              </w:rPr>
              <w:t>3 294 864</w:t>
            </w:r>
          </w:p>
        </w:tc>
        <w:tc>
          <w:tcPr>
            <w:tcW w:w="583" w:type="pct"/>
            <w:shd w:val="clear" w:color="auto" w:fill="FFFFFF" w:themeFill="background1"/>
            <w:noWrap/>
            <w:hideMark/>
          </w:tcPr>
          <w:p w14:paraId="337279A9" w14:textId="77777777" w:rsidR="00822A09" w:rsidRPr="005B5546" w:rsidRDefault="00822A09" w:rsidP="00A06508">
            <w:pPr>
              <w:jc w:val="right"/>
              <w:rPr>
                <w:rFonts w:asciiTheme="majorBidi" w:hAnsiTheme="majorBidi" w:cstheme="majorBidi"/>
                <w:sz w:val="18"/>
                <w:szCs w:val="18"/>
              </w:rPr>
            </w:pPr>
            <w:r w:rsidRPr="005B5546">
              <w:rPr>
                <w:rFonts w:asciiTheme="majorBidi" w:hAnsiTheme="majorBidi" w:cstheme="majorBidi"/>
                <w:sz w:val="18"/>
                <w:szCs w:val="18"/>
              </w:rPr>
              <w:t>3 294 864</w:t>
            </w:r>
          </w:p>
        </w:tc>
        <w:tc>
          <w:tcPr>
            <w:tcW w:w="583" w:type="pct"/>
            <w:shd w:val="clear" w:color="auto" w:fill="FFFFFF" w:themeFill="background1"/>
            <w:noWrap/>
            <w:hideMark/>
          </w:tcPr>
          <w:p w14:paraId="49B2175E" w14:textId="77777777" w:rsidR="00822A09" w:rsidRPr="005B5546" w:rsidRDefault="00822A09" w:rsidP="00A06508">
            <w:pPr>
              <w:jc w:val="right"/>
              <w:rPr>
                <w:rFonts w:asciiTheme="majorBidi" w:hAnsiTheme="majorBidi" w:cstheme="majorBidi"/>
                <w:sz w:val="18"/>
                <w:szCs w:val="18"/>
              </w:rPr>
            </w:pPr>
            <w:r w:rsidRPr="005B5546">
              <w:rPr>
                <w:rFonts w:asciiTheme="majorBidi" w:hAnsiTheme="majorBidi" w:cstheme="majorBidi"/>
                <w:sz w:val="18"/>
                <w:szCs w:val="18"/>
              </w:rPr>
              <w:t>1 670 400</w:t>
            </w:r>
          </w:p>
        </w:tc>
      </w:tr>
      <w:tr w:rsidR="00822A09" w:rsidRPr="005B5546" w14:paraId="78D39AD7" w14:textId="77777777" w:rsidTr="00130863">
        <w:trPr>
          <w:trHeight w:val="244"/>
        </w:trPr>
        <w:tc>
          <w:tcPr>
            <w:tcW w:w="2083" w:type="pct"/>
            <w:gridSpan w:val="2"/>
            <w:shd w:val="clear" w:color="auto" w:fill="FFFFFF" w:themeFill="background1"/>
            <w:noWrap/>
            <w:vAlign w:val="bottom"/>
            <w:hideMark/>
          </w:tcPr>
          <w:p w14:paraId="76D9BFD6" w14:textId="77777777" w:rsidR="00822A09" w:rsidRPr="005B5546" w:rsidRDefault="00822A09" w:rsidP="00A06508">
            <w:pPr>
              <w:jc w:val="left"/>
              <w:rPr>
                <w:rFonts w:asciiTheme="majorBidi" w:hAnsiTheme="majorBidi" w:cstheme="majorBidi"/>
                <w:b/>
                <w:bCs/>
                <w:i/>
                <w:iCs/>
                <w:sz w:val="18"/>
                <w:szCs w:val="18"/>
              </w:rPr>
            </w:pPr>
            <w:r w:rsidRPr="005B5546">
              <w:rPr>
                <w:rFonts w:asciiTheme="majorBidi" w:hAnsiTheme="majorBidi" w:cstheme="majorBidi"/>
                <w:b/>
                <w:bCs/>
                <w:i/>
                <w:iCs/>
                <w:sz w:val="18"/>
                <w:szCs w:val="18"/>
              </w:rPr>
              <w:t xml:space="preserve">Sous-total climatiseurs split </w:t>
            </w:r>
          </w:p>
        </w:tc>
        <w:tc>
          <w:tcPr>
            <w:tcW w:w="583" w:type="pct"/>
            <w:shd w:val="clear" w:color="auto" w:fill="FFFFFF" w:themeFill="background1"/>
            <w:noWrap/>
            <w:hideMark/>
          </w:tcPr>
          <w:p w14:paraId="1AA15960" w14:textId="77777777" w:rsidR="00822A09" w:rsidRPr="005B5546" w:rsidRDefault="00822A09" w:rsidP="00A06508">
            <w:pPr>
              <w:jc w:val="right"/>
              <w:rPr>
                <w:rFonts w:asciiTheme="majorBidi" w:hAnsiTheme="majorBidi" w:cstheme="majorBidi"/>
                <w:b/>
                <w:bCs/>
                <w:i/>
                <w:iCs/>
                <w:sz w:val="18"/>
                <w:szCs w:val="18"/>
              </w:rPr>
            </w:pPr>
            <w:r w:rsidRPr="005B5546">
              <w:rPr>
                <w:rFonts w:asciiTheme="majorBidi" w:hAnsiTheme="majorBidi" w:cstheme="majorBidi"/>
                <w:b/>
                <w:bCs/>
                <w:i/>
                <w:iCs/>
                <w:sz w:val="18"/>
                <w:szCs w:val="18"/>
              </w:rPr>
              <w:t>9 636 300</w:t>
            </w:r>
          </w:p>
        </w:tc>
        <w:tc>
          <w:tcPr>
            <w:tcW w:w="583" w:type="pct"/>
            <w:shd w:val="clear" w:color="auto" w:fill="FFFFFF" w:themeFill="background1"/>
            <w:noWrap/>
            <w:hideMark/>
          </w:tcPr>
          <w:p w14:paraId="3AEE6941" w14:textId="77777777" w:rsidR="00822A09" w:rsidRPr="005B5546" w:rsidRDefault="00822A09" w:rsidP="00A06508">
            <w:pPr>
              <w:jc w:val="right"/>
              <w:rPr>
                <w:rFonts w:asciiTheme="majorBidi" w:hAnsiTheme="majorBidi" w:cstheme="majorBidi"/>
                <w:b/>
                <w:bCs/>
                <w:i/>
                <w:iCs/>
                <w:sz w:val="18"/>
                <w:szCs w:val="18"/>
              </w:rPr>
            </w:pPr>
            <w:r w:rsidRPr="005B5546">
              <w:rPr>
                <w:rFonts w:asciiTheme="majorBidi" w:hAnsiTheme="majorBidi" w:cstheme="majorBidi"/>
                <w:b/>
                <w:bCs/>
                <w:i/>
                <w:iCs/>
                <w:sz w:val="18"/>
                <w:szCs w:val="18"/>
              </w:rPr>
              <w:t>9 125 550</w:t>
            </w:r>
          </w:p>
        </w:tc>
        <w:tc>
          <w:tcPr>
            <w:tcW w:w="583" w:type="pct"/>
            <w:shd w:val="clear" w:color="auto" w:fill="FFFFFF" w:themeFill="background1"/>
            <w:noWrap/>
            <w:hideMark/>
          </w:tcPr>
          <w:p w14:paraId="6748B0FC" w14:textId="77777777" w:rsidR="00822A09" w:rsidRPr="005B5546" w:rsidRDefault="00822A09" w:rsidP="00A06508">
            <w:pPr>
              <w:jc w:val="right"/>
              <w:rPr>
                <w:rFonts w:asciiTheme="majorBidi" w:hAnsiTheme="majorBidi" w:cstheme="majorBidi"/>
                <w:b/>
                <w:bCs/>
                <w:i/>
                <w:iCs/>
                <w:sz w:val="18"/>
                <w:szCs w:val="18"/>
              </w:rPr>
            </w:pPr>
            <w:r w:rsidRPr="005B5546">
              <w:rPr>
                <w:rFonts w:asciiTheme="majorBidi" w:hAnsiTheme="majorBidi" w:cstheme="majorBidi"/>
                <w:b/>
                <w:bCs/>
                <w:i/>
                <w:iCs/>
                <w:sz w:val="18"/>
                <w:szCs w:val="18"/>
              </w:rPr>
              <w:t>9 304 389</w:t>
            </w:r>
          </w:p>
        </w:tc>
        <w:tc>
          <w:tcPr>
            <w:tcW w:w="583" w:type="pct"/>
            <w:shd w:val="clear" w:color="auto" w:fill="FFFFFF" w:themeFill="background1"/>
            <w:noWrap/>
            <w:hideMark/>
          </w:tcPr>
          <w:p w14:paraId="6ABAB399" w14:textId="77777777" w:rsidR="00822A09" w:rsidRPr="005B5546" w:rsidRDefault="00822A09" w:rsidP="00A06508">
            <w:pPr>
              <w:jc w:val="right"/>
              <w:rPr>
                <w:rFonts w:asciiTheme="majorBidi" w:hAnsiTheme="majorBidi" w:cstheme="majorBidi"/>
                <w:b/>
                <w:bCs/>
                <w:i/>
                <w:iCs/>
                <w:sz w:val="18"/>
                <w:szCs w:val="18"/>
              </w:rPr>
            </w:pPr>
            <w:r w:rsidRPr="005B5546">
              <w:rPr>
                <w:rFonts w:asciiTheme="majorBidi" w:hAnsiTheme="majorBidi" w:cstheme="majorBidi"/>
                <w:b/>
                <w:bCs/>
                <w:i/>
                <w:iCs/>
                <w:sz w:val="18"/>
                <w:szCs w:val="18"/>
              </w:rPr>
              <w:t>9 304 389</w:t>
            </w:r>
          </w:p>
        </w:tc>
        <w:tc>
          <w:tcPr>
            <w:tcW w:w="583" w:type="pct"/>
            <w:shd w:val="clear" w:color="auto" w:fill="FFFFFF" w:themeFill="background1"/>
            <w:noWrap/>
            <w:hideMark/>
          </w:tcPr>
          <w:p w14:paraId="1788DEAF" w14:textId="77777777" w:rsidR="00822A09" w:rsidRPr="005B5546" w:rsidRDefault="00822A09" w:rsidP="00A06508">
            <w:pPr>
              <w:jc w:val="right"/>
              <w:rPr>
                <w:rFonts w:asciiTheme="majorBidi" w:hAnsiTheme="majorBidi" w:cstheme="majorBidi"/>
                <w:b/>
                <w:bCs/>
                <w:i/>
                <w:iCs/>
                <w:sz w:val="18"/>
                <w:szCs w:val="18"/>
              </w:rPr>
            </w:pPr>
            <w:r w:rsidRPr="005B5546">
              <w:rPr>
                <w:rFonts w:asciiTheme="majorBidi" w:hAnsiTheme="majorBidi" w:cstheme="majorBidi"/>
                <w:b/>
                <w:bCs/>
                <w:i/>
                <w:iCs/>
                <w:sz w:val="18"/>
                <w:szCs w:val="18"/>
              </w:rPr>
              <w:t>9 688 725</w:t>
            </w:r>
          </w:p>
        </w:tc>
      </w:tr>
      <w:tr w:rsidR="00822A09" w:rsidRPr="005B5546" w14:paraId="3857064A" w14:textId="77777777" w:rsidTr="00130863">
        <w:trPr>
          <w:trHeight w:val="244"/>
        </w:trPr>
        <w:tc>
          <w:tcPr>
            <w:tcW w:w="2083" w:type="pct"/>
            <w:gridSpan w:val="2"/>
            <w:shd w:val="clear" w:color="auto" w:fill="FFFFFF" w:themeFill="background1"/>
            <w:noWrap/>
            <w:vAlign w:val="bottom"/>
            <w:hideMark/>
          </w:tcPr>
          <w:p w14:paraId="68E81DF1" w14:textId="5E07F655" w:rsidR="00822A09" w:rsidRPr="005B5546" w:rsidRDefault="00822A09" w:rsidP="00A06508">
            <w:pPr>
              <w:jc w:val="left"/>
              <w:rPr>
                <w:rFonts w:asciiTheme="majorBidi" w:hAnsiTheme="majorBidi" w:cstheme="majorBidi"/>
                <w:b/>
                <w:bCs/>
                <w:sz w:val="18"/>
                <w:szCs w:val="18"/>
              </w:rPr>
            </w:pPr>
            <w:r w:rsidRPr="005B5546">
              <w:rPr>
                <w:rFonts w:asciiTheme="majorBidi" w:hAnsiTheme="majorBidi" w:cstheme="majorBidi"/>
                <w:b/>
                <w:bCs/>
                <w:sz w:val="18"/>
                <w:szCs w:val="18"/>
              </w:rPr>
              <w:t xml:space="preserve">Total (tonnes </w:t>
            </w:r>
            <w:r w:rsidR="00DF03EF">
              <w:rPr>
                <w:rFonts w:asciiTheme="majorBidi" w:hAnsiTheme="majorBidi" w:cstheme="majorBidi"/>
                <w:b/>
                <w:bCs/>
                <w:sz w:val="18"/>
                <w:szCs w:val="18"/>
              </w:rPr>
              <w:t>éq-CO₂</w:t>
            </w:r>
            <w:r w:rsidRPr="005B5546">
              <w:rPr>
                <w:rFonts w:asciiTheme="majorBidi" w:hAnsiTheme="majorBidi" w:cstheme="majorBidi"/>
                <w:b/>
                <w:bCs/>
                <w:sz w:val="18"/>
                <w:szCs w:val="18"/>
              </w:rPr>
              <w:t>)</w:t>
            </w:r>
          </w:p>
        </w:tc>
        <w:tc>
          <w:tcPr>
            <w:tcW w:w="583" w:type="pct"/>
            <w:shd w:val="clear" w:color="auto" w:fill="FFFFFF" w:themeFill="background1"/>
            <w:noWrap/>
            <w:hideMark/>
          </w:tcPr>
          <w:p w14:paraId="2BD19FDC" w14:textId="77777777" w:rsidR="00822A09" w:rsidRPr="005B5546" w:rsidRDefault="00822A09" w:rsidP="00A06508">
            <w:pPr>
              <w:jc w:val="right"/>
              <w:rPr>
                <w:rFonts w:asciiTheme="majorBidi" w:hAnsiTheme="majorBidi" w:cstheme="majorBidi"/>
                <w:b/>
                <w:bCs/>
                <w:sz w:val="18"/>
                <w:szCs w:val="18"/>
              </w:rPr>
            </w:pPr>
            <w:r w:rsidRPr="005B5546">
              <w:rPr>
                <w:rFonts w:asciiTheme="majorBidi" w:hAnsiTheme="majorBidi" w:cstheme="majorBidi"/>
                <w:b/>
                <w:bCs/>
                <w:sz w:val="18"/>
                <w:szCs w:val="18"/>
              </w:rPr>
              <w:t>15 400 805</w:t>
            </w:r>
          </w:p>
        </w:tc>
        <w:tc>
          <w:tcPr>
            <w:tcW w:w="583" w:type="pct"/>
            <w:shd w:val="clear" w:color="auto" w:fill="FFFFFF" w:themeFill="background1"/>
            <w:noWrap/>
            <w:hideMark/>
          </w:tcPr>
          <w:p w14:paraId="23EE97AF" w14:textId="77777777" w:rsidR="00822A09" w:rsidRPr="005B5546" w:rsidRDefault="00822A09" w:rsidP="00A06508">
            <w:pPr>
              <w:jc w:val="right"/>
              <w:rPr>
                <w:rFonts w:asciiTheme="majorBidi" w:hAnsiTheme="majorBidi" w:cstheme="majorBidi"/>
                <w:b/>
                <w:bCs/>
                <w:sz w:val="18"/>
                <w:szCs w:val="18"/>
              </w:rPr>
            </w:pPr>
            <w:r w:rsidRPr="005B5546">
              <w:rPr>
                <w:rFonts w:asciiTheme="majorBidi" w:hAnsiTheme="majorBidi" w:cstheme="majorBidi"/>
                <w:b/>
                <w:bCs/>
                <w:sz w:val="18"/>
                <w:szCs w:val="18"/>
              </w:rPr>
              <w:t>16 320 575</w:t>
            </w:r>
          </w:p>
        </w:tc>
        <w:tc>
          <w:tcPr>
            <w:tcW w:w="583" w:type="pct"/>
            <w:shd w:val="clear" w:color="auto" w:fill="FFFFFF" w:themeFill="background1"/>
            <w:noWrap/>
            <w:hideMark/>
          </w:tcPr>
          <w:p w14:paraId="133DE979" w14:textId="77777777" w:rsidR="00822A09" w:rsidRPr="005B5546" w:rsidRDefault="00822A09" w:rsidP="00A06508">
            <w:pPr>
              <w:jc w:val="right"/>
              <w:rPr>
                <w:rFonts w:asciiTheme="majorBidi" w:hAnsiTheme="majorBidi" w:cstheme="majorBidi"/>
                <w:b/>
                <w:bCs/>
                <w:sz w:val="18"/>
                <w:szCs w:val="18"/>
              </w:rPr>
            </w:pPr>
            <w:r w:rsidRPr="005B5546">
              <w:rPr>
                <w:rFonts w:asciiTheme="majorBidi" w:hAnsiTheme="majorBidi" w:cstheme="majorBidi"/>
                <w:b/>
                <w:bCs/>
                <w:sz w:val="18"/>
                <w:szCs w:val="18"/>
              </w:rPr>
              <w:t>17 269 434</w:t>
            </w:r>
          </w:p>
        </w:tc>
        <w:tc>
          <w:tcPr>
            <w:tcW w:w="583" w:type="pct"/>
            <w:shd w:val="clear" w:color="auto" w:fill="FFFFFF" w:themeFill="background1"/>
            <w:noWrap/>
            <w:hideMark/>
          </w:tcPr>
          <w:p w14:paraId="493272B7" w14:textId="77777777" w:rsidR="00822A09" w:rsidRPr="005B5546" w:rsidRDefault="00822A09" w:rsidP="00A06508">
            <w:pPr>
              <w:jc w:val="right"/>
              <w:rPr>
                <w:rFonts w:asciiTheme="majorBidi" w:hAnsiTheme="majorBidi" w:cstheme="majorBidi"/>
                <w:b/>
                <w:bCs/>
                <w:sz w:val="18"/>
                <w:szCs w:val="18"/>
              </w:rPr>
            </w:pPr>
            <w:r w:rsidRPr="005B5546">
              <w:rPr>
                <w:rFonts w:asciiTheme="majorBidi" w:hAnsiTheme="majorBidi" w:cstheme="majorBidi"/>
                <w:b/>
                <w:bCs/>
                <w:sz w:val="18"/>
                <w:szCs w:val="18"/>
              </w:rPr>
              <w:t>14 956 594</w:t>
            </w:r>
          </w:p>
        </w:tc>
        <w:tc>
          <w:tcPr>
            <w:tcW w:w="583" w:type="pct"/>
            <w:shd w:val="clear" w:color="auto" w:fill="FFFFFF" w:themeFill="background1"/>
            <w:noWrap/>
            <w:hideMark/>
          </w:tcPr>
          <w:p w14:paraId="2F67B351" w14:textId="77777777" w:rsidR="00822A09" w:rsidRPr="005B5546" w:rsidRDefault="00822A09" w:rsidP="00A06508">
            <w:pPr>
              <w:jc w:val="right"/>
              <w:rPr>
                <w:rFonts w:asciiTheme="majorBidi" w:hAnsiTheme="majorBidi" w:cstheme="majorBidi"/>
                <w:b/>
                <w:bCs/>
                <w:sz w:val="18"/>
                <w:szCs w:val="18"/>
              </w:rPr>
            </w:pPr>
            <w:r w:rsidRPr="005B5546">
              <w:rPr>
                <w:rFonts w:asciiTheme="majorBidi" w:hAnsiTheme="majorBidi" w:cstheme="majorBidi"/>
                <w:b/>
                <w:bCs/>
                <w:sz w:val="18"/>
                <w:szCs w:val="18"/>
              </w:rPr>
              <w:t>14 997 725</w:t>
            </w:r>
          </w:p>
        </w:tc>
      </w:tr>
    </w:tbl>
    <w:p w14:paraId="7D9912E1" w14:textId="77777777" w:rsidR="00822A09" w:rsidRPr="002B1660" w:rsidRDefault="00822A09" w:rsidP="00A06508">
      <w:pPr>
        <w:rPr>
          <w:b/>
          <w:bCs/>
        </w:rPr>
      </w:pPr>
    </w:p>
    <w:p w14:paraId="7476454F" w14:textId="77777777" w:rsidR="00822A09" w:rsidRPr="002B1660" w:rsidRDefault="00822A09" w:rsidP="00A06508">
      <w:pPr>
        <w:keepNext/>
        <w:spacing w:after="240"/>
        <w:rPr>
          <w:u w:val="single"/>
        </w:rPr>
      </w:pPr>
      <w:r w:rsidRPr="002B1660">
        <w:rPr>
          <w:u w:val="single"/>
        </w:rPr>
        <w:t>Objectif du projet</w:t>
      </w:r>
    </w:p>
    <w:p w14:paraId="784DE666" w14:textId="0C98367C" w:rsidR="00822A09" w:rsidRPr="001B72C2" w:rsidRDefault="00822A09" w:rsidP="00A06508">
      <w:pPr>
        <w:pStyle w:val="Heading1"/>
        <w:rPr>
          <w:lang w:val="fr-CA"/>
        </w:rPr>
      </w:pPr>
      <w:r w:rsidRPr="001B72C2">
        <w:rPr>
          <w:lang w:val="fr-CA"/>
        </w:rPr>
        <w:t>L'objectif du projet est d'améliorer l'efficacité énergétique de six fabricants de climatiseurs résidentiels et commerciaux. Ces six entreprises ont toutes bénéficié d'un financement au titre de la phase I du Plan de gestion de l'élimination des HCFC (PGEH) pour la conversion au HFC-32 des climatiseurs de petite capacité. À l’exception de Saijo Denki, toutes les entreprises participantes ont sollicité un financement pour soutenir la conversion de la fabrication de climatiseurs commerciaux du R-410A au HFC-32 au cours de la phase I du KIP. Cette demande de financement est soumise pour examen lors de la</w:t>
      </w:r>
      <w:r w:rsidR="002A2412">
        <w:rPr>
          <w:lang w:val="fr-CA"/>
        </w:rPr>
        <w:t xml:space="preserve"> 98</w:t>
      </w:r>
      <w:r w:rsidR="002A2412" w:rsidRPr="002A2412">
        <w:rPr>
          <w:vertAlign w:val="superscript"/>
          <w:lang w:val="fr-CA"/>
        </w:rPr>
        <w:t>e</w:t>
      </w:r>
      <w:r w:rsidR="002A2412">
        <w:rPr>
          <w:lang w:val="fr-CA"/>
        </w:rPr>
        <w:t xml:space="preserve"> </w:t>
      </w:r>
      <w:r w:rsidRPr="001B72C2">
        <w:rPr>
          <w:lang w:val="fr-CA"/>
        </w:rPr>
        <w:t xml:space="preserve">réunion. </w:t>
      </w:r>
    </w:p>
    <w:p w14:paraId="5F8CDD40" w14:textId="77777777" w:rsidR="00822A09" w:rsidRPr="001B72C2" w:rsidRDefault="00822A09" w:rsidP="00A06508">
      <w:pPr>
        <w:keepNext/>
        <w:keepLines/>
        <w:spacing w:before="240" w:after="240"/>
        <w:rPr>
          <w:i/>
          <w:iCs/>
          <w:lang w:val="fr-CA"/>
        </w:rPr>
      </w:pPr>
      <w:r w:rsidRPr="001B72C2">
        <w:rPr>
          <w:i/>
          <w:iCs/>
          <w:lang w:val="fr-CA"/>
        </w:rPr>
        <w:t xml:space="preserve">Contexte des entreprises et fabrication d'équipements </w:t>
      </w:r>
    </w:p>
    <w:p w14:paraId="3A10C661" w14:textId="77777777" w:rsidR="00822A09" w:rsidRPr="001B72C2" w:rsidRDefault="00822A09" w:rsidP="00A06508">
      <w:pPr>
        <w:pStyle w:val="Heading1"/>
        <w:rPr>
          <w:lang w:val="fr-CA"/>
        </w:rPr>
      </w:pPr>
      <w:r w:rsidRPr="001B72C2">
        <w:rPr>
          <w:lang w:val="fr-CA"/>
        </w:rPr>
        <w:t>Les entreprises bénéficiaires sont entièrement détenues par des intérêts thaïlandais. Le tableau 19 présente un résumé de la demande de financement telle que présentée par les entreprises.</w:t>
      </w:r>
    </w:p>
    <w:p w14:paraId="309740D2" w14:textId="77777777" w:rsidR="00822A09" w:rsidRPr="001B72C2" w:rsidRDefault="00822A09" w:rsidP="00A06508">
      <w:pPr>
        <w:keepNext/>
        <w:rPr>
          <w:b/>
          <w:bCs/>
          <w:lang w:val="fr-CA"/>
        </w:rPr>
      </w:pPr>
      <w:r w:rsidRPr="001B72C2">
        <w:rPr>
          <w:b/>
          <w:bCs/>
          <w:lang w:val="fr-CA"/>
        </w:rPr>
        <w:t>Tableau 19. Résumé des informations concernant les six fabricants de climatiseurs sollicitant un financement</w:t>
      </w:r>
    </w:p>
    <w:tbl>
      <w:tblPr>
        <w:tblStyle w:val="GridTable1Light"/>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4"/>
        <w:gridCol w:w="902"/>
        <w:gridCol w:w="992"/>
        <w:gridCol w:w="1529"/>
        <w:gridCol w:w="990"/>
        <w:gridCol w:w="1349"/>
        <w:gridCol w:w="1453"/>
        <w:gridCol w:w="1119"/>
      </w:tblGrid>
      <w:tr w:rsidR="00822A09" w:rsidRPr="005B5546" w14:paraId="650091FF" w14:textId="77777777" w:rsidTr="005B5546">
        <w:trPr>
          <w:cnfStyle w:val="100000000000" w:firstRow="1" w:lastRow="0" w:firstColumn="0" w:lastColumn="0" w:oddVBand="0" w:evenVBand="0" w:oddHBand="0" w:evenHBand="0" w:firstRowFirstColumn="0" w:firstRowLastColumn="0" w:lastRowFirstColumn="0" w:lastRowLastColumn="0"/>
          <w:trHeight w:val="647"/>
        </w:trPr>
        <w:tc>
          <w:tcPr>
            <w:cnfStyle w:val="001000000000" w:firstRow="0" w:lastRow="0" w:firstColumn="1" w:lastColumn="0" w:oddVBand="0" w:evenVBand="0" w:oddHBand="0" w:evenHBand="0" w:firstRowFirstColumn="0" w:firstRowLastColumn="0" w:lastRowFirstColumn="0" w:lastRowLastColumn="0"/>
            <w:tcW w:w="613" w:type="pct"/>
            <w:tcBorders>
              <w:bottom w:val="none" w:sz="0" w:space="0" w:color="auto"/>
            </w:tcBorders>
            <w:tcMar>
              <w:left w:w="72" w:type="dxa"/>
              <w:right w:w="72" w:type="dxa"/>
            </w:tcMar>
            <w:hideMark/>
          </w:tcPr>
          <w:p w14:paraId="359E7A01" w14:textId="77777777" w:rsidR="00822A09" w:rsidRPr="005B5546" w:rsidRDefault="00822A09" w:rsidP="005B5546">
            <w:pPr>
              <w:jc w:val="center"/>
              <w:rPr>
                <w:rFonts w:asciiTheme="majorBidi" w:hAnsiTheme="majorBidi" w:cstheme="majorBidi"/>
                <w:sz w:val="18"/>
                <w:szCs w:val="18"/>
                <w:lang w:eastAsia="en-CA"/>
              </w:rPr>
            </w:pPr>
            <w:r w:rsidRPr="005B5546">
              <w:rPr>
                <w:rFonts w:asciiTheme="majorBidi" w:hAnsiTheme="majorBidi" w:cstheme="majorBidi"/>
                <w:sz w:val="18"/>
                <w:szCs w:val="18"/>
                <w:lang w:eastAsia="en-CA"/>
              </w:rPr>
              <w:t>Nom</w:t>
            </w:r>
          </w:p>
        </w:tc>
        <w:tc>
          <w:tcPr>
            <w:tcW w:w="475" w:type="pct"/>
            <w:tcBorders>
              <w:bottom w:val="none" w:sz="0" w:space="0" w:color="auto"/>
            </w:tcBorders>
            <w:tcMar>
              <w:left w:w="43" w:type="dxa"/>
              <w:right w:w="43" w:type="dxa"/>
            </w:tcMar>
          </w:tcPr>
          <w:p w14:paraId="1BBB374E" w14:textId="77777777" w:rsidR="00822A09" w:rsidRPr="005B5546" w:rsidRDefault="00822A09" w:rsidP="005B5546">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lang w:eastAsia="en-CA"/>
              </w:rPr>
            </w:pPr>
            <w:r w:rsidRPr="005B5546">
              <w:rPr>
                <w:rFonts w:asciiTheme="majorBidi" w:hAnsiTheme="majorBidi" w:cstheme="majorBidi"/>
                <w:sz w:val="18"/>
                <w:szCs w:val="18"/>
                <w:lang w:eastAsia="en-CA"/>
              </w:rPr>
              <w:t>Année de création</w:t>
            </w:r>
          </w:p>
        </w:tc>
        <w:tc>
          <w:tcPr>
            <w:tcW w:w="522" w:type="pct"/>
            <w:tcBorders>
              <w:bottom w:val="none" w:sz="0" w:space="0" w:color="auto"/>
            </w:tcBorders>
            <w:tcMar>
              <w:left w:w="72" w:type="dxa"/>
              <w:right w:w="72" w:type="dxa"/>
            </w:tcMar>
          </w:tcPr>
          <w:p w14:paraId="784574FD" w14:textId="312C875D" w:rsidR="00822A09" w:rsidRPr="005B5546" w:rsidRDefault="00822A09" w:rsidP="005B5546">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lang w:eastAsia="en-CA"/>
              </w:rPr>
            </w:pPr>
            <w:r w:rsidRPr="005B5546">
              <w:rPr>
                <w:rFonts w:asciiTheme="majorBidi" w:hAnsiTheme="majorBidi" w:cstheme="majorBidi"/>
                <w:sz w:val="18"/>
                <w:szCs w:val="18"/>
                <w:lang w:eastAsia="en-CA"/>
              </w:rPr>
              <w:t>Nombre de modèles</w:t>
            </w:r>
          </w:p>
        </w:tc>
        <w:tc>
          <w:tcPr>
            <w:tcW w:w="805" w:type="pct"/>
            <w:tcBorders>
              <w:bottom w:val="none" w:sz="0" w:space="0" w:color="auto"/>
            </w:tcBorders>
            <w:tcMar>
              <w:left w:w="72" w:type="dxa"/>
              <w:right w:w="72" w:type="dxa"/>
            </w:tcMar>
          </w:tcPr>
          <w:p w14:paraId="1BA5FCF5" w14:textId="77777777" w:rsidR="00822A09" w:rsidRPr="005B5546" w:rsidRDefault="00822A09" w:rsidP="005B5546">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lang w:val="fr-CA" w:eastAsia="en-CA"/>
              </w:rPr>
            </w:pPr>
            <w:r w:rsidRPr="005B5546">
              <w:rPr>
                <w:rFonts w:asciiTheme="majorBidi" w:hAnsiTheme="majorBidi" w:cstheme="majorBidi"/>
                <w:sz w:val="18"/>
                <w:szCs w:val="18"/>
                <w:lang w:val="fr-CA" w:eastAsia="en-CA"/>
              </w:rPr>
              <w:t>Amélioration moyenne de l'efficacité énergétique (%)</w:t>
            </w:r>
          </w:p>
        </w:tc>
        <w:tc>
          <w:tcPr>
            <w:tcW w:w="521" w:type="pct"/>
            <w:tcBorders>
              <w:bottom w:val="none" w:sz="0" w:space="0" w:color="auto"/>
            </w:tcBorders>
            <w:tcMar>
              <w:left w:w="72" w:type="dxa"/>
              <w:right w:w="72" w:type="dxa"/>
            </w:tcMar>
          </w:tcPr>
          <w:p w14:paraId="49E5FDF9" w14:textId="77777777" w:rsidR="00822A09" w:rsidRPr="005B5546" w:rsidRDefault="00822A09" w:rsidP="005B5546">
            <w:pPr>
              <w:ind w:left="-136" w:right="-112"/>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lang w:eastAsia="en-CA"/>
              </w:rPr>
            </w:pPr>
            <w:r w:rsidRPr="005B5546">
              <w:rPr>
                <w:rFonts w:asciiTheme="majorBidi" w:hAnsiTheme="majorBidi" w:cstheme="majorBidi"/>
                <w:sz w:val="18"/>
                <w:szCs w:val="18"/>
                <w:lang w:eastAsia="en-CA"/>
              </w:rPr>
              <w:t>Capacité (unités/an)</w:t>
            </w:r>
          </w:p>
        </w:tc>
        <w:tc>
          <w:tcPr>
            <w:tcW w:w="710" w:type="pct"/>
            <w:tcBorders>
              <w:bottom w:val="none" w:sz="0" w:space="0" w:color="auto"/>
            </w:tcBorders>
            <w:tcMar>
              <w:left w:w="72" w:type="dxa"/>
              <w:right w:w="72" w:type="dxa"/>
            </w:tcMar>
          </w:tcPr>
          <w:p w14:paraId="174D116D" w14:textId="1451BD8D" w:rsidR="00822A09" w:rsidRPr="005B5546" w:rsidRDefault="00822A09" w:rsidP="005B5546">
            <w:pPr>
              <w:ind w:left="-106" w:right="-38"/>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lang w:eastAsia="en-CA"/>
              </w:rPr>
            </w:pPr>
            <w:r w:rsidRPr="005B5546">
              <w:rPr>
                <w:rFonts w:asciiTheme="majorBidi" w:hAnsiTheme="majorBidi" w:cstheme="majorBidi"/>
                <w:sz w:val="18"/>
                <w:szCs w:val="18"/>
                <w:lang w:eastAsia="en-CA"/>
              </w:rPr>
              <w:t>Investissement initial supplémentaire</w:t>
            </w:r>
          </w:p>
          <w:p w14:paraId="02A23F85" w14:textId="77777777" w:rsidR="00822A09" w:rsidRPr="005B5546" w:rsidRDefault="00822A09" w:rsidP="005B5546">
            <w:pPr>
              <w:ind w:left="-106" w:right="-38"/>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lang w:eastAsia="en-CA"/>
              </w:rPr>
            </w:pPr>
            <w:r w:rsidRPr="005B5546">
              <w:rPr>
                <w:rFonts w:asciiTheme="majorBidi" w:hAnsiTheme="majorBidi" w:cstheme="majorBidi"/>
                <w:sz w:val="18"/>
                <w:szCs w:val="18"/>
                <w:lang w:eastAsia="en-CA"/>
              </w:rPr>
              <w:t>($US)</w:t>
            </w:r>
          </w:p>
        </w:tc>
        <w:tc>
          <w:tcPr>
            <w:tcW w:w="765" w:type="pct"/>
            <w:tcBorders>
              <w:bottom w:val="none" w:sz="0" w:space="0" w:color="auto"/>
            </w:tcBorders>
            <w:tcMar>
              <w:left w:w="72" w:type="dxa"/>
              <w:right w:w="72" w:type="dxa"/>
            </w:tcMar>
          </w:tcPr>
          <w:p w14:paraId="256B7848" w14:textId="1EE177A2" w:rsidR="00822A09" w:rsidRPr="005B5546" w:rsidRDefault="00822A09" w:rsidP="005B5546">
            <w:pPr>
              <w:ind w:left="-68" w:right="-83"/>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lang w:val="fr-CA" w:eastAsia="en-CA"/>
              </w:rPr>
            </w:pPr>
            <w:r w:rsidRPr="005B5546">
              <w:rPr>
                <w:rFonts w:asciiTheme="majorBidi" w:hAnsiTheme="majorBidi" w:cstheme="majorBidi"/>
                <w:sz w:val="18"/>
                <w:szCs w:val="18"/>
                <w:lang w:val="fr-CA" w:eastAsia="en-CA"/>
              </w:rPr>
              <w:t>Coût supplémentaire des composants</w:t>
            </w:r>
          </w:p>
          <w:p w14:paraId="26F22705" w14:textId="77777777" w:rsidR="00822A09" w:rsidRPr="005B5546" w:rsidRDefault="00822A09" w:rsidP="005B5546">
            <w:pPr>
              <w:ind w:left="-68" w:right="-83"/>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lang w:val="fr-CA" w:eastAsia="en-CA"/>
              </w:rPr>
            </w:pPr>
            <w:r w:rsidRPr="005B5546">
              <w:rPr>
                <w:rFonts w:asciiTheme="majorBidi" w:hAnsiTheme="majorBidi" w:cstheme="majorBidi"/>
                <w:sz w:val="18"/>
                <w:szCs w:val="18"/>
                <w:lang w:val="fr-CA" w:eastAsia="en-CA"/>
              </w:rPr>
              <w:t>($US)</w:t>
            </w:r>
          </w:p>
        </w:tc>
        <w:tc>
          <w:tcPr>
            <w:tcW w:w="589" w:type="pct"/>
            <w:tcBorders>
              <w:bottom w:val="none" w:sz="0" w:space="0" w:color="auto"/>
            </w:tcBorders>
            <w:tcMar>
              <w:left w:w="72" w:type="dxa"/>
              <w:right w:w="72" w:type="dxa"/>
            </w:tcMar>
          </w:tcPr>
          <w:p w14:paraId="32CFB286" w14:textId="77777777" w:rsidR="00822A09" w:rsidRPr="005B5546" w:rsidRDefault="00822A09" w:rsidP="005B5546">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lang w:eastAsia="en-CA"/>
              </w:rPr>
            </w:pPr>
            <w:r w:rsidRPr="005B5546">
              <w:rPr>
                <w:rFonts w:asciiTheme="majorBidi" w:hAnsiTheme="majorBidi" w:cstheme="majorBidi"/>
                <w:sz w:val="18"/>
                <w:szCs w:val="18"/>
                <w:lang w:eastAsia="en-CA"/>
              </w:rPr>
              <w:t>Total ($US)</w:t>
            </w:r>
          </w:p>
        </w:tc>
      </w:tr>
      <w:tr w:rsidR="00822A09" w:rsidRPr="005B5546" w14:paraId="01228B2B" w14:textId="77777777" w:rsidTr="005B5546">
        <w:trPr>
          <w:trHeight w:val="215"/>
        </w:trPr>
        <w:tc>
          <w:tcPr>
            <w:cnfStyle w:val="001000000000" w:firstRow="0" w:lastRow="0" w:firstColumn="1" w:lastColumn="0" w:oddVBand="0" w:evenVBand="0" w:oddHBand="0" w:evenHBand="0" w:firstRowFirstColumn="0" w:firstRowLastColumn="0" w:lastRowFirstColumn="0" w:lastRowLastColumn="0"/>
            <w:tcW w:w="613" w:type="pct"/>
            <w:noWrap/>
            <w:tcMar>
              <w:left w:w="72" w:type="dxa"/>
              <w:right w:w="72" w:type="dxa"/>
            </w:tcMar>
          </w:tcPr>
          <w:p w14:paraId="61EDE33D" w14:textId="77777777" w:rsidR="00822A09" w:rsidRPr="005B5546" w:rsidRDefault="00822A09" w:rsidP="00A06508">
            <w:pPr>
              <w:rPr>
                <w:rFonts w:asciiTheme="majorBidi" w:hAnsiTheme="majorBidi" w:cstheme="majorBidi"/>
                <w:b w:val="0"/>
                <w:bCs w:val="0"/>
                <w:sz w:val="18"/>
                <w:szCs w:val="18"/>
                <w:lang w:eastAsia="en-CA"/>
              </w:rPr>
            </w:pPr>
            <w:r w:rsidRPr="005B5546">
              <w:rPr>
                <w:rFonts w:asciiTheme="majorBidi" w:hAnsiTheme="majorBidi" w:cstheme="majorBidi"/>
                <w:b w:val="0"/>
                <w:bCs w:val="0"/>
                <w:sz w:val="18"/>
                <w:szCs w:val="18"/>
              </w:rPr>
              <w:t>Bitwise</w:t>
            </w:r>
          </w:p>
        </w:tc>
        <w:tc>
          <w:tcPr>
            <w:tcW w:w="475" w:type="pct"/>
            <w:tcMar>
              <w:left w:w="72" w:type="dxa"/>
              <w:right w:w="72" w:type="dxa"/>
            </w:tcMar>
          </w:tcPr>
          <w:p w14:paraId="7E3381CF" w14:textId="77777777" w:rsidR="00822A09" w:rsidRPr="005B5546"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eastAsia="en-CA"/>
              </w:rPr>
            </w:pPr>
            <w:r w:rsidRPr="005B5546">
              <w:rPr>
                <w:rFonts w:asciiTheme="majorBidi" w:hAnsiTheme="majorBidi" w:cstheme="majorBidi"/>
                <w:sz w:val="18"/>
                <w:szCs w:val="18"/>
              </w:rPr>
              <w:t>1988</w:t>
            </w:r>
          </w:p>
        </w:tc>
        <w:tc>
          <w:tcPr>
            <w:tcW w:w="522" w:type="pct"/>
            <w:noWrap/>
            <w:tcMar>
              <w:left w:w="72" w:type="dxa"/>
              <w:right w:w="72" w:type="dxa"/>
            </w:tcMar>
          </w:tcPr>
          <w:p w14:paraId="1907DC8F" w14:textId="77777777" w:rsidR="00822A09" w:rsidRPr="005B5546"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eastAsia="en-CA"/>
              </w:rPr>
            </w:pPr>
            <w:r w:rsidRPr="005B5546">
              <w:rPr>
                <w:rFonts w:asciiTheme="majorBidi" w:hAnsiTheme="majorBidi" w:cstheme="majorBidi"/>
                <w:sz w:val="18"/>
                <w:szCs w:val="18"/>
              </w:rPr>
              <w:t>45</w:t>
            </w:r>
          </w:p>
        </w:tc>
        <w:tc>
          <w:tcPr>
            <w:tcW w:w="805" w:type="pct"/>
            <w:tcMar>
              <w:left w:w="72" w:type="dxa"/>
              <w:right w:w="72" w:type="dxa"/>
            </w:tcMar>
          </w:tcPr>
          <w:p w14:paraId="5DA52540" w14:textId="77777777" w:rsidR="00822A09" w:rsidRPr="005B5546"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eastAsia="en-CA"/>
              </w:rPr>
            </w:pPr>
            <w:r w:rsidRPr="005B5546">
              <w:rPr>
                <w:rFonts w:asciiTheme="majorBidi" w:hAnsiTheme="majorBidi" w:cstheme="majorBidi"/>
                <w:sz w:val="18"/>
                <w:szCs w:val="18"/>
              </w:rPr>
              <w:t>22,58</w:t>
            </w:r>
          </w:p>
        </w:tc>
        <w:tc>
          <w:tcPr>
            <w:tcW w:w="521" w:type="pct"/>
            <w:noWrap/>
            <w:tcMar>
              <w:left w:w="72" w:type="dxa"/>
              <w:right w:w="72" w:type="dxa"/>
            </w:tcMar>
          </w:tcPr>
          <w:p w14:paraId="2392F725" w14:textId="77777777" w:rsidR="00822A09" w:rsidRPr="005B5546"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eastAsia="en-CA"/>
              </w:rPr>
            </w:pPr>
            <w:r w:rsidRPr="005B5546">
              <w:rPr>
                <w:rFonts w:asciiTheme="majorBidi" w:hAnsiTheme="majorBidi" w:cstheme="majorBidi"/>
                <w:sz w:val="18"/>
                <w:szCs w:val="18"/>
              </w:rPr>
              <w:t>27 157</w:t>
            </w:r>
          </w:p>
        </w:tc>
        <w:tc>
          <w:tcPr>
            <w:tcW w:w="710" w:type="pct"/>
            <w:noWrap/>
            <w:tcMar>
              <w:left w:w="72" w:type="dxa"/>
              <w:right w:w="72" w:type="dxa"/>
            </w:tcMar>
          </w:tcPr>
          <w:p w14:paraId="582019B0" w14:textId="77777777" w:rsidR="00822A09" w:rsidRPr="005B5546"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eastAsia="en-CA"/>
              </w:rPr>
            </w:pPr>
            <w:r w:rsidRPr="005B5546">
              <w:rPr>
                <w:rFonts w:asciiTheme="majorBidi" w:hAnsiTheme="majorBidi" w:cstheme="majorBidi"/>
                <w:sz w:val="18"/>
                <w:szCs w:val="18"/>
              </w:rPr>
              <w:t>103 376</w:t>
            </w:r>
          </w:p>
        </w:tc>
        <w:tc>
          <w:tcPr>
            <w:tcW w:w="765" w:type="pct"/>
            <w:noWrap/>
            <w:tcMar>
              <w:left w:w="72" w:type="dxa"/>
              <w:right w:w="72" w:type="dxa"/>
            </w:tcMar>
          </w:tcPr>
          <w:p w14:paraId="62864735" w14:textId="77777777" w:rsidR="00822A09" w:rsidRPr="005B5546"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eastAsia="en-CA"/>
              </w:rPr>
            </w:pPr>
            <w:r w:rsidRPr="005B5546">
              <w:rPr>
                <w:rFonts w:asciiTheme="majorBidi" w:hAnsiTheme="majorBidi" w:cstheme="majorBidi"/>
                <w:sz w:val="18"/>
                <w:szCs w:val="18"/>
              </w:rPr>
              <w:t>2 183 693</w:t>
            </w:r>
          </w:p>
        </w:tc>
        <w:tc>
          <w:tcPr>
            <w:tcW w:w="589" w:type="pct"/>
            <w:noWrap/>
            <w:tcMar>
              <w:left w:w="72" w:type="dxa"/>
              <w:right w:w="72" w:type="dxa"/>
            </w:tcMar>
          </w:tcPr>
          <w:p w14:paraId="5466A707" w14:textId="77777777" w:rsidR="00822A09" w:rsidRPr="005B5546"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eastAsia="en-CA"/>
              </w:rPr>
            </w:pPr>
            <w:r w:rsidRPr="005B5546">
              <w:rPr>
                <w:rFonts w:asciiTheme="majorBidi" w:hAnsiTheme="majorBidi" w:cstheme="majorBidi"/>
                <w:sz w:val="18"/>
                <w:szCs w:val="18"/>
              </w:rPr>
              <w:t>2 287 069</w:t>
            </w:r>
          </w:p>
        </w:tc>
      </w:tr>
      <w:tr w:rsidR="00822A09" w:rsidRPr="005B5546" w14:paraId="2DE88F3B" w14:textId="77777777" w:rsidTr="005B5546">
        <w:trPr>
          <w:trHeight w:val="237"/>
        </w:trPr>
        <w:tc>
          <w:tcPr>
            <w:cnfStyle w:val="001000000000" w:firstRow="0" w:lastRow="0" w:firstColumn="1" w:lastColumn="0" w:oddVBand="0" w:evenVBand="0" w:oddHBand="0" w:evenHBand="0" w:firstRowFirstColumn="0" w:firstRowLastColumn="0" w:lastRowFirstColumn="0" w:lastRowLastColumn="0"/>
            <w:tcW w:w="613" w:type="pct"/>
            <w:noWrap/>
            <w:tcMar>
              <w:left w:w="72" w:type="dxa"/>
              <w:right w:w="72" w:type="dxa"/>
            </w:tcMar>
          </w:tcPr>
          <w:p w14:paraId="25419902" w14:textId="77777777" w:rsidR="00822A09" w:rsidRPr="005B5546" w:rsidRDefault="00822A09" w:rsidP="00A06508">
            <w:pPr>
              <w:rPr>
                <w:rFonts w:asciiTheme="majorBidi" w:hAnsiTheme="majorBidi" w:cstheme="majorBidi"/>
                <w:b w:val="0"/>
                <w:bCs w:val="0"/>
                <w:sz w:val="18"/>
                <w:szCs w:val="18"/>
                <w:lang w:eastAsia="en-CA"/>
              </w:rPr>
            </w:pPr>
            <w:r w:rsidRPr="005B5546">
              <w:rPr>
                <w:rFonts w:asciiTheme="majorBidi" w:hAnsiTheme="majorBidi" w:cstheme="majorBidi"/>
                <w:b w:val="0"/>
                <w:bCs w:val="0"/>
                <w:sz w:val="18"/>
                <w:szCs w:val="18"/>
              </w:rPr>
              <w:t>Eminent</w:t>
            </w:r>
          </w:p>
        </w:tc>
        <w:tc>
          <w:tcPr>
            <w:tcW w:w="475" w:type="pct"/>
            <w:tcMar>
              <w:left w:w="72" w:type="dxa"/>
              <w:right w:w="72" w:type="dxa"/>
            </w:tcMar>
          </w:tcPr>
          <w:p w14:paraId="6097B7E5" w14:textId="77777777" w:rsidR="00822A09" w:rsidRPr="005B5546"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eastAsia="en-CA"/>
              </w:rPr>
            </w:pPr>
            <w:r w:rsidRPr="005B5546">
              <w:rPr>
                <w:rFonts w:asciiTheme="majorBidi" w:hAnsiTheme="majorBidi" w:cstheme="majorBidi"/>
                <w:sz w:val="18"/>
                <w:szCs w:val="18"/>
              </w:rPr>
              <w:t>1982</w:t>
            </w:r>
          </w:p>
        </w:tc>
        <w:tc>
          <w:tcPr>
            <w:tcW w:w="522" w:type="pct"/>
            <w:noWrap/>
            <w:tcMar>
              <w:left w:w="72" w:type="dxa"/>
              <w:right w:w="72" w:type="dxa"/>
            </w:tcMar>
          </w:tcPr>
          <w:p w14:paraId="3776AD30" w14:textId="77777777" w:rsidR="00822A09" w:rsidRPr="005B5546"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eastAsia="en-CA"/>
              </w:rPr>
            </w:pPr>
            <w:r w:rsidRPr="005B5546">
              <w:rPr>
                <w:rFonts w:asciiTheme="majorBidi" w:hAnsiTheme="majorBidi" w:cstheme="majorBidi"/>
                <w:sz w:val="18"/>
                <w:szCs w:val="18"/>
              </w:rPr>
              <w:t>23</w:t>
            </w:r>
          </w:p>
        </w:tc>
        <w:tc>
          <w:tcPr>
            <w:tcW w:w="805" w:type="pct"/>
            <w:tcMar>
              <w:left w:w="72" w:type="dxa"/>
              <w:right w:w="72" w:type="dxa"/>
            </w:tcMar>
          </w:tcPr>
          <w:p w14:paraId="5EDED643" w14:textId="77777777" w:rsidR="00822A09" w:rsidRPr="005B5546"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eastAsia="en-CA"/>
              </w:rPr>
            </w:pPr>
            <w:r w:rsidRPr="005B5546">
              <w:rPr>
                <w:rFonts w:asciiTheme="majorBidi" w:hAnsiTheme="majorBidi" w:cstheme="majorBidi"/>
                <w:sz w:val="18"/>
                <w:szCs w:val="18"/>
              </w:rPr>
              <w:t>14,51</w:t>
            </w:r>
          </w:p>
        </w:tc>
        <w:tc>
          <w:tcPr>
            <w:tcW w:w="521" w:type="pct"/>
            <w:noWrap/>
            <w:tcMar>
              <w:left w:w="72" w:type="dxa"/>
              <w:right w:w="72" w:type="dxa"/>
            </w:tcMar>
          </w:tcPr>
          <w:p w14:paraId="25CEC1A7" w14:textId="77777777" w:rsidR="00822A09" w:rsidRPr="005B5546"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eastAsia="en-CA"/>
              </w:rPr>
            </w:pPr>
            <w:r w:rsidRPr="005B5546">
              <w:rPr>
                <w:rFonts w:asciiTheme="majorBidi" w:hAnsiTheme="majorBidi" w:cstheme="majorBidi"/>
                <w:sz w:val="18"/>
                <w:szCs w:val="18"/>
              </w:rPr>
              <w:t>60 131</w:t>
            </w:r>
          </w:p>
        </w:tc>
        <w:tc>
          <w:tcPr>
            <w:tcW w:w="710" w:type="pct"/>
            <w:noWrap/>
            <w:tcMar>
              <w:left w:w="72" w:type="dxa"/>
              <w:right w:w="72" w:type="dxa"/>
            </w:tcMar>
          </w:tcPr>
          <w:p w14:paraId="07E7DA12" w14:textId="77777777" w:rsidR="00822A09" w:rsidRPr="005B5546"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eastAsia="en-CA"/>
              </w:rPr>
            </w:pPr>
            <w:r w:rsidRPr="005B5546">
              <w:rPr>
                <w:rFonts w:asciiTheme="majorBidi" w:hAnsiTheme="majorBidi" w:cstheme="majorBidi"/>
                <w:sz w:val="18"/>
                <w:szCs w:val="18"/>
              </w:rPr>
              <w:t>112 714</w:t>
            </w:r>
          </w:p>
        </w:tc>
        <w:tc>
          <w:tcPr>
            <w:tcW w:w="765" w:type="pct"/>
            <w:noWrap/>
            <w:tcMar>
              <w:left w:w="72" w:type="dxa"/>
              <w:right w:w="72" w:type="dxa"/>
            </w:tcMar>
          </w:tcPr>
          <w:p w14:paraId="64A59311" w14:textId="77777777" w:rsidR="00822A09" w:rsidRPr="005B5546"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eastAsia="en-CA"/>
              </w:rPr>
            </w:pPr>
            <w:r w:rsidRPr="005B5546">
              <w:rPr>
                <w:rFonts w:asciiTheme="majorBidi" w:hAnsiTheme="majorBidi" w:cstheme="majorBidi"/>
                <w:sz w:val="18"/>
                <w:szCs w:val="18"/>
              </w:rPr>
              <w:t>2 925 545</w:t>
            </w:r>
          </w:p>
        </w:tc>
        <w:tc>
          <w:tcPr>
            <w:tcW w:w="589" w:type="pct"/>
            <w:noWrap/>
            <w:tcMar>
              <w:left w:w="72" w:type="dxa"/>
              <w:right w:w="72" w:type="dxa"/>
            </w:tcMar>
          </w:tcPr>
          <w:p w14:paraId="3F07EBA9" w14:textId="77777777" w:rsidR="00822A09" w:rsidRPr="005B5546"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eastAsia="en-CA"/>
              </w:rPr>
            </w:pPr>
            <w:r w:rsidRPr="005B5546">
              <w:rPr>
                <w:rFonts w:asciiTheme="majorBidi" w:hAnsiTheme="majorBidi" w:cstheme="majorBidi"/>
                <w:sz w:val="18"/>
                <w:szCs w:val="18"/>
              </w:rPr>
              <w:t>3 038 259</w:t>
            </w:r>
          </w:p>
        </w:tc>
      </w:tr>
      <w:tr w:rsidR="00822A09" w:rsidRPr="005B5546" w14:paraId="5E2DAD7A" w14:textId="77777777" w:rsidTr="005B5546">
        <w:trPr>
          <w:trHeight w:val="237"/>
        </w:trPr>
        <w:tc>
          <w:tcPr>
            <w:cnfStyle w:val="001000000000" w:firstRow="0" w:lastRow="0" w:firstColumn="1" w:lastColumn="0" w:oddVBand="0" w:evenVBand="0" w:oddHBand="0" w:evenHBand="0" w:firstRowFirstColumn="0" w:firstRowLastColumn="0" w:lastRowFirstColumn="0" w:lastRowLastColumn="0"/>
            <w:tcW w:w="613" w:type="pct"/>
            <w:noWrap/>
            <w:tcMar>
              <w:left w:w="72" w:type="dxa"/>
              <w:right w:w="72" w:type="dxa"/>
            </w:tcMar>
          </w:tcPr>
          <w:p w14:paraId="4DCBA64C" w14:textId="77777777" w:rsidR="00822A09" w:rsidRPr="005B5546" w:rsidRDefault="00822A09" w:rsidP="00A06508">
            <w:pPr>
              <w:rPr>
                <w:rFonts w:asciiTheme="majorBidi" w:hAnsiTheme="majorBidi" w:cstheme="majorBidi"/>
                <w:b w:val="0"/>
                <w:bCs w:val="0"/>
                <w:sz w:val="18"/>
                <w:szCs w:val="18"/>
                <w:lang w:eastAsia="en-CA"/>
              </w:rPr>
            </w:pPr>
            <w:r w:rsidRPr="005B5546">
              <w:rPr>
                <w:rFonts w:asciiTheme="majorBidi" w:hAnsiTheme="majorBidi" w:cstheme="majorBidi"/>
                <w:b w:val="0"/>
                <w:bCs w:val="0"/>
                <w:sz w:val="18"/>
                <w:szCs w:val="18"/>
              </w:rPr>
              <w:t>PPJ</w:t>
            </w:r>
          </w:p>
        </w:tc>
        <w:tc>
          <w:tcPr>
            <w:tcW w:w="475" w:type="pct"/>
            <w:tcMar>
              <w:left w:w="72" w:type="dxa"/>
              <w:right w:w="72" w:type="dxa"/>
            </w:tcMar>
          </w:tcPr>
          <w:p w14:paraId="18B77F9D" w14:textId="77777777" w:rsidR="00822A09" w:rsidRPr="005B5546"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5B5546">
              <w:rPr>
                <w:rFonts w:asciiTheme="majorBidi" w:hAnsiTheme="majorBidi" w:cstheme="majorBidi"/>
                <w:sz w:val="18"/>
                <w:szCs w:val="18"/>
              </w:rPr>
              <w:t>1993</w:t>
            </w:r>
          </w:p>
        </w:tc>
        <w:tc>
          <w:tcPr>
            <w:tcW w:w="522" w:type="pct"/>
            <w:noWrap/>
            <w:tcMar>
              <w:left w:w="72" w:type="dxa"/>
              <w:right w:w="72" w:type="dxa"/>
            </w:tcMar>
          </w:tcPr>
          <w:p w14:paraId="52A760E2" w14:textId="77777777" w:rsidR="00822A09" w:rsidRPr="005B5546"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eastAsia="en-CA"/>
              </w:rPr>
            </w:pPr>
            <w:r w:rsidRPr="005B5546">
              <w:rPr>
                <w:rFonts w:asciiTheme="majorBidi" w:hAnsiTheme="majorBidi" w:cstheme="majorBidi"/>
                <w:sz w:val="18"/>
                <w:szCs w:val="18"/>
              </w:rPr>
              <w:t>28</w:t>
            </w:r>
          </w:p>
        </w:tc>
        <w:tc>
          <w:tcPr>
            <w:tcW w:w="805" w:type="pct"/>
            <w:tcMar>
              <w:left w:w="72" w:type="dxa"/>
              <w:right w:w="72" w:type="dxa"/>
            </w:tcMar>
          </w:tcPr>
          <w:p w14:paraId="7A3C9670" w14:textId="77777777" w:rsidR="00822A09" w:rsidRPr="005B5546"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eastAsia="en-CA"/>
              </w:rPr>
            </w:pPr>
            <w:r w:rsidRPr="005B5546">
              <w:rPr>
                <w:rFonts w:asciiTheme="majorBidi" w:hAnsiTheme="majorBidi" w:cstheme="majorBidi"/>
                <w:sz w:val="18"/>
                <w:szCs w:val="18"/>
              </w:rPr>
              <w:t>49,83</w:t>
            </w:r>
          </w:p>
        </w:tc>
        <w:tc>
          <w:tcPr>
            <w:tcW w:w="521" w:type="pct"/>
            <w:noWrap/>
            <w:tcMar>
              <w:left w:w="72" w:type="dxa"/>
              <w:right w:w="72" w:type="dxa"/>
            </w:tcMar>
          </w:tcPr>
          <w:p w14:paraId="01644CD0" w14:textId="77777777" w:rsidR="00822A09" w:rsidRPr="005B5546"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eastAsia="en-CA"/>
              </w:rPr>
            </w:pPr>
            <w:r w:rsidRPr="005B5546">
              <w:rPr>
                <w:rFonts w:asciiTheme="majorBidi" w:hAnsiTheme="majorBidi" w:cstheme="majorBidi"/>
                <w:sz w:val="18"/>
                <w:szCs w:val="18"/>
              </w:rPr>
              <w:t>255 504</w:t>
            </w:r>
          </w:p>
        </w:tc>
        <w:tc>
          <w:tcPr>
            <w:tcW w:w="710" w:type="pct"/>
            <w:noWrap/>
            <w:tcMar>
              <w:left w:w="72" w:type="dxa"/>
              <w:right w:w="72" w:type="dxa"/>
            </w:tcMar>
          </w:tcPr>
          <w:p w14:paraId="7FE3806E" w14:textId="77777777" w:rsidR="00822A09" w:rsidRPr="005B5546"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eastAsia="en-CA"/>
              </w:rPr>
            </w:pPr>
            <w:r w:rsidRPr="005B5546">
              <w:rPr>
                <w:rFonts w:asciiTheme="majorBidi" w:hAnsiTheme="majorBidi" w:cstheme="majorBidi"/>
                <w:sz w:val="18"/>
                <w:szCs w:val="18"/>
              </w:rPr>
              <w:t>250 000</w:t>
            </w:r>
          </w:p>
        </w:tc>
        <w:tc>
          <w:tcPr>
            <w:tcW w:w="765" w:type="pct"/>
            <w:noWrap/>
            <w:tcMar>
              <w:left w:w="72" w:type="dxa"/>
              <w:right w:w="72" w:type="dxa"/>
            </w:tcMar>
          </w:tcPr>
          <w:p w14:paraId="55C2F6FE" w14:textId="77777777" w:rsidR="00822A09" w:rsidRPr="005B5546"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eastAsia="en-CA"/>
              </w:rPr>
            </w:pPr>
            <w:r w:rsidRPr="005B5546">
              <w:rPr>
                <w:rFonts w:asciiTheme="majorBidi" w:hAnsiTheme="majorBidi" w:cstheme="majorBidi"/>
                <w:sz w:val="18"/>
                <w:szCs w:val="18"/>
              </w:rPr>
              <w:t>7 417 972</w:t>
            </w:r>
          </w:p>
        </w:tc>
        <w:tc>
          <w:tcPr>
            <w:tcW w:w="589" w:type="pct"/>
            <w:noWrap/>
            <w:tcMar>
              <w:left w:w="72" w:type="dxa"/>
              <w:right w:w="72" w:type="dxa"/>
            </w:tcMar>
          </w:tcPr>
          <w:p w14:paraId="338A5D65" w14:textId="77777777" w:rsidR="00822A09" w:rsidRPr="005B5546"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eastAsia="en-CA"/>
              </w:rPr>
            </w:pPr>
            <w:r w:rsidRPr="005B5546">
              <w:rPr>
                <w:rFonts w:asciiTheme="majorBidi" w:hAnsiTheme="majorBidi" w:cstheme="majorBidi"/>
                <w:sz w:val="18"/>
                <w:szCs w:val="18"/>
              </w:rPr>
              <w:t>7 667 972</w:t>
            </w:r>
          </w:p>
        </w:tc>
      </w:tr>
      <w:tr w:rsidR="00822A09" w:rsidRPr="005B5546" w14:paraId="593ED236" w14:textId="77777777" w:rsidTr="005B5546">
        <w:trPr>
          <w:trHeight w:val="237"/>
        </w:trPr>
        <w:tc>
          <w:tcPr>
            <w:cnfStyle w:val="001000000000" w:firstRow="0" w:lastRow="0" w:firstColumn="1" w:lastColumn="0" w:oddVBand="0" w:evenVBand="0" w:oddHBand="0" w:evenHBand="0" w:firstRowFirstColumn="0" w:firstRowLastColumn="0" w:lastRowFirstColumn="0" w:lastRowLastColumn="0"/>
            <w:tcW w:w="613" w:type="pct"/>
            <w:noWrap/>
            <w:tcMar>
              <w:left w:w="72" w:type="dxa"/>
              <w:right w:w="72" w:type="dxa"/>
            </w:tcMar>
          </w:tcPr>
          <w:p w14:paraId="19650D98" w14:textId="77777777" w:rsidR="00822A09" w:rsidRPr="005B5546" w:rsidRDefault="00822A09" w:rsidP="00A06508">
            <w:pPr>
              <w:rPr>
                <w:rFonts w:asciiTheme="majorBidi" w:hAnsiTheme="majorBidi" w:cstheme="majorBidi"/>
                <w:b w:val="0"/>
                <w:bCs w:val="0"/>
                <w:sz w:val="18"/>
                <w:szCs w:val="18"/>
                <w:lang w:eastAsia="en-CA"/>
              </w:rPr>
            </w:pPr>
            <w:r w:rsidRPr="005B5546">
              <w:rPr>
                <w:rFonts w:asciiTheme="majorBidi" w:hAnsiTheme="majorBidi" w:cstheme="majorBidi"/>
                <w:b w:val="0"/>
                <w:bCs w:val="0"/>
                <w:sz w:val="18"/>
                <w:szCs w:val="18"/>
              </w:rPr>
              <w:t>Saijo Denki</w:t>
            </w:r>
          </w:p>
        </w:tc>
        <w:tc>
          <w:tcPr>
            <w:tcW w:w="475" w:type="pct"/>
            <w:tcMar>
              <w:left w:w="72" w:type="dxa"/>
              <w:right w:w="72" w:type="dxa"/>
            </w:tcMar>
          </w:tcPr>
          <w:p w14:paraId="54C745C0" w14:textId="77777777" w:rsidR="00822A09" w:rsidRPr="005B5546"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5B5546">
              <w:rPr>
                <w:rFonts w:asciiTheme="majorBidi" w:hAnsiTheme="majorBidi" w:cstheme="majorBidi"/>
                <w:sz w:val="18"/>
                <w:szCs w:val="18"/>
              </w:rPr>
              <w:t>1985</w:t>
            </w:r>
          </w:p>
        </w:tc>
        <w:tc>
          <w:tcPr>
            <w:tcW w:w="522" w:type="pct"/>
            <w:noWrap/>
            <w:tcMar>
              <w:left w:w="72" w:type="dxa"/>
              <w:right w:w="72" w:type="dxa"/>
            </w:tcMar>
          </w:tcPr>
          <w:p w14:paraId="7BCBC62A" w14:textId="77777777" w:rsidR="00822A09" w:rsidRPr="005B5546"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eastAsia="en-CA"/>
              </w:rPr>
            </w:pPr>
            <w:r w:rsidRPr="005B5546">
              <w:rPr>
                <w:rFonts w:asciiTheme="majorBidi" w:hAnsiTheme="majorBidi" w:cstheme="majorBidi"/>
                <w:sz w:val="18"/>
                <w:szCs w:val="18"/>
              </w:rPr>
              <w:t>26</w:t>
            </w:r>
          </w:p>
        </w:tc>
        <w:tc>
          <w:tcPr>
            <w:tcW w:w="805" w:type="pct"/>
            <w:tcMar>
              <w:left w:w="72" w:type="dxa"/>
              <w:right w:w="72" w:type="dxa"/>
            </w:tcMar>
          </w:tcPr>
          <w:p w14:paraId="537E3D48" w14:textId="77777777" w:rsidR="00822A09" w:rsidRPr="005B5546"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eastAsia="en-CA"/>
              </w:rPr>
            </w:pPr>
            <w:r w:rsidRPr="005B5546">
              <w:rPr>
                <w:rFonts w:asciiTheme="majorBidi" w:hAnsiTheme="majorBidi" w:cstheme="majorBidi"/>
                <w:sz w:val="18"/>
                <w:szCs w:val="18"/>
              </w:rPr>
              <w:t>38,56</w:t>
            </w:r>
          </w:p>
        </w:tc>
        <w:tc>
          <w:tcPr>
            <w:tcW w:w="521" w:type="pct"/>
            <w:noWrap/>
            <w:tcMar>
              <w:left w:w="72" w:type="dxa"/>
              <w:right w:w="72" w:type="dxa"/>
            </w:tcMar>
          </w:tcPr>
          <w:p w14:paraId="2D01CF18" w14:textId="77777777" w:rsidR="00822A09" w:rsidRPr="005B5546"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eastAsia="en-CA"/>
              </w:rPr>
            </w:pPr>
            <w:r w:rsidRPr="005B5546">
              <w:rPr>
                <w:rFonts w:asciiTheme="majorBidi" w:hAnsiTheme="majorBidi" w:cstheme="majorBidi"/>
                <w:sz w:val="18"/>
                <w:szCs w:val="18"/>
              </w:rPr>
              <w:t>47 370</w:t>
            </w:r>
          </w:p>
        </w:tc>
        <w:tc>
          <w:tcPr>
            <w:tcW w:w="710" w:type="pct"/>
            <w:noWrap/>
            <w:tcMar>
              <w:left w:w="72" w:type="dxa"/>
              <w:right w:w="72" w:type="dxa"/>
            </w:tcMar>
          </w:tcPr>
          <w:p w14:paraId="3972A0B0" w14:textId="77777777" w:rsidR="00822A09" w:rsidRPr="005B5546"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eastAsia="en-CA"/>
              </w:rPr>
            </w:pPr>
            <w:r w:rsidRPr="005B5546">
              <w:rPr>
                <w:rFonts w:asciiTheme="majorBidi" w:hAnsiTheme="majorBidi" w:cstheme="majorBidi"/>
                <w:sz w:val="18"/>
                <w:szCs w:val="18"/>
              </w:rPr>
              <w:t>105 755</w:t>
            </w:r>
          </w:p>
        </w:tc>
        <w:tc>
          <w:tcPr>
            <w:tcW w:w="765" w:type="pct"/>
            <w:noWrap/>
            <w:tcMar>
              <w:left w:w="72" w:type="dxa"/>
              <w:right w:w="72" w:type="dxa"/>
            </w:tcMar>
          </w:tcPr>
          <w:p w14:paraId="7D8B5906" w14:textId="77777777" w:rsidR="00822A09" w:rsidRPr="005B5546"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eastAsia="en-CA"/>
              </w:rPr>
            </w:pPr>
            <w:r w:rsidRPr="005B5546">
              <w:rPr>
                <w:rFonts w:asciiTheme="majorBidi" w:hAnsiTheme="majorBidi" w:cstheme="majorBidi"/>
                <w:sz w:val="18"/>
                <w:szCs w:val="18"/>
              </w:rPr>
              <w:t>2 126 853</w:t>
            </w:r>
          </w:p>
        </w:tc>
        <w:tc>
          <w:tcPr>
            <w:tcW w:w="589" w:type="pct"/>
            <w:noWrap/>
            <w:tcMar>
              <w:left w:w="72" w:type="dxa"/>
              <w:right w:w="72" w:type="dxa"/>
            </w:tcMar>
          </w:tcPr>
          <w:p w14:paraId="65E33A42" w14:textId="77777777" w:rsidR="00822A09" w:rsidRPr="005B5546"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eastAsia="en-CA"/>
              </w:rPr>
            </w:pPr>
            <w:r w:rsidRPr="005B5546">
              <w:rPr>
                <w:rFonts w:asciiTheme="majorBidi" w:hAnsiTheme="majorBidi" w:cstheme="majorBidi"/>
                <w:sz w:val="18"/>
                <w:szCs w:val="18"/>
              </w:rPr>
              <w:t>2 232 608</w:t>
            </w:r>
          </w:p>
        </w:tc>
      </w:tr>
      <w:tr w:rsidR="00822A09" w:rsidRPr="005B5546" w14:paraId="4AA8DED4" w14:textId="77777777" w:rsidTr="005B5546">
        <w:trPr>
          <w:trHeight w:val="237"/>
        </w:trPr>
        <w:tc>
          <w:tcPr>
            <w:cnfStyle w:val="001000000000" w:firstRow="0" w:lastRow="0" w:firstColumn="1" w:lastColumn="0" w:oddVBand="0" w:evenVBand="0" w:oddHBand="0" w:evenHBand="0" w:firstRowFirstColumn="0" w:firstRowLastColumn="0" w:lastRowFirstColumn="0" w:lastRowLastColumn="0"/>
            <w:tcW w:w="613" w:type="pct"/>
            <w:noWrap/>
            <w:tcMar>
              <w:left w:w="72" w:type="dxa"/>
              <w:right w:w="72" w:type="dxa"/>
            </w:tcMar>
          </w:tcPr>
          <w:p w14:paraId="5A135275" w14:textId="77777777" w:rsidR="00822A09" w:rsidRPr="005B5546" w:rsidRDefault="00822A09" w:rsidP="00A06508">
            <w:pPr>
              <w:rPr>
                <w:rFonts w:asciiTheme="majorBidi" w:hAnsiTheme="majorBidi" w:cstheme="majorBidi"/>
                <w:b w:val="0"/>
                <w:bCs w:val="0"/>
                <w:sz w:val="18"/>
                <w:szCs w:val="18"/>
                <w:lang w:eastAsia="en-CA"/>
              </w:rPr>
            </w:pPr>
            <w:r w:rsidRPr="005B5546">
              <w:rPr>
                <w:rFonts w:asciiTheme="majorBidi" w:hAnsiTheme="majorBidi" w:cstheme="majorBidi"/>
                <w:b w:val="0"/>
                <w:bCs w:val="0"/>
                <w:sz w:val="18"/>
                <w:szCs w:val="18"/>
              </w:rPr>
              <w:t>Supreme</w:t>
            </w:r>
          </w:p>
        </w:tc>
        <w:tc>
          <w:tcPr>
            <w:tcW w:w="475" w:type="pct"/>
            <w:tcMar>
              <w:left w:w="72" w:type="dxa"/>
              <w:right w:w="72" w:type="dxa"/>
            </w:tcMar>
          </w:tcPr>
          <w:p w14:paraId="324F4179" w14:textId="77777777" w:rsidR="00822A09" w:rsidRPr="005B5546"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5B5546">
              <w:rPr>
                <w:rFonts w:asciiTheme="majorBidi" w:hAnsiTheme="majorBidi" w:cstheme="majorBidi"/>
                <w:sz w:val="18"/>
                <w:szCs w:val="18"/>
              </w:rPr>
              <w:t>1997</w:t>
            </w:r>
          </w:p>
        </w:tc>
        <w:tc>
          <w:tcPr>
            <w:tcW w:w="522" w:type="pct"/>
            <w:noWrap/>
            <w:tcMar>
              <w:left w:w="72" w:type="dxa"/>
              <w:right w:w="72" w:type="dxa"/>
            </w:tcMar>
          </w:tcPr>
          <w:p w14:paraId="258F992C" w14:textId="77777777" w:rsidR="00822A09" w:rsidRPr="005B5546"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eastAsia="en-CA"/>
              </w:rPr>
            </w:pPr>
            <w:r w:rsidRPr="005B5546">
              <w:rPr>
                <w:rFonts w:asciiTheme="majorBidi" w:hAnsiTheme="majorBidi" w:cstheme="majorBidi"/>
                <w:sz w:val="18"/>
                <w:szCs w:val="18"/>
              </w:rPr>
              <w:t>77</w:t>
            </w:r>
          </w:p>
        </w:tc>
        <w:tc>
          <w:tcPr>
            <w:tcW w:w="805" w:type="pct"/>
            <w:tcMar>
              <w:left w:w="72" w:type="dxa"/>
              <w:right w:w="72" w:type="dxa"/>
            </w:tcMar>
          </w:tcPr>
          <w:p w14:paraId="10F3FB23" w14:textId="77777777" w:rsidR="00822A09" w:rsidRPr="005B5546"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eastAsia="en-CA"/>
              </w:rPr>
            </w:pPr>
            <w:r w:rsidRPr="005B5546">
              <w:rPr>
                <w:rFonts w:asciiTheme="majorBidi" w:hAnsiTheme="majorBidi" w:cstheme="majorBidi"/>
                <w:sz w:val="18"/>
                <w:szCs w:val="18"/>
              </w:rPr>
              <w:t>67,01</w:t>
            </w:r>
          </w:p>
        </w:tc>
        <w:tc>
          <w:tcPr>
            <w:tcW w:w="521" w:type="pct"/>
            <w:noWrap/>
            <w:tcMar>
              <w:left w:w="72" w:type="dxa"/>
              <w:right w:w="72" w:type="dxa"/>
            </w:tcMar>
          </w:tcPr>
          <w:p w14:paraId="7AF6327F" w14:textId="77777777" w:rsidR="00822A09" w:rsidRPr="005B5546"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eastAsia="en-CA"/>
              </w:rPr>
            </w:pPr>
            <w:r w:rsidRPr="005B5546">
              <w:rPr>
                <w:rFonts w:asciiTheme="majorBidi" w:hAnsiTheme="majorBidi" w:cstheme="majorBidi"/>
                <w:sz w:val="18"/>
                <w:szCs w:val="18"/>
              </w:rPr>
              <w:t>3 475</w:t>
            </w:r>
          </w:p>
        </w:tc>
        <w:tc>
          <w:tcPr>
            <w:tcW w:w="710" w:type="pct"/>
            <w:noWrap/>
            <w:tcMar>
              <w:left w:w="72" w:type="dxa"/>
              <w:right w:w="72" w:type="dxa"/>
            </w:tcMar>
          </w:tcPr>
          <w:p w14:paraId="51FC2899" w14:textId="77777777" w:rsidR="00822A09" w:rsidRPr="005B5546"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eastAsia="en-CA"/>
              </w:rPr>
            </w:pPr>
            <w:r w:rsidRPr="005B5546">
              <w:rPr>
                <w:rFonts w:asciiTheme="majorBidi" w:hAnsiTheme="majorBidi" w:cstheme="majorBidi"/>
                <w:sz w:val="18"/>
                <w:szCs w:val="18"/>
              </w:rPr>
              <w:t>11 594</w:t>
            </w:r>
          </w:p>
        </w:tc>
        <w:tc>
          <w:tcPr>
            <w:tcW w:w="765" w:type="pct"/>
            <w:noWrap/>
            <w:tcMar>
              <w:left w:w="72" w:type="dxa"/>
              <w:right w:w="72" w:type="dxa"/>
            </w:tcMar>
          </w:tcPr>
          <w:p w14:paraId="51AE562A" w14:textId="77777777" w:rsidR="00822A09" w:rsidRPr="005B5546"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eastAsia="en-CA"/>
              </w:rPr>
            </w:pPr>
            <w:r w:rsidRPr="005B5546">
              <w:rPr>
                <w:rFonts w:asciiTheme="majorBidi" w:hAnsiTheme="majorBidi" w:cstheme="majorBidi"/>
                <w:sz w:val="18"/>
                <w:szCs w:val="18"/>
              </w:rPr>
              <w:t>153 348</w:t>
            </w:r>
          </w:p>
        </w:tc>
        <w:tc>
          <w:tcPr>
            <w:tcW w:w="589" w:type="pct"/>
            <w:noWrap/>
            <w:tcMar>
              <w:left w:w="72" w:type="dxa"/>
              <w:right w:w="72" w:type="dxa"/>
            </w:tcMar>
          </w:tcPr>
          <w:p w14:paraId="282C6845" w14:textId="77777777" w:rsidR="00822A09" w:rsidRPr="005B5546"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eastAsia="en-CA"/>
              </w:rPr>
            </w:pPr>
            <w:r w:rsidRPr="005B5546">
              <w:rPr>
                <w:rFonts w:asciiTheme="majorBidi" w:hAnsiTheme="majorBidi" w:cstheme="majorBidi"/>
                <w:sz w:val="18"/>
                <w:szCs w:val="18"/>
              </w:rPr>
              <w:t>164 942</w:t>
            </w:r>
          </w:p>
        </w:tc>
      </w:tr>
      <w:tr w:rsidR="00822A09" w:rsidRPr="005B5546" w14:paraId="3F97A884" w14:textId="77777777" w:rsidTr="005B5546">
        <w:trPr>
          <w:trHeight w:val="237"/>
        </w:trPr>
        <w:tc>
          <w:tcPr>
            <w:cnfStyle w:val="001000000000" w:firstRow="0" w:lastRow="0" w:firstColumn="1" w:lastColumn="0" w:oddVBand="0" w:evenVBand="0" w:oddHBand="0" w:evenHBand="0" w:firstRowFirstColumn="0" w:firstRowLastColumn="0" w:lastRowFirstColumn="0" w:lastRowLastColumn="0"/>
            <w:tcW w:w="613" w:type="pct"/>
            <w:noWrap/>
            <w:tcMar>
              <w:left w:w="72" w:type="dxa"/>
              <w:right w:w="72" w:type="dxa"/>
            </w:tcMar>
          </w:tcPr>
          <w:p w14:paraId="4B795AF5" w14:textId="77777777" w:rsidR="00822A09" w:rsidRPr="005B5546" w:rsidRDefault="00822A09" w:rsidP="00A06508">
            <w:pPr>
              <w:rPr>
                <w:rFonts w:asciiTheme="majorBidi" w:hAnsiTheme="majorBidi" w:cstheme="majorBidi"/>
                <w:b w:val="0"/>
                <w:bCs w:val="0"/>
                <w:sz w:val="18"/>
                <w:szCs w:val="18"/>
                <w:lang w:eastAsia="en-CA"/>
              </w:rPr>
            </w:pPr>
            <w:r w:rsidRPr="005B5546">
              <w:rPr>
                <w:rFonts w:asciiTheme="majorBidi" w:hAnsiTheme="majorBidi" w:cstheme="majorBidi"/>
                <w:b w:val="0"/>
                <w:bCs w:val="0"/>
                <w:sz w:val="18"/>
                <w:szCs w:val="18"/>
              </w:rPr>
              <w:t>Unifab</w:t>
            </w:r>
          </w:p>
        </w:tc>
        <w:tc>
          <w:tcPr>
            <w:tcW w:w="475" w:type="pct"/>
            <w:tcMar>
              <w:left w:w="72" w:type="dxa"/>
              <w:right w:w="72" w:type="dxa"/>
            </w:tcMar>
          </w:tcPr>
          <w:p w14:paraId="09A35115" w14:textId="77777777" w:rsidR="00822A09" w:rsidRPr="005B5546"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eastAsia="en-CA"/>
              </w:rPr>
            </w:pPr>
            <w:r w:rsidRPr="005B5546">
              <w:rPr>
                <w:rFonts w:asciiTheme="majorBidi" w:hAnsiTheme="majorBidi" w:cstheme="majorBidi"/>
                <w:sz w:val="18"/>
                <w:szCs w:val="18"/>
              </w:rPr>
              <w:t>1991</w:t>
            </w:r>
          </w:p>
        </w:tc>
        <w:tc>
          <w:tcPr>
            <w:tcW w:w="522" w:type="pct"/>
            <w:noWrap/>
            <w:tcMar>
              <w:left w:w="72" w:type="dxa"/>
              <w:right w:w="72" w:type="dxa"/>
            </w:tcMar>
          </w:tcPr>
          <w:p w14:paraId="596A5191" w14:textId="77777777" w:rsidR="00822A09" w:rsidRPr="005B5546"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eastAsia="en-CA"/>
              </w:rPr>
            </w:pPr>
            <w:r w:rsidRPr="005B5546">
              <w:rPr>
                <w:rFonts w:asciiTheme="majorBidi" w:hAnsiTheme="majorBidi" w:cstheme="majorBidi"/>
                <w:sz w:val="18"/>
                <w:szCs w:val="18"/>
              </w:rPr>
              <w:t>42</w:t>
            </w:r>
          </w:p>
        </w:tc>
        <w:tc>
          <w:tcPr>
            <w:tcW w:w="805" w:type="pct"/>
            <w:tcMar>
              <w:left w:w="72" w:type="dxa"/>
              <w:right w:w="72" w:type="dxa"/>
            </w:tcMar>
          </w:tcPr>
          <w:p w14:paraId="5EC817B1" w14:textId="77777777" w:rsidR="00822A09" w:rsidRPr="005B5546"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eastAsia="en-CA"/>
              </w:rPr>
            </w:pPr>
            <w:r w:rsidRPr="005B5546">
              <w:rPr>
                <w:rFonts w:asciiTheme="majorBidi" w:hAnsiTheme="majorBidi" w:cstheme="majorBidi"/>
                <w:sz w:val="18"/>
                <w:szCs w:val="18"/>
              </w:rPr>
              <w:t>55,74</w:t>
            </w:r>
          </w:p>
        </w:tc>
        <w:tc>
          <w:tcPr>
            <w:tcW w:w="521" w:type="pct"/>
            <w:noWrap/>
            <w:tcMar>
              <w:left w:w="72" w:type="dxa"/>
              <w:right w:w="72" w:type="dxa"/>
            </w:tcMar>
          </w:tcPr>
          <w:p w14:paraId="3D41D058" w14:textId="77777777" w:rsidR="00822A09" w:rsidRPr="005B5546"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eastAsia="en-CA"/>
              </w:rPr>
            </w:pPr>
            <w:r w:rsidRPr="005B5546">
              <w:rPr>
                <w:rFonts w:asciiTheme="majorBidi" w:hAnsiTheme="majorBidi" w:cstheme="majorBidi"/>
                <w:sz w:val="18"/>
                <w:szCs w:val="18"/>
              </w:rPr>
              <w:t>6 177</w:t>
            </w:r>
          </w:p>
        </w:tc>
        <w:tc>
          <w:tcPr>
            <w:tcW w:w="710" w:type="pct"/>
            <w:noWrap/>
            <w:tcMar>
              <w:left w:w="72" w:type="dxa"/>
              <w:right w:w="72" w:type="dxa"/>
            </w:tcMar>
          </w:tcPr>
          <w:p w14:paraId="20E2A127" w14:textId="77777777" w:rsidR="00822A09" w:rsidRPr="005B5546"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eastAsia="en-CA"/>
              </w:rPr>
            </w:pPr>
            <w:r w:rsidRPr="005B5546">
              <w:rPr>
                <w:rFonts w:asciiTheme="majorBidi" w:hAnsiTheme="majorBidi" w:cstheme="majorBidi"/>
                <w:sz w:val="18"/>
                <w:szCs w:val="18"/>
              </w:rPr>
              <w:t>19 447</w:t>
            </w:r>
          </w:p>
        </w:tc>
        <w:tc>
          <w:tcPr>
            <w:tcW w:w="765" w:type="pct"/>
            <w:noWrap/>
            <w:tcMar>
              <w:left w:w="72" w:type="dxa"/>
              <w:right w:w="72" w:type="dxa"/>
            </w:tcMar>
          </w:tcPr>
          <w:p w14:paraId="314D1F33" w14:textId="77777777" w:rsidR="00822A09" w:rsidRPr="005B5546"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eastAsia="en-CA"/>
              </w:rPr>
            </w:pPr>
            <w:r w:rsidRPr="005B5546">
              <w:rPr>
                <w:rFonts w:asciiTheme="majorBidi" w:hAnsiTheme="majorBidi" w:cstheme="majorBidi"/>
                <w:sz w:val="18"/>
                <w:szCs w:val="18"/>
              </w:rPr>
              <w:t>345 425</w:t>
            </w:r>
          </w:p>
        </w:tc>
        <w:tc>
          <w:tcPr>
            <w:tcW w:w="589" w:type="pct"/>
            <w:noWrap/>
            <w:tcMar>
              <w:left w:w="72" w:type="dxa"/>
              <w:right w:w="72" w:type="dxa"/>
            </w:tcMar>
          </w:tcPr>
          <w:p w14:paraId="76B2ACAF" w14:textId="77777777" w:rsidR="00822A09" w:rsidRPr="005B5546"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lang w:eastAsia="en-CA"/>
              </w:rPr>
            </w:pPr>
            <w:r w:rsidRPr="005B5546">
              <w:rPr>
                <w:rFonts w:asciiTheme="majorBidi" w:hAnsiTheme="majorBidi" w:cstheme="majorBidi"/>
                <w:sz w:val="18"/>
                <w:szCs w:val="18"/>
              </w:rPr>
              <w:t>364 872</w:t>
            </w:r>
          </w:p>
        </w:tc>
      </w:tr>
      <w:tr w:rsidR="00822A09" w:rsidRPr="005B5546" w14:paraId="76E77634" w14:textId="77777777" w:rsidTr="005B5546">
        <w:trPr>
          <w:trHeight w:val="237"/>
        </w:trPr>
        <w:tc>
          <w:tcPr>
            <w:cnfStyle w:val="001000000000" w:firstRow="0" w:lastRow="0" w:firstColumn="1" w:lastColumn="0" w:oddVBand="0" w:evenVBand="0" w:oddHBand="0" w:evenHBand="0" w:firstRowFirstColumn="0" w:firstRowLastColumn="0" w:lastRowFirstColumn="0" w:lastRowLastColumn="0"/>
            <w:tcW w:w="1088" w:type="pct"/>
            <w:gridSpan w:val="2"/>
            <w:noWrap/>
            <w:tcMar>
              <w:left w:w="72" w:type="dxa"/>
              <w:right w:w="72" w:type="dxa"/>
            </w:tcMar>
          </w:tcPr>
          <w:p w14:paraId="38289C02" w14:textId="77777777" w:rsidR="00822A09" w:rsidRPr="005B5546" w:rsidRDefault="00822A09" w:rsidP="00A06508">
            <w:pPr>
              <w:rPr>
                <w:rFonts w:asciiTheme="majorBidi" w:hAnsiTheme="majorBidi" w:cstheme="majorBidi"/>
                <w:sz w:val="18"/>
                <w:szCs w:val="18"/>
                <w:lang w:eastAsia="en-CA"/>
              </w:rPr>
            </w:pPr>
            <w:r w:rsidRPr="005B5546">
              <w:rPr>
                <w:rFonts w:asciiTheme="majorBidi" w:hAnsiTheme="majorBidi" w:cstheme="majorBidi"/>
                <w:sz w:val="18"/>
                <w:szCs w:val="18"/>
              </w:rPr>
              <w:t>Total</w:t>
            </w:r>
          </w:p>
        </w:tc>
        <w:tc>
          <w:tcPr>
            <w:tcW w:w="522" w:type="pct"/>
            <w:noWrap/>
            <w:tcMar>
              <w:left w:w="72" w:type="dxa"/>
              <w:right w:w="72" w:type="dxa"/>
            </w:tcMar>
          </w:tcPr>
          <w:p w14:paraId="08F5BA38" w14:textId="77777777" w:rsidR="00822A09" w:rsidRPr="005B5546"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lang w:eastAsia="en-CA"/>
              </w:rPr>
            </w:pPr>
            <w:r w:rsidRPr="005B5546">
              <w:rPr>
                <w:rFonts w:asciiTheme="majorBidi" w:hAnsiTheme="majorBidi" w:cstheme="majorBidi"/>
                <w:b/>
                <w:bCs/>
                <w:sz w:val="18"/>
                <w:szCs w:val="18"/>
              </w:rPr>
              <w:t>241</w:t>
            </w:r>
          </w:p>
        </w:tc>
        <w:tc>
          <w:tcPr>
            <w:tcW w:w="805" w:type="pct"/>
            <w:tcMar>
              <w:left w:w="72" w:type="dxa"/>
              <w:right w:w="72" w:type="dxa"/>
            </w:tcMar>
          </w:tcPr>
          <w:p w14:paraId="55F5A061" w14:textId="77777777" w:rsidR="00822A09" w:rsidRPr="005B5546" w:rsidRDefault="00822A09" w:rsidP="00A0650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lang w:eastAsia="en-CA"/>
              </w:rPr>
            </w:pPr>
            <w:r w:rsidRPr="005B5546">
              <w:rPr>
                <w:rFonts w:asciiTheme="majorBidi" w:hAnsiTheme="majorBidi" w:cstheme="majorBidi"/>
                <w:b/>
                <w:bCs/>
                <w:sz w:val="18"/>
                <w:szCs w:val="18"/>
                <w:lang w:eastAsia="en-CA"/>
              </w:rPr>
              <w:t>s.o.</w:t>
            </w:r>
          </w:p>
        </w:tc>
        <w:tc>
          <w:tcPr>
            <w:tcW w:w="521" w:type="pct"/>
            <w:noWrap/>
            <w:tcMar>
              <w:left w:w="72" w:type="dxa"/>
              <w:right w:w="72" w:type="dxa"/>
            </w:tcMar>
          </w:tcPr>
          <w:p w14:paraId="4B167F41" w14:textId="77777777" w:rsidR="00822A09" w:rsidRPr="005B5546"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lang w:eastAsia="en-CA"/>
              </w:rPr>
            </w:pPr>
            <w:r w:rsidRPr="005B5546">
              <w:rPr>
                <w:rFonts w:asciiTheme="majorBidi" w:hAnsiTheme="majorBidi" w:cstheme="majorBidi"/>
                <w:b/>
                <w:bCs/>
                <w:sz w:val="18"/>
                <w:szCs w:val="18"/>
              </w:rPr>
              <w:t>399 814</w:t>
            </w:r>
          </w:p>
        </w:tc>
        <w:tc>
          <w:tcPr>
            <w:tcW w:w="710" w:type="pct"/>
            <w:noWrap/>
            <w:tcMar>
              <w:left w:w="72" w:type="dxa"/>
              <w:right w:w="72" w:type="dxa"/>
            </w:tcMar>
          </w:tcPr>
          <w:p w14:paraId="391CCE89" w14:textId="77777777" w:rsidR="00822A09" w:rsidRPr="005B5546"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lang w:eastAsia="en-CA"/>
              </w:rPr>
            </w:pPr>
            <w:r w:rsidRPr="005B5546">
              <w:rPr>
                <w:rFonts w:asciiTheme="majorBidi" w:hAnsiTheme="majorBidi" w:cstheme="majorBidi"/>
                <w:b/>
                <w:bCs/>
                <w:sz w:val="18"/>
                <w:szCs w:val="18"/>
              </w:rPr>
              <w:t>602 886</w:t>
            </w:r>
          </w:p>
        </w:tc>
        <w:tc>
          <w:tcPr>
            <w:tcW w:w="765" w:type="pct"/>
            <w:noWrap/>
            <w:tcMar>
              <w:left w:w="72" w:type="dxa"/>
              <w:right w:w="72" w:type="dxa"/>
            </w:tcMar>
          </w:tcPr>
          <w:p w14:paraId="212C2328" w14:textId="77777777" w:rsidR="00822A09" w:rsidRPr="005B5546"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lang w:eastAsia="en-CA"/>
              </w:rPr>
            </w:pPr>
            <w:r w:rsidRPr="005B5546">
              <w:rPr>
                <w:rFonts w:asciiTheme="majorBidi" w:hAnsiTheme="majorBidi" w:cstheme="majorBidi"/>
                <w:b/>
                <w:bCs/>
                <w:sz w:val="18"/>
                <w:szCs w:val="18"/>
              </w:rPr>
              <w:t>15 152 836</w:t>
            </w:r>
          </w:p>
        </w:tc>
        <w:tc>
          <w:tcPr>
            <w:tcW w:w="589" w:type="pct"/>
            <w:noWrap/>
            <w:tcMar>
              <w:left w:w="72" w:type="dxa"/>
              <w:right w:w="72" w:type="dxa"/>
            </w:tcMar>
          </w:tcPr>
          <w:p w14:paraId="354D70A7" w14:textId="77777777" w:rsidR="00822A09" w:rsidRPr="005B5546" w:rsidRDefault="00822A09" w:rsidP="00A06508">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18"/>
                <w:szCs w:val="18"/>
                <w:lang w:eastAsia="en-CA"/>
              </w:rPr>
            </w:pPr>
            <w:r w:rsidRPr="005B5546">
              <w:rPr>
                <w:rFonts w:asciiTheme="majorBidi" w:hAnsiTheme="majorBidi" w:cstheme="majorBidi"/>
                <w:b/>
                <w:bCs/>
                <w:sz w:val="18"/>
                <w:szCs w:val="18"/>
              </w:rPr>
              <w:t>15 755 722</w:t>
            </w:r>
          </w:p>
        </w:tc>
      </w:tr>
    </w:tbl>
    <w:p w14:paraId="28AEAA4B" w14:textId="77777777" w:rsidR="00822A09" w:rsidRPr="001B72C2" w:rsidRDefault="00822A09" w:rsidP="00A06508">
      <w:pPr>
        <w:pStyle w:val="Heading1"/>
        <w:numPr>
          <w:ilvl w:val="0"/>
          <w:numId w:val="0"/>
        </w:numPr>
        <w:tabs>
          <w:tab w:val="num" w:pos="-2160"/>
          <w:tab w:val="num" w:pos="0"/>
        </w:tabs>
        <w:spacing w:after="0"/>
        <w:rPr>
          <w:sz w:val="18"/>
          <w:szCs w:val="18"/>
          <w:lang w:val="fr-CA"/>
        </w:rPr>
      </w:pPr>
      <w:r w:rsidRPr="001B72C2">
        <w:rPr>
          <w:sz w:val="18"/>
          <w:szCs w:val="18"/>
          <w:lang w:val="fr-CA"/>
        </w:rPr>
        <w:t>Remarque : les valeurs agrégées relatives à l'amélioration de l'efficacité énergétique sont fournies, car les données par produit sont confidentielles.</w:t>
      </w:r>
    </w:p>
    <w:p w14:paraId="4FC7CD65" w14:textId="77777777" w:rsidR="00822A09" w:rsidRPr="001B72C2" w:rsidRDefault="00822A09" w:rsidP="00A06508">
      <w:pPr>
        <w:rPr>
          <w:lang w:val="fr-CA"/>
        </w:rPr>
      </w:pPr>
    </w:p>
    <w:p w14:paraId="3F1F86D7" w14:textId="58D0E1D6" w:rsidR="00822A09" w:rsidRPr="001B72C2" w:rsidRDefault="00822A09" w:rsidP="00A06508">
      <w:pPr>
        <w:pStyle w:val="Heading1"/>
        <w:rPr>
          <w:lang w:val="fr-CA"/>
        </w:rPr>
      </w:pPr>
      <w:r w:rsidRPr="001B72C2">
        <w:rPr>
          <w:lang w:val="fr-CA"/>
        </w:rPr>
        <w:t>Les économies d'énergie estimées pour les climatiseurs s'élèvent à 427,78 GWh/an après la mise en œuvre du projet. Sur la base de l'intensité des émissions de carbone de la production d'électricité en Thaïlande (0,4 kg</w:t>
      </w:r>
      <w:r w:rsidR="004F7C97">
        <w:rPr>
          <w:lang w:val="fr-CA"/>
        </w:rPr>
        <w:t xml:space="preserve"> de </w:t>
      </w:r>
      <w:r w:rsidRPr="001B72C2">
        <w:rPr>
          <w:lang w:val="fr-CA"/>
        </w:rPr>
        <w:t>CO₂/kWh), cela correspond à une réduction estimée des émissions de carbone de 171</w:t>
      </w:r>
      <w:r w:rsidR="003C0FA0">
        <w:rPr>
          <w:lang w:val="fr-CA"/>
        </w:rPr>
        <w:t> </w:t>
      </w:r>
      <w:r w:rsidRPr="001B72C2">
        <w:rPr>
          <w:lang w:val="fr-CA"/>
        </w:rPr>
        <w:t xml:space="preserve">113 tonnes </w:t>
      </w:r>
      <w:r w:rsidR="00DF03EF">
        <w:rPr>
          <w:lang w:val="fr-CA"/>
        </w:rPr>
        <w:t>éq-CO₂</w:t>
      </w:r>
      <w:r w:rsidRPr="001B72C2">
        <w:rPr>
          <w:lang w:val="fr-CA"/>
        </w:rPr>
        <w:t>. Avec un prix moyen de l'électricité de 0,11 $US/kWh en Thaïlande, le projet permettrait aux consommateurs de climatiseurs de réaliser des économies annuelles de plus de 47,1 millions de $US.</w:t>
      </w:r>
    </w:p>
    <w:p w14:paraId="3784B634" w14:textId="77777777" w:rsidR="00822A09" w:rsidRPr="002B1660" w:rsidRDefault="00822A09" w:rsidP="00A06508">
      <w:pPr>
        <w:keepNext/>
        <w:spacing w:before="240" w:after="240"/>
        <w:rPr>
          <w:u w:val="single"/>
        </w:rPr>
      </w:pPr>
      <w:r w:rsidRPr="002B1660">
        <w:rPr>
          <w:u w:val="single"/>
        </w:rPr>
        <w:lastRenderedPageBreak/>
        <w:t>Activités proposées</w:t>
      </w:r>
    </w:p>
    <w:p w14:paraId="794EC965" w14:textId="77777777" w:rsidR="00822A09" w:rsidRPr="001B72C2" w:rsidRDefault="00822A09" w:rsidP="00A06508">
      <w:pPr>
        <w:pStyle w:val="Heading1"/>
        <w:rPr>
          <w:lang w:val="fr-CA"/>
        </w:rPr>
      </w:pPr>
      <w:r w:rsidRPr="001B72C2">
        <w:rPr>
          <w:lang w:val="fr-CA"/>
        </w:rPr>
        <w:t>Chaque entreprise participante s'engage, à l'issue du projet, à assurer la fabrication d'équipements répondant au moins à la cible d'efficacité énergétique fixée et à faire tout son possible pour améliorer encore leur efficacité énergétique au-delà de la durée du projet. Les équipements destinés à l'exportation dépasseront les normes minimales obligatoires d'efficacité énergétique nationales. Les performances en matière d'efficacité énergétique des équipements couverts par le projet seront suivies pendant deux ans après l'achèvement du projet par l'unité nationale de l'ozone (UNO) et la banque mondiale, au moyen de mécanismes appropriés. Leur efficacité sera vérifiée à l'achèvement du projet, et la quantité de produits fabriqués au cours de l'année suivante servira à évaluer les performances en matière d'efficacité énergétique.</w:t>
      </w:r>
    </w:p>
    <w:p w14:paraId="5E912618" w14:textId="77777777" w:rsidR="00822A09" w:rsidRPr="002B1660" w:rsidRDefault="00822A09" w:rsidP="00A06508">
      <w:pPr>
        <w:keepNext/>
        <w:spacing w:after="240"/>
        <w:rPr>
          <w:i/>
          <w:iCs/>
        </w:rPr>
      </w:pPr>
      <w:r w:rsidRPr="002B1660">
        <w:rPr>
          <w:i/>
          <w:iCs/>
        </w:rPr>
        <w:t>Activités au niveau politique</w:t>
      </w:r>
    </w:p>
    <w:p w14:paraId="016F510C" w14:textId="77777777" w:rsidR="00822A09" w:rsidRPr="001B72C2" w:rsidRDefault="00822A09" w:rsidP="00A06508">
      <w:pPr>
        <w:pStyle w:val="Heading1"/>
        <w:rPr>
          <w:lang w:val="fr-CA"/>
        </w:rPr>
      </w:pPr>
      <w:r w:rsidRPr="001B72C2">
        <w:rPr>
          <w:lang w:val="fr-CA"/>
        </w:rPr>
        <w:t xml:space="preserve">Le Gouvernement thaïlandais s'engage à réaliser l'actualisation de la réglementation relative aux NMPE et des programmes d'étiquetage, ainsi qu'à mener des activités de sensibilisation auprès des parties prenantes concernées. </w:t>
      </w:r>
    </w:p>
    <w:p w14:paraId="2684E32C" w14:textId="77777777" w:rsidR="00822A09" w:rsidRPr="001B72C2" w:rsidRDefault="00822A09" w:rsidP="00A06508">
      <w:pPr>
        <w:pStyle w:val="Heading1"/>
        <w:rPr>
          <w:lang w:val="fr-CA"/>
        </w:rPr>
      </w:pPr>
      <w:r w:rsidRPr="001B72C2">
        <w:rPr>
          <w:lang w:val="fr-CA"/>
        </w:rPr>
        <w:t>Afin de garantir la réussite de la mise en œuvre, une assistance technique a été demandée pour l'élaboration des NMPE, notamment par le biais d'évaluations et de surveillances techniques et de marché, de consultations régionales et d'échanges d'informations sur les normes d'efficacité énergétique, ainsi que de contrôles aléatoires de conformité. La demande de financement correspondante est présentée dans le tableau 20.</w:t>
      </w:r>
    </w:p>
    <w:p w14:paraId="530BD019" w14:textId="77777777" w:rsidR="00822A09" w:rsidRPr="001B72C2" w:rsidRDefault="00822A09" w:rsidP="00A06508">
      <w:pPr>
        <w:keepNext/>
        <w:rPr>
          <w:b/>
          <w:bCs/>
          <w:lang w:val="fr-CA"/>
        </w:rPr>
      </w:pPr>
      <w:r w:rsidRPr="001B72C2">
        <w:rPr>
          <w:b/>
          <w:bCs/>
          <w:lang w:val="fr-CA"/>
        </w:rPr>
        <w:t xml:space="preserve">Tableau 20. Assistance technique, suivi du projet et rapports, tels que présentés </w:t>
      </w:r>
    </w:p>
    <w:tbl>
      <w:tblPr>
        <w:tblW w:w="9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11"/>
        <w:gridCol w:w="998"/>
        <w:gridCol w:w="1446"/>
        <w:gridCol w:w="1099"/>
      </w:tblGrid>
      <w:tr w:rsidR="00822A09" w:rsidRPr="002B1660" w14:paraId="34C03042" w14:textId="77777777" w:rsidTr="007C5FD5">
        <w:trPr>
          <w:trHeight w:val="359"/>
          <w:tblHeader/>
          <w:jc w:val="center"/>
        </w:trPr>
        <w:tc>
          <w:tcPr>
            <w:tcW w:w="5911" w:type="dxa"/>
            <w:noWrap/>
            <w:vAlign w:val="center"/>
            <w:hideMark/>
          </w:tcPr>
          <w:p w14:paraId="073B2E82" w14:textId="77777777" w:rsidR="00822A09" w:rsidRPr="002B1660" w:rsidRDefault="00822A09" w:rsidP="00A06508">
            <w:pPr>
              <w:keepNext/>
              <w:rPr>
                <w:b/>
                <w:bCs/>
                <w:sz w:val="20"/>
                <w:szCs w:val="20"/>
              </w:rPr>
            </w:pPr>
            <w:r w:rsidRPr="002B1660">
              <w:rPr>
                <w:b/>
                <w:bCs/>
                <w:sz w:val="20"/>
                <w:szCs w:val="20"/>
              </w:rPr>
              <w:t>Élément</w:t>
            </w:r>
          </w:p>
        </w:tc>
        <w:tc>
          <w:tcPr>
            <w:tcW w:w="998" w:type="dxa"/>
            <w:vAlign w:val="center"/>
            <w:hideMark/>
          </w:tcPr>
          <w:p w14:paraId="0473DDBD" w14:textId="77777777" w:rsidR="00822A09" w:rsidRPr="002B1660" w:rsidRDefault="00822A09" w:rsidP="00A06508">
            <w:pPr>
              <w:keepNext/>
              <w:jc w:val="center"/>
              <w:rPr>
                <w:b/>
                <w:bCs/>
                <w:sz w:val="20"/>
                <w:szCs w:val="20"/>
              </w:rPr>
            </w:pPr>
            <w:r w:rsidRPr="002B1660">
              <w:rPr>
                <w:b/>
                <w:bCs/>
                <w:sz w:val="20"/>
                <w:szCs w:val="20"/>
              </w:rPr>
              <w:t>Nombre d'unités</w:t>
            </w:r>
          </w:p>
        </w:tc>
        <w:tc>
          <w:tcPr>
            <w:tcW w:w="1446" w:type="dxa"/>
            <w:vAlign w:val="center"/>
            <w:hideMark/>
          </w:tcPr>
          <w:p w14:paraId="6C0E4B16" w14:textId="77777777" w:rsidR="00822A09" w:rsidRPr="002B1660" w:rsidRDefault="00822A09" w:rsidP="00A06508">
            <w:pPr>
              <w:keepNext/>
              <w:jc w:val="center"/>
              <w:rPr>
                <w:b/>
                <w:bCs/>
                <w:sz w:val="20"/>
                <w:szCs w:val="20"/>
              </w:rPr>
            </w:pPr>
            <w:r w:rsidRPr="002B1660">
              <w:rPr>
                <w:b/>
                <w:bCs/>
                <w:sz w:val="20"/>
                <w:szCs w:val="20"/>
              </w:rPr>
              <w:t>Coût unitaire ($US/unité)</w:t>
            </w:r>
          </w:p>
        </w:tc>
        <w:tc>
          <w:tcPr>
            <w:tcW w:w="1099" w:type="dxa"/>
            <w:vAlign w:val="center"/>
            <w:hideMark/>
          </w:tcPr>
          <w:p w14:paraId="7B638A5E" w14:textId="77777777" w:rsidR="00822A09" w:rsidRPr="002B1660" w:rsidRDefault="00822A09" w:rsidP="00A06508">
            <w:pPr>
              <w:keepNext/>
              <w:jc w:val="center"/>
              <w:rPr>
                <w:b/>
                <w:bCs/>
                <w:sz w:val="20"/>
                <w:szCs w:val="20"/>
              </w:rPr>
            </w:pPr>
            <w:r w:rsidRPr="002B1660">
              <w:rPr>
                <w:b/>
                <w:bCs/>
                <w:sz w:val="20"/>
                <w:szCs w:val="20"/>
              </w:rPr>
              <w:t>Total ($US)</w:t>
            </w:r>
          </w:p>
        </w:tc>
      </w:tr>
      <w:tr w:rsidR="00822A09" w:rsidRPr="002B1660" w14:paraId="7F5DB5AA" w14:textId="77777777" w:rsidTr="007C5FD5">
        <w:trPr>
          <w:trHeight w:val="230"/>
          <w:jc w:val="center"/>
        </w:trPr>
        <w:tc>
          <w:tcPr>
            <w:tcW w:w="5911" w:type="dxa"/>
            <w:noWrap/>
            <w:vAlign w:val="center"/>
            <w:hideMark/>
          </w:tcPr>
          <w:p w14:paraId="4C083469" w14:textId="77777777" w:rsidR="00822A09" w:rsidRPr="001B72C2" w:rsidRDefault="00822A09" w:rsidP="00A06508">
            <w:pPr>
              <w:keepNext/>
              <w:rPr>
                <w:sz w:val="20"/>
                <w:szCs w:val="20"/>
                <w:lang w:val="fr-CA"/>
              </w:rPr>
            </w:pPr>
            <w:r w:rsidRPr="001B72C2">
              <w:rPr>
                <w:sz w:val="20"/>
                <w:szCs w:val="20"/>
                <w:lang w:val="fr-CA"/>
              </w:rPr>
              <w:t>Étude et analyse de marché pour les révisions des labels NMPE et EGAT 5</w:t>
            </w:r>
          </w:p>
        </w:tc>
        <w:tc>
          <w:tcPr>
            <w:tcW w:w="998" w:type="dxa"/>
            <w:noWrap/>
            <w:vAlign w:val="center"/>
          </w:tcPr>
          <w:p w14:paraId="71CF7137" w14:textId="77777777" w:rsidR="00822A09" w:rsidRPr="002B1660" w:rsidRDefault="00822A09" w:rsidP="00A06508">
            <w:pPr>
              <w:keepNext/>
              <w:jc w:val="center"/>
              <w:rPr>
                <w:sz w:val="20"/>
                <w:szCs w:val="20"/>
              </w:rPr>
            </w:pPr>
            <w:r w:rsidRPr="002B1660">
              <w:rPr>
                <w:sz w:val="20"/>
                <w:szCs w:val="20"/>
              </w:rPr>
              <w:t>1</w:t>
            </w:r>
          </w:p>
        </w:tc>
        <w:tc>
          <w:tcPr>
            <w:tcW w:w="1446" w:type="dxa"/>
            <w:noWrap/>
            <w:vAlign w:val="center"/>
            <w:hideMark/>
          </w:tcPr>
          <w:p w14:paraId="3E37395A" w14:textId="77777777" w:rsidR="00822A09" w:rsidRPr="002B1660" w:rsidRDefault="00822A09" w:rsidP="00A06508">
            <w:pPr>
              <w:keepNext/>
              <w:jc w:val="center"/>
              <w:rPr>
                <w:sz w:val="20"/>
                <w:szCs w:val="20"/>
              </w:rPr>
            </w:pPr>
            <w:r w:rsidRPr="002B1660">
              <w:rPr>
                <w:sz w:val="20"/>
                <w:szCs w:val="20"/>
              </w:rPr>
              <w:t>50 000</w:t>
            </w:r>
          </w:p>
        </w:tc>
        <w:tc>
          <w:tcPr>
            <w:tcW w:w="1099" w:type="dxa"/>
            <w:noWrap/>
            <w:vAlign w:val="center"/>
            <w:hideMark/>
          </w:tcPr>
          <w:p w14:paraId="679FFA99" w14:textId="77777777" w:rsidR="00822A09" w:rsidRPr="002B1660" w:rsidRDefault="00822A09" w:rsidP="00A06508">
            <w:pPr>
              <w:keepNext/>
              <w:jc w:val="center"/>
              <w:rPr>
                <w:sz w:val="20"/>
                <w:szCs w:val="20"/>
              </w:rPr>
            </w:pPr>
            <w:r w:rsidRPr="002B1660">
              <w:rPr>
                <w:sz w:val="20"/>
                <w:szCs w:val="20"/>
              </w:rPr>
              <w:t>50 000</w:t>
            </w:r>
          </w:p>
        </w:tc>
      </w:tr>
      <w:tr w:rsidR="00822A09" w:rsidRPr="002B1660" w14:paraId="58FB25EB" w14:textId="77777777" w:rsidTr="007C5FD5">
        <w:trPr>
          <w:trHeight w:val="230"/>
          <w:jc w:val="center"/>
        </w:trPr>
        <w:tc>
          <w:tcPr>
            <w:tcW w:w="5911" w:type="dxa"/>
            <w:noWrap/>
            <w:vAlign w:val="center"/>
          </w:tcPr>
          <w:p w14:paraId="490F4526" w14:textId="77777777" w:rsidR="00822A09" w:rsidRPr="001B72C2" w:rsidRDefault="00822A09" w:rsidP="00A06508">
            <w:pPr>
              <w:rPr>
                <w:sz w:val="20"/>
                <w:szCs w:val="20"/>
                <w:lang w:val="fr-CA"/>
              </w:rPr>
            </w:pPr>
            <w:r w:rsidRPr="001B72C2">
              <w:rPr>
                <w:sz w:val="20"/>
                <w:szCs w:val="20"/>
                <w:lang w:val="fr-CA"/>
              </w:rPr>
              <w:t>Révision des lignes directrices NMPE, élaboration d'un protocole d'essai</w:t>
            </w:r>
          </w:p>
        </w:tc>
        <w:tc>
          <w:tcPr>
            <w:tcW w:w="998" w:type="dxa"/>
            <w:noWrap/>
            <w:vAlign w:val="center"/>
          </w:tcPr>
          <w:p w14:paraId="69DCAF86" w14:textId="77777777" w:rsidR="00822A09" w:rsidRPr="002B1660" w:rsidRDefault="00822A09" w:rsidP="00A06508">
            <w:pPr>
              <w:jc w:val="center"/>
              <w:rPr>
                <w:sz w:val="20"/>
                <w:szCs w:val="20"/>
              </w:rPr>
            </w:pPr>
            <w:r w:rsidRPr="002B1660">
              <w:rPr>
                <w:sz w:val="20"/>
                <w:szCs w:val="20"/>
              </w:rPr>
              <w:t>1</w:t>
            </w:r>
          </w:p>
        </w:tc>
        <w:tc>
          <w:tcPr>
            <w:tcW w:w="1446" w:type="dxa"/>
            <w:noWrap/>
            <w:vAlign w:val="center"/>
          </w:tcPr>
          <w:p w14:paraId="52469706" w14:textId="77777777" w:rsidR="00822A09" w:rsidRPr="002B1660" w:rsidRDefault="00822A09" w:rsidP="00A06508">
            <w:pPr>
              <w:jc w:val="center"/>
              <w:rPr>
                <w:sz w:val="20"/>
                <w:szCs w:val="20"/>
              </w:rPr>
            </w:pPr>
            <w:r w:rsidRPr="002B1660">
              <w:rPr>
                <w:sz w:val="20"/>
                <w:szCs w:val="20"/>
              </w:rPr>
              <w:t>50 000</w:t>
            </w:r>
          </w:p>
        </w:tc>
        <w:tc>
          <w:tcPr>
            <w:tcW w:w="1099" w:type="dxa"/>
            <w:noWrap/>
            <w:vAlign w:val="center"/>
          </w:tcPr>
          <w:p w14:paraId="791C97DE" w14:textId="77777777" w:rsidR="00822A09" w:rsidRPr="002B1660" w:rsidRDefault="00822A09" w:rsidP="00A06508">
            <w:pPr>
              <w:jc w:val="center"/>
              <w:rPr>
                <w:sz w:val="20"/>
                <w:szCs w:val="20"/>
              </w:rPr>
            </w:pPr>
            <w:r w:rsidRPr="002B1660">
              <w:rPr>
                <w:sz w:val="20"/>
                <w:szCs w:val="20"/>
              </w:rPr>
              <w:t>50 000</w:t>
            </w:r>
          </w:p>
        </w:tc>
      </w:tr>
      <w:tr w:rsidR="00822A09" w:rsidRPr="002B1660" w14:paraId="11C3B540" w14:textId="77777777" w:rsidTr="007C5FD5">
        <w:trPr>
          <w:trHeight w:val="230"/>
          <w:jc w:val="center"/>
        </w:trPr>
        <w:tc>
          <w:tcPr>
            <w:tcW w:w="5911" w:type="dxa"/>
            <w:noWrap/>
            <w:vAlign w:val="center"/>
          </w:tcPr>
          <w:p w14:paraId="35EA9565" w14:textId="77777777" w:rsidR="00822A09" w:rsidRPr="001B72C2" w:rsidRDefault="00822A09" w:rsidP="00A06508">
            <w:pPr>
              <w:rPr>
                <w:sz w:val="20"/>
                <w:szCs w:val="20"/>
                <w:lang w:val="fr-CA"/>
              </w:rPr>
            </w:pPr>
            <w:r w:rsidRPr="001B72C2">
              <w:rPr>
                <w:sz w:val="20"/>
                <w:szCs w:val="20"/>
                <w:lang w:val="fr-CA"/>
              </w:rPr>
              <w:t>Examen et collaboration NMPE au niveau régional/ANASE*</w:t>
            </w:r>
          </w:p>
        </w:tc>
        <w:tc>
          <w:tcPr>
            <w:tcW w:w="998" w:type="dxa"/>
            <w:noWrap/>
            <w:vAlign w:val="center"/>
          </w:tcPr>
          <w:p w14:paraId="03720230" w14:textId="77777777" w:rsidR="00822A09" w:rsidRPr="002B1660" w:rsidRDefault="00822A09" w:rsidP="00A06508">
            <w:pPr>
              <w:jc w:val="center"/>
              <w:rPr>
                <w:sz w:val="20"/>
                <w:szCs w:val="20"/>
              </w:rPr>
            </w:pPr>
            <w:r w:rsidRPr="002B1660">
              <w:rPr>
                <w:sz w:val="20"/>
                <w:szCs w:val="20"/>
              </w:rPr>
              <w:t>1</w:t>
            </w:r>
          </w:p>
        </w:tc>
        <w:tc>
          <w:tcPr>
            <w:tcW w:w="1446" w:type="dxa"/>
            <w:noWrap/>
            <w:vAlign w:val="center"/>
          </w:tcPr>
          <w:p w14:paraId="47CA8B48" w14:textId="77777777" w:rsidR="00822A09" w:rsidRPr="002B1660" w:rsidRDefault="00822A09" w:rsidP="00A06508">
            <w:pPr>
              <w:jc w:val="center"/>
              <w:rPr>
                <w:sz w:val="20"/>
                <w:szCs w:val="20"/>
              </w:rPr>
            </w:pPr>
            <w:r w:rsidRPr="002B1660">
              <w:rPr>
                <w:sz w:val="20"/>
                <w:szCs w:val="20"/>
              </w:rPr>
              <w:t>30 000</w:t>
            </w:r>
          </w:p>
        </w:tc>
        <w:tc>
          <w:tcPr>
            <w:tcW w:w="1099" w:type="dxa"/>
            <w:noWrap/>
            <w:vAlign w:val="center"/>
          </w:tcPr>
          <w:p w14:paraId="404E2A90" w14:textId="77777777" w:rsidR="00822A09" w:rsidRPr="002B1660" w:rsidRDefault="00822A09" w:rsidP="00A06508">
            <w:pPr>
              <w:jc w:val="center"/>
              <w:rPr>
                <w:sz w:val="20"/>
                <w:szCs w:val="20"/>
              </w:rPr>
            </w:pPr>
            <w:r w:rsidRPr="002B1660">
              <w:rPr>
                <w:sz w:val="20"/>
                <w:szCs w:val="20"/>
              </w:rPr>
              <w:t>30 000</w:t>
            </w:r>
          </w:p>
        </w:tc>
      </w:tr>
      <w:tr w:rsidR="00822A09" w:rsidRPr="002B1660" w14:paraId="618E72D2" w14:textId="77777777" w:rsidTr="007C5FD5">
        <w:trPr>
          <w:trHeight w:val="230"/>
          <w:jc w:val="center"/>
        </w:trPr>
        <w:tc>
          <w:tcPr>
            <w:tcW w:w="5911" w:type="dxa"/>
            <w:noWrap/>
            <w:vAlign w:val="center"/>
            <w:hideMark/>
          </w:tcPr>
          <w:p w14:paraId="1C0D110C" w14:textId="77777777" w:rsidR="00822A09" w:rsidRPr="002B1660" w:rsidRDefault="00822A09" w:rsidP="00A06508">
            <w:pPr>
              <w:rPr>
                <w:sz w:val="20"/>
                <w:szCs w:val="20"/>
              </w:rPr>
            </w:pPr>
            <w:r w:rsidRPr="002B1660">
              <w:rPr>
                <w:sz w:val="20"/>
                <w:szCs w:val="20"/>
              </w:rPr>
              <w:t>Contrôles de conformité aléatoires</w:t>
            </w:r>
          </w:p>
        </w:tc>
        <w:tc>
          <w:tcPr>
            <w:tcW w:w="998" w:type="dxa"/>
            <w:noWrap/>
            <w:vAlign w:val="center"/>
            <w:hideMark/>
          </w:tcPr>
          <w:p w14:paraId="3C53C710" w14:textId="77777777" w:rsidR="00822A09" w:rsidRPr="002B1660" w:rsidRDefault="00822A09" w:rsidP="00A06508">
            <w:pPr>
              <w:jc w:val="center"/>
              <w:rPr>
                <w:sz w:val="20"/>
                <w:szCs w:val="20"/>
              </w:rPr>
            </w:pPr>
            <w:r w:rsidRPr="002B1660">
              <w:rPr>
                <w:sz w:val="20"/>
                <w:szCs w:val="20"/>
              </w:rPr>
              <w:t>241</w:t>
            </w:r>
          </w:p>
        </w:tc>
        <w:tc>
          <w:tcPr>
            <w:tcW w:w="1446" w:type="dxa"/>
            <w:noWrap/>
            <w:vAlign w:val="center"/>
            <w:hideMark/>
          </w:tcPr>
          <w:p w14:paraId="75087226" w14:textId="77777777" w:rsidR="00822A09" w:rsidRPr="002B1660" w:rsidRDefault="00822A09" w:rsidP="00A06508">
            <w:pPr>
              <w:jc w:val="center"/>
              <w:rPr>
                <w:sz w:val="20"/>
                <w:szCs w:val="20"/>
              </w:rPr>
            </w:pPr>
            <w:r w:rsidRPr="002B1660">
              <w:rPr>
                <w:sz w:val="20"/>
                <w:szCs w:val="20"/>
              </w:rPr>
              <w:t>2 250</w:t>
            </w:r>
          </w:p>
        </w:tc>
        <w:tc>
          <w:tcPr>
            <w:tcW w:w="1099" w:type="dxa"/>
            <w:noWrap/>
            <w:vAlign w:val="center"/>
            <w:hideMark/>
          </w:tcPr>
          <w:p w14:paraId="601004A1" w14:textId="77777777" w:rsidR="00822A09" w:rsidRPr="002B1660" w:rsidRDefault="00822A09" w:rsidP="00A06508">
            <w:pPr>
              <w:jc w:val="center"/>
              <w:rPr>
                <w:sz w:val="20"/>
                <w:szCs w:val="20"/>
              </w:rPr>
            </w:pPr>
            <w:r w:rsidRPr="002B1660">
              <w:rPr>
                <w:sz w:val="20"/>
                <w:szCs w:val="20"/>
              </w:rPr>
              <w:t>542 250</w:t>
            </w:r>
          </w:p>
        </w:tc>
      </w:tr>
      <w:tr w:rsidR="00822A09" w:rsidRPr="002B1660" w14:paraId="2945CF69" w14:textId="77777777" w:rsidTr="007C5FD5">
        <w:trPr>
          <w:trHeight w:val="230"/>
          <w:jc w:val="center"/>
        </w:trPr>
        <w:tc>
          <w:tcPr>
            <w:tcW w:w="8355" w:type="dxa"/>
            <w:gridSpan w:val="3"/>
            <w:noWrap/>
            <w:vAlign w:val="center"/>
            <w:hideMark/>
          </w:tcPr>
          <w:p w14:paraId="30D7D66E" w14:textId="77777777" w:rsidR="00822A09" w:rsidRPr="002B1660" w:rsidRDefault="00822A09" w:rsidP="00A06508">
            <w:pPr>
              <w:jc w:val="left"/>
              <w:rPr>
                <w:sz w:val="20"/>
                <w:szCs w:val="20"/>
              </w:rPr>
            </w:pPr>
            <w:r w:rsidRPr="002B1660">
              <w:rPr>
                <w:b/>
                <w:bCs/>
                <w:sz w:val="20"/>
                <w:szCs w:val="20"/>
              </w:rPr>
              <w:t>Total</w:t>
            </w:r>
          </w:p>
        </w:tc>
        <w:tc>
          <w:tcPr>
            <w:tcW w:w="1099" w:type="dxa"/>
            <w:noWrap/>
            <w:vAlign w:val="center"/>
            <w:hideMark/>
          </w:tcPr>
          <w:p w14:paraId="634A0244" w14:textId="77777777" w:rsidR="00822A09" w:rsidRPr="002B1660" w:rsidRDefault="00822A09" w:rsidP="00A06508">
            <w:pPr>
              <w:jc w:val="center"/>
              <w:rPr>
                <w:b/>
                <w:bCs/>
                <w:sz w:val="20"/>
                <w:szCs w:val="20"/>
              </w:rPr>
            </w:pPr>
            <w:r w:rsidRPr="002B1660">
              <w:rPr>
                <w:b/>
                <w:bCs/>
                <w:sz w:val="20"/>
                <w:szCs w:val="20"/>
              </w:rPr>
              <w:t>672 250</w:t>
            </w:r>
          </w:p>
        </w:tc>
      </w:tr>
    </w:tbl>
    <w:p w14:paraId="7632A76A" w14:textId="77777777" w:rsidR="00822A09" w:rsidRPr="001B72C2" w:rsidRDefault="00822A09" w:rsidP="00A06508">
      <w:pPr>
        <w:rPr>
          <w:sz w:val="18"/>
          <w:szCs w:val="18"/>
          <w:lang w:val="fr-CA"/>
        </w:rPr>
      </w:pPr>
      <w:r w:rsidRPr="001B72C2">
        <w:rPr>
          <w:sz w:val="18"/>
          <w:szCs w:val="18"/>
          <w:lang w:val="fr-CA"/>
        </w:rPr>
        <w:t>*ANASE : Association des nations de l'Asie du Sud-Est</w:t>
      </w:r>
    </w:p>
    <w:p w14:paraId="104D7729" w14:textId="77777777" w:rsidR="00822A09" w:rsidRPr="001B72C2" w:rsidRDefault="00822A09" w:rsidP="00A06508">
      <w:pPr>
        <w:rPr>
          <w:lang w:val="fr-CA"/>
        </w:rPr>
      </w:pPr>
    </w:p>
    <w:p w14:paraId="06E117DF" w14:textId="77777777" w:rsidR="00822A09" w:rsidRPr="002B1660" w:rsidRDefault="00822A09" w:rsidP="00A06508">
      <w:pPr>
        <w:spacing w:after="240"/>
        <w:rPr>
          <w:i/>
          <w:iCs/>
        </w:rPr>
      </w:pPr>
      <w:r w:rsidRPr="002B1660">
        <w:rPr>
          <w:i/>
          <w:iCs/>
        </w:rPr>
        <w:t>Financement demandé tels que présentés</w:t>
      </w:r>
    </w:p>
    <w:p w14:paraId="045D6D6E" w14:textId="77777777" w:rsidR="00822A09" w:rsidRPr="001B72C2" w:rsidRDefault="00822A09" w:rsidP="00A06508">
      <w:pPr>
        <w:pStyle w:val="Heading1"/>
        <w:rPr>
          <w:lang w:val="fr-CA"/>
        </w:rPr>
      </w:pPr>
      <w:r w:rsidRPr="001B72C2">
        <w:rPr>
          <w:lang w:val="fr-CA"/>
        </w:rPr>
        <w:t>Les coûts supplémentaires d'investissement initial et de composante par entreprise ont été calculés sur la base des tableaux 1 à 4 du document UNEP/OzL.Pro/ExCom/94/61. Un résumé des coûts supplémentaires d'investissement initial et de composante est présenté dans le tableau 21.</w:t>
      </w:r>
    </w:p>
    <w:p w14:paraId="0F3BB6E8" w14:textId="77777777" w:rsidR="00822A09" w:rsidRPr="001B72C2" w:rsidRDefault="00822A09" w:rsidP="003C0FA0">
      <w:pPr>
        <w:rPr>
          <w:b/>
          <w:bCs/>
          <w:lang w:val="fr-CA"/>
        </w:rPr>
      </w:pPr>
      <w:r w:rsidRPr="001B72C2">
        <w:rPr>
          <w:b/>
          <w:bCs/>
          <w:lang w:val="fr-CA"/>
        </w:rPr>
        <w:t>Tableau 21. Récapitulatif des coûts d'investissement et des coûts des composantes supplémentaires pour les fabricants d'équipements et le suivi du projet et l'établissement de rapports, tels que présentés ($US)</w:t>
      </w:r>
    </w:p>
    <w:tbl>
      <w:tblPr>
        <w:tblStyle w:val="TableGrid"/>
        <w:tblW w:w="9450" w:type="dxa"/>
        <w:tblInd w:w="-5" w:type="dxa"/>
        <w:tblLook w:val="04A0" w:firstRow="1" w:lastRow="0" w:firstColumn="1" w:lastColumn="0" w:noHBand="0" w:noVBand="1"/>
      </w:tblPr>
      <w:tblGrid>
        <w:gridCol w:w="3420"/>
        <w:gridCol w:w="1980"/>
        <w:gridCol w:w="2160"/>
        <w:gridCol w:w="1890"/>
      </w:tblGrid>
      <w:tr w:rsidR="00822A09" w:rsidRPr="002B1660" w14:paraId="5F4568CC" w14:textId="77777777" w:rsidTr="007C5FD5">
        <w:trPr>
          <w:trHeight w:val="226"/>
        </w:trPr>
        <w:tc>
          <w:tcPr>
            <w:tcW w:w="3420" w:type="dxa"/>
            <w:vAlign w:val="center"/>
          </w:tcPr>
          <w:p w14:paraId="00E4A0A0" w14:textId="77777777" w:rsidR="00822A09" w:rsidRPr="002B1660" w:rsidRDefault="00822A09" w:rsidP="003C0FA0">
            <w:pPr>
              <w:jc w:val="center"/>
              <w:rPr>
                <w:b/>
                <w:bCs/>
                <w:sz w:val="20"/>
                <w:szCs w:val="20"/>
              </w:rPr>
            </w:pPr>
            <w:r w:rsidRPr="002B1660">
              <w:rPr>
                <w:b/>
                <w:bCs/>
                <w:sz w:val="20"/>
                <w:szCs w:val="20"/>
              </w:rPr>
              <w:t>Élément de dépense</w:t>
            </w:r>
          </w:p>
        </w:tc>
        <w:tc>
          <w:tcPr>
            <w:tcW w:w="1980" w:type="dxa"/>
            <w:vAlign w:val="center"/>
          </w:tcPr>
          <w:p w14:paraId="5DF2D265" w14:textId="77777777" w:rsidR="00822A09" w:rsidRPr="002B1660" w:rsidRDefault="00822A09" w:rsidP="003C0FA0">
            <w:pPr>
              <w:jc w:val="center"/>
              <w:rPr>
                <w:sz w:val="20"/>
                <w:szCs w:val="20"/>
              </w:rPr>
            </w:pPr>
            <w:r w:rsidRPr="002B1660">
              <w:rPr>
                <w:b/>
                <w:bCs/>
                <w:sz w:val="20"/>
                <w:szCs w:val="20"/>
              </w:rPr>
              <w:t xml:space="preserve">Investissement initial supplémentaire </w:t>
            </w:r>
          </w:p>
        </w:tc>
        <w:tc>
          <w:tcPr>
            <w:tcW w:w="2160" w:type="dxa"/>
            <w:vAlign w:val="center"/>
          </w:tcPr>
          <w:p w14:paraId="477E5657" w14:textId="77777777" w:rsidR="00822A09" w:rsidRPr="002B1660" w:rsidRDefault="00822A09" w:rsidP="003C0FA0">
            <w:pPr>
              <w:jc w:val="center"/>
              <w:rPr>
                <w:sz w:val="20"/>
                <w:szCs w:val="20"/>
              </w:rPr>
            </w:pPr>
            <w:r w:rsidRPr="002B1660">
              <w:rPr>
                <w:b/>
                <w:bCs/>
                <w:sz w:val="20"/>
                <w:szCs w:val="20"/>
              </w:rPr>
              <w:t xml:space="preserve">Coût des composants supplémentaires </w:t>
            </w:r>
          </w:p>
        </w:tc>
        <w:tc>
          <w:tcPr>
            <w:tcW w:w="1890" w:type="dxa"/>
            <w:vAlign w:val="center"/>
          </w:tcPr>
          <w:p w14:paraId="54C33141" w14:textId="77777777" w:rsidR="00822A09" w:rsidRPr="002B1660" w:rsidRDefault="00822A09" w:rsidP="003C0FA0">
            <w:pPr>
              <w:jc w:val="center"/>
              <w:rPr>
                <w:b/>
                <w:bCs/>
                <w:sz w:val="20"/>
                <w:szCs w:val="20"/>
              </w:rPr>
            </w:pPr>
            <w:r w:rsidRPr="002B1660">
              <w:rPr>
                <w:b/>
                <w:bCs/>
                <w:sz w:val="20"/>
                <w:szCs w:val="20"/>
              </w:rPr>
              <w:t xml:space="preserve">Total </w:t>
            </w:r>
          </w:p>
        </w:tc>
      </w:tr>
      <w:tr w:rsidR="00822A09" w:rsidRPr="002B1660" w14:paraId="28624CF8" w14:textId="77777777" w:rsidTr="007C5FD5">
        <w:trPr>
          <w:trHeight w:val="226"/>
        </w:trPr>
        <w:tc>
          <w:tcPr>
            <w:tcW w:w="3420" w:type="dxa"/>
            <w:vAlign w:val="center"/>
          </w:tcPr>
          <w:p w14:paraId="04D24051" w14:textId="77777777" w:rsidR="00822A09" w:rsidRPr="002B1660" w:rsidRDefault="00822A09" w:rsidP="003C0FA0">
            <w:pPr>
              <w:jc w:val="left"/>
              <w:rPr>
                <w:sz w:val="20"/>
                <w:szCs w:val="20"/>
              </w:rPr>
            </w:pPr>
            <w:r w:rsidRPr="002B1660">
              <w:rPr>
                <w:sz w:val="20"/>
                <w:szCs w:val="20"/>
              </w:rPr>
              <w:t>Climatiseurs résidentiels et commerciaux</w:t>
            </w:r>
          </w:p>
        </w:tc>
        <w:tc>
          <w:tcPr>
            <w:tcW w:w="1980" w:type="dxa"/>
          </w:tcPr>
          <w:p w14:paraId="10FA0D9D" w14:textId="77777777" w:rsidR="00822A09" w:rsidRPr="002B1660" w:rsidRDefault="00822A09" w:rsidP="003C0FA0">
            <w:pPr>
              <w:jc w:val="right"/>
              <w:rPr>
                <w:sz w:val="20"/>
                <w:szCs w:val="20"/>
              </w:rPr>
            </w:pPr>
            <w:r w:rsidRPr="002B1660">
              <w:rPr>
                <w:sz w:val="20"/>
                <w:szCs w:val="20"/>
              </w:rPr>
              <w:t>602 886</w:t>
            </w:r>
          </w:p>
        </w:tc>
        <w:tc>
          <w:tcPr>
            <w:tcW w:w="2160" w:type="dxa"/>
          </w:tcPr>
          <w:p w14:paraId="63E8FDA0" w14:textId="77777777" w:rsidR="00822A09" w:rsidRPr="002B1660" w:rsidRDefault="00822A09" w:rsidP="003C0FA0">
            <w:pPr>
              <w:jc w:val="right"/>
              <w:rPr>
                <w:sz w:val="20"/>
                <w:szCs w:val="20"/>
              </w:rPr>
            </w:pPr>
            <w:r w:rsidRPr="002B1660">
              <w:rPr>
                <w:sz w:val="20"/>
                <w:szCs w:val="20"/>
              </w:rPr>
              <w:t>15 152 836</w:t>
            </w:r>
          </w:p>
        </w:tc>
        <w:tc>
          <w:tcPr>
            <w:tcW w:w="1890" w:type="dxa"/>
          </w:tcPr>
          <w:p w14:paraId="7C56C8CD" w14:textId="77777777" w:rsidR="00822A09" w:rsidRPr="002B1660" w:rsidRDefault="00822A09" w:rsidP="003C0FA0">
            <w:pPr>
              <w:jc w:val="right"/>
              <w:rPr>
                <w:sz w:val="20"/>
                <w:szCs w:val="20"/>
              </w:rPr>
            </w:pPr>
            <w:r w:rsidRPr="002B1660">
              <w:rPr>
                <w:sz w:val="20"/>
                <w:szCs w:val="20"/>
              </w:rPr>
              <w:t>15 755 722</w:t>
            </w:r>
          </w:p>
        </w:tc>
      </w:tr>
      <w:tr w:rsidR="00822A09" w:rsidRPr="002B1660" w14:paraId="40F5C4C5" w14:textId="77777777" w:rsidTr="007C5FD5">
        <w:trPr>
          <w:trHeight w:val="226"/>
        </w:trPr>
        <w:tc>
          <w:tcPr>
            <w:tcW w:w="3420" w:type="dxa"/>
          </w:tcPr>
          <w:p w14:paraId="5E2FA088" w14:textId="77777777" w:rsidR="00822A09" w:rsidRPr="001B72C2" w:rsidRDefault="00822A09" w:rsidP="003C0FA0">
            <w:pPr>
              <w:jc w:val="left"/>
              <w:rPr>
                <w:sz w:val="20"/>
                <w:szCs w:val="20"/>
                <w:lang w:val="fr-CA"/>
              </w:rPr>
            </w:pPr>
            <w:r w:rsidRPr="001B72C2">
              <w:rPr>
                <w:sz w:val="20"/>
                <w:szCs w:val="20"/>
                <w:lang w:val="fr-CA"/>
              </w:rPr>
              <w:t>Assistance technique, surveillance et rapports</w:t>
            </w:r>
          </w:p>
        </w:tc>
        <w:tc>
          <w:tcPr>
            <w:tcW w:w="1980" w:type="dxa"/>
          </w:tcPr>
          <w:p w14:paraId="642E6476" w14:textId="77777777" w:rsidR="00822A09" w:rsidRPr="002B1660" w:rsidRDefault="00822A09" w:rsidP="003C0FA0">
            <w:pPr>
              <w:jc w:val="right"/>
              <w:rPr>
                <w:sz w:val="20"/>
                <w:szCs w:val="20"/>
              </w:rPr>
            </w:pPr>
            <w:r w:rsidRPr="002B1660">
              <w:rPr>
                <w:sz w:val="20"/>
                <w:szCs w:val="20"/>
              </w:rPr>
              <w:t>0</w:t>
            </w:r>
          </w:p>
        </w:tc>
        <w:tc>
          <w:tcPr>
            <w:tcW w:w="2160" w:type="dxa"/>
          </w:tcPr>
          <w:p w14:paraId="62D0E1A6" w14:textId="77777777" w:rsidR="00822A09" w:rsidRPr="002B1660" w:rsidRDefault="00822A09" w:rsidP="003C0FA0">
            <w:pPr>
              <w:jc w:val="right"/>
              <w:rPr>
                <w:sz w:val="20"/>
                <w:szCs w:val="20"/>
              </w:rPr>
            </w:pPr>
            <w:r w:rsidRPr="002B1660">
              <w:rPr>
                <w:sz w:val="20"/>
                <w:szCs w:val="20"/>
              </w:rPr>
              <w:t>0</w:t>
            </w:r>
          </w:p>
        </w:tc>
        <w:tc>
          <w:tcPr>
            <w:tcW w:w="1890" w:type="dxa"/>
          </w:tcPr>
          <w:p w14:paraId="026D94E5" w14:textId="77777777" w:rsidR="00822A09" w:rsidRPr="002B1660" w:rsidRDefault="00822A09" w:rsidP="003C0FA0">
            <w:pPr>
              <w:jc w:val="right"/>
              <w:rPr>
                <w:sz w:val="20"/>
                <w:szCs w:val="20"/>
              </w:rPr>
            </w:pPr>
            <w:r w:rsidRPr="002B1660">
              <w:rPr>
                <w:sz w:val="20"/>
                <w:szCs w:val="20"/>
              </w:rPr>
              <w:t>672 250</w:t>
            </w:r>
          </w:p>
        </w:tc>
      </w:tr>
      <w:tr w:rsidR="00822A09" w:rsidRPr="002B1660" w14:paraId="60A2ECB1" w14:textId="77777777" w:rsidTr="007C5FD5">
        <w:trPr>
          <w:trHeight w:val="211"/>
        </w:trPr>
        <w:tc>
          <w:tcPr>
            <w:tcW w:w="7560" w:type="dxa"/>
            <w:gridSpan w:val="3"/>
          </w:tcPr>
          <w:p w14:paraId="2F8AA086" w14:textId="77777777" w:rsidR="00822A09" w:rsidRPr="002B1660" w:rsidRDefault="00822A09" w:rsidP="003C0FA0">
            <w:pPr>
              <w:jc w:val="left"/>
              <w:rPr>
                <w:b/>
                <w:bCs/>
                <w:sz w:val="20"/>
                <w:szCs w:val="20"/>
              </w:rPr>
            </w:pPr>
            <w:r w:rsidRPr="002B1660">
              <w:rPr>
                <w:b/>
                <w:bCs/>
                <w:sz w:val="20"/>
                <w:szCs w:val="20"/>
              </w:rPr>
              <w:t>Total</w:t>
            </w:r>
          </w:p>
        </w:tc>
        <w:tc>
          <w:tcPr>
            <w:tcW w:w="1890" w:type="dxa"/>
          </w:tcPr>
          <w:p w14:paraId="743CEED2" w14:textId="77777777" w:rsidR="00822A09" w:rsidRPr="002B1660" w:rsidRDefault="00822A09" w:rsidP="003C0FA0">
            <w:pPr>
              <w:jc w:val="right"/>
              <w:rPr>
                <w:b/>
                <w:bCs/>
                <w:sz w:val="20"/>
                <w:szCs w:val="20"/>
              </w:rPr>
            </w:pPr>
            <w:r w:rsidRPr="002B1660">
              <w:rPr>
                <w:b/>
                <w:bCs/>
                <w:sz w:val="20"/>
                <w:szCs w:val="20"/>
              </w:rPr>
              <w:t>16 427 972</w:t>
            </w:r>
          </w:p>
        </w:tc>
      </w:tr>
    </w:tbl>
    <w:p w14:paraId="655F2C9F" w14:textId="77777777" w:rsidR="00822A09" w:rsidRPr="002B1660" w:rsidRDefault="00822A09" w:rsidP="003C0FA0">
      <w:pPr>
        <w:keepNext/>
        <w:keepLines/>
        <w:widowControl w:val="0"/>
        <w:spacing w:before="240"/>
        <w:outlineLvl w:val="0"/>
        <w:rPr>
          <w:u w:val="single"/>
        </w:rPr>
      </w:pPr>
      <w:r w:rsidRPr="002B1660">
        <w:rPr>
          <w:u w:val="single"/>
        </w:rPr>
        <w:lastRenderedPageBreak/>
        <w:t>Coût total du projet pilote</w:t>
      </w:r>
    </w:p>
    <w:p w14:paraId="0F3FC64D" w14:textId="77777777" w:rsidR="00822A09" w:rsidRPr="002B1660" w:rsidRDefault="00822A09" w:rsidP="003C0FA0">
      <w:pPr>
        <w:keepNext/>
        <w:keepLines/>
        <w:widowControl w:val="0"/>
        <w:outlineLvl w:val="0"/>
        <w:rPr>
          <w:u w:val="single"/>
        </w:rPr>
      </w:pPr>
    </w:p>
    <w:p w14:paraId="1CA73916" w14:textId="77777777" w:rsidR="00822A09" w:rsidRPr="001B72C2" w:rsidRDefault="00822A09" w:rsidP="003C0FA0">
      <w:pPr>
        <w:pStyle w:val="Heading1"/>
        <w:keepNext/>
        <w:keepLines/>
        <w:widowControl w:val="0"/>
        <w:rPr>
          <w:lang w:val="fr-CA"/>
        </w:rPr>
      </w:pPr>
      <w:r w:rsidRPr="001B72C2">
        <w:rPr>
          <w:lang w:val="fr-CA"/>
        </w:rPr>
        <w:t>Le coût total du projet visant à améliorer l'efficacité énergétique dans la fabrication de réfrigérateurs domestiques, de congélateurs coffres et de climatiseurs résidentiels s'élève à 16 427 972 $US, tels que présentés. Le projet serait mis en œuvre entre janvier 2026 et décembre 2028.</w:t>
      </w:r>
    </w:p>
    <w:p w14:paraId="5645D4E9" w14:textId="77777777" w:rsidR="00822A09" w:rsidRPr="001B72C2" w:rsidRDefault="00822A09" w:rsidP="00A06508">
      <w:pPr>
        <w:keepNext/>
        <w:widowControl w:val="0"/>
        <w:spacing w:before="360" w:after="240"/>
        <w:jc w:val="center"/>
        <w:rPr>
          <w:b/>
          <w:lang w:val="fr-CA"/>
        </w:rPr>
      </w:pPr>
      <w:r w:rsidRPr="001B72C2">
        <w:rPr>
          <w:b/>
          <w:lang w:val="fr-CA"/>
        </w:rPr>
        <w:t>OBSERVATIONS ET RECOMMANDATION DU SECRÉTARIAT</w:t>
      </w:r>
    </w:p>
    <w:p w14:paraId="5005D944" w14:textId="77777777" w:rsidR="00822A09" w:rsidRPr="001B72C2" w:rsidRDefault="00822A09" w:rsidP="00A06508">
      <w:pPr>
        <w:keepNext/>
        <w:spacing w:before="240" w:after="240"/>
        <w:rPr>
          <w:b/>
          <w:lang w:val="fr-CA"/>
        </w:rPr>
      </w:pPr>
      <w:r w:rsidRPr="001B72C2">
        <w:rPr>
          <w:b/>
          <w:lang w:val="fr-CA"/>
        </w:rPr>
        <w:t>OBSERVATIONS</w:t>
      </w:r>
    </w:p>
    <w:p w14:paraId="0B6CF1C1" w14:textId="77777777" w:rsidR="00822A09" w:rsidRPr="001B72C2" w:rsidRDefault="00822A09" w:rsidP="00A06508">
      <w:pPr>
        <w:pStyle w:val="Heading1"/>
        <w:rPr>
          <w:lang w:val="fr-CA"/>
        </w:rPr>
      </w:pPr>
      <w:r w:rsidRPr="001B72C2">
        <w:rPr>
          <w:lang w:val="fr-CA"/>
        </w:rPr>
        <w:t>Le projet se concentre sur des activités au niveau des entreprises, ainsi que sur des activités au niveau des politiques nécessaires à sa mise en œuvre réussie. Il est lié au projet d’investissement dans la réduction progressive des HFC présenté dans le KIP et au projet EERF.</w:t>
      </w:r>
      <w:r w:rsidRPr="002B1660">
        <w:rPr>
          <w:rStyle w:val="FootnoteReference"/>
        </w:rPr>
        <w:footnoteReference w:id="15"/>
      </w:r>
      <w:r w:rsidRPr="001B72C2">
        <w:rPr>
          <w:lang w:val="fr-CA"/>
        </w:rPr>
        <w:t xml:space="preserve"> </w:t>
      </w:r>
    </w:p>
    <w:p w14:paraId="6D8329BD" w14:textId="77777777" w:rsidR="00822A09" w:rsidRPr="001B72C2" w:rsidRDefault="00822A09" w:rsidP="00A06508">
      <w:pPr>
        <w:pStyle w:val="Heading1"/>
        <w:rPr>
          <w:lang w:val="fr-CA"/>
        </w:rPr>
      </w:pPr>
      <w:r w:rsidRPr="001B72C2">
        <w:rPr>
          <w:lang w:val="fr-CA"/>
        </w:rPr>
        <w:t>Le secrétariat a examiné le projet visant à améliorer l’efficacité énergétique dans la fabrication de climatiseurs commerciaux, ainsi que les activités au niveau politique des deux projets proposés sur la base de la décision 94/60.</w:t>
      </w:r>
    </w:p>
    <w:p w14:paraId="5BE53371" w14:textId="77777777" w:rsidR="00822A09" w:rsidRPr="001B72C2" w:rsidRDefault="00822A09" w:rsidP="00A06508">
      <w:pPr>
        <w:keepNext/>
        <w:spacing w:after="240"/>
        <w:rPr>
          <w:u w:val="single"/>
          <w:lang w:val="fr-CA"/>
        </w:rPr>
      </w:pPr>
      <w:r w:rsidRPr="001B72C2">
        <w:rPr>
          <w:u w:val="single"/>
          <w:lang w:val="fr-CA"/>
        </w:rPr>
        <w:t>Cadres politique, réglementaire et institutionnel</w:t>
      </w:r>
    </w:p>
    <w:p w14:paraId="02F35297" w14:textId="77777777" w:rsidR="00822A09" w:rsidRPr="001B72C2" w:rsidRDefault="00822A09" w:rsidP="00A06508">
      <w:pPr>
        <w:keepNext/>
        <w:spacing w:before="240" w:after="240"/>
        <w:rPr>
          <w:i/>
          <w:iCs/>
          <w:lang w:val="fr-CA"/>
        </w:rPr>
      </w:pPr>
      <w:r w:rsidRPr="001B72C2">
        <w:rPr>
          <w:i/>
          <w:iCs/>
          <w:lang w:val="fr-CA"/>
        </w:rPr>
        <w:t>Élaboration et mise en œuvre de normes minimales de performance énergétique</w:t>
      </w:r>
    </w:p>
    <w:p w14:paraId="0FFD9C87" w14:textId="77777777" w:rsidR="003C0FA0" w:rsidRPr="003C0FA0" w:rsidRDefault="003C0FA0" w:rsidP="00A06508">
      <w:pPr>
        <w:pStyle w:val="Heading1"/>
        <w:rPr>
          <w:lang w:val="fr-CA"/>
        </w:rPr>
      </w:pPr>
      <w:r w:rsidRPr="003C0FA0">
        <w:rPr>
          <w:lang w:val="fr-FR"/>
        </w:rPr>
        <w:t>La Banque mondiale a indiqué que le Département du développement et de l’efficacité énergétiques alternatives (DEDE) et le TISI sont responsables de l’élaboration et de l’application des réglementations en matière d’efficacité énergétique pour les équipements de réfrigération, de climatisation et de pompes à chaleur (RACHP). Le projet actuel soutiendra le Gouvernement dans la mise en œuvre de normes minimales de performance énergétique correspondant aux niveaux de performance du Label 5 de l’EGAT. Toute augmentation supplémentaire au</w:t>
      </w:r>
      <w:r w:rsidRPr="003C0FA0">
        <w:rPr>
          <w:lang w:val="fr-FR"/>
        </w:rPr>
        <w:noBreakHyphen/>
        <w:t>delà de ces niveaux sera fondée sur une évaluation technique et de marché prévue pour 2029.</w:t>
      </w:r>
    </w:p>
    <w:p w14:paraId="59DC7EF4" w14:textId="79355B0F" w:rsidR="00822A09" w:rsidRPr="001B72C2" w:rsidRDefault="00822A09" w:rsidP="00A06508">
      <w:pPr>
        <w:pStyle w:val="Heading1"/>
        <w:rPr>
          <w:lang w:val="fr-CA"/>
        </w:rPr>
      </w:pPr>
      <w:r w:rsidRPr="001B72C2">
        <w:rPr>
          <w:lang w:val="fr-CA"/>
        </w:rPr>
        <w:t>Notant que le projet inclut certains modèles de climatiseurs d'une capacité supérieure à 61</w:t>
      </w:r>
      <w:r w:rsidR="003C0FA0">
        <w:rPr>
          <w:lang w:val="fr-CA"/>
        </w:rPr>
        <w:t> </w:t>
      </w:r>
      <w:r w:rsidRPr="001B72C2">
        <w:rPr>
          <w:lang w:val="fr-CA"/>
        </w:rPr>
        <w:t>416</w:t>
      </w:r>
      <w:r w:rsidR="003C0FA0">
        <w:rPr>
          <w:lang w:val="fr-CA"/>
        </w:rPr>
        <w:t> </w:t>
      </w:r>
      <w:r w:rsidRPr="001B72C2">
        <w:rPr>
          <w:lang w:val="fr-CA"/>
        </w:rPr>
        <w:t>BTU/heure, le secrétariat a demandé si des NMPE pour ces appareils seraient établies au cours de la mise en œuvre du projet afin de garantir des gains durables en matière d'efficacité énergétique. La banque mondiale a indiqué que le Gouvernement thaïlandais avait l’intention d’étendre la couverture des NMPE aux équipements d’une capacité supérieure à 61 416 BTU/heure, potentiellement d’ici décembre 2029, sous réserve des résultats de l’évaluation technique et commerciale prévue cette année-là. Comme mentionné précédemment, les normes NMPE actuelles couvrent déjà les unités d’une capacité allant jusqu’à 61</w:t>
      </w:r>
      <w:r w:rsidR="001F30BB">
        <w:rPr>
          <w:lang w:val="fr-CA"/>
        </w:rPr>
        <w:t> </w:t>
      </w:r>
      <w:r w:rsidRPr="001B72C2">
        <w:rPr>
          <w:lang w:val="fr-CA"/>
        </w:rPr>
        <w:t>416</w:t>
      </w:r>
      <w:r w:rsidR="001F30BB">
        <w:rPr>
          <w:lang w:val="fr-CA"/>
        </w:rPr>
        <w:t> </w:t>
      </w:r>
      <w:r w:rsidRPr="001B72C2">
        <w:rPr>
          <w:lang w:val="fr-CA"/>
        </w:rPr>
        <w:t>BTU/heure.</w:t>
      </w:r>
    </w:p>
    <w:p w14:paraId="7AFF495A" w14:textId="77777777" w:rsidR="00822A09" w:rsidRPr="001B72C2" w:rsidRDefault="00822A09" w:rsidP="00A06508">
      <w:pPr>
        <w:pStyle w:val="Heading1"/>
        <w:rPr>
          <w:lang w:val="fr-CA"/>
        </w:rPr>
      </w:pPr>
      <w:r w:rsidRPr="001B72C2">
        <w:rPr>
          <w:lang w:val="fr-CA"/>
        </w:rPr>
        <w:t>Le secrétariat a également demandé une approbation concernant la capacité des entreprises à commercialiser des produits de plus grande capacité, compte tenu des restrictions relatives à l’installation d’équipements utilisant des fluides réfrigérants de la classe A2L dans les immeubles de grande hauteur. La banque mondiale a précisé que l'évaluation des risques incluse dans la phase I du KIP, qui porte sur l'utilisation de frigorigènes inflammables dans les équipements de climatisation et de réfrigération et dont l'achèvement est prévu d'ici décembre 2029, devrait avoir une conséquence plus large sur les ventes de climatiseurs de plus grande capacité et faciliter l'utilisation d'appareils à haute efficacité énergétique fonctionnant avec des frigorigènes A2L dans les immeubles de grande hauteur.</w:t>
      </w:r>
    </w:p>
    <w:p w14:paraId="2EAE056C" w14:textId="77777777" w:rsidR="00822A09" w:rsidRPr="001B72C2" w:rsidRDefault="00822A09" w:rsidP="00A06508">
      <w:pPr>
        <w:pStyle w:val="Heading1"/>
        <w:rPr>
          <w:lang w:val="fr-CA"/>
        </w:rPr>
      </w:pPr>
      <w:r w:rsidRPr="001B72C2">
        <w:rPr>
          <w:lang w:val="fr-CA"/>
        </w:rPr>
        <w:t xml:space="preserve">En réponse aux questions visant à savoir si les normes NMPE proposées allaient au-delà du scénario de statu quo, la banque mondiale a précisé que l'atteinte des objectifs du label EGAT 5 pour la fabrication de climatiseurs d'une puissance supérieure à 61 416 BTU/heure ne serait possible qu'avec un soutien aux </w:t>
      </w:r>
      <w:r w:rsidRPr="001B72C2">
        <w:rPr>
          <w:lang w:val="fr-CA"/>
        </w:rPr>
        <w:lastRenderedPageBreak/>
        <w:t xml:space="preserve">six entreprises participantes. Ces entreprises devraient atteindre le niveau « Label 5, trois étoiles », qui est supérieur aux normes NMPE actuelles. En outre, les produits fabriqués par d’autres entreprises (représentant plus de 95 % du marché) atteindraient également ces cibles sans soutien financier. Ces normes NMPE actualisées s’appliqueraient à tous les produits vendus sur le marché intérieur et seraient respectées par les fabricants pour les produits exportés.  </w:t>
      </w:r>
    </w:p>
    <w:p w14:paraId="6512C04C" w14:textId="77777777" w:rsidR="00822A09" w:rsidRPr="001B72C2" w:rsidRDefault="00822A09" w:rsidP="00A06508">
      <w:pPr>
        <w:rPr>
          <w:u w:val="single"/>
          <w:lang w:val="fr-CA"/>
        </w:rPr>
      </w:pPr>
      <w:r w:rsidRPr="001B72C2">
        <w:rPr>
          <w:u w:val="single"/>
          <w:lang w:val="fr-CA"/>
        </w:rPr>
        <w:t>Conditions propices à une efficacité énergétique durable de haut niveau</w:t>
      </w:r>
    </w:p>
    <w:p w14:paraId="1B680911" w14:textId="77777777" w:rsidR="00822A09" w:rsidRPr="001B72C2" w:rsidRDefault="00822A09" w:rsidP="00A06508">
      <w:pPr>
        <w:rPr>
          <w:u w:val="single"/>
          <w:lang w:val="fr-CA"/>
        </w:rPr>
      </w:pPr>
    </w:p>
    <w:p w14:paraId="01308268" w14:textId="77777777" w:rsidR="00822A09" w:rsidRPr="001B72C2" w:rsidRDefault="00822A09" w:rsidP="00A06508">
      <w:pPr>
        <w:pStyle w:val="Heading1"/>
        <w:rPr>
          <w:lang w:val="fr-CA"/>
        </w:rPr>
      </w:pPr>
      <w:r w:rsidRPr="001B72C2">
        <w:rPr>
          <w:lang w:val="fr-CA"/>
        </w:rPr>
        <w:t>Le secrétariat a également consulté la banque mondiale sur d’autres mesures qui seraient mises en œuvre par le Gouvernement thaïlandais pour garantir la performance durable en matière d’efficacité énergétique des climatiseurs. Sur la base de ces consultations, il a été convenu que l’UNO et le DEDE :</w:t>
      </w:r>
    </w:p>
    <w:p w14:paraId="3D079038" w14:textId="77777777" w:rsidR="00822A09" w:rsidRPr="001B72C2" w:rsidRDefault="00822A09" w:rsidP="00A06508">
      <w:pPr>
        <w:pStyle w:val="Heading2"/>
        <w:rPr>
          <w:lang w:val="fr-CA"/>
        </w:rPr>
      </w:pPr>
      <w:r w:rsidRPr="001B72C2">
        <w:rPr>
          <w:lang w:val="fr-CA"/>
        </w:rPr>
        <w:t>Conformément à l'alinéa 36 du document UNEP/OzL.Pro/ExCom/94/61, veiller à ce que la mise en œuvre du projet soit achevée sur le plan opérationnel au plus tard 36 mois après la date d'approbation et restituer les fonds relatifs aux coûts des composantes supplémentaires et tous les autres soldes restants qui n'ont pas encore été engagés si le projet n'est pas achevé dans les 36 mois ;</w:t>
      </w:r>
    </w:p>
    <w:p w14:paraId="66349646" w14:textId="571606CA" w:rsidR="00822A09" w:rsidRPr="001B72C2" w:rsidRDefault="00822A09" w:rsidP="00A06508">
      <w:pPr>
        <w:pStyle w:val="Heading2"/>
        <w:rPr>
          <w:lang w:val="fr-CA"/>
        </w:rPr>
      </w:pPr>
      <w:r w:rsidRPr="001B72C2">
        <w:rPr>
          <w:lang w:val="fr-CA"/>
        </w:rPr>
        <w:t>Conformément à l'alinéa 37 du document UNEP/OzL.Pro/ExCom/94/61, veiller à ce que les entreprises bénéficiaires fabriquent des équipements ayant au moins l'efficacité énergétique visée après l'achèvement du projet et continuent de tout mettre en œuvre pour améliorer l'efficacité énergétique des produits qu'elles fabriquent au-delà de la durée du projet, à leurs propres frais. La surveillance des performances des équipements fabriqués par les entreprises sera effectuée pendant une période de deux ans à compter de la date d'achèvement du projet par l'UNO et la banque mondiale au moyen de mécanismes appropriés ;</w:t>
      </w:r>
    </w:p>
    <w:p w14:paraId="0A75F03F" w14:textId="0EF356F9" w:rsidR="00822A09" w:rsidRPr="001B72C2" w:rsidRDefault="00822A09" w:rsidP="00A06508">
      <w:pPr>
        <w:pStyle w:val="Heading2"/>
        <w:rPr>
          <w:lang w:val="fr-CA"/>
        </w:rPr>
      </w:pPr>
      <w:r w:rsidRPr="001B72C2">
        <w:rPr>
          <w:lang w:val="fr-CA"/>
        </w:rPr>
        <w:t>Conformément au paragraphe 38 du document PNUE/OzL.</w:t>
      </w:r>
      <w:r w:rsidR="001F30BB">
        <w:rPr>
          <w:lang w:val="fr-CA"/>
        </w:rPr>
        <w:t xml:space="preserve"> </w:t>
      </w:r>
      <w:r w:rsidRPr="001B72C2">
        <w:rPr>
          <w:lang w:val="fr-CA"/>
        </w:rPr>
        <w:t>Conformément à l'alinéa 38 du document UNEP/OzL.Pro/ExCom/94/61, assurer la mise à jour périodique des réglementations relatives aux NMPE, des programmes d'étiquetage et des activités de sensibilisation et d'information afin de garantir que les niveaux d'efficacité énergétique visés par le projet pour les équipements soient portés à la connaissance des différentes parties prenantes ; et prendre des mesures pour mettre en œuvre des réglementations afin de garantir que la fabrication, l'importation et la vente des équipements atteignent au moins les niveaux d'efficacité énergétique visés, au moins trois ans après la date d'achèvement du projet ;</w:t>
      </w:r>
    </w:p>
    <w:p w14:paraId="698E5B2E" w14:textId="77777777" w:rsidR="00822A09" w:rsidRPr="001B72C2" w:rsidRDefault="00822A09" w:rsidP="00A06508">
      <w:pPr>
        <w:pStyle w:val="Heading2"/>
        <w:rPr>
          <w:lang w:val="fr-CA"/>
        </w:rPr>
      </w:pPr>
      <w:r w:rsidRPr="001B72C2">
        <w:rPr>
          <w:lang w:val="fr-CA"/>
        </w:rPr>
        <w:t>Mettre en œuvre des initiatives de sensibilisation et de communication, notamment par le biais des activités en cours dans le cadre de la phase III du PGEH et du KIP, afin de faire connaître les activités menées au titre du projet, y compris les calendriers de mise en œuvre des NMPE pour les climatiseurs. Cela impliquera une coordination avec les parties prenantes et une harmonisation avec d’autres programmes nationaux ou régionaux promouvant les technologies RACHP à haut rendement énergétique. Le Gouvernement suivra son processus habituel de consultation et de coordination interinstitutionnelles pour la mise en œuvre de ces activités ;</w:t>
      </w:r>
    </w:p>
    <w:p w14:paraId="154CD9B1" w14:textId="77777777" w:rsidR="00822A09" w:rsidRPr="001B72C2" w:rsidRDefault="00822A09" w:rsidP="00A06508">
      <w:pPr>
        <w:pStyle w:val="Heading2"/>
        <w:rPr>
          <w:lang w:val="fr-CA"/>
        </w:rPr>
      </w:pPr>
      <w:r w:rsidRPr="001B72C2">
        <w:rPr>
          <w:lang w:val="fr-CA"/>
        </w:rPr>
        <w:t>Dans la mesure du possible, introduiraient et mettraient en œuvre d'autres politiques et mesures complémentaires ayant favorisé l'adoption d'équipements à haut rendement énergétique dans les applications de climatisation, en assurant la viabilité à long terme pour les bénéficiaires du projet. Cela inclura une collaboration avec les associations industrielles, les associations d’entreprises de services énergétiques (ESCO) et d’autres parties prenantes, afin de promouvoir l’adoption de climatiseurs à haute efficacité énergétique ;</w:t>
      </w:r>
    </w:p>
    <w:p w14:paraId="404816F2" w14:textId="77777777" w:rsidR="00822A09" w:rsidRPr="001B72C2" w:rsidRDefault="00822A09" w:rsidP="00A06508">
      <w:pPr>
        <w:pStyle w:val="Heading2"/>
        <w:rPr>
          <w:lang w:val="fr-CA"/>
        </w:rPr>
      </w:pPr>
      <w:r w:rsidRPr="001B72C2">
        <w:rPr>
          <w:lang w:val="fr-CA"/>
        </w:rPr>
        <w:lastRenderedPageBreak/>
        <w:t>Veiller à la mise en œuvre en temps opportun tant des projets de la phase I du KIP que des initiatives d'efficacité énergétique proposées, conformément aux calendriers, politiques et cadres réglementaires convenus ;</w:t>
      </w:r>
    </w:p>
    <w:p w14:paraId="28A50BDF" w14:textId="77777777" w:rsidR="00822A09" w:rsidRPr="001B72C2" w:rsidRDefault="00822A09" w:rsidP="00A06508">
      <w:pPr>
        <w:pStyle w:val="Heading2"/>
        <w:rPr>
          <w:lang w:val="fr-CA"/>
        </w:rPr>
      </w:pPr>
      <w:r w:rsidRPr="001B72C2">
        <w:rPr>
          <w:lang w:val="fr-CA"/>
        </w:rPr>
        <w:t xml:space="preserve">Présenter un rapport détaillé sur la mise en œuvre du projet, y compris les coûts d'investissement et de composants supplémentaires encourus pour les modèles couverts par le projet, les gains d'efficacité énergétique obtenus et les difficultés rencontrées lors de la mise en œuvre du projet. </w:t>
      </w:r>
    </w:p>
    <w:p w14:paraId="5EC52833" w14:textId="77777777" w:rsidR="00822A09" w:rsidRPr="001B72C2" w:rsidRDefault="00822A09" w:rsidP="00A06508">
      <w:pPr>
        <w:tabs>
          <w:tab w:val="num" w:pos="0"/>
        </w:tabs>
        <w:outlineLvl w:val="0"/>
        <w:rPr>
          <w:rFonts w:eastAsiaTheme="majorEastAsia"/>
          <w:u w:val="single"/>
          <w:lang w:val="fr-CA"/>
        </w:rPr>
      </w:pPr>
      <w:r w:rsidRPr="001B72C2">
        <w:rPr>
          <w:rFonts w:eastAsiaTheme="majorEastAsia"/>
          <w:u w:val="single"/>
          <w:lang w:val="fr-CA"/>
        </w:rPr>
        <w:t xml:space="preserve">Questions techniques et questions liées aux coûts </w:t>
      </w:r>
    </w:p>
    <w:p w14:paraId="4CA42397" w14:textId="77777777" w:rsidR="00822A09" w:rsidRPr="001B72C2" w:rsidRDefault="00822A09" w:rsidP="00A06508">
      <w:pPr>
        <w:rPr>
          <w:i/>
          <w:iCs/>
          <w:shd w:val="clear" w:color="auto" w:fill="FFFFFF"/>
          <w:lang w:val="fr-CA"/>
        </w:rPr>
      </w:pPr>
    </w:p>
    <w:p w14:paraId="4FF62362" w14:textId="77777777" w:rsidR="00822A09" w:rsidRPr="002B1660" w:rsidRDefault="00822A09" w:rsidP="00A06508">
      <w:pPr>
        <w:rPr>
          <w:i/>
          <w:iCs/>
          <w:shd w:val="clear" w:color="auto" w:fill="FFFFFF"/>
        </w:rPr>
      </w:pPr>
      <w:r w:rsidRPr="002B1660">
        <w:rPr>
          <w:i/>
          <w:iCs/>
          <w:shd w:val="clear" w:color="auto" w:fill="FFFFFF"/>
        </w:rPr>
        <w:t>Fabrication de climatiseurs</w:t>
      </w:r>
    </w:p>
    <w:p w14:paraId="30B8440A" w14:textId="77777777" w:rsidR="00822A09" w:rsidRPr="002B1660" w:rsidRDefault="00822A09" w:rsidP="00A06508">
      <w:pPr>
        <w:pStyle w:val="Heading1"/>
        <w:numPr>
          <w:ilvl w:val="0"/>
          <w:numId w:val="0"/>
        </w:numPr>
        <w:tabs>
          <w:tab w:val="num" w:pos="-2160"/>
          <w:tab w:val="num" w:pos="0"/>
        </w:tabs>
        <w:spacing w:after="0"/>
      </w:pPr>
    </w:p>
    <w:p w14:paraId="2816FA84" w14:textId="77777777" w:rsidR="00822A09" w:rsidRPr="001B72C2" w:rsidRDefault="00822A09" w:rsidP="00A06508">
      <w:pPr>
        <w:pStyle w:val="Heading1"/>
        <w:rPr>
          <w:lang w:val="fr-CA"/>
        </w:rPr>
      </w:pPr>
      <w:r w:rsidRPr="001B72C2">
        <w:rPr>
          <w:lang w:val="fr-CA"/>
        </w:rPr>
        <w:t xml:space="preserve">Le secrétariat a évalué les mesures d’incitation admissibles pour les entreprises de fabrication de climatiseurs conformément à la décision 94/60. En particulier, le secrétariat a déterminé ces mesures d’incitation en suivant la méthodologie décrite à l’annexe II du document UNEP/OzL.Pro/ExCom/94/61 et en se fondant sur les investissements initiaux supplémentaires et les coûts supplémentaires des composants indiqués dans les tableaux 3 et 4 dudit document. </w:t>
      </w:r>
    </w:p>
    <w:p w14:paraId="14956D5A" w14:textId="77777777" w:rsidR="00822A09" w:rsidRPr="001B72C2" w:rsidRDefault="00822A09" w:rsidP="00A06508">
      <w:pPr>
        <w:pStyle w:val="Heading1"/>
        <w:rPr>
          <w:lang w:val="fr-CA"/>
        </w:rPr>
      </w:pPr>
      <w:r w:rsidRPr="001B72C2">
        <w:rPr>
          <w:lang w:val="fr-CA"/>
        </w:rPr>
        <w:t>À l'issue de discussions constructives avec la banque mondiale, les principales observations et révisions sont les suivantes :</w:t>
      </w:r>
    </w:p>
    <w:p w14:paraId="4390CF8A" w14:textId="77777777" w:rsidR="00822A09" w:rsidRPr="001B72C2" w:rsidRDefault="00822A09" w:rsidP="00A06508">
      <w:pPr>
        <w:pStyle w:val="Heading2"/>
        <w:rPr>
          <w:lang w:val="fr-CA"/>
        </w:rPr>
      </w:pPr>
      <w:r w:rsidRPr="001B72C2">
        <w:rPr>
          <w:lang w:val="fr-CA"/>
        </w:rPr>
        <w:t>Le secrétariat a évalué les incitations admissibles pour chaque modèle sur la base de la méthodologie exposée dans le document UNEP/OzL.Pro/ExCom/94/61, y compris le tableau 4 de ce document. Les coûts qui en ont résulté différaient de ceux proposés par la banque mondiale, en raison de différences dans le calcul des coûts et des niveaux d’incitations admissibles entre les modèles ;</w:t>
      </w:r>
    </w:p>
    <w:p w14:paraId="2576C3AA" w14:textId="77777777" w:rsidR="00822A09" w:rsidRPr="001B72C2" w:rsidRDefault="00822A09" w:rsidP="00A06508">
      <w:pPr>
        <w:pStyle w:val="Heading2"/>
        <w:rPr>
          <w:lang w:val="fr-CA"/>
        </w:rPr>
      </w:pPr>
      <w:r w:rsidRPr="001B72C2">
        <w:rPr>
          <w:lang w:val="fr-CA"/>
        </w:rPr>
        <w:t xml:space="preserve">Le secrétariat a noté que la performance énergétique de référence de 54 modèles (représentant moins de 10 % du nombre total d’unités de climatisation fabriquées par les six entreprises) était inférieure aux NMPE actuelles. Les coûts supplémentaires des composants pour ces modèles ont été ajustés à 50 % des coûts supplémentaires estimés des composants ; </w:t>
      </w:r>
    </w:p>
    <w:p w14:paraId="583D2520" w14:textId="77777777" w:rsidR="00822A09" w:rsidRPr="001B72C2" w:rsidRDefault="00822A09" w:rsidP="00A06508">
      <w:pPr>
        <w:pStyle w:val="Heading2"/>
        <w:rPr>
          <w:lang w:val="fr-CA"/>
        </w:rPr>
      </w:pPr>
      <w:r w:rsidRPr="001B72C2">
        <w:rPr>
          <w:lang w:val="fr-CA"/>
        </w:rPr>
        <w:t>Le secrétariat a examiné la possibilité d’adopter des objectifs d’efficacité énergétique plus ambitieux, notant que des objectifs moins élevés pourraient poser des difficultés pour la mise en œuvre du renforcement prévu des NMPE. Il a suggéré qu’un objectif plus élevé, tel qu’un rapport entre l’objectif et les NMPE de référence de 1,45, pourrait être envisagé, en précisant que cela concernerait quatre entreprises. La banque mondiale a mené des consultations avec les entreprises afin d’étudier la possibilité de relever les cibles pour les modèles se situant actuellement en dessous de ce seuil. Cependant, les entreprises ont indiqué qu’elles n’étaient pas en mesure d’atteindre de telles cibles, car cela nuirait à leur compétitivité, compte tenu des préférences des clients pour des produits moins coûteux et de considérations commerciales ;</w:t>
      </w:r>
    </w:p>
    <w:p w14:paraId="3CC62AB2" w14:textId="77777777" w:rsidR="00822A09" w:rsidRPr="001B72C2" w:rsidRDefault="00822A09" w:rsidP="00A06508">
      <w:pPr>
        <w:pStyle w:val="Heading2"/>
        <w:rPr>
          <w:lang w:val="fr-CA"/>
        </w:rPr>
      </w:pPr>
      <w:r w:rsidRPr="001B72C2">
        <w:rPr>
          <w:lang w:val="fr-CA"/>
        </w:rPr>
        <w:t>En ce qui concerne la transition des entreprises des modèles à vitesse fixe vers des modèles à vitesse variable, la banque mondiale a expliqué qu’il existe un marché local pour les modèles à vitesse fixe en raison de leur coût inférieur par rapport aux modèles à vitesse variable. Les entreprises desservant le marché local continueraient donc à vendre des modèles à vitesse fixe ; ces modèles devraient atteindre au moins la classification EGAT Label-5 trois étoiles d’ici la fin du projet.</w:t>
      </w:r>
    </w:p>
    <w:p w14:paraId="1960C1FD" w14:textId="77777777" w:rsidR="00822A09" w:rsidRPr="001B72C2" w:rsidRDefault="00822A09" w:rsidP="00A06508">
      <w:pPr>
        <w:pStyle w:val="Heading1"/>
        <w:rPr>
          <w:lang w:val="fr-CA"/>
        </w:rPr>
      </w:pPr>
      <w:r w:rsidRPr="001B72C2">
        <w:rPr>
          <w:lang w:val="fr-CA"/>
        </w:rPr>
        <w:lastRenderedPageBreak/>
        <w:t>Les investissements initiaux supplémentaires convenus et les niveaux d'efficacité énergétique sont présentés dans le tableau 22. La réduction du total du financement convenu reflète l'ajustement de la valeur calculée de l'incitation pour les composants, en utilisant la méthodologie décrite dans les documents UNEP/OzL.Pro/ExCom/94/61 et Add.1 (c'est-à-dire l'estimation du niveau d'incitation sur la base de l'amélioration de la performance et du coût supplémentaire des composants divisé par trois), telle qu'approuvée par la décision 94/60.</w:t>
      </w:r>
    </w:p>
    <w:p w14:paraId="2FFEB9CA" w14:textId="77777777" w:rsidR="00822A09" w:rsidRPr="001B72C2" w:rsidRDefault="00822A09" w:rsidP="00A06508">
      <w:pPr>
        <w:rPr>
          <w:b/>
          <w:bCs/>
          <w:lang w:val="fr-CA"/>
        </w:rPr>
      </w:pPr>
      <w:r w:rsidRPr="001B72C2">
        <w:rPr>
          <w:b/>
          <w:bCs/>
          <w:lang w:val="fr-CA"/>
        </w:rPr>
        <w:t>Tableau 22. Coûts d'investissement initial et coûts des composants supplémentaires convenus pour les entreprises effectuant la fabrication d'équipements de climatisation résidentiels ($US)</w:t>
      </w:r>
    </w:p>
    <w:tbl>
      <w:tblPr>
        <w:tblStyle w:val="TableGrid"/>
        <w:tblW w:w="5000" w:type="pct"/>
        <w:tblLook w:val="04A0" w:firstRow="1" w:lastRow="0" w:firstColumn="1" w:lastColumn="0" w:noHBand="0" w:noVBand="1"/>
      </w:tblPr>
      <w:tblGrid>
        <w:gridCol w:w="1406"/>
        <w:gridCol w:w="1406"/>
        <w:gridCol w:w="1054"/>
        <w:gridCol w:w="834"/>
        <w:gridCol w:w="1406"/>
        <w:gridCol w:w="1406"/>
        <w:gridCol w:w="966"/>
        <w:gridCol w:w="872"/>
      </w:tblGrid>
      <w:tr w:rsidR="00822A09" w:rsidRPr="00CF01FA" w14:paraId="70FAB5E9" w14:textId="77777777" w:rsidTr="007C5FD5">
        <w:tc>
          <w:tcPr>
            <w:tcW w:w="2500" w:type="pct"/>
            <w:gridSpan w:val="4"/>
          </w:tcPr>
          <w:p w14:paraId="5A2A3AAC" w14:textId="77777777" w:rsidR="00822A09" w:rsidRPr="00CF01FA" w:rsidRDefault="00822A09" w:rsidP="00A06508">
            <w:pPr>
              <w:jc w:val="center"/>
              <w:rPr>
                <w:b/>
                <w:bCs/>
                <w:sz w:val="18"/>
                <w:szCs w:val="18"/>
              </w:rPr>
            </w:pPr>
            <w:r w:rsidRPr="00CF01FA">
              <w:rPr>
                <w:b/>
                <w:bCs/>
                <w:sz w:val="18"/>
                <w:szCs w:val="18"/>
              </w:rPr>
              <w:t>Tels que présentées</w:t>
            </w:r>
          </w:p>
        </w:tc>
        <w:tc>
          <w:tcPr>
            <w:tcW w:w="2500" w:type="pct"/>
            <w:gridSpan w:val="4"/>
          </w:tcPr>
          <w:p w14:paraId="2119AC7B" w14:textId="77777777" w:rsidR="00822A09" w:rsidRPr="00CF01FA" w:rsidRDefault="00822A09" w:rsidP="00A06508">
            <w:pPr>
              <w:jc w:val="center"/>
              <w:rPr>
                <w:b/>
                <w:bCs/>
                <w:sz w:val="18"/>
                <w:szCs w:val="18"/>
              </w:rPr>
            </w:pPr>
            <w:r w:rsidRPr="00CF01FA">
              <w:rPr>
                <w:b/>
                <w:bCs/>
                <w:sz w:val="18"/>
                <w:szCs w:val="18"/>
              </w:rPr>
              <w:t>Tels que convenus</w:t>
            </w:r>
          </w:p>
        </w:tc>
      </w:tr>
      <w:tr w:rsidR="00822A09" w:rsidRPr="00CF01FA" w14:paraId="74F14C22" w14:textId="77777777" w:rsidTr="007C5FD5">
        <w:trPr>
          <w:trHeight w:val="593"/>
        </w:trPr>
        <w:tc>
          <w:tcPr>
            <w:tcW w:w="625" w:type="pct"/>
            <w:vAlign w:val="center"/>
          </w:tcPr>
          <w:p w14:paraId="5D219392" w14:textId="77777777" w:rsidR="00822A09" w:rsidRPr="00CF01FA" w:rsidRDefault="00822A09" w:rsidP="00A06508">
            <w:pPr>
              <w:jc w:val="center"/>
              <w:rPr>
                <w:b/>
                <w:bCs/>
                <w:sz w:val="18"/>
                <w:szCs w:val="18"/>
              </w:rPr>
            </w:pPr>
            <w:r w:rsidRPr="00CF01FA">
              <w:rPr>
                <w:b/>
                <w:bCs/>
                <w:sz w:val="18"/>
                <w:szCs w:val="18"/>
              </w:rPr>
              <w:t xml:space="preserve">Investissement initial supplémentaire </w:t>
            </w:r>
          </w:p>
        </w:tc>
        <w:tc>
          <w:tcPr>
            <w:tcW w:w="659" w:type="pct"/>
            <w:vAlign w:val="center"/>
          </w:tcPr>
          <w:p w14:paraId="6C271F7A" w14:textId="77777777" w:rsidR="00822A09" w:rsidRPr="00CF01FA" w:rsidRDefault="00822A09" w:rsidP="00A06508">
            <w:pPr>
              <w:jc w:val="center"/>
              <w:rPr>
                <w:b/>
                <w:bCs/>
                <w:sz w:val="18"/>
                <w:szCs w:val="18"/>
              </w:rPr>
            </w:pPr>
            <w:r w:rsidRPr="00CF01FA">
              <w:rPr>
                <w:b/>
                <w:bCs/>
                <w:sz w:val="18"/>
                <w:szCs w:val="18"/>
              </w:rPr>
              <w:t>Coût supplémentaire des composants</w:t>
            </w:r>
          </w:p>
        </w:tc>
        <w:tc>
          <w:tcPr>
            <w:tcW w:w="667" w:type="pct"/>
            <w:vAlign w:val="center"/>
          </w:tcPr>
          <w:p w14:paraId="33EF8A8D" w14:textId="77777777" w:rsidR="00822A09" w:rsidRPr="00CF01FA" w:rsidRDefault="00822A09" w:rsidP="00A06508">
            <w:pPr>
              <w:jc w:val="center"/>
              <w:rPr>
                <w:b/>
                <w:bCs/>
                <w:sz w:val="18"/>
                <w:szCs w:val="18"/>
              </w:rPr>
            </w:pPr>
            <w:r w:rsidRPr="00CF01FA">
              <w:rPr>
                <w:b/>
                <w:bCs/>
                <w:sz w:val="18"/>
                <w:szCs w:val="18"/>
              </w:rPr>
              <w:t>Total</w:t>
            </w:r>
          </w:p>
        </w:tc>
        <w:tc>
          <w:tcPr>
            <w:tcW w:w="549" w:type="pct"/>
            <w:vAlign w:val="center"/>
          </w:tcPr>
          <w:p w14:paraId="07A30730" w14:textId="77777777" w:rsidR="00822A09" w:rsidRPr="00CF01FA" w:rsidRDefault="00822A09" w:rsidP="00A06508">
            <w:pPr>
              <w:jc w:val="center"/>
              <w:rPr>
                <w:b/>
                <w:bCs/>
                <w:sz w:val="18"/>
                <w:szCs w:val="18"/>
              </w:rPr>
            </w:pPr>
            <w:r w:rsidRPr="00CF01FA">
              <w:rPr>
                <w:b/>
                <w:bCs/>
                <w:sz w:val="18"/>
                <w:szCs w:val="18"/>
              </w:rPr>
              <w:t>EE (%)</w:t>
            </w:r>
          </w:p>
        </w:tc>
        <w:tc>
          <w:tcPr>
            <w:tcW w:w="625" w:type="pct"/>
            <w:vAlign w:val="center"/>
          </w:tcPr>
          <w:p w14:paraId="14576640" w14:textId="77777777" w:rsidR="00822A09" w:rsidRPr="00CF01FA" w:rsidRDefault="00822A09" w:rsidP="00A06508">
            <w:pPr>
              <w:ind w:right="-105" w:hanging="98"/>
              <w:jc w:val="center"/>
              <w:rPr>
                <w:b/>
                <w:bCs/>
                <w:sz w:val="18"/>
                <w:szCs w:val="18"/>
              </w:rPr>
            </w:pPr>
            <w:r w:rsidRPr="00CF01FA">
              <w:rPr>
                <w:b/>
                <w:bCs/>
                <w:sz w:val="18"/>
                <w:szCs w:val="18"/>
              </w:rPr>
              <w:t xml:space="preserve">Investissement initial supplémentaire </w:t>
            </w:r>
          </w:p>
        </w:tc>
        <w:tc>
          <w:tcPr>
            <w:tcW w:w="686" w:type="pct"/>
            <w:vAlign w:val="center"/>
          </w:tcPr>
          <w:p w14:paraId="77FA665C" w14:textId="77777777" w:rsidR="00822A09" w:rsidRPr="00CF01FA" w:rsidRDefault="00822A09" w:rsidP="00A06508">
            <w:pPr>
              <w:ind w:right="-105" w:hanging="98"/>
              <w:jc w:val="center"/>
              <w:rPr>
                <w:b/>
                <w:bCs/>
                <w:sz w:val="18"/>
                <w:szCs w:val="18"/>
              </w:rPr>
            </w:pPr>
            <w:r w:rsidRPr="00CF01FA">
              <w:rPr>
                <w:b/>
                <w:bCs/>
                <w:sz w:val="18"/>
                <w:szCs w:val="18"/>
              </w:rPr>
              <w:t>Coût supplémentaire des composants</w:t>
            </w:r>
          </w:p>
        </w:tc>
        <w:tc>
          <w:tcPr>
            <w:tcW w:w="620" w:type="pct"/>
            <w:vAlign w:val="center"/>
          </w:tcPr>
          <w:p w14:paraId="5C35D1B4" w14:textId="77777777" w:rsidR="00822A09" w:rsidRPr="00CF01FA" w:rsidRDefault="00822A09" w:rsidP="00A06508">
            <w:pPr>
              <w:ind w:left="-106" w:right="-112"/>
              <w:jc w:val="center"/>
              <w:rPr>
                <w:b/>
                <w:bCs/>
                <w:sz w:val="18"/>
                <w:szCs w:val="18"/>
              </w:rPr>
            </w:pPr>
            <w:r w:rsidRPr="00CF01FA">
              <w:rPr>
                <w:b/>
                <w:bCs/>
                <w:sz w:val="18"/>
                <w:szCs w:val="18"/>
              </w:rPr>
              <w:t>Total</w:t>
            </w:r>
          </w:p>
        </w:tc>
        <w:tc>
          <w:tcPr>
            <w:tcW w:w="569" w:type="pct"/>
            <w:vAlign w:val="center"/>
          </w:tcPr>
          <w:p w14:paraId="17BAD104" w14:textId="77777777" w:rsidR="00822A09" w:rsidRPr="00CF01FA" w:rsidRDefault="00822A09" w:rsidP="00A06508">
            <w:pPr>
              <w:jc w:val="center"/>
              <w:rPr>
                <w:b/>
                <w:bCs/>
                <w:sz w:val="18"/>
                <w:szCs w:val="18"/>
              </w:rPr>
            </w:pPr>
            <w:r w:rsidRPr="00CF01FA">
              <w:rPr>
                <w:b/>
                <w:bCs/>
                <w:sz w:val="18"/>
                <w:szCs w:val="18"/>
              </w:rPr>
              <w:t>EE (%)</w:t>
            </w:r>
          </w:p>
        </w:tc>
      </w:tr>
      <w:tr w:rsidR="00822A09" w:rsidRPr="00CF01FA" w14:paraId="44B9B269" w14:textId="77777777" w:rsidTr="007C5FD5">
        <w:tc>
          <w:tcPr>
            <w:tcW w:w="625" w:type="pct"/>
            <w:shd w:val="clear" w:color="auto" w:fill="FFFFFF" w:themeFill="background1"/>
          </w:tcPr>
          <w:p w14:paraId="6802B1B4" w14:textId="77777777" w:rsidR="00822A09" w:rsidRPr="00CF01FA" w:rsidRDefault="00822A09" w:rsidP="00A06508">
            <w:pPr>
              <w:jc w:val="right"/>
              <w:rPr>
                <w:sz w:val="18"/>
                <w:szCs w:val="18"/>
              </w:rPr>
            </w:pPr>
            <w:r w:rsidRPr="00CF01FA">
              <w:rPr>
                <w:sz w:val="18"/>
                <w:szCs w:val="18"/>
              </w:rPr>
              <w:t>602 886</w:t>
            </w:r>
          </w:p>
        </w:tc>
        <w:tc>
          <w:tcPr>
            <w:tcW w:w="659" w:type="pct"/>
            <w:shd w:val="clear" w:color="auto" w:fill="FFFFFF" w:themeFill="background1"/>
          </w:tcPr>
          <w:p w14:paraId="4A68423F" w14:textId="77777777" w:rsidR="00822A09" w:rsidRPr="00CF01FA" w:rsidRDefault="00822A09" w:rsidP="00A06508">
            <w:pPr>
              <w:jc w:val="right"/>
              <w:rPr>
                <w:sz w:val="18"/>
                <w:szCs w:val="18"/>
              </w:rPr>
            </w:pPr>
            <w:r w:rsidRPr="00CF01FA">
              <w:rPr>
                <w:sz w:val="18"/>
                <w:szCs w:val="18"/>
              </w:rPr>
              <w:t>15 152 836</w:t>
            </w:r>
          </w:p>
        </w:tc>
        <w:tc>
          <w:tcPr>
            <w:tcW w:w="667" w:type="pct"/>
            <w:shd w:val="clear" w:color="auto" w:fill="FFFFFF" w:themeFill="background1"/>
          </w:tcPr>
          <w:p w14:paraId="1CC24E65" w14:textId="77777777" w:rsidR="00822A09" w:rsidRPr="00CF01FA" w:rsidRDefault="00822A09" w:rsidP="00A06508">
            <w:pPr>
              <w:jc w:val="right"/>
              <w:rPr>
                <w:sz w:val="18"/>
                <w:szCs w:val="18"/>
              </w:rPr>
            </w:pPr>
            <w:r w:rsidRPr="00CF01FA">
              <w:rPr>
                <w:sz w:val="18"/>
                <w:szCs w:val="18"/>
              </w:rPr>
              <w:t>15 755 722</w:t>
            </w:r>
          </w:p>
        </w:tc>
        <w:tc>
          <w:tcPr>
            <w:tcW w:w="549" w:type="pct"/>
            <w:shd w:val="clear" w:color="auto" w:fill="FFFFFF" w:themeFill="background1"/>
          </w:tcPr>
          <w:p w14:paraId="6546348F" w14:textId="77777777" w:rsidR="00822A09" w:rsidRPr="00CF01FA" w:rsidRDefault="00822A09" w:rsidP="00A06508">
            <w:pPr>
              <w:jc w:val="right"/>
              <w:rPr>
                <w:sz w:val="18"/>
                <w:szCs w:val="18"/>
              </w:rPr>
            </w:pPr>
            <w:r w:rsidRPr="00CF01FA">
              <w:rPr>
                <w:sz w:val="18"/>
                <w:szCs w:val="18"/>
              </w:rPr>
              <w:t>38,33</w:t>
            </w:r>
          </w:p>
        </w:tc>
        <w:tc>
          <w:tcPr>
            <w:tcW w:w="625" w:type="pct"/>
            <w:shd w:val="clear" w:color="auto" w:fill="FFFFFF" w:themeFill="background1"/>
          </w:tcPr>
          <w:p w14:paraId="515B30CF" w14:textId="77777777" w:rsidR="00822A09" w:rsidRPr="00CF01FA" w:rsidRDefault="00822A09" w:rsidP="00A06508">
            <w:pPr>
              <w:jc w:val="right"/>
              <w:rPr>
                <w:sz w:val="18"/>
                <w:szCs w:val="18"/>
              </w:rPr>
            </w:pPr>
            <w:r w:rsidRPr="00CF01FA">
              <w:rPr>
                <w:sz w:val="18"/>
                <w:szCs w:val="18"/>
              </w:rPr>
              <w:t>602 886</w:t>
            </w:r>
          </w:p>
        </w:tc>
        <w:tc>
          <w:tcPr>
            <w:tcW w:w="686" w:type="pct"/>
            <w:shd w:val="clear" w:color="auto" w:fill="FFFFFF" w:themeFill="background1"/>
            <w:vAlign w:val="bottom"/>
          </w:tcPr>
          <w:p w14:paraId="326C4D64" w14:textId="77777777" w:rsidR="00822A09" w:rsidRPr="00CF01FA" w:rsidRDefault="00822A09" w:rsidP="00A06508">
            <w:pPr>
              <w:jc w:val="right"/>
              <w:rPr>
                <w:sz w:val="18"/>
                <w:szCs w:val="18"/>
              </w:rPr>
            </w:pPr>
            <w:r w:rsidRPr="00CF01FA">
              <w:rPr>
                <w:sz w:val="18"/>
                <w:szCs w:val="18"/>
              </w:rPr>
              <w:t>2 959 709</w:t>
            </w:r>
          </w:p>
        </w:tc>
        <w:tc>
          <w:tcPr>
            <w:tcW w:w="620" w:type="pct"/>
            <w:shd w:val="clear" w:color="auto" w:fill="FFFFFF" w:themeFill="background1"/>
            <w:vAlign w:val="bottom"/>
          </w:tcPr>
          <w:p w14:paraId="7FE1C725" w14:textId="77777777" w:rsidR="00822A09" w:rsidRPr="00CF01FA" w:rsidRDefault="00822A09" w:rsidP="00A06508">
            <w:pPr>
              <w:jc w:val="right"/>
              <w:rPr>
                <w:sz w:val="18"/>
                <w:szCs w:val="18"/>
              </w:rPr>
            </w:pPr>
            <w:r w:rsidRPr="00CF01FA">
              <w:rPr>
                <w:sz w:val="18"/>
                <w:szCs w:val="18"/>
              </w:rPr>
              <w:t>3 562 595</w:t>
            </w:r>
          </w:p>
        </w:tc>
        <w:tc>
          <w:tcPr>
            <w:tcW w:w="569" w:type="pct"/>
            <w:shd w:val="clear" w:color="auto" w:fill="FFFFFF" w:themeFill="background1"/>
          </w:tcPr>
          <w:p w14:paraId="13A1E422" w14:textId="77777777" w:rsidR="00822A09" w:rsidRPr="00CF01FA" w:rsidRDefault="00822A09" w:rsidP="00A06508">
            <w:pPr>
              <w:jc w:val="right"/>
              <w:rPr>
                <w:sz w:val="18"/>
                <w:szCs w:val="18"/>
              </w:rPr>
            </w:pPr>
            <w:r w:rsidRPr="00CF01FA">
              <w:rPr>
                <w:sz w:val="18"/>
                <w:szCs w:val="18"/>
              </w:rPr>
              <w:t>38,33</w:t>
            </w:r>
          </w:p>
        </w:tc>
      </w:tr>
    </w:tbl>
    <w:p w14:paraId="22FE399E" w14:textId="77777777" w:rsidR="00822A09" w:rsidRPr="002B1660" w:rsidRDefault="00822A09" w:rsidP="00A06508">
      <w:pPr>
        <w:tabs>
          <w:tab w:val="num" w:pos="-2160"/>
          <w:tab w:val="num" w:pos="0"/>
        </w:tabs>
        <w:outlineLvl w:val="0"/>
        <w:rPr>
          <w:rFonts w:eastAsiaTheme="majorEastAsia"/>
        </w:rPr>
      </w:pPr>
    </w:p>
    <w:p w14:paraId="0DF52337" w14:textId="77777777" w:rsidR="00822A09" w:rsidRPr="001B72C2" w:rsidRDefault="00822A09" w:rsidP="00A06508">
      <w:pPr>
        <w:pStyle w:val="Heading1"/>
        <w:rPr>
          <w:lang w:val="fr-CA"/>
        </w:rPr>
      </w:pPr>
      <w:r w:rsidRPr="001B72C2">
        <w:rPr>
          <w:lang w:val="fr-CA"/>
        </w:rPr>
        <w:t xml:space="preserve">La banque mondiale a confirmé que tous les modèles fabriqués par les six entreprises atteindront le niveau de performance cible spécifié, que chacun de ces modèles soit éligible ou non à une prime. </w:t>
      </w:r>
    </w:p>
    <w:p w14:paraId="1054AD08" w14:textId="77777777" w:rsidR="00822A09" w:rsidRPr="001B72C2" w:rsidRDefault="00822A09" w:rsidP="00A06508">
      <w:pPr>
        <w:pStyle w:val="Heading1"/>
        <w:rPr>
          <w:lang w:val="fr-CA"/>
        </w:rPr>
      </w:pPr>
      <w:r w:rsidRPr="001B72C2">
        <w:rPr>
          <w:lang w:val="fr-CA"/>
        </w:rPr>
        <w:t>En outre, les NMPE que le Gouvernement s'est engagé à mettre en œuvre d'ici la fin du projet s'appliqueront à l'ensemble du secteur (c'est-à-dire la fabrication nationale, les importations et les exportations de produits fabriqués dans le pays), garantissant ainsi la pérennité des améliorations en matière d'efficacité énergétique prévues dans le cadre du projet. La banque mondiale a également confirmé qu'à l'issue du projet, toutes les entreprises continueraient à réaliser la fabrication et la vente de produits, tant pour le marché intérieur que pour les marchés d'exportation, soit au niveau de performance énergétique cible, soit à un niveau de performance énergétique supérieur, soit aux niveaux des NMPE spécifiés, selon ce qui aboutirait à la meilleure performance énergétique pour les différents modèles.</w:t>
      </w:r>
    </w:p>
    <w:p w14:paraId="1B7EBA4A" w14:textId="77777777" w:rsidR="00822A09" w:rsidRPr="001B72C2" w:rsidRDefault="00822A09" w:rsidP="00A06508">
      <w:pPr>
        <w:pStyle w:val="Heading1"/>
        <w:rPr>
          <w:lang w:val="fr-CA"/>
        </w:rPr>
      </w:pPr>
      <w:r w:rsidRPr="001B72C2">
        <w:rPr>
          <w:lang w:val="fr-CA"/>
        </w:rPr>
        <w:t>L'annexe IV fournit des détails sur les méthodes utilisées pour calculer les niveaux d'incitation destinés aux fabricants de climatiseurs.</w:t>
      </w:r>
    </w:p>
    <w:p w14:paraId="67BD6D11" w14:textId="77777777" w:rsidR="00822A09" w:rsidRPr="001B72C2" w:rsidRDefault="00822A09" w:rsidP="00A06508">
      <w:pPr>
        <w:keepNext/>
        <w:keepLines/>
        <w:rPr>
          <w:i/>
          <w:iCs/>
          <w:lang w:val="fr-CA"/>
        </w:rPr>
      </w:pPr>
      <w:r w:rsidRPr="001B72C2">
        <w:rPr>
          <w:i/>
          <w:iCs/>
          <w:lang w:val="fr-CA"/>
        </w:rPr>
        <w:t>Économies d'énergie totales et $US/kWh/an économisés</w:t>
      </w:r>
    </w:p>
    <w:p w14:paraId="690E0A40" w14:textId="77777777" w:rsidR="00822A09" w:rsidRPr="001B72C2" w:rsidRDefault="00822A09" w:rsidP="00A06508">
      <w:pPr>
        <w:tabs>
          <w:tab w:val="num" w:pos="-2160"/>
          <w:tab w:val="num" w:pos="0"/>
        </w:tabs>
        <w:outlineLvl w:val="0"/>
        <w:rPr>
          <w:rFonts w:eastAsiaTheme="majorEastAsia"/>
          <w:lang w:val="fr-CA"/>
        </w:rPr>
      </w:pPr>
    </w:p>
    <w:p w14:paraId="5AAC3ABA" w14:textId="76154299" w:rsidR="00822A09" w:rsidRPr="001B72C2" w:rsidRDefault="00822A09" w:rsidP="00A06508">
      <w:pPr>
        <w:pStyle w:val="Heading1"/>
        <w:rPr>
          <w:lang w:val="fr-CA"/>
        </w:rPr>
      </w:pPr>
      <w:r w:rsidRPr="001B72C2">
        <w:rPr>
          <w:lang w:val="fr-CA"/>
        </w:rPr>
        <w:t xml:space="preserve">Sur la base de la consommation de base par modèle, de l'efficacité énergétique cible et du nombre d'unités de chaque </w:t>
      </w:r>
      <w:r w:rsidR="001F30BB" w:rsidRPr="001B72C2">
        <w:rPr>
          <w:lang w:val="fr-CA"/>
        </w:rPr>
        <w:t>modèle fabriqué</w:t>
      </w:r>
      <w:r w:rsidRPr="001B72C2">
        <w:rPr>
          <w:lang w:val="fr-CA"/>
        </w:rPr>
        <w:t xml:space="preserve"> par les entreprises,</w:t>
      </w:r>
      <w:r w:rsidRPr="002B1660">
        <w:rPr>
          <w:vertAlign w:val="superscript"/>
        </w:rPr>
        <w:footnoteReference w:id="16"/>
      </w:r>
      <w:r w:rsidRPr="001B72C2">
        <w:rPr>
          <w:lang w:val="fr-CA"/>
        </w:rPr>
        <w:t xml:space="preserve"> les économies d'énergie cumulées s'élèvent à 427,78 millions de GWh/an. Sur la base des coûts du projet convenus de 3 562 595 $US, cela se traduit par un rapport coût-efficacité de 0,0083 $US/kWh/an pour cette composante du projet.</w:t>
      </w:r>
    </w:p>
    <w:p w14:paraId="1C55C69E" w14:textId="77777777" w:rsidR="00822A09" w:rsidRPr="001F30BB" w:rsidRDefault="00822A09" w:rsidP="00A06508">
      <w:pPr>
        <w:rPr>
          <w:i/>
          <w:iCs/>
          <w:lang w:val="fr-FR"/>
        </w:rPr>
      </w:pPr>
      <w:r w:rsidRPr="001F30BB">
        <w:rPr>
          <w:i/>
          <w:iCs/>
          <w:lang w:val="fr-FR"/>
        </w:rPr>
        <w:t>Surveillance et rapports</w:t>
      </w:r>
    </w:p>
    <w:p w14:paraId="21B15518" w14:textId="77777777" w:rsidR="00822A09" w:rsidRPr="001F30BB" w:rsidRDefault="00822A09" w:rsidP="00A06508">
      <w:pPr>
        <w:tabs>
          <w:tab w:val="num" w:pos="-2160"/>
          <w:tab w:val="num" w:pos="0"/>
        </w:tabs>
        <w:outlineLvl w:val="0"/>
        <w:rPr>
          <w:rFonts w:eastAsiaTheme="majorEastAsia"/>
          <w:lang w:val="fr-FR"/>
        </w:rPr>
      </w:pPr>
    </w:p>
    <w:p w14:paraId="63239AFA" w14:textId="3917380E" w:rsidR="001F30BB" w:rsidRPr="001F30BB" w:rsidRDefault="001F30BB" w:rsidP="001F30BB">
      <w:pPr>
        <w:pStyle w:val="Heading1"/>
        <w:rPr>
          <w:lang w:val="fr-FR"/>
        </w:rPr>
      </w:pPr>
      <w:r w:rsidRPr="001F30BB">
        <w:rPr>
          <w:lang w:val="fr-FR"/>
        </w:rPr>
        <w:t>Le Secrétariat et la Banque mondiale ont discuté de la nécessité de différentes activités d’assistance technique ainsi que des coûts associés au suivi et à la production de rapports pour les six projets. À la suite de discussions constructives, tenant compte des gains d’efficacité mentionnés plus haut, les coûts présentés dans le tableau 23 ont été approuvés pour les activités de suivi et de rapport.</w:t>
      </w:r>
    </w:p>
    <w:p w14:paraId="7B8E2C92" w14:textId="77777777" w:rsidR="001F30BB" w:rsidRDefault="001F30BB" w:rsidP="00A06508">
      <w:pPr>
        <w:rPr>
          <w:b/>
          <w:bCs/>
          <w:shd w:val="clear" w:color="auto" w:fill="FFFFFF"/>
          <w:lang w:val="fr-FR"/>
        </w:rPr>
      </w:pPr>
    </w:p>
    <w:p w14:paraId="2B3B2FAD" w14:textId="67FD4D5F" w:rsidR="00822A09" w:rsidRPr="001B72C2" w:rsidRDefault="00822A09" w:rsidP="00A06508">
      <w:pPr>
        <w:rPr>
          <w:b/>
          <w:bCs/>
          <w:shd w:val="clear" w:color="auto" w:fill="FFFFFF"/>
          <w:lang w:val="fr-CA"/>
        </w:rPr>
      </w:pPr>
      <w:r w:rsidRPr="001B72C2">
        <w:rPr>
          <w:b/>
          <w:bCs/>
          <w:shd w:val="clear" w:color="auto" w:fill="FFFFFF"/>
          <w:lang w:val="fr-CA"/>
        </w:rPr>
        <w:t>Tableau</w:t>
      </w:r>
      <w:r w:rsidRPr="001B72C2">
        <w:rPr>
          <w:b/>
          <w:bCs/>
          <w:lang w:val="fr-CA"/>
        </w:rPr>
        <w:t xml:space="preserve"> 23</w:t>
      </w:r>
      <w:r w:rsidRPr="001B72C2">
        <w:rPr>
          <w:b/>
          <w:bCs/>
          <w:shd w:val="clear" w:color="auto" w:fill="FFFFFF"/>
          <w:lang w:val="fr-CA"/>
        </w:rPr>
        <w:t>. Coûts convenus pour l'assistance technique, la surveillance et l'établissement de rapports ($US)</w:t>
      </w:r>
    </w:p>
    <w:tbl>
      <w:tblPr>
        <w:tblStyle w:val="TableGrid"/>
        <w:tblW w:w="0" w:type="auto"/>
        <w:tblInd w:w="-5" w:type="dxa"/>
        <w:tblLook w:val="04A0" w:firstRow="1" w:lastRow="0" w:firstColumn="1" w:lastColumn="0" w:noHBand="0" w:noVBand="1"/>
      </w:tblPr>
      <w:tblGrid>
        <w:gridCol w:w="7546"/>
        <w:gridCol w:w="1809"/>
      </w:tblGrid>
      <w:tr w:rsidR="00822A09" w:rsidRPr="002B1660" w14:paraId="39D62B9D" w14:textId="77777777" w:rsidTr="007C5FD5">
        <w:trPr>
          <w:trHeight w:val="42"/>
          <w:tblHeader/>
        </w:trPr>
        <w:tc>
          <w:tcPr>
            <w:tcW w:w="7596" w:type="dxa"/>
            <w:vAlign w:val="center"/>
          </w:tcPr>
          <w:p w14:paraId="18A0C6CF" w14:textId="77777777" w:rsidR="00822A09" w:rsidRPr="002B1660" w:rsidRDefault="00822A09" w:rsidP="00A06508">
            <w:pPr>
              <w:jc w:val="left"/>
              <w:rPr>
                <w:rFonts w:asciiTheme="majorBidi" w:hAnsiTheme="majorBidi" w:cstheme="majorBidi"/>
                <w:b/>
                <w:bCs/>
                <w:sz w:val="20"/>
                <w:szCs w:val="20"/>
                <w:shd w:val="clear" w:color="auto" w:fill="FFFFFF"/>
              </w:rPr>
            </w:pPr>
            <w:r w:rsidRPr="002B1660">
              <w:rPr>
                <w:rFonts w:asciiTheme="majorBidi" w:hAnsiTheme="majorBidi" w:cstheme="majorBidi"/>
                <w:b/>
                <w:bCs/>
                <w:sz w:val="20"/>
                <w:szCs w:val="20"/>
                <w:shd w:val="clear" w:color="auto" w:fill="FFFFFF"/>
              </w:rPr>
              <w:t>Caractéristiques</w:t>
            </w:r>
          </w:p>
        </w:tc>
        <w:tc>
          <w:tcPr>
            <w:tcW w:w="1816" w:type="dxa"/>
            <w:vAlign w:val="center"/>
          </w:tcPr>
          <w:p w14:paraId="6AF7A732" w14:textId="77777777" w:rsidR="00822A09" w:rsidRPr="002B1660" w:rsidRDefault="00822A09" w:rsidP="00A06508">
            <w:pPr>
              <w:jc w:val="center"/>
              <w:rPr>
                <w:rFonts w:asciiTheme="majorBidi" w:hAnsiTheme="majorBidi" w:cstheme="majorBidi"/>
                <w:b/>
                <w:bCs/>
                <w:sz w:val="20"/>
                <w:szCs w:val="20"/>
                <w:shd w:val="clear" w:color="auto" w:fill="FFFFFF"/>
              </w:rPr>
            </w:pPr>
            <w:r w:rsidRPr="002B1660">
              <w:rPr>
                <w:rFonts w:asciiTheme="majorBidi" w:hAnsiTheme="majorBidi" w:cstheme="majorBidi"/>
                <w:b/>
                <w:bCs/>
                <w:sz w:val="20"/>
                <w:szCs w:val="20"/>
                <w:shd w:val="clear" w:color="auto" w:fill="FFFFFF"/>
              </w:rPr>
              <w:t xml:space="preserve">Comme convenu  </w:t>
            </w:r>
          </w:p>
        </w:tc>
      </w:tr>
      <w:tr w:rsidR="00822A09" w:rsidRPr="002B1660" w14:paraId="195F4A6A" w14:textId="77777777" w:rsidTr="007C5FD5">
        <w:trPr>
          <w:trHeight w:val="79"/>
        </w:trPr>
        <w:tc>
          <w:tcPr>
            <w:tcW w:w="7596" w:type="dxa"/>
            <w:vAlign w:val="bottom"/>
          </w:tcPr>
          <w:p w14:paraId="68540903" w14:textId="77777777" w:rsidR="00822A09" w:rsidRPr="001B72C2" w:rsidRDefault="00822A09" w:rsidP="00A06508">
            <w:pPr>
              <w:rPr>
                <w:rFonts w:asciiTheme="majorBidi" w:hAnsiTheme="majorBidi" w:cstheme="majorBidi"/>
                <w:sz w:val="20"/>
                <w:szCs w:val="20"/>
                <w:shd w:val="clear" w:color="auto" w:fill="FFFFFF"/>
                <w:lang w:val="fr-CA"/>
              </w:rPr>
            </w:pPr>
            <w:r w:rsidRPr="001B72C2">
              <w:rPr>
                <w:rFonts w:asciiTheme="majorBidi" w:hAnsiTheme="majorBidi" w:cstheme="majorBidi"/>
                <w:sz w:val="20"/>
                <w:szCs w:val="20"/>
                <w:lang w:val="fr-CA"/>
              </w:rPr>
              <w:t>Appui technique pour l'évaluation du marché et les révisions des NMPE</w:t>
            </w:r>
          </w:p>
        </w:tc>
        <w:tc>
          <w:tcPr>
            <w:tcW w:w="1816" w:type="dxa"/>
            <w:vAlign w:val="center"/>
          </w:tcPr>
          <w:p w14:paraId="7AEAB644" w14:textId="77777777" w:rsidR="00822A09" w:rsidRPr="002B1660" w:rsidRDefault="00822A09" w:rsidP="00A06508">
            <w:pPr>
              <w:jc w:val="right"/>
              <w:rPr>
                <w:rFonts w:asciiTheme="majorBidi" w:hAnsiTheme="majorBidi" w:cstheme="majorBidi"/>
                <w:sz w:val="20"/>
                <w:szCs w:val="20"/>
                <w:shd w:val="clear" w:color="auto" w:fill="FFFFFF"/>
              </w:rPr>
            </w:pPr>
            <w:r w:rsidRPr="002B1660">
              <w:rPr>
                <w:rFonts w:asciiTheme="majorBidi" w:hAnsiTheme="majorBidi" w:cstheme="majorBidi"/>
                <w:sz w:val="20"/>
                <w:szCs w:val="20"/>
              </w:rPr>
              <w:t>50 000</w:t>
            </w:r>
          </w:p>
        </w:tc>
      </w:tr>
      <w:tr w:rsidR="00822A09" w:rsidRPr="002B1660" w14:paraId="5C4AA401" w14:textId="77777777" w:rsidTr="007C5FD5">
        <w:trPr>
          <w:trHeight w:val="221"/>
        </w:trPr>
        <w:tc>
          <w:tcPr>
            <w:tcW w:w="7596" w:type="dxa"/>
            <w:vAlign w:val="bottom"/>
          </w:tcPr>
          <w:p w14:paraId="77B673C9" w14:textId="77777777" w:rsidR="00822A09" w:rsidRPr="001B72C2" w:rsidRDefault="00822A09" w:rsidP="00A06508">
            <w:pPr>
              <w:rPr>
                <w:rFonts w:asciiTheme="majorBidi" w:hAnsiTheme="majorBidi" w:cstheme="majorBidi"/>
                <w:sz w:val="20"/>
                <w:szCs w:val="20"/>
                <w:shd w:val="clear" w:color="auto" w:fill="FFFFFF"/>
                <w:lang w:val="fr-CA"/>
              </w:rPr>
            </w:pPr>
            <w:r w:rsidRPr="001B72C2">
              <w:rPr>
                <w:rFonts w:asciiTheme="majorBidi" w:hAnsiTheme="majorBidi" w:cstheme="majorBidi"/>
                <w:sz w:val="20"/>
                <w:szCs w:val="20"/>
                <w:lang w:val="fr-CA"/>
              </w:rPr>
              <w:t>Révision des lignes directrices NMPE, y compris pour les ACS commerciaux</w:t>
            </w:r>
          </w:p>
        </w:tc>
        <w:tc>
          <w:tcPr>
            <w:tcW w:w="1816" w:type="dxa"/>
            <w:vAlign w:val="center"/>
          </w:tcPr>
          <w:p w14:paraId="2D84D776" w14:textId="77777777" w:rsidR="00822A09" w:rsidRPr="002B1660" w:rsidRDefault="00822A09" w:rsidP="00A06508">
            <w:pPr>
              <w:jc w:val="right"/>
              <w:rPr>
                <w:rFonts w:asciiTheme="majorBidi" w:hAnsiTheme="majorBidi" w:cstheme="majorBidi"/>
                <w:sz w:val="20"/>
                <w:szCs w:val="20"/>
                <w:shd w:val="clear" w:color="auto" w:fill="FFFFFF"/>
              </w:rPr>
            </w:pPr>
            <w:r w:rsidRPr="002B1660">
              <w:rPr>
                <w:rFonts w:asciiTheme="majorBidi" w:hAnsiTheme="majorBidi" w:cstheme="majorBidi"/>
                <w:sz w:val="20"/>
                <w:szCs w:val="20"/>
              </w:rPr>
              <w:t>50 000</w:t>
            </w:r>
          </w:p>
        </w:tc>
      </w:tr>
      <w:tr w:rsidR="00822A09" w:rsidRPr="002B1660" w14:paraId="6AE816F2" w14:textId="77777777" w:rsidTr="007C5FD5">
        <w:trPr>
          <w:trHeight w:val="230"/>
        </w:trPr>
        <w:tc>
          <w:tcPr>
            <w:tcW w:w="7596" w:type="dxa"/>
            <w:vAlign w:val="bottom"/>
          </w:tcPr>
          <w:p w14:paraId="3682A7E9" w14:textId="77777777" w:rsidR="00822A09" w:rsidRPr="001B72C2" w:rsidRDefault="00822A09" w:rsidP="00A06508">
            <w:pPr>
              <w:rPr>
                <w:rFonts w:asciiTheme="majorBidi" w:hAnsiTheme="majorBidi" w:cstheme="majorBidi"/>
                <w:i/>
                <w:iCs/>
                <w:sz w:val="20"/>
                <w:szCs w:val="20"/>
                <w:shd w:val="clear" w:color="auto" w:fill="FFFFFF"/>
                <w:lang w:val="fr-CA"/>
              </w:rPr>
            </w:pPr>
            <w:r w:rsidRPr="001B72C2">
              <w:rPr>
                <w:rFonts w:asciiTheme="majorBidi" w:hAnsiTheme="majorBidi" w:cstheme="majorBidi"/>
                <w:sz w:val="20"/>
                <w:szCs w:val="20"/>
                <w:lang w:val="fr-CA"/>
              </w:rPr>
              <w:t>Réunions consultatives avec les représentants d'ANASE</w:t>
            </w:r>
          </w:p>
        </w:tc>
        <w:tc>
          <w:tcPr>
            <w:tcW w:w="1816" w:type="dxa"/>
            <w:vAlign w:val="center"/>
          </w:tcPr>
          <w:p w14:paraId="4D705E8D" w14:textId="77777777" w:rsidR="00822A09" w:rsidRPr="002B1660" w:rsidRDefault="00822A09" w:rsidP="00A06508">
            <w:pPr>
              <w:jc w:val="right"/>
              <w:rPr>
                <w:rFonts w:asciiTheme="majorBidi" w:hAnsiTheme="majorBidi" w:cstheme="majorBidi"/>
                <w:i/>
                <w:iCs/>
                <w:sz w:val="20"/>
                <w:szCs w:val="20"/>
                <w:shd w:val="clear" w:color="auto" w:fill="FFFFFF"/>
              </w:rPr>
            </w:pPr>
            <w:r w:rsidRPr="002B1660">
              <w:rPr>
                <w:rFonts w:asciiTheme="majorBidi" w:hAnsiTheme="majorBidi" w:cstheme="majorBidi"/>
                <w:sz w:val="20"/>
                <w:szCs w:val="20"/>
              </w:rPr>
              <w:t>15 000</w:t>
            </w:r>
          </w:p>
        </w:tc>
      </w:tr>
      <w:tr w:rsidR="00822A09" w:rsidRPr="002B1660" w14:paraId="097EF56A" w14:textId="77777777" w:rsidTr="007C5FD5">
        <w:trPr>
          <w:trHeight w:val="181"/>
        </w:trPr>
        <w:tc>
          <w:tcPr>
            <w:tcW w:w="7596" w:type="dxa"/>
            <w:vAlign w:val="bottom"/>
          </w:tcPr>
          <w:p w14:paraId="64C525F1" w14:textId="77777777" w:rsidR="00822A09" w:rsidRPr="001B72C2" w:rsidRDefault="00822A09" w:rsidP="00A06508">
            <w:pPr>
              <w:rPr>
                <w:rFonts w:asciiTheme="majorBidi" w:hAnsiTheme="majorBidi" w:cstheme="majorBidi"/>
                <w:b/>
                <w:bCs/>
                <w:sz w:val="20"/>
                <w:szCs w:val="20"/>
                <w:shd w:val="clear" w:color="auto" w:fill="FFFFFF"/>
                <w:lang w:val="fr-CA"/>
              </w:rPr>
            </w:pPr>
            <w:r w:rsidRPr="001B72C2">
              <w:rPr>
                <w:rFonts w:asciiTheme="majorBidi" w:hAnsiTheme="majorBidi" w:cstheme="majorBidi"/>
                <w:sz w:val="20"/>
                <w:szCs w:val="20"/>
                <w:lang w:val="fr-CA"/>
              </w:rPr>
              <w:lastRenderedPageBreak/>
              <w:t>Surveillance et assistance technique au niveau des entreprises</w:t>
            </w:r>
          </w:p>
        </w:tc>
        <w:tc>
          <w:tcPr>
            <w:tcW w:w="1816" w:type="dxa"/>
            <w:vAlign w:val="center"/>
          </w:tcPr>
          <w:p w14:paraId="7A4D7B45" w14:textId="77777777" w:rsidR="00822A09" w:rsidRPr="002B1660" w:rsidRDefault="00822A09" w:rsidP="00A06508">
            <w:pPr>
              <w:jc w:val="right"/>
              <w:rPr>
                <w:rFonts w:asciiTheme="majorBidi" w:hAnsiTheme="majorBidi" w:cstheme="majorBidi"/>
                <w:b/>
                <w:bCs/>
                <w:sz w:val="20"/>
                <w:szCs w:val="20"/>
                <w:shd w:val="clear" w:color="auto" w:fill="FFFFFF"/>
              </w:rPr>
            </w:pPr>
            <w:r w:rsidRPr="002B1660">
              <w:rPr>
                <w:rFonts w:asciiTheme="majorBidi" w:hAnsiTheme="majorBidi" w:cstheme="majorBidi"/>
                <w:sz w:val="20"/>
                <w:szCs w:val="20"/>
              </w:rPr>
              <w:t>125 000</w:t>
            </w:r>
          </w:p>
        </w:tc>
      </w:tr>
      <w:tr w:rsidR="00822A09" w:rsidRPr="002B1660" w14:paraId="1FE7991C" w14:textId="77777777" w:rsidTr="007C5FD5">
        <w:trPr>
          <w:trHeight w:val="181"/>
        </w:trPr>
        <w:tc>
          <w:tcPr>
            <w:tcW w:w="7596" w:type="dxa"/>
            <w:vAlign w:val="bottom"/>
          </w:tcPr>
          <w:p w14:paraId="669993FC" w14:textId="77777777" w:rsidR="00822A09" w:rsidRPr="001B72C2" w:rsidRDefault="00822A09" w:rsidP="00A06508">
            <w:pPr>
              <w:rPr>
                <w:rFonts w:asciiTheme="majorBidi" w:hAnsiTheme="majorBidi" w:cstheme="majorBidi"/>
                <w:sz w:val="20"/>
                <w:szCs w:val="20"/>
                <w:lang w:val="fr-CA"/>
              </w:rPr>
            </w:pPr>
            <w:r w:rsidRPr="001B72C2">
              <w:rPr>
                <w:rFonts w:asciiTheme="majorBidi" w:hAnsiTheme="majorBidi" w:cstheme="majorBidi"/>
                <w:sz w:val="20"/>
                <w:szCs w:val="20"/>
                <w:lang w:val="fr-CA"/>
              </w:rPr>
              <w:t>Soutien au GSB pour le suivi du projet (2 % du coût du projet)</w:t>
            </w:r>
          </w:p>
        </w:tc>
        <w:tc>
          <w:tcPr>
            <w:tcW w:w="1816" w:type="dxa"/>
            <w:vAlign w:val="center"/>
          </w:tcPr>
          <w:p w14:paraId="2CCF1865" w14:textId="77777777" w:rsidR="00822A09" w:rsidRPr="002B1660" w:rsidRDefault="00822A09" w:rsidP="00A06508">
            <w:pPr>
              <w:jc w:val="right"/>
              <w:rPr>
                <w:rFonts w:asciiTheme="majorBidi" w:hAnsiTheme="majorBidi" w:cstheme="majorBidi"/>
                <w:sz w:val="20"/>
                <w:szCs w:val="20"/>
              </w:rPr>
            </w:pPr>
            <w:r w:rsidRPr="002B1660">
              <w:rPr>
                <w:rFonts w:asciiTheme="majorBidi" w:hAnsiTheme="majorBidi" w:cstheme="majorBidi"/>
                <w:sz w:val="20"/>
                <w:szCs w:val="20"/>
              </w:rPr>
              <w:t>76 052</w:t>
            </w:r>
          </w:p>
        </w:tc>
      </w:tr>
      <w:tr w:rsidR="00822A09" w:rsidRPr="002B1660" w14:paraId="6FBB580B" w14:textId="77777777" w:rsidTr="007C5FD5">
        <w:trPr>
          <w:trHeight w:val="181"/>
        </w:trPr>
        <w:tc>
          <w:tcPr>
            <w:tcW w:w="7596" w:type="dxa"/>
            <w:vAlign w:val="bottom"/>
          </w:tcPr>
          <w:p w14:paraId="12E9866A" w14:textId="77777777" w:rsidR="00822A09" w:rsidRPr="002B1660" w:rsidRDefault="00822A09" w:rsidP="00A06508">
            <w:pPr>
              <w:rPr>
                <w:rFonts w:asciiTheme="majorBidi" w:hAnsiTheme="majorBidi" w:cstheme="majorBidi"/>
                <w:b/>
                <w:bCs/>
                <w:sz w:val="20"/>
                <w:szCs w:val="20"/>
                <w:shd w:val="clear" w:color="auto" w:fill="FFFFFF"/>
              </w:rPr>
            </w:pPr>
            <w:r w:rsidRPr="002B1660">
              <w:rPr>
                <w:rFonts w:asciiTheme="majorBidi" w:hAnsiTheme="majorBidi" w:cstheme="majorBidi"/>
                <w:b/>
                <w:bCs/>
                <w:sz w:val="20"/>
                <w:szCs w:val="20"/>
              </w:rPr>
              <w:t>Total partiel</w:t>
            </w:r>
          </w:p>
        </w:tc>
        <w:tc>
          <w:tcPr>
            <w:tcW w:w="1816" w:type="dxa"/>
            <w:vAlign w:val="bottom"/>
          </w:tcPr>
          <w:p w14:paraId="23D64FAD" w14:textId="77777777" w:rsidR="00822A09" w:rsidRPr="002B1660" w:rsidRDefault="00822A09" w:rsidP="00A06508">
            <w:pPr>
              <w:jc w:val="right"/>
              <w:rPr>
                <w:rFonts w:asciiTheme="majorBidi" w:hAnsiTheme="majorBidi" w:cstheme="majorBidi"/>
                <w:b/>
                <w:bCs/>
                <w:sz w:val="20"/>
                <w:szCs w:val="20"/>
                <w:shd w:val="clear" w:color="auto" w:fill="FFFFFF"/>
              </w:rPr>
            </w:pPr>
            <w:r w:rsidRPr="002B1660">
              <w:rPr>
                <w:rFonts w:asciiTheme="majorBidi" w:hAnsiTheme="majorBidi" w:cstheme="majorBidi"/>
                <w:b/>
                <w:bCs/>
                <w:sz w:val="20"/>
                <w:szCs w:val="20"/>
                <w:shd w:val="clear" w:color="auto" w:fill="FFFFFF"/>
              </w:rPr>
              <w:t>316 052</w:t>
            </w:r>
          </w:p>
        </w:tc>
      </w:tr>
    </w:tbl>
    <w:p w14:paraId="012D80AE" w14:textId="77777777" w:rsidR="00822A09" w:rsidRPr="002B1660" w:rsidRDefault="00822A09" w:rsidP="00A06508">
      <w:pPr>
        <w:rPr>
          <w:u w:val="single"/>
          <w:shd w:val="clear" w:color="auto" w:fill="FFFFFF"/>
        </w:rPr>
      </w:pPr>
    </w:p>
    <w:p w14:paraId="49AE4F3A" w14:textId="77777777" w:rsidR="00822A09" w:rsidRPr="002B1660" w:rsidRDefault="00822A09" w:rsidP="00A06508">
      <w:pPr>
        <w:keepNext/>
        <w:rPr>
          <w:u w:val="single"/>
          <w:shd w:val="clear" w:color="auto" w:fill="FFFFFF"/>
        </w:rPr>
      </w:pPr>
      <w:r w:rsidRPr="002B1660">
        <w:rPr>
          <w:u w:val="single"/>
          <w:shd w:val="clear" w:color="auto" w:fill="FFFFFF"/>
        </w:rPr>
        <w:t>Coûts totaux du projet</w:t>
      </w:r>
    </w:p>
    <w:p w14:paraId="3F2250DE" w14:textId="77777777" w:rsidR="00822A09" w:rsidRPr="002B1660" w:rsidRDefault="00822A09" w:rsidP="00A06508">
      <w:pPr>
        <w:rPr>
          <w:u w:val="single"/>
          <w:shd w:val="clear" w:color="auto" w:fill="FFFFFF"/>
        </w:rPr>
      </w:pPr>
    </w:p>
    <w:p w14:paraId="22853010" w14:textId="77777777" w:rsidR="00822A09" w:rsidRPr="001B72C2" w:rsidRDefault="00822A09" w:rsidP="00A06508">
      <w:pPr>
        <w:pStyle w:val="Heading1"/>
        <w:rPr>
          <w:lang w:val="fr-CA"/>
        </w:rPr>
      </w:pPr>
      <w:r w:rsidRPr="001B72C2">
        <w:rPr>
          <w:lang w:val="fr-CA"/>
        </w:rPr>
        <w:t xml:space="preserve">Le total des coûts du projet est présenté dans le tableau 24. </w:t>
      </w:r>
    </w:p>
    <w:p w14:paraId="6A91A05D" w14:textId="29E96D1C" w:rsidR="00822A09" w:rsidRPr="001B72C2" w:rsidRDefault="00822A09" w:rsidP="00A06508">
      <w:pPr>
        <w:rPr>
          <w:b/>
          <w:bCs/>
          <w:shd w:val="clear" w:color="auto" w:fill="FFFFFF"/>
          <w:lang w:val="fr-CA"/>
        </w:rPr>
      </w:pPr>
      <w:r w:rsidRPr="001B72C2">
        <w:rPr>
          <w:b/>
          <w:bCs/>
          <w:shd w:val="clear" w:color="auto" w:fill="FFFFFF"/>
          <w:lang w:val="fr-CA"/>
        </w:rPr>
        <w:t>Tableau</w:t>
      </w:r>
      <w:r w:rsidRPr="001B72C2">
        <w:rPr>
          <w:b/>
          <w:bCs/>
          <w:lang w:val="fr-CA"/>
        </w:rPr>
        <w:t xml:space="preserve"> 24</w:t>
      </w:r>
      <w:r w:rsidRPr="001B72C2">
        <w:rPr>
          <w:b/>
          <w:bCs/>
          <w:shd w:val="clear" w:color="auto" w:fill="FFFFFF"/>
          <w:lang w:val="fr-CA"/>
        </w:rPr>
        <w:t>. Coûts convenus pour la composante fabrication d'équipements et le Suivi du projet et l'établissement de rapports ($US)</w:t>
      </w:r>
    </w:p>
    <w:tbl>
      <w:tblPr>
        <w:tblW w:w="501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09"/>
        <w:gridCol w:w="1873"/>
        <w:gridCol w:w="2049"/>
        <w:gridCol w:w="1441"/>
      </w:tblGrid>
      <w:tr w:rsidR="00822A09" w:rsidRPr="002B1660" w14:paraId="0A855B0E" w14:textId="77777777" w:rsidTr="007C5FD5">
        <w:trPr>
          <w:trHeight w:val="319"/>
        </w:trPr>
        <w:tc>
          <w:tcPr>
            <w:tcW w:w="2139" w:type="pct"/>
            <w:noWrap/>
            <w:vAlign w:val="center"/>
            <w:hideMark/>
          </w:tcPr>
          <w:p w14:paraId="6FC205B8" w14:textId="77777777" w:rsidR="00822A09" w:rsidRPr="002B1660" w:rsidRDefault="00822A09" w:rsidP="00A06508">
            <w:pPr>
              <w:jc w:val="center"/>
              <w:rPr>
                <w:b/>
                <w:bCs/>
                <w:sz w:val="20"/>
                <w:szCs w:val="20"/>
                <w:lang w:eastAsia="en-CA"/>
              </w:rPr>
            </w:pPr>
            <w:r w:rsidRPr="002B1660">
              <w:rPr>
                <w:b/>
                <w:bCs/>
                <w:sz w:val="20"/>
                <w:szCs w:val="20"/>
                <w:lang w:eastAsia="en-CA"/>
              </w:rPr>
              <w:t>Équipement</w:t>
            </w:r>
          </w:p>
        </w:tc>
        <w:tc>
          <w:tcPr>
            <w:tcW w:w="999" w:type="pct"/>
            <w:noWrap/>
            <w:vAlign w:val="center"/>
            <w:hideMark/>
          </w:tcPr>
          <w:p w14:paraId="0162604E" w14:textId="77777777" w:rsidR="00822A09" w:rsidRPr="002B1660" w:rsidRDefault="00822A09" w:rsidP="00A06508">
            <w:pPr>
              <w:jc w:val="center"/>
              <w:rPr>
                <w:b/>
                <w:bCs/>
                <w:sz w:val="20"/>
                <w:szCs w:val="20"/>
                <w:lang w:eastAsia="en-CA"/>
              </w:rPr>
            </w:pPr>
            <w:r w:rsidRPr="002B1660">
              <w:rPr>
                <w:b/>
                <w:bCs/>
                <w:sz w:val="20"/>
                <w:szCs w:val="20"/>
                <w:lang w:eastAsia="en-CA"/>
              </w:rPr>
              <w:t>Investissement initial supplémentaire</w:t>
            </w:r>
          </w:p>
        </w:tc>
        <w:tc>
          <w:tcPr>
            <w:tcW w:w="1093" w:type="pct"/>
            <w:noWrap/>
            <w:tcMar>
              <w:left w:w="72" w:type="dxa"/>
              <w:right w:w="72" w:type="dxa"/>
            </w:tcMar>
            <w:vAlign w:val="center"/>
            <w:hideMark/>
          </w:tcPr>
          <w:p w14:paraId="36153893" w14:textId="77777777" w:rsidR="00822A09" w:rsidRPr="002B1660" w:rsidRDefault="00822A09" w:rsidP="00A06508">
            <w:pPr>
              <w:jc w:val="center"/>
              <w:rPr>
                <w:b/>
                <w:bCs/>
                <w:sz w:val="20"/>
                <w:szCs w:val="20"/>
                <w:lang w:eastAsia="en-CA"/>
              </w:rPr>
            </w:pPr>
            <w:r w:rsidRPr="002B1660">
              <w:rPr>
                <w:b/>
                <w:bCs/>
                <w:sz w:val="20"/>
                <w:szCs w:val="20"/>
                <w:lang w:eastAsia="en-CA"/>
              </w:rPr>
              <w:t xml:space="preserve">Coûts des composants supplémentaires </w:t>
            </w:r>
          </w:p>
        </w:tc>
        <w:tc>
          <w:tcPr>
            <w:tcW w:w="768" w:type="pct"/>
            <w:noWrap/>
            <w:vAlign w:val="center"/>
            <w:hideMark/>
          </w:tcPr>
          <w:p w14:paraId="672827A2" w14:textId="77777777" w:rsidR="00822A09" w:rsidRPr="002B1660" w:rsidRDefault="00822A09" w:rsidP="00A06508">
            <w:pPr>
              <w:jc w:val="center"/>
              <w:rPr>
                <w:b/>
                <w:bCs/>
                <w:sz w:val="20"/>
                <w:szCs w:val="20"/>
                <w:lang w:eastAsia="en-CA"/>
              </w:rPr>
            </w:pPr>
            <w:r w:rsidRPr="002B1660">
              <w:rPr>
                <w:b/>
                <w:bCs/>
                <w:sz w:val="20"/>
                <w:szCs w:val="20"/>
                <w:lang w:eastAsia="en-CA"/>
              </w:rPr>
              <w:t>Total</w:t>
            </w:r>
          </w:p>
        </w:tc>
      </w:tr>
      <w:tr w:rsidR="00822A09" w:rsidRPr="002B1660" w14:paraId="5B8A97B0" w14:textId="77777777" w:rsidTr="007C5FD5">
        <w:trPr>
          <w:trHeight w:val="206"/>
        </w:trPr>
        <w:tc>
          <w:tcPr>
            <w:tcW w:w="2139" w:type="pct"/>
            <w:noWrap/>
            <w:vAlign w:val="center"/>
            <w:hideMark/>
          </w:tcPr>
          <w:p w14:paraId="3902DC76" w14:textId="77777777" w:rsidR="00822A09" w:rsidRPr="002B1660" w:rsidRDefault="00822A09" w:rsidP="00A06508">
            <w:pPr>
              <w:jc w:val="left"/>
              <w:rPr>
                <w:sz w:val="20"/>
                <w:szCs w:val="20"/>
                <w:lang w:eastAsia="en-CA"/>
              </w:rPr>
            </w:pPr>
            <w:r w:rsidRPr="002B1660">
              <w:rPr>
                <w:sz w:val="20"/>
                <w:szCs w:val="20"/>
                <w:lang w:eastAsia="en-CA"/>
              </w:rPr>
              <w:t>Climatiseurs</w:t>
            </w:r>
          </w:p>
        </w:tc>
        <w:tc>
          <w:tcPr>
            <w:tcW w:w="999" w:type="pct"/>
            <w:shd w:val="clear" w:color="auto" w:fill="FFFFFF" w:themeFill="background1"/>
            <w:noWrap/>
          </w:tcPr>
          <w:p w14:paraId="3DD0736F" w14:textId="77777777" w:rsidR="00822A09" w:rsidRPr="002B1660" w:rsidRDefault="00822A09" w:rsidP="00A06508">
            <w:pPr>
              <w:jc w:val="right"/>
              <w:rPr>
                <w:sz w:val="20"/>
                <w:szCs w:val="20"/>
                <w:lang w:eastAsia="en-CA"/>
              </w:rPr>
            </w:pPr>
            <w:r w:rsidRPr="002B1660">
              <w:rPr>
                <w:sz w:val="20"/>
                <w:szCs w:val="20"/>
              </w:rPr>
              <w:t>602 886</w:t>
            </w:r>
          </w:p>
        </w:tc>
        <w:tc>
          <w:tcPr>
            <w:tcW w:w="1093" w:type="pct"/>
            <w:shd w:val="clear" w:color="auto" w:fill="FFFFFF" w:themeFill="background1"/>
            <w:noWrap/>
            <w:vAlign w:val="bottom"/>
          </w:tcPr>
          <w:p w14:paraId="00E937A1" w14:textId="77777777" w:rsidR="00822A09" w:rsidRPr="002B1660" w:rsidRDefault="00822A09" w:rsidP="00A06508">
            <w:pPr>
              <w:jc w:val="right"/>
              <w:rPr>
                <w:sz w:val="20"/>
                <w:szCs w:val="20"/>
                <w:lang w:eastAsia="en-CA"/>
              </w:rPr>
            </w:pPr>
            <w:r w:rsidRPr="002B1660">
              <w:rPr>
                <w:sz w:val="20"/>
                <w:szCs w:val="20"/>
              </w:rPr>
              <w:t>2 959 709</w:t>
            </w:r>
          </w:p>
        </w:tc>
        <w:tc>
          <w:tcPr>
            <w:tcW w:w="768" w:type="pct"/>
            <w:shd w:val="clear" w:color="auto" w:fill="FFFFFF" w:themeFill="background1"/>
            <w:noWrap/>
            <w:vAlign w:val="bottom"/>
          </w:tcPr>
          <w:p w14:paraId="0E07C7D9" w14:textId="77777777" w:rsidR="00822A09" w:rsidRPr="002B1660" w:rsidRDefault="00822A09" w:rsidP="00A06508">
            <w:pPr>
              <w:jc w:val="right"/>
              <w:rPr>
                <w:sz w:val="20"/>
                <w:szCs w:val="20"/>
                <w:lang w:eastAsia="en-CA"/>
              </w:rPr>
            </w:pPr>
            <w:r w:rsidRPr="002B1660">
              <w:rPr>
                <w:sz w:val="20"/>
                <w:szCs w:val="20"/>
              </w:rPr>
              <w:t>3 562 595</w:t>
            </w:r>
          </w:p>
        </w:tc>
      </w:tr>
      <w:tr w:rsidR="00822A09" w:rsidRPr="002B1660" w14:paraId="64E0C993" w14:textId="77777777" w:rsidTr="007C5FD5">
        <w:trPr>
          <w:trHeight w:val="170"/>
        </w:trPr>
        <w:tc>
          <w:tcPr>
            <w:tcW w:w="2139" w:type="pct"/>
            <w:noWrap/>
            <w:vAlign w:val="center"/>
          </w:tcPr>
          <w:p w14:paraId="6EEA27B2" w14:textId="77777777" w:rsidR="00822A09" w:rsidRPr="001B72C2" w:rsidRDefault="00822A09" w:rsidP="00A06508">
            <w:pPr>
              <w:jc w:val="left"/>
              <w:rPr>
                <w:sz w:val="20"/>
                <w:szCs w:val="20"/>
                <w:lang w:val="fr-CA" w:eastAsia="en-CA"/>
              </w:rPr>
            </w:pPr>
            <w:r w:rsidRPr="001B72C2">
              <w:rPr>
                <w:sz w:val="20"/>
                <w:szCs w:val="20"/>
                <w:lang w:val="fr-CA" w:eastAsia="en-CA"/>
              </w:rPr>
              <w:t>Assistance technique, surveillance et rapports</w:t>
            </w:r>
          </w:p>
        </w:tc>
        <w:tc>
          <w:tcPr>
            <w:tcW w:w="2861" w:type="pct"/>
            <w:gridSpan w:val="3"/>
            <w:noWrap/>
            <w:vAlign w:val="center"/>
          </w:tcPr>
          <w:p w14:paraId="2801B746" w14:textId="77777777" w:rsidR="00822A09" w:rsidRPr="002B1660" w:rsidRDefault="00822A09" w:rsidP="00A06508">
            <w:pPr>
              <w:jc w:val="right"/>
              <w:rPr>
                <w:sz w:val="20"/>
                <w:szCs w:val="20"/>
                <w:lang w:eastAsia="en-CA"/>
              </w:rPr>
            </w:pPr>
            <w:r w:rsidRPr="002B1660">
              <w:rPr>
                <w:sz w:val="20"/>
                <w:szCs w:val="20"/>
                <w:lang w:eastAsia="en-CA"/>
              </w:rPr>
              <w:t>316 052</w:t>
            </w:r>
          </w:p>
        </w:tc>
      </w:tr>
      <w:tr w:rsidR="00822A09" w:rsidRPr="002B1660" w14:paraId="7F21E76C" w14:textId="77777777" w:rsidTr="007C5FD5">
        <w:trPr>
          <w:trHeight w:val="45"/>
        </w:trPr>
        <w:tc>
          <w:tcPr>
            <w:tcW w:w="2139" w:type="pct"/>
            <w:noWrap/>
            <w:hideMark/>
          </w:tcPr>
          <w:p w14:paraId="1EA201BE" w14:textId="77777777" w:rsidR="00822A09" w:rsidRPr="002B1660" w:rsidRDefault="00822A09" w:rsidP="00A06508">
            <w:pPr>
              <w:jc w:val="left"/>
              <w:rPr>
                <w:b/>
                <w:bCs/>
                <w:sz w:val="20"/>
                <w:szCs w:val="20"/>
                <w:lang w:eastAsia="en-CA"/>
              </w:rPr>
            </w:pPr>
            <w:r w:rsidRPr="002B1660">
              <w:rPr>
                <w:b/>
                <w:bCs/>
                <w:sz w:val="20"/>
                <w:szCs w:val="20"/>
                <w:lang w:eastAsia="en-CA"/>
              </w:rPr>
              <w:t>Total</w:t>
            </w:r>
          </w:p>
        </w:tc>
        <w:tc>
          <w:tcPr>
            <w:tcW w:w="2861" w:type="pct"/>
            <w:gridSpan w:val="3"/>
            <w:noWrap/>
            <w:vAlign w:val="bottom"/>
          </w:tcPr>
          <w:p w14:paraId="48299ABC" w14:textId="77777777" w:rsidR="00822A09" w:rsidRPr="002B1660" w:rsidRDefault="00822A09" w:rsidP="00A06508">
            <w:pPr>
              <w:jc w:val="right"/>
              <w:rPr>
                <w:b/>
                <w:bCs/>
                <w:sz w:val="20"/>
                <w:szCs w:val="20"/>
                <w:lang w:eastAsia="en-CA"/>
              </w:rPr>
            </w:pPr>
            <w:r w:rsidRPr="002B1660">
              <w:rPr>
                <w:b/>
                <w:bCs/>
                <w:sz w:val="20"/>
                <w:szCs w:val="20"/>
                <w:lang w:eastAsia="en-CA"/>
              </w:rPr>
              <w:t>3 878 647</w:t>
            </w:r>
          </w:p>
        </w:tc>
      </w:tr>
    </w:tbl>
    <w:p w14:paraId="52B8253A" w14:textId="77777777" w:rsidR="00822A09" w:rsidRPr="002B1660" w:rsidRDefault="00822A09" w:rsidP="00A06508">
      <w:pPr>
        <w:keepNext/>
        <w:rPr>
          <w:u w:val="single"/>
          <w:shd w:val="clear" w:color="auto" w:fill="FFFFFF"/>
        </w:rPr>
      </w:pPr>
    </w:p>
    <w:p w14:paraId="7D78F9CF" w14:textId="77777777" w:rsidR="00822A09" w:rsidRPr="002B1660" w:rsidRDefault="00822A09" w:rsidP="00A06508">
      <w:pPr>
        <w:keepNext/>
        <w:rPr>
          <w:u w:val="single"/>
          <w:shd w:val="clear" w:color="auto" w:fill="FFFFFF"/>
        </w:rPr>
      </w:pPr>
      <w:r w:rsidRPr="002B1660">
        <w:rPr>
          <w:u w:val="single"/>
          <w:shd w:val="clear" w:color="auto" w:fill="FFFFFF"/>
        </w:rPr>
        <w:t>Activités au niveau des politiques</w:t>
      </w:r>
    </w:p>
    <w:p w14:paraId="25146EF1" w14:textId="77777777" w:rsidR="00822A09" w:rsidRPr="002B1660" w:rsidRDefault="00822A09" w:rsidP="00A06508">
      <w:pPr>
        <w:tabs>
          <w:tab w:val="num" w:pos="-2160"/>
          <w:tab w:val="num" w:pos="0"/>
        </w:tabs>
        <w:outlineLvl w:val="0"/>
        <w:rPr>
          <w:rFonts w:eastAsiaTheme="majorEastAsia"/>
        </w:rPr>
      </w:pPr>
    </w:p>
    <w:p w14:paraId="1BF0C707" w14:textId="5690AC7F" w:rsidR="00822A09" w:rsidRPr="002B1660" w:rsidRDefault="00822A09" w:rsidP="00A06508">
      <w:pPr>
        <w:pStyle w:val="Heading1"/>
      </w:pPr>
      <w:r w:rsidRPr="001B72C2">
        <w:rPr>
          <w:lang w:val="fr-CA"/>
        </w:rPr>
        <w:t xml:space="preserve">Le secrétariat et la banque mondiale ont mené des discussions approfondies sur les politiques et les réglementations que le Gouvernement thaïlandais devra mettre en œuvre pour pérenniser les gains en matière d'efficacité énergétique au-delà de l'achèvement du projet. Bien que le Gouvernement, par l’intermédiaire de l’EGAT/DEDE, prenne des mesures pour renforcer les NMPE nationales applicables aux climatiseurs afin d’atteindre le niveau « EGAT Label 5 », trois étoiles ou plus, il n’est pas en mesure de s’engager à respecter des valeurs NMPE et des délais spécifiques, car cela nécessite des évaluations techniques et de marché, des consultations approfondies avec les parties prenantes du secteur et suit un processus de sollicitation administrative. </w:t>
      </w:r>
      <w:r w:rsidRPr="002B1660">
        <w:t xml:space="preserve">En conséquence, il a été convenu ce qui </w:t>
      </w:r>
      <w:r w:rsidR="001F30BB" w:rsidRPr="002B1660">
        <w:t>suit:</w:t>
      </w:r>
    </w:p>
    <w:p w14:paraId="7F102936" w14:textId="715BFC24" w:rsidR="00822A09" w:rsidRPr="001B72C2" w:rsidRDefault="00822A09" w:rsidP="00A06508">
      <w:pPr>
        <w:pStyle w:val="Heading2"/>
        <w:rPr>
          <w:lang w:val="fr-CA"/>
        </w:rPr>
      </w:pPr>
      <w:r w:rsidRPr="001B72C2">
        <w:rPr>
          <w:lang w:val="fr-CA"/>
        </w:rPr>
        <w:t>Conformément à la décision 94/60</w:t>
      </w:r>
      <w:r w:rsidR="00F12DC7">
        <w:rPr>
          <w:lang w:val="fr-CA"/>
        </w:rPr>
        <w:t xml:space="preserve"> </w:t>
      </w:r>
      <w:r w:rsidRPr="001B72C2">
        <w:rPr>
          <w:lang w:val="fr-CA"/>
        </w:rPr>
        <w:t>b)</w:t>
      </w:r>
      <w:r w:rsidR="00F12DC7">
        <w:rPr>
          <w:lang w:val="fr-CA"/>
        </w:rPr>
        <w:t xml:space="preserve"> </w:t>
      </w:r>
      <w:r w:rsidRPr="001B72C2">
        <w:rPr>
          <w:lang w:val="fr-CA"/>
        </w:rPr>
        <w:t>i) et au paragraphe 37 du document UNEP/OzL.Pro/ExCom/94/61, les entreprises s'engagent à respecter les niveaux du label EGAT 5 (trois étoiles) d'ici l'achèvement du projet ;</w:t>
      </w:r>
    </w:p>
    <w:p w14:paraId="2A09FC5F" w14:textId="77777777" w:rsidR="00822A09" w:rsidRPr="001B72C2" w:rsidRDefault="00822A09" w:rsidP="00A06508">
      <w:pPr>
        <w:pStyle w:val="Heading2"/>
        <w:rPr>
          <w:lang w:val="fr-CA"/>
        </w:rPr>
      </w:pPr>
      <w:r w:rsidRPr="001B72C2">
        <w:rPr>
          <w:lang w:val="fr-CA"/>
        </w:rPr>
        <w:t>L'EGAT, en coordination avec le DEDE, continuera à réviser les NMPE du pays conformément à son processus national, y compris l'évaluation du marché, et mettra tout en œuvre pour augmenter les NMPE de manière durable ; et</w:t>
      </w:r>
    </w:p>
    <w:p w14:paraId="5C2396CF" w14:textId="07ABC1C7" w:rsidR="00822A09" w:rsidRPr="001B72C2" w:rsidRDefault="00822A09" w:rsidP="00A06508">
      <w:pPr>
        <w:pStyle w:val="Heading2"/>
        <w:rPr>
          <w:lang w:val="fr-CA"/>
        </w:rPr>
      </w:pPr>
      <w:r w:rsidRPr="001B72C2">
        <w:rPr>
          <w:lang w:val="fr-CA"/>
        </w:rPr>
        <w:t xml:space="preserve">La Banque mondiale et le Gouvernement thaïlandais présenteront, lors de la </w:t>
      </w:r>
      <w:r w:rsidR="003B4F8C" w:rsidRPr="001B72C2">
        <w:rPr>
          <w:lang w:val="fr-CA"/>
        </w:rPr>
        <w:t xml:space="preserve">première </w:t>
      </w:r>
      <w:r w:rsidRPr="001B72C2">
        <w:rPr>
          <w:lang w:val="fr-CA"/>
        </w:rPr>
        <w:t>réunion de chaque année à compter de</w:t>
      </w:r>
      <w:r w:rsidR="003B4F8C" w:rsidRPr="001B72C2">
        <w:rPr>
          <w:lang w:val="fr-CA"/>
        </w:rPr>
        <w:t xml:space="preserve"> 2028</w:t>
      </w:r>
      <w:r w:rsidRPr="001B72C2">
        <w:rPr>
          <w:lang w:val="fr-CA"/>
        </w:rPr>
        <w:t xml:space="preserve">, un rapport annuel sur les résultats du processus de révision des NMPE du pays. </w:t>
      </w:r>
    </w:p>
    <w:p w14:paraId="5C5D7C48" w14:textId="77777777" w:rsidR="00822A09" w:rsidRPr="001B72C2" w:rsidRDefault="00822A09" w:rsidP="00A06508">
      <w:pPr>
        <w:pStyle w:val="Heading1"/>
        <w:rPr>
          <w:lang w:val="fr-CA"/>
        </w:rPr>
      </w:pPr>
      <w:r w:rsidRPr="001B72C2">
        <w:rPr>
          <w:lang w:val="fr-CA"/>
        </w:rPr>
        <w:t>Le secrétariat estime que les conditions susmentionnées favoriseront la durabilité du projet et soutiendront la mise en place de normes d’efficacité énergétique plus élevées à l’échelle nationale. Les normes élaborées dans le cadre des NMPE et d’autres mesures s’appliqueraient à d’autres entreprises effectuant la fabrication de climatiseurs. En outre, étant donné que la Thaïlande est également l’un des principaux exportateurs de climatiseurs, on s’attend à une forte dynamique en faveur de l’atteinte de niveaux de performance énergétique plus élevés afin de répondre aux besoins de différents marchés. Le secrétariat note avec satisfaction l’engagement des entreprises à améliorer l’efficacité énergétique des équipements qu’elles fabriquent, et à poursuivre cet effort après l’achèvement du projet, ce qui devrait faciliter le processus de révision des NMPE.</w:t>
      </w:r>
    </w:p>
    <w:p w14:paraId="0975C461" w14:textId="068F57F3" w:rsidR="00822A09" w:rsidRPr="001B72C2" w:rsidRDefault="00822A09" w:rsidP="00A06508">
      <w:pPr>
        <w:pStyle w:val="Heading1"/>
        <w:rPr>
          <w:lang w:val="fr-CA"/>
        </w:rPr>
      </w:pPr>
      <w:r w:rsidRPr="001B72C2">
        <w:rPr>
          <w:lang w:val="fr-CA"/>
        </w:rPr>
        <w:t xml:space="preserve">Comme le montre le tableau 11, cinq des six entreprises bénéficiaires participent à la phase I du KIP afin de convertir leur fabrication de climatiseurs du R-410A au HFC-32. Toutefois, ces conversions concernent des climatiseurs de plus grande taille plutôt que les appareils de petite capacité dont l’efficacité </w:t>
      </w:r>
      <w:r w:rsidRPr="001B72C2">
        <w:rPr>
          <w:lang w:val="fr-CA"/>
        </w:rPr>
        <w:lastRenderedPageBreak/>
        <w:t>énergétique doit être améliorée dans le cadre du présent projet. Les entreprises bénéficiaires du présent projet avaient déjà converti la fabrication de leurs unités de climatisation concernées du HCFC-22 au HFC-32 dans le cadre de la phase I du PGEH, approuvé lors de la</w:t>
      </w:r>
      <w:r w:rsidR="002A2412">
        <w:rPr>
          <w:lang w:val="fr-CA"/>
        </w:rPr>
        <w:t xml:space="preserve"> 68</w:t>
      </w:r>
      <w:r w:rsidR="002A2412" w:rsidRPr="002A2412">
        <w:rPr>
          <w:vertAlign w:val="superscript"/>
          <w:lang w:val="fr-CA"/>
        </w:rPr>
        <w:t>e</w:t>
      </w:r>
      <w:r w:rsidR="002A2412">
        <w:rPr>
          <w:lang w:val="fr-CA"/>
        </w:rPr>
        <w:t xml:space="preserve"> </w:t>
      </w:r>
      <w:r w:rsidRPr="001B72C2">
        <w:rPr>
          <w:lang w:val="fr-CA"/>
        </w:rPr>
        <w:t>réunion</w:t>
      </w:r>
      <w:r w:rsidR="002A2412">
        <w:rPr>
          <w:lang w:val="fr-CA"/>
        </w:rPr>
        <w:t xml:space="preserve"> de</w:t>
      </w:r>
      <w:r w:rsidRPr="001B72C2">
        <w:rPr>
          <w:lang w:val="fr-CA"/>
        </w:rPr>
        <w:t xml:space="preserve"> avant l’adoption de l’amendement de Kigali. Alors que le choix initial des entreprises était de passer au R-410A, un mélange de HFC à fort PRP, elles avaient accepté d’adopter le HFC-32 à l’issue de consultations approfondies avec l’UNO.</w:t>
      </w:r>
      <w:r w:rsidRPr="002B1660">
        <w:rPr>
          <w:rStyle w:val="FootnoteReference"/>
        </w:rPr>
        <w:footnoteReference w:id="17"/>
      </w:r>
      <w:r w:rsidRPr="001B72C2">
        <w:rPr>
          <w:lang w:val="fr-CA"/>
        </w:rPr>
        <w:t xml:space="preserve"> Cette approche proactive adoptée par les entreprises lors de la mise en œuvre du PGEH a permis d’éviter une transition vers des climatiseurs utilisant des réfrigérants à fort PRP. Le secrétariat reconnaît le rôle proactif joué par ces entreprises en adoptant des technologies écologiquement rationnelles avant même la mise en place d’un cadre réglementaire plus large et affirme qu’une telle action précoce et coopérative ne devrait pas jouer en leur défaveur pour l’accès à l’aide au titre du présent projet soumis conformément à la décision 94/60. </w:t>
      </w:r>
    </w:p>
    <w:p w14:paraId="05FB7823" w14:textId="77777777" w:rsidR="00822A09" w:rsidRPr="001B72C2" w:rsidRDefault="00822A09" w:rsidP="00A06508">
      <w:pPr>
        <w:pStyle w:val="Heading1"/>
        <w:rPr>
          <w:lang w:val="fr-CA"/>
        </w:rPr>
      </w:pPr>
      <w:r w:rsidRPr="001B72C2">
        <w:rPr>
          <w:lang w:val="fr-CA"/>
        </w:rPr>
        <w:t xml:space="preserve">Compte tenu de cela, le Secrétariat recommande, à titre exceptionnel, que les entreprises soient prises en considération pour un financement au titre de la décision 94/60, étant donné que le Gouvernement avait initialement proposé de convertir le Secteur manufacturier au R-410A. </w:t>
      </w:r>
    </w:p>
    <w:p w14:paraId="1B3C815A" w14:textId="77777777" w:rsidR="00822A09" w:rsidRPr="001B72C2" w:rsidRDefault="00822A09" w:rsidP="00A06508">
      <w:pPr>
        <w:pStyle w:val="Heading1"/>
        <w:rPr>
          <w:lang w:val="fr-CA"/>
        </w:rPr>
      </w:pPr>
      <w:r w:rsidRPr="001B72C2">
        <w:rPr>
          <w:lang w:val="fr-CA"/>
        </w:rPr>
        <w:t>Cette question a été incluse dans l’aperçu des questions recensées lors de l’examen du projet.</w:t>
      </w:r>
      <w:r w:rsidRPr="002B1660">
        <w:rPr>
          <w:rStyle w:val="FootnoteReference"/>
        </w:rPr>
        <w:footnoteReference w:id="18"/>
      </w:r>
    </w:p>
    <w:p w14:paraId="7B3B1ABB" w14:textId="77777777" w:rsidR="00822A09" w:rsidRPr="001B72C2" w:rsidRDefault="00822A09" w:rsidP="00A06508">
      <w:pPr>
        <w:rPr>
          <w:u w:val="single"/>
          <w:shd w:val="clear" w:color="auto" w:fill="FFFFFF"/>
          <w:lang w:val="fr-CA"/>
        </w:rPr>
      </w:pPr>
      <w:r w:rsidRPr="001B72C2">
        <w:rPr>
          <w:u w:val="single"/>
          <w:shd w:val="clear" w:color="auto" w:fill="FFFFFF"/>
          <w:lang w:val="fr-CA"/>
        </w:rPr>
        <w:t>Pérennité du projet pilote et évaluation des risques</w:t>
      </w:r>
    </w:p>
    <w:p w14:paraId="257D6B40" w14:textId="77777777" w:rsidR="00822A09" w:rsidRPr="001B72C2" w:rsidRDefault="00822A09" w:rsidP="00A06508">
      <w:pPr>
        <w:tabs>
          <w:tab w:val="num" w:pos="-2160"/>
          <w:tab w:val="num" w:pos="0"/>
        </w:tabs>
        <w:outlineLvl w:val="0"/>
        <w:rPr>
          <w:rFonts w:eastAsiaTheme="majorEastAsia"/>
          <w:lang w:val="fr-CA"/>
        </w:rPr>
      </w:pPr>
    </w:p>
    <w:p w14:paraId="0C6C1C92" w14:textId="77777777" w:rsidR="001F30BB" w:rsidRPr="001F30BB" w:rsidRDefault="001F30BB" w:rsidP="00A06508">
      <w:pPr>
        <w:pStyle w:val="Heading1"/>
        <w:rPr>
          <w:lang w:val="fr-CA"/>
        </w:rPr>
      </w:pPr>
      <w:r w:rsidRPr="001F30BB">
        <w:rPr>
          <w:lang w:val="fr-FR"/>
        </w:rPr>
        <w:t>Le projet est conçu pour maintenir un niveau élevé de performance énergétique tant au sein des six entreprises participantes que sur l’ensemble du marché thaïlandais. Au niveau des entreprises, le financement permet d’améliorer la conception, l’outillage et les capacités d’essai afin que les fabricants puissent produire en continu des climatiseurs plus efficaces, et les entreprises se sont engagées à poursuivre l’amélioration de l’efficacité de leurs produits au</w:t>
      </w:r>
      <w:r w:rsidRPr="001F30BB">
        <w:rPr>
          <w:lang w:val="fr-FR"/>
        </w:rPr>
        <w:noBreakHyphen/>
        <w:t>delà de la durée du projet. Pour ancrer ces progrès à l’échelle du marché, le Gouvernement thaïlandais mettrait périodiquement à jour les normes minimales de performance énergétique (TIS 2134</w:t>
      </w:r>
      <w:r w:rsidRPr="001F30BB">
        <w:rPr>
          <w:lang w:val="fr-FR"/>
        </w:rPr>
        <w:noBreakHyphen/>
        <w:t>2022) ainsi que le programme Label 5 de l’EGAT afin d’atteindre des niveaux de performance plus élevés. En outre, compte tenu de l’exposition de l’industrie thaïlandaise au marché mondial et du fait que la Thaïlande est un important exportateur d’équipements de climatisation, atteindre les niveaux d’efficacité énergétique ciblés en trois ans et maintenir l’amélioration de l’efficacité est tout à fait réalisable. Ce dispositif réglementaire permettrait à l’ensemble du marché, c’est</w:t>
      </w:r>
      <w:r w:rsidRPr="001F30BB">
        <w:rPr>
          <w:lang w:val="fr-FR"/>
        </w:rPr>
        <w:noBreakHyphen/>
        <w:t>à</w:t>
      </w:r>
      <w:r w:rsidRPr="001F30BB">
        <w:rPr>
          <w:lang w:val="fr-FR"/>
        </w:rPr>
        <w:noBreakHyphen/>
        <w:t>dire aux six entreprises participantes comme aux autres fabricants, d’améliorer durablement la performance énergétique des équipements. La durabilité est en outre renforcée par deux années de suivi des performances après l’achèvement du projet avec l’appui de la Banque mondiale, par des rapports détaillés sur la mise en œuvre, par des activités de sensibilisation et de diffusion menées dans le cadre de la phase III du HPMP et du KIP, ainsi que par des politiques complémentaires mises en œuvre avec les associations industrielles et les ESCO, alignant ainsi les capacités des entreprises sur la réglementation du marché et la demande des consommateurs.</w:t>
      </w:r>
    </w:p>
    <w:p w14:paraId="20DA7208" w14:textId="2665048B" w:rsidR="00822A09" w:rsidRPr="001B72C2" w:rsidRDefault="00822A09" w:rsidP="00A06508">
      <w:pPr>
        <w:pStyle w:val="Heading1"/>
        <w:rPr>
          <w:lang w:val="fr-CA"/>
        </w:rPr>
      </w:pPr>
      <w:r w:rsidRPr="001B72C2">
        <w:rPr>
          <w:lang w:val="fr-CA"/>
        </w:rPr>
        <w:t xml:space="preserve">Le secrétariat note qu’une part substantielle du financement convenu (2 959 709 </w:t>
      </w:r>
      <w:r w:rsidR="0012739C">
        <w:rPr>
          <w:lang w:val="fr-CA"/>
        </w:rPr>
        <w:t>$US</w:t>
      </w:r>
      <w:r w:rsidRPr="001B72C2">
        <w:rPr>
          <w:lang w:val="fr-CA"/>
        </w:rPr>
        <w:t>) est liée à des coûts de composantes supplémentaires, dont la moitié serait décaissée en trois ans et l’autre moitié en quatre ans, après confirmation des quantités totales fabriquées aux niveaux de performance d’efficacité énergétique cibles, conformément à la décision 94/50</w:t>
      </w:r>
      <w:r w:rsidR="004B6003">
        <w:rPr>
          <w:lang w:val="fr-CA"/>
        </w:rPr>
        <w:t xml:space="preserve"> </w:t>
      </w:r>
      <w:r w:rsidRPr="001B72C2">
        <w:rPr>
          <w:lang w:val="fr-CA"/>
        </w:rPr>
        <w:t>e). La Banque mondiale a confirmé qu’elle se conformerait à la décision 94/50</w:t>
      </w:r>
      <w:r w:rsidR="004B6003">
        <w:rPr>
          <w:lang w:val="fr-CA"/>
        </w:rPr>
        <w:t xml:space="preserve"> </w:t>
      </w:r>
      <w:r w:rsidRPr="001B72C2">
        <w:rPr>
          <w:lang w:val="fr-CA"/>
        </w:rPr>
        <w:t xml:space="preserve">e) ; que le financement lié aux coûts des composantes supplémentaires ne serait pas employé à d'autres fins ; et qu’elle inclurait ces soldes et les intérêts générés par ceux-ci dans ses rapports financiers annuels réguliers au Comité exécutif. Compte tenu de ce qui précède, le secrétariat </w:t>
      </w:r>
      <w:r w:rsidRPr="001B72C2">
        <w:rPr>
          <w:lang w:val="fr-CA"/>
        </w:rPr>
        <w:lastRenderedPageBreak/>
        <w:t xml:space="preserve">considère donc que les risques liés au transfert du financement à la Banque mondiale lors de la présente réunion sont faibles.  </w:t>
      </w:r>
    </w:p>
    <w:p w14:paraId="7755734C" w14:textId="77777777" w:rsidR="00822A09" w:rsidRPr="002B1660" w:rsidRDefault="00822A09" w:rsidP="00A06508">
      <w:pPr>
        <w:keepNext/>
        <w:spacing w:before="240" w:after="240"/>
        <w:rPr>
          <w:b/>
        </w:rPr>
      </w:pPr>
      <w:r w:rsidRPr="002B1660">
        <w:rPr>
          <w:b/>
        </w:rPr>
        <w:t>RECOMMANDATION</w:t>
      </w:r>
    </w:p>
    <w:p w14:paraId="24351502" w14:textId="0D1126D2" w:rsidR="00822A09" w:rsidRPr="001B72C2" w:rsidRDefault="00822A09" w:rsidP="00A06508">
      <w:pPr>
        <w:pStyle w:val="Heading1"/>
        <w:rPr>
          <w:lang w:val="fr-CA"/>
        </w:rPr>
      </w:pPr>
      <w:r w:rsidRPr="001B72C2">
        <w:rPr>
          <w:lang w:val="fr-CA"/>
        </w:rPr>
        <w:t>Le Comité exécutif pourrait souhaiter : envisager d'approuver, à titre exceptionnel, le projet visant à améliorer l'efficacité énergétique dans la fabrication de climatiseurs en Thaïlande, pour un montant de 3</w:t>
      </w:r>
      <w:r w:rsidR="001F30BB">
        <w:rPr>
          <w:lang w:val="fr-CA"/>
        </w:rPr>
        <w:t> </w:t>
      </w:r>
      <w:r w:rsidRPr="001B72C2">
        <w:rPr>
          <w:lang w:val="fr-CA"/>
        </w:rPr>
        <w:t xml:space="preserve">878 647 $US, plus des coûts d’appui de l’agence de 271 505 $US, en faveur de la banque mondiale, en notant que : </w:t>
      </w:r>
    </w:p>
    <w:p w14:paraId="2373C4DF" w14:textId="4F8C9DE3" w:rsidR="00822A09" w:rsidRPr="001B72C2" w:rsidRDefault="00822A09" w:rsidP="00A06508">
      <w:pPr>
        <w:pStyle w:val="Heading2"/>
        <w:rPr>
          <w:lang w:val="fr-CA"/>
        </w:rPr>
      </w:pPr>
      <w:r w:rsidRPr="001B72C2">
        <w:rPr>
          <w:lang w:val="fr-CA"/>
        </w:rPr>
        <w:t xml:space="preserve">Que le Gouvernement thaïlandais révisera les normes minimales de performance énergétique (NMPE) d'ici le </w:t>
      </w:r>
      <w:r w:rsidR="001A7D1F" w:rsidRPr="00FF5E78">
        <w:rPr>
          <w:lang w:val="fr-CA"/>
        </w:rPr>
        <w:t>1</w:t>
      </w:r>
      <w:r w:rsidR="001A7D1F" w:rsidRPr="00FF5E78">
        <w:rPr>
          <w:vertAlign w:val="superscript"/>
          <w:lang w:val="fr-CA"/>
        </w:rPr>
        <w:t>er</w:t>
      </w:r>
      <w:r w:rsidR="001A7D1F" w:rsidRPr="00FF5E78">
        <w:rPr>
          <w:lang w:val="fr-CA"/>
        </w:rPr>
        <w:t xml:space="preserve"> janvier</w:t>
      </w:r>
      <w:r w:rsidR="001A7D1F" w:rsidRPr="001B72C2">
        <w:rPr>
          <w:lang w:val="fr-CA"/>
        </w:rPr>
        <w:t xml:space="preserve"> </w:t>
      </w:r>
      <w:r w:rsidRPr="001B72C2">
        <w:rPr>
          <w:lang w:val="fr-CA"/>
        </w:rPr>
        <w:t>2030, sur la base d'une étude de marché et d'un accord avec les parties prenantes nationales concernées ;</w:t>
      </w:r>
    </w:p>
    <w:p w14:paraId="2B545C01" w14:textId="2C60C6D4" w:rsidR="00822A09" w:rsidRPr="001B72C2" w:rsidRDefault="00822A09" w:rsidP="00A06508">
      <w:pPr>
        <w:pStyle w:val="Heading2"/>
        <w:rPr>
          <w:lang w:val="fr-CA"/>
        </w:rPr>
      </w:pPr>
      <w:r w:rsidRPr="001B72C2">
        <w:rPr>
          <w:lang w:val="fr-CA"/>
        </w:rPr>
        <w:t xml:space="preserve">Que le Gouvernement thaïlandais s'était engagé à mener à bien les activités visées aux </w:t>
      </w:r>
      <w:r w:rsidR="001F30BB" w:rsidRPr="001B72C2">
        <w:rPr>
          <w:lang w:val="fr-CA"/>
        </w:rPr>
        <w:t xml:space="preserve">alinéas </w:t>
      </w:r>
      <w:r w:rsidR="001F30BB">
        <w:rPr>
          <w:lang w:val="fr-CA"/>
        </w:rPr>
        <w:t>i</w:t>
      </w:r>
      <w:r w:rsidRPr="001B72C2">
        <w:rPr>
          <w:lang w:val="fr-CA"/>
        </w:rPr>
        <w:t>) à vii) ci-dessous :</w:t>
      </w:r>
    </w:p>
    <w:p w14:paraId="5E5A66A8" w14:textId="77777777" w:rsidR="00822A09" w:rsidRPr="001B72C2" w:rsidRDefault="00822A09" w:rsidP="00A06508">
      <w:pPr>
        <w:pStyle w:val="Heading3"/>
        <w:rPr>
          <w:lang w:val="fr-CA"/>
        </w:rPr>
      </w:pPr>
      <w:r w:rsidRPr="001B72C2">
        <w:rPr>
          <w:lang w:val="fr-CA"/>
        </w:rPr>
        <w:t>Conformément à l'alinéa 36 du document UNEP/OzL.Pro/ExCom/94/61, veilleraient à ce que la mise en œuvre du projet soit achevée sur le plan opérationnel au plus tard 36 mois après la date d'approbation et restituent les fonds relatifs aux coûts des composantes supplémentaires et tous les autres soldes restants qui n'ont pas encore été engagés si le projet n'a pas été achevé dans les 36 mois ;</w:t>
      </w:r>
    </w:p>
    <w:p w14:paraId="4D212222" w14:textId="77777777" w:rsidR="00822A09" w:rsidRPr="001B72C2" w:rsidRDefault="00822A09" w:rsidP="00A06508">
      <w:pPr>
        <w:pStyle w:val="Heading3"/>
        <w:rPr>
          <w:lang w:val="fr-CA"/>
        </w:rPr>
      </w:pPr>
      <w:r w:rsidRPr="001B72C2">
        <w:rPr>
          <w:lang w:val="fr-CA"/>
        </w:rPr>
        <w:t>Conformément à l'alinéa 37 du document UNEP/OzL.Pro/ExCom/94/61, veiller à ce que les entreprises bénéficiaires effectuent la fabrication d'équipements ayant au moins l'efficacité énergétique visée après l'achèvement du projet, et continuer à faire tout leur possible pour améliorer l'efficacité énergétique des produits au-delà de la durée de mise en œuvre du projet, à leurs propres frais ; les performances des équipements fabriqués par les entreprises seraient surveillées pendant une période de deux ans à compter de la date d'achèvement du projet par l'unité nationale de l'ozone et la banque mondiale au moyen de mécanismes appropriés ;</w:t>
      </w:r>
    </w:p>
    <w:p w14:paraId="0B2749CC" w14:textId="17B876C1" w:rsidR="00822A09" w:rsidRPr="001B72C2" w:rsidRDefault="00822A09" w:rsidP="00A06508">
      <w:pPr>
        <w:pStyle w:val="Heading3"/>
        <w:rPr>
          <w:lang w:val="fr-CA"/>
        </w:rPr>
      </w:pPr>
      <w:r w:rsidRPr="001B72C2">
        <w:rPr>
          <w:lang w:val="fr-CA"/>
        </w:rPr>
        <w:t>Conformément au paragraphe 38 du document PNUE/OzL.</w:t>
      </w:r>
      <w:r w:rsidR="001F30BB">
        <w:rPr>
          <w:lang w:val="fr-CA"/>
        </w:rPr>
        <w:t xml:space="preserve"> </w:t>
      </w:r>
      <w:r w:rsidRPr="001B72C2">
        <w:rPr>
          <w:lang w:val="fr-CA"/>
        </w:rPr>
        <w:t>Conformément à l'alinéa 38 du document UNEP/OzL.Pro/ExCom/94/61, assurer la mise à jour périodique des réglementations relatives aux normes minimales d’efficacité énergétique (NMPE), des programmes d’étiquetage et des activités de sensibilisation et d'information afin de garantir que les niveaux d’efficacité énergétique visés par le projet pour les équipements soient portés à la connaissance des différentes parties prenantes ; et prendre des mesures pour mettre en œuvre des réglementations afin de garantir que la fabrication, l’importation et la vente des équipements atteignent au moins les niveaux d’efficacité énergétique visés, au moins trois ans après la date d’achèvement du projet ;</w:t>
      </w:r>
    </w:p>
    <w:p w14:paraId="7D46C99C" w14:textId="77777777" w:rsidR="00822A09" w:rsidRPr="001B72C2" w:rsidRDefault="00822A09" w:rsidP="00A06508">
      <w:pPr>
        <w:pStyle w:val="Heading3"/>
        <w:rPr>
          <w:lang w:val="fr-CA"/>
        </w:rPr>
      </w:pPr>
      <w:r w:rsidRPr="001B72C2">
        <w:rPr>
          <w:lang w:val="fr-CA"/>
        </w:rPr>
        <w:t>Mettre en œuvre des initiatives de sensibilisation et de communication, notamment par le biais des activités en cours dans le cadre de la phase III du Plan de gestion de l'élimination des HCFC et de la phase I du Plan de mise en œuvre de l’Amendement de Kigali relatif aux HFC (KIP), afin de faire connaître les activités menées dans le cadre du projet, y compris le calendrier de mise en œuvre des NMPE pour les climatiseurs, en assurant la coordination avec les parties prenantes et l'alignement sur d'autres programmes nationaux ou régionaux visant à promouvoir les technologies à haute efficacité énergétique dans les domaines de la réfrigération, de la climatisation et des pompes thermiques ;</w:t>
      </w:r>
    </w:p>
    <w:p w14:paraId="1FB14FD9" w14:textId="7E7F64F3" w:rsidR="00822A09" w:rsidRPr="001B72C2" w:rsidRDefault="00822A09" w:rsidP="00A06508">
      <w:pPr>
        <w:pStyle w:val="Heading3"/>
        <w:rPr>
          <w:lang w:val="fr-CA"/>
        </w:rPr>
      </w:pPr>
      <w:r w:rsidRPr="001B72C2">
        <w:rPr>
          <w:lang w:val="fr-CA"/>
        </w:rPr>
        <w:lastRenderedPageBreak/>
        <w:t>Dans la mesure du possible, introduiraient et mettraient en œuvre d'autres politiques et mesures complémentaires ayant favorisé l'adoption d'équipements à haut rendement énergétique dans les applications de climatisation, en assurant la viabilité à long terme pour les bénéficiaires du projet. Cela inclura une collaboration avec les associations industrielles, les associations d'ESCO et d'autres parties prenantes, afin de promouvoir l'adoption d'équipements de climatisation à haute efficacité énergétique ;</w:t>
      </w:r>
    </w:p>
    <w:p w14:paraId="7050FA24" w14:textId="44AA21DA" w:rsidR="00822A09" w:rsidRPr="001B72C2" w:rsidRDefault="00822A09" w:rsidP="00A06508">
      <w:pPr>
        <w:pStyle w:val="Heading3"/>
        <w:rPr>
          <w:lang w:val="fr-CA"/>
        </w:rPr>
      </w:pPr>
      <w:r w:rsidRPr="001B72C2">
        <w:rPr>
          <w:lang w:val="fr-CA"/>
        </w:rPr>
        <w:t>Veiller à la mise en œuvre en temps opportun tant des projets de la phase I du KIP que des initiatives d'efficacité énergétique proposées, conformément aux calendriers, aux politiques et aux cadres réglementaires convenus ; et</w:t>
      </w:r>
    </w:p>
    <w:p w14:paraId="6D992DC3" w14:textId="77777777" w:rsidR="00822A09" w:rsidRPr="001B72C2" w:rsidRDefault="00822A09" w:rsidP="00A06508">
      <w:pPr>
        <w:pStyle w:val="Heading3"/>
        <w:rPr>
          <w:lang w:val="fr-CA"/>
        </w:rPr>
      </w:pPr>
      <w:r w:rsidRPr="001B72C2">
        <w:rPr>
          <w:lang w:val="fr-CA"/>
        </w:rPr>
        <w:t xml:space="preserve">Présenteraient un rapport détaillé sur la mise en œuvre du projet, y compris les coûts d'investissement et de composants supplémentaires encourus pour les modèles couverts par le projet, les gains d'efficacité énergétique obtenus et les difficultés rencontrées lors de la mise en œuvre du projet ; </w:t>
      </w:r>
    </w:p>
    <w:p w14:paraId="287D8741" w14:textId="77777777" w:rsidR="00822A09" w:rsidRPr="001B72C2" w:rsidRDefault="00822A09" w:rsidP="00A06508">
      <w:pPr>
        <w:pStyle w:val="Heading2"/>
        <w:rPr>
          <w:lang w:val="fr-CA"/>
        </w:rPr>
      </w:pPr>
      <w:r w:rsidRPr="001B72C2">
        <w:rPr>
          <w:lang w:val="fr-CA"/>
        </w:rPr>
        <w:t>Du fait que le projet serait achevé sur le plan opérationnel au plus tard le 31 décembre 2029 et qu'un rapport de projet détaillé serait soumis au Comité exécutif dans les six mois suivant la date d'achèvement du projet;</w:t>
      </w:r>
    </w:p>
    <w:p w14:paraId="72BA945D" w14:textId="55BDA77D" w:rsidR="00822A09" w:rsidRPr="001B72C2" w:rsidRDefault="00822A09" w:rsidP="00A06508">
      <w:pPr>
        <w:pStyle w:val="Heading2"/>
        <w:rPr>
          <w:lang w:val="fr-CA"/>
        </w:rPr>
      </w:pPr>
      <w:r w:rsidRPr="001B72C2">
        <w:rPr>
          <w:lang w:val="fr-CA"/>
        </w:rPr>
        <w:t xml:space="preserve">Que le Gouvernement thaïlandais, par l’intermédiaire de la banque mondiale, soumette à la </w:t>
      </w:r>
      <w:r w:rsidR="003B4F8C" w:rsidRPr="001B72C2">
        <w:rPr>
          <w:lang w:val="fr-CA"/>
        </w:rPr>
        <w:t xml:space="preserve">première </w:t>
      </w:r>
      <w:r w:rsidRPr="001B72C2">
        <w:rPr>
          <w:lang w:val="fr-CA"/>
        </w:rPr>
        <w:t>réunion de l’année à compter de</w:t>
      </w:r>
      <w:r w:rsidR="003B4F8C" w:rsidRPr="001B72C2">
        <w:rPr>
          <w:lang w:val="fr-CA"/>
        </w:rPr>
        <w:t xml:space="preserve"> 2028</w:t>
      </w:r>
      <w:r w:rsidRPr="001B72C2">
        <w:rPr>
          <w:lang w:val="fr-CA"/>
        </w:rPr>
        <w:t>, un rapport annuel sur l’état d’avancement de la révision des NMPE pour les climatiseurs jusqu’à ce que les niveaux « Label 5, trois étoiles ou plus » de l’Autorité thaïlandaise de production d’électricité soient atteints ; et</w:t>
      </w:r>
    </w:p>
    <w:p w14:paraId="7ADAA61F" w14:textId="77777777" w:rsidR="00822A09" w:rsidRPr="001B72C2" w:rsidRDefault="00822A09" w:rsidP="00A06508">
      <w:pPr>
        <w:pStyle w:val="Heading2"/>
        <w:rPr>
          <w:lang w:val="fr-CA"/>
        </w:rPr>
      </w:pPr>
      <w:r w:rsidRPr="001B72C2">
        <w:rPr>
          <w:lang w:val="fr-CA"/>
        </w:rPr>
        <w:t xml:space="preserve">Du fait que si le Gouvernement ne respectait pas les conditions énoncées aux sous-alinéas b) i) à vii) ci-dessus, le Comité exécutif en tiendrait compte lors de l'examen des futurs projets soumis par la Thaïlande qui ne sont pas liés à la conformité.   </w:t>
      </w:r>
    </w:p>
    <w:p w14:paraId="5D271E7C" w14:textId="77777777" w:rsidR="00AC6FFE" w:rsidRPr="001B72C2" w:rsidRDefault="00AC6FFE" w:rsidP="001161CD">
      <w:pPr>
        <w:rPr>
          <w:lang w:val="fr-CA"/>
        </w:rPr>
      </w:pPr>
    </w:p>
    <w:p w14:paraId="3FDCF193" w14:textId="77777777" w:rsidR="00C062E4" w:rsidRPr="001B72C2" w:rsidRDefault="00C062E4" w:rsidP="001161CD">
      <w:pPr>
        <w:rPr>
          <w:lang w:val="fr-CA"/>
        </w:rPr>
      </w:pPr>
    </w:p>
    <w:p w14:paraId="2BE1230A" w14:textId="00726264" w:rsidR="00C062E4" w:rsidRPr="001B72C2" w:rsidRDefault="00C062E4" w:rsidP="001161CD">
      <w:pPr>
        <w:rPr>
          <w:lang w:val="fr-CA"/>
        </w:rPr>
        <w:sectPr w:rsidR="00C062E4" w:rsidRPr="001B72C2" w:rsidSect="00563DA8">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770A03E1" w14:textId="77777777" w:rsidR="00563DA8" w:rsidRPr="001B72C2" w:rsidRDefault="00563DA8" w:rsidP="001161CD">
      <w:pPr>
        <w:spacing w:after="240"/>
        <w:jc w:val="center"/>
        <w:rPr>
          <w:b/>
          <w:bCs/>
          <w:lang w:val="fr-CA"/>
        </w:rPr>
      </w:pPr>
      <w:r w:rsidRPr="001B72C2">
        <w:rPr>
          <w:b/>
          <w:bCs/>
          <w:lang w:val="fr-CA"/>
        </w:rPr>
        <w:lastRenderedPageBreak/>
        <w:t>Annexe I</w:t>
      </w:r>
    </w:p>
    <w:p w14:paraId="5643D95B" w14:textId="4EDF00DA" w:rsidR="00563DA8" w:rsidRPr="001B72C2" w:rsidRDefault="00563DA8" w:rsidP="001161CD">
      <w:pPr>
        <w:jc w:val="center"/>
        <w:rPr>
          <w:b/>
          <w:lang w:val="fr-CA"/>
        </w:rPr>
      </w:pPr>
      <w:r w:rsidRPr="001B72C2">
        <w:rPr>
          <w:b/>
          <w:lang w:val="fr-CA"/>
        </w:rPr>
        <w:t xml:space="preserve">PROJET D'ACCORD ENTRE LE GOUVERNEMENT DE </w:t>
      </w:r>
      <w:r w:rsidR="001D1E96" w:rsidRPr="001B72C2">
        <w:rPr>
          <w:b/>
          <w:lang w:val="fr-CA"/>
        </w:rPr>
        <w:t>LA THAÏLANDE</w:t>
      </w:r>
      <w:r w:rsidRPr="001B72C2">
        <w:rPr>
          <w:b/>
          <w:lang w:val="fr-CA"/>
        </w:rPr>
        <w:br/>
        <w:t>ET LE COMITÉ EXÉCUTIF DU FONDS MULTILATÉRAL</w:t>
      </w:r>
      <w:r w:rsidRPr="001B72C2">
        <w:rPr>
          <w:b/>
          <w:lang w:val="fr-CA"/>
        </w:rPr>
        <w:br/>
        <w:t>POUR LA RÉDUCTION DE LA CONSOMMATION D'HYDROCHLOROFLUOROCARBURES</w:t>
      </w:r>
      <w:r w:rsidRPr="001B72C2">
        <w:rPr>
          <w:b/>
          <w:lang w:val="fr-CA"/>
        </w:rPr>
        <w:br/>
        <w:t xml:space="preserve">CONFORMÉMENT À LA PHASE </w:t>
      </w:r>
      <w:r w:rsidR="00813CB3" w:rsidRPr="001B72C2">
        <w:rPr>
          <w:b/>
          <w:lang w:val="fr-CA"/>
        </w:rPr>
        <w:t xml:space="preserve">III </w:t>
      </w:r>
      <w:r w:rsidRPr="001B72C2">
        <w:rPr>
          <w:b/>
          <w:lang w:val="fr-CA"/>
        </w:rPr>
        <w:t>DU PLAN DE GESTION DE L'ÉLIMINATION DES HCFC</w:t>
      </w:r>
    </w:p>
    <w:p w14:paraId="03F65366" w14:textId="77777777" w:rsidR="00563DA8" w:rsidRPr="002B1660" w:rsidRDefault="00563DA8" w:rsidP="001161CD">
      <w:pPr>
        <w:keepNext/>
        <w:spacing w:before="240" w:after="240"/>
        <w:rPr>
          <w:b/>
        </w:rPr>
      </w:pPr>
      <w:r w:rsidRPr="002B1660">
        <w:rPr>
          <w:b/>
        </w:rPr>
        <w:t>Objet</w:t>
      </w:r>
    </w:p>
    <w:p w14:paraId="1BEA33A4" w14:textId="593B1A4F" w:rsidR="00563DA8" w:rsidRPr="001B72C2" w:rsidRDefault="00563DA8" w:rsidP="002D0DE0">
      <w:pPr>
        <w:pStyle w:val="Heading1"/>
        <w:numPr>
          <w:ilvl w:val="0"/>
          <w:numId w:val="17"/>
        </w:numPr>
        <w:rPr>
          <w:lang w:val="fr-CA"/>
        </w:rPr>
      </w:pPr>
      <w:r w:rsidRPr="001B72C2">
        <w:rPr>
          <w:lang w:val="fr-CA"/>
        </w:rPr>
        <w:t xml:space="preserve">Le présent Accord représente l'entente conclue entre le Gouvernement de </w:t>
      </w:r>
      <w:r w:rsidR="001D1E96" w:rsidRPr="001B72C2">
        <w:rPr>
          <w:lang w:val="fr-CA"/>
        </w:rPr>
        <w:t xml:space="preserve">la Thaïlande </w:t>
      </w:r>
      <w:r w:rsidRPr="001B72C2">
        <w:rPr>
          <w:lang w:val="fr-CA"/>
        </w:rPr>
        <w:t>(le « Pays ») et le Comité exécutif concernant la réduction de l'usage réglementé des substances appauvrissant la couche d'ozone (SAO) indiquées à l'Appendice 1-A (les « Substances ») à un niveau durable de</w:t>
      </w:r>
      <w:r w:rsidR="00F378C3" w:rsidRPr="001B72C2">
        <w:rPr>
          <w:lang w:val="fr-CA"/>
        </w:rPr>
        <w:t xml:space="preserve"> 0 </w:t>
      </w:r>
      <w:r w:rsidRPr="001B72C2">
        <w:rPr>
          <w:lang w:val="fr-CA"/>
        </w:rPr>
        <w:t xml:space="preserve">tonne PAO d'ici au </w:t>
      </w:r>
      <w:r w:rsidR="001A7D1F" w:rsidRPr="00FF5E78">
        <w:rPr>
          <w:lang w:val="fr-CA"/>
        </w:rPr>
        <w:t>1</w:t>
      </w:r>
      <w:r w:rsidR="001A7D1F" w:rsidRPr="00FF5E78">
        <w:rPr>
          <w:vertAlign w:val="superscript"/>
          <w:lang w:val="fr-CA"/>
        </w:rPr>
        <w:t>er</w:t>
      </w:r>
      <w:r w:rsidR="001A7D1F" w:rsidRPr="00FF5E78">
        <w:rPr>
          <w:lang w:val="fr-CA"/>
        </w:rPr>
        <w:t xml:space="preserve"> janvier</w:t>
      </w:r>
      <w:r w:rsidR="001A7D1F" w:rsidRPr="001B72C2">
        <w:rPr>
          <w:lang w:val="fr-CA"/>
        </w:rPr>
        <w:t xml:space="preserve"> </w:t>
      </w:r>
      <w:r w:rsidR="00A744A2" w:rsidRPr="001B72C2">
        <w:rPr>
          <w:lang w:val="fr-CA"/>
        </w:rPr>
        <w:t>2030</w:t>
      </w:r>
      <w:r w:rsidRPr="001B72C2">
        <w:rPr>
          <w:lang w:val="fr-CA"/>
        </w:rPr>
        <w:t>, conformément au calendrier de réduction du Protocole Montréal.</w:t>
      </w:r>
    </w:p>
    <w:p w14:paraId="02CBEE47" w14:textId="2F962755" w:rsidR="00563DA8" w:rsidRPr="001B72C2" w:rsidRDefault="00563DA8" w:rsidP="00332186">
      <w:pPr>
        <w:pStyle w:val="Heading1"/>
        <w:rPr>
          <w:lang w:val="fr-CA"/>
        </w:rPr>
      </w:pPr>
      <w:r w:rsidRPr="001B72C2">
        <w:rPr>
          <w:lang w:val="fr-CA"/>
        </w:rPr>
        <w:t>Le Pays convient de respecter les limites de consommation annuelle des Substances définies à la ligne 1.2 de l'Appendice 2-A (</w:t>
      </w:r>
      <w:r w:rsidR="00CF01FA" w:rsidRPr="001B72C2">
        <w:rPr>
          <w:lang w:val="fr-CA"/>
        </w:rPr>
        <w:t>«</w:t>
      </w:r>
      <w:r w:rsidRPr="001B72C2">
        <w:rPr>
          <w:lang w:val="fr-CA"/>
        </w:rPr>
        <w:t xml:space="preserve"> Objectifs et financement </w:t>
      </w:r>
      <w:r w:rsidR="00CF01FA" w:rsidRPr="001B72C2">
        <w:rPr>
          <w:lang w:val="fr-CA"/>
        </w:rPr>
        <w:t>»</w:t>
      </w:r>
      <w:r w:rsidRPr="001B72C2">
        <w:rPr>
          <w:lang w:val="fr-CA"/>
        </w:rPr>
        <w:t>) du présent Accord, ainsi que les limites de consommation annuelle précisées dans l'Appendice 1-A pour toutes les Substances. Le Pays reconnaît que s'il accepte cet Accord et que le Comité exécutif respecte ses obligations de financement décrites au paragraphe 3, il écarte la possibilité de demander ou de recevoir un soutien financier supplémentaire du Fonds multilatéral pour toute consommation des Substances qui dépasse les niveaux indiqués à la ligne 1.2 de l'Appendice 2-A en tant qu'étape finale de la réduction au titre de cet Accord pour toutes les substances précisées à l'Appendice 1-A, et en ce qui concerne toute consommation de chacune des substances qui dépasse le niveau défini aux lignes 4.1.3, 4.2.3,</w:t>
      </w:r>
      <w:r w:rsidR="0023326C" w:rsidRPr="001B72C2">
        <w:rPr>
          <w:lang w:val="fr-CA"/>
        </w:rPr>
        <w:t xml:space="preserve"> 4.3.3, 4.4.3, 4.5.3, 4.6.3 </w:t>
      </w:r>
      <w:r w:rsidR="00222D4D" w:rsidRPr="001B72C2">
        <w:rPr>
          <w:lang w:val="fr-CA"/>
        </w:rPr>
        <w:t>et</w:t>
      </w:r>
      <w:r w:rsidR="0023326C" w:rsidRPr="001B72C2">
        <w:rPr>
          <w:lang w:val="fr-CA"/>
        </w:rPr>
        <w:t xml:space="preserve"> 4.7.3 </w:t>
      </w:r>
      <w:r w:rsidRPr="001B72C2">
        <w:rPr>
          <w:lang w:val="fr-CA"/>
        </w:rPr>
        <w:t>(consommation restante admissible au financement).</w:t>
      </w:r>
    </w:p>
    <w:p w14:paraId="6480C925" w14:textId="0FF76690" w:rsidR="00563DA8" w:rsidRPr="001B72C2" w:rsidRDefault="00563DA8" w:rsidP="00332186">
      <w:pPr>
        <w:pStyle w:val="Heading1"/>
        <w:rPr>
          <w:lang w:val="fr-CA"/>
        </w:rPr>
      </w:pPr>
      <w:r w:rsidRPr="001B72C2">
        <w:rPr>
          <w:lang w:val="fr-CA"/>
        </w:rPr>
        <w:t>Le Comité exécutif convient, en principe, d'accorder au Pays le financement indiqué à ligne 3.1 de l'Appendice 2-A si celui-ci respecte ses obligations énoncées dans le présent Accord. Le Comité exécutif versera le financement, en principe, aux réunions du Comité exécutif indiquées à l'Appendice 3-A (</w:t>
      </w:r>
      <w:r w:rsidR="00CF01FA" w:rsidRPr="001B72C2">
        <w:rPr>
          <w:lang w:val="fr-CA"/>
        </w:rPr>
        <w:t>«</w:t>
      </w:r>
      <w:r w:rsidRPr="001B72C2">
        <w:rPr>
          <w:lang w:val="fr-CA"/>
        </w:rPr>
        <w:t xml:space="preserve"> Calendrier de financement approuvé </w:t>
      </w:r>
      <w:r w:rsidR="00CF01FA" w:rsidRPr="001B72C2">
        <w:rPr>
          <w:lang w:val="fr-CA"/>
        </w:rPr>
        <w:t>»</w:t>
      </w:r>
      <w:r w:rsidRPr="001B72C2">
        <w:rPr>
          <w:lang w:val="fr-CA"/>
        </w:rPr>
        <w:t>).</w:t>
      </w:r>
    </w:p>
    <w:p w14:paraId="3BB188DB" w14:textId="7A1A7FE0" w:rsidR="00563DA8" w:rsidRPr="001B72C2" w:rsidRDefault="00563DA8" w:rsidP="00332186">
      <w:pPr>
        <w:pStyle w:val="Heading1"/>
        <w:rPr>
          <w:lang w:val="fr-CA"/>
        </w:rPr>
      </w:pPr>
      <w:r w:rsidRPr="001B72C2">
        <w:rPr>
          <w:lang w:val="fr-CA"/>
        </w:rPr>
        <w:t xml:space="preserve">Le Pays accepte de mettre en œuvre cet Accord conformément à la phase </w:t>
      </w:r>
      <w:r w:rsidR="00164286" w:rsidRPr="001B72C2">
        <w:rPr>
          <w:lang w:val="fr-CA"/>
        </w:rPr>
        <w:t xml:space="preserve">III </w:t>
      </w:r>
      <w:r w:rsidRPr="001B72C2">
        <w:rPr>
          <w:lang w:val="fr-CA"/>
        </w:rPr>
        <w:t>du plan de gestion de l'élimination des HCFC approuvé (le « Plan »). Conformément au sous-alinéa 5 b) du présent Accord, le Pays acceptera une vérification indépendante du respect des limites de consommation annuelle des Substances, énumérées à la ligne 1.2 de l'Appendice 2-A du présent Accord. La vérification mentionnée ci-dessus sera commandée par l'agence bilatérale ou d'exécution pertinente.</w:t>
      </w:r>
    </w:p>
    <w:p w14:paraId="24DC0011" w14:textId="77777777" w:rsidR="00563DA8" w:rsidRPr="002B1660" w:rsidRDefault="00563DA8" w:rsidP="001161CD">
      <w:pPr>
        <w:keepNext/>
        <w:spacing w:after="240"/>
        <w:rPr>
          <w:b/>
        </w:rPr>
      </w:pPr>
      <w:r w:rsidRPr="002B1660">
        <w:rPr>
          <w:b/>
        </w:rPr>
        <w:t>Conditions de décaissement du financement</w:t>
      </w:r>
    </w:p>
    <w:p w14:paraId="26FB6318" w14:textId="01D8AA0E" w:rsidR="00563DA8" w:rsidRPr="001B72C2" w:rsidRDefault="00563DA8" w:rsidP="00332186">
      <w:pPr>
        <w:pStyle w:val="Heading1"/>
        <w:rPr>
          <w:lang w:val="fr-CA"/>
        </w:rPr>
      </w:pPr>
      <w:r w:rsidRPr="001B72C2">
        <w:rPr>
          <w:lang w:val="fr-CA"/>
        </w:rPr>
        <w:t xml:space="preserve">Le Comité exécutif n'accordera le financement prévu au calendrier de financement approuvé que si le Pays satisfait aux conditions suivantes au moins </w:t>
      </w:r>
      <w:r w:rsidR="00350D5E" w:rsidRPr="001B72C2">
        <w:rPr>
          <w:lang w:val="fr-CA"/>
        </w:rPr>
        <w:t xml:space="preserve">dix/douze </w:t>
      </w:r>
      <w:r w:rsidRPr="001B72C2">
        <w:rPr>
          <w:lang w:val="fr-CA"/>
        </w:rPr>
        <w:t>semaines avant la réunion visée du Comité exécutif indiquée dans le calendrier de financement approuvé :</w:t>
      </w:r>
    </w:p>
    <w:p w14:paraId="15155E2C" w14:textId="77777777" w:rsidR="00563DA8" w:rsidRPr="001B72C2" w:rsidRDefault="00563DA8" w:rsidP="00332186">
      <w:pPr>
        <w:pStyle w:val="Heading2"/>
        <w:rPr>
          <w:lang w:val="fr-CA"/>
        </w:rPr>
      </w:pPr>
      <w:r w:rsidRPr="001B72C2">
        <w:rPr>
          <w:lang w:val="fr-CA"/>
        </w:rPr>
        <w:t>Le Pays a atteint les Cibles établies à la ligne 1.2 de l'Appendice 2-A pour toutes les années visées. Les années visées correspondent aux années suivant l'année pendant laquelle le présent Accord a été approuvé, sauf les années pour lesquelles aucun rapport de mise en œuvre du programme de pays n'est exigé à la date de la réunion du Comité exécutif à laquelle la demande de financement est soumise ;</w:t>
      </w:r>
    </w:p>
    <w:p w14:paraId="6FCA7847" w14:textId="77777777" w:rsidR="00563DA8" w:rsidRPr="001B72C2" w:rsidRDefault="00563DA8" w:rsidP="001161CD">
      <w:pPr>
        <w:pStyle w:val="Heading2"/>
        <w:widowControl/>
        <w:tabs>
          <w:tab w:val="clear" w:pos="0"/>
          <w:tab w:val="num" w:pos="-720"/>
        </w:tabs>
        <w:rPr>
          <w:lang w:val="fr-CA"/>
        </w:rPr>
      </w:pPr>
      <w:r w:rsidRPr="001B72C2">
        <w:rPr>
          <w:lang w:val="fr-CA"/>
        </w:rPr>
        <w:t>Le respect de ces Objectifs a été vérifié de manière indépendante pour toutes les années concernées, à moins que le Comité exécutif n'ait décidé que cette vérification n'était pas nécessaire ;</w:t>
      </w:r>
    </w:p>
    <w:p w14:paraId="457521C5" w14:textId="57BB8C49" w:rsidR="00563DA8" w:rsidRPr="001B72C2" w:rsidRDefault="00563DA8" w:rsidP="001161CD">
      <w:pPr>
        <w:pStyle w:val="Heading2"/>
        <w:widowControl/>
        <w:tabs>
          <w:tab w:val="clear" w:pos="0"/>
          <w:tab w:val="num" w:pos="-720"/>
        </w:tabs>
        <w:rPr>
          <w:lang w:val="fr-CA"/>
        </w:rPr>
      </w:pPr>
      <w:r w:rsidRPr="001B72C2">
        <w:rPr>
          <w:lang w:val="fr-CA"/>
        </w:rPr>
        <w:lastRenderedPageBreak/>
        <w:t>Le Pays a présenté un rapport de mise en œuvre de tranche, selon le format défini à l'Appendice 4-A (</w:t>
      </w:r>
      <w:r w:rsidR="00CF01FA" w:rsidRPr="001B72C2">
        <w:rPr>
          <w:lang w:val="fr-CA"/>
        </w:rPr>
        <w:t>«</w:t>
      </w:r>
      <w:r w:rsidRPr="001B72C2">
        <w:rPr>
          <w:lang w:val="fr-CA"/>
        </w:rPr>
        <w:t xml:space="preserve"> Format des rapports et plans de mise en œuvre de la tranche </w:t>
      </w:r>
      <w:r w:rsidR="00CF01FA" w:rsidRPr="001B72C2">
        <w:rPr>
          <w:lang w:val="fr-CA"/>
        </w:rPr>
        <w:t>»</w:t>
      </w:r>
      <w:r w:rsidRPr="001B72C2">
        <w:rPr>
          <w:lang w:val="fr-CA"/>
        </w:rPr>
        <w:t>) pour chaque année civile précédente, indiquant qu'il avait achevé une part importante de la mise en œuvre des activités amorcées lors des tranches précédentes approuvées ; et que le taux de décaissement du financement disponible provenant de la tranche précédente approuvée était supérieur à 20 pour cent ; et</w:t>
      </w:r>
    </w:p>
    <w:p w14:paraId="399D64A6" w14:textId="77777777" w:rsidR="00563DA8" w:rsidRPr="001B72C2" w:rsidRDefault="00563DA8" w:rsidP="001161CD">
      <w:pPr>
        <w:pStyle w:val="Heading2"/>
        <w:widowControl/>
        <w:tabs>
          <w:tab w:val="clear" w:pos="0"/>
          <w:tab w:val="num" w:pos="-720"/>
        </w:tabs>
        <w:rPr>
          <w:lang w:val="fr-CA"/>
        </w:rPr>
      </w:pPr>
      <w:r w:rsidRPr="001B72C2">
        <w:rPr>
          <w:lang w:val="fr-CA"/>
        </w:rPr>
        <w:t>Le Pays a soumis un plan de mise en œuvre de tranche, selon le format défini à l'Appendice 4-A, pour chaque année civile, y compris l'année au cours de laquelle le calendrier de financement prévoit la soumission de la prochaine tranche, ou dans le cas de la tranche finale, jusqu'à l'achèvement de toutes les activités prévues.</w:t>
      </w:r>
    </w:p>
    <w:p w14:paraId="662B053A" w14:textId="77777777" w:rsidR="00563DA8" w:rsidRPr="002B1660" w:rsidRDefault="00563DA8" w:rsidP="001161CD">
      <w:pPr>
        <w:keepNext/>
        <w:spacing w:before="240" w:after="240"/>
        <w:rPr>
          <w:b/>
        </w:rPr>
      </w:pPr>
      <w:r w:rsidRPr="002B1660">
        <w:rPr>
          <w:b/>
        </w:rPr>
        <w:t>Surveillance</w:t>
      </w:r>
    </w:p>
    <w:p w14:paraId="1B746281" w14:textId="48913AFF" w:rsidR="00563DA8" w:rsidRPr="001B72C2" w:rsidRDefault="00563DA8" w:rsidP="00332186">
      <w:pPr>
        <w:pStyle w:val="Heading1"/>
        <w:rPr>
          <w:lang w:val="fr-CA"/>
        </w:rPr>
      </w:pPr>
      <w:r w:rsidRPr="001B72C2">
        <w:rPr>
          <w:lang w:val="fr-CA"/>
        </w:rPr>
        <w:t>Le Pays veillera à effectuer un suivi précis de ses activités dans le cadre du présent Accord. Les institutions indiquées à l'Appendice 5-A (</w:t>
      </w:r>
      <w:r w:rsidR="00CF01FA" w:rsidRPr="001B72C2">
        <w:rPr>
          <w:lang w:val="fr-CA"/>
        </w:rPr>
        <w:t>«</w:t>
      </w:r>
      <w:r w:rsidRPr="001B72C2">
        <w:rPr>
          <w:lang w:val="fr-CA"/>
        </w:rPr>
        <w:t xml:space="preserve"> Institutions de surveillance et leur rôle </w:t>
      </w:r>
      <w:r w:rsidR="00CF01FA" w:rsidRPr="001B72C2">
        <w:rPr>
          <w:lang w:val="fr-CA"/>
        </w:rPr>
        <w:t>»</w:t>
      </w:r>
      <w:r w:rsidRPr="001B72C2">
        <w:rPr>
          <w:lang w:val="fr-CA"/>
        </w:rPr>
        <w:t>) assureront la surveillance et présenteront des rapports sur la mise en œuvre des activités des plans annuels de mise en œuvre de tranche précédents, conformément à leurs rôles et responsabilités définis dans le même appendice.</w:t>
      </w:r>
    </w:p>
    <w:p w14:paraId="5AF3BFEF" w14:textId="77777777" w:rsidR="00563DA8" w:rsidRPr="001B72C2" w:rsidRDefault="00563DA8" w:rsidP="001161CD">
      <w:pPr>
        <w:keepNext/>
        <w:spacing w:before="240" w:after="240"/>
        <w:rPr>
          <w:b/>
          <w:lang w:val="fr-CA"/>
        </w:rPr>
      </w:pPr>
      <w:r w:rsidRPr="001B72C2">
        <w:rPr>
          <w:b/>
          <w:lang w:val="fr-CA"/>
        </w:rPr>
        <w:t>Souplesse dans la réaffectation des fonds</w:t>
      </w:r>
    </w:p>
    <w:p w14:paraId="54172231" w14:textId="77777777" w:rsidR="00563DA8" w:rsidRPr="001B72C2" w:rsidRDefault="00563DA8" w:rsidP="00332186">
      <w:pPr>
        <w:pStyle w:val="Heading1"/>
        <w:rPr>
          <w:lang w:val="fr-CA"/>
        </w:rPr>
      </w:pPr>
      <w:r w:rsidRPr="001B72C2">
        <w:rPr>
          <w:lang w:val="fr-CA"/>
        </w:rPr>
        <w:t>Le Comité exécutif accepte que le Pays puisse bénéficier d'une certaine souplesse pour réaffecter une partie ou la totalité des fonds approuvés, en fonction de l'évolution des circonstances, afin de parvenir à la réduction la plus harmonieuse de la consommation et à l'élimination des Substances énumérées à l'Appendice 1-A :</w:t>
      </w:r>
    </w:p>
    <w:p w14:paraId="1687A0FF" w14:textId="50C493CD" w:rsidR="00563DA8" w:rsidRPr="002B1660" w:rsidRDefault="00563DA8" w:rsidP="001161CD">
      <w:pPr>
        <w:pStyle w:val="Heading2"/>
        <w:widowControl/>
        <w:tabs>
          <w:tab w:val="clear" w:pos="0"/>
          <w:tab w:val="num" w:pos="-720"/>
        </w:tabs>
      </w:pPr>
      <w:r w:rsidRPr="001B72C2">
        <w:rPr>
          <w:lang w:val="fr-CA"/>
        </w:rPr>
        <w:t xml:space="preserve">Les réaffectations classées comme changements majeurs doivent être documentées à l'avance, soit dans un plan de mise en œuvre de la tranche, tel que prévu à l'alinéa 5 d) ci-dessus, soit dans une révision du plan de mise en œuvre de la tranche existant, à remettre huit semaines avant toute réunion du Comité exécutif, pour approbation. </w:t>
      </w:r>
      <w:r w:rsidRPr="002B1660">
        <w:t xml:space="preserve">Les changements importants </w:t>
      </w:r>
      <w:r w:rsidR="001F30BB" w:rsidRPr="002B1660">
        <w:t>concerneraient:</w:t>
      </w:r>
    </w:p>
    <w:p w14:paraId="6C381F64" w14:textId="0A7F8181" w:rsidR="00563DA8" w:rsidRPr="001B72C2" w:rsidRDefault="00563DA8" w:rsidP="001161CD">
      <w:pPr>
        <w:pStyle w:val="Heading3"/>
        <w:widowControl/>
        <w:rPr>
          <w:lang w:val="fr-CA"/>
        </w:rPr>
      </w:pPr>
      <w:r w:rsidRPr="001B72C2">
        <w:rPr>
          <w:lang w:val="fr-CA"/>
        </w:rPr>
        <w:t>Des enjeux qui pourraient concerner les règles et politiques du Fonds multilatéral</w:t>
      </w:r>
      <w:r w:rsidR="00CF01FA">
        <w:rPr>
          <w:lang w:val="fr-CA"/>
        </w:rPr>
        <w:t> </w:t>
      </w:r>
      <w:r w:rsidRPr="001B72C2">
        <w:rPr>
          <w:lang w:val="fr-CA"/>
        </w:rPr>
        <w:t>;</w:t>
      </w:r>
    </w:p>
    <w:p w14:paraId="4019277B" w14:textId="77777777" w:rsidR="00563DA8" w:rsidRPr="001B72C2" w:rsidRDefault="00563DA8" w:rsidP="001161CD">
      <w:pPr>
        <w:pStyle w:val="Heading3"/>
        <w:widowControl/>
        <w:rPr>
          <w:lang w:val="fr-CA"/>
        </w:rPr>
      </w:pPr>
      <w:r w:rsidRPr="001B72C2">
        <w:rPr>
          <w:lang w:val="fr-CA"/>
        </w:rPr>
        <w:t>Des changements qui modifieraient une clause quelconque du présent Accord ;</w:t>
      </w:r>
    </w:p>
    <w:p w14:paraId="200C5FBE" w14:textId="77777777" w:rsidR="00563DA8" w:rsidRPr="001B72C2" w:rsidRDefault="00563DA8" w:rsidP="001161CD">
      <w:pPr>
        <w:pStyle w:val="Heading3"/>
        <w:widowControl/>
        <w:rPr>
          <w:lang w:val="fr-CA"/>
        </w:rPr>
      </w:pPr>
      <w:r w:rsidRPr="001B72C2">
        <w:rPr>
          <w:lang w:val="fr-CA"/>
        </w:rPr>
        <w:t>Des changements dans les niveaux annuels de financement accordés aux différentes agences bilatérales ou d'exécution pour les différentes tranches ;</w:t>
      </w:r>
    </w:p>
    <w:p w14:paraId="15C1CF7F" w14:textId="77777777" w:rsidR="00563DA8" w:rsidRPr="001B72C2" w:rsidRDefault="00563DA8" w:rsidP="001161CD">
      <w:pPr>
        <w:pStyle w:val="Heading3"/>
        <w:widowControl/>
        <w:rPr>
          <w:lang w:val="fr-CA"/>
        </w:rPr>
      </w:pPr>
      <w:r w:rsidRPr="001B72C2">
        <w:rPr>
          <w:lang w:val="fr-CA"/>
        </w:rPr>
        <w:t>L'octroi de fonds pour des activités qui ne sont pas incluses dans le plan approuvé de mise en œuvre de tranche en cours ou bien le retrait d'une activité du plan de mise en œuvre de la tranche, représentant un coût supérieur à 30 pour cent du coût total de la dernière tranche approuvée ;</w:t>
      </w:r>
    </w:p>
    <w:p w14:paraId="4741FBF3" w14:textId="77777777" w:rsidR="00563DA8" w:rsidRPr="001B72C2" w:rsidRDefault="00563DA8" w:rsidP="001161CD">
      <w:pPr>
        <w:pStyle w:val="Heading3"/>
        <w:widowControl/>
        <w:rPr>
          <w:lang w:val="fr-CA"/>
        </w:rPr>
      </w:pPr>
      <w:r w:rsidRPr="001B72C2">
        <w:rPr>
          <w:lang w:val="fr-CA"/>
        </w:rPr>
        <w:t>Des changements dans les technologies de remplacement, en étant entendu que toute soumission relative à une telle demande devra identifier les coûts différentiels associés, l'incidence potentielle sur le climat et toute différence en tonnes PAO à éliminer, le cas échéant, et confirmer que le Pays accepte que les économies potentielles liées à ce changement de technologie réduisent, en conséquence, le niveau de financement global prévu dans le présent Accord ;</w:t>
      </w:r>
    </w:p>
    <w:p w14:paraId="694F4BBD" w14:textId="77777777" w:rsidR="007534C6" w:rsidRPr="001B72C2" w:rsidRDefault="00563DA8" w:rsidP="007534C6">
      <w:pPr>
        <w:pStyle w:val="Heading2"/>
        <w:widowControl/>
        <w:tabs>
          <w:tab w:val="clear" w:pos="0"/>
          <w:tab w:val="num" w:pos="-720"/>
        </w:tabs>
        <w:rPr>
          <w:lang w:val="fr-CA"/>
        </w:rPr>
      </w:pPr>
      <w:r w:rsidRPr="001B72C2">
        <w:rPr>
          <w:lang w:val="fr-CA"/>
        </w:rPr>
        <w:t xml:space="preserve">Les réaffectations qui ne sont pas classées comme changements importants peuvent être intégrées au plan annuel de mise en œuvre de tranche approuvée, en cours d'application à </w:t>
      </w:r>
      <w:r w:rsidRPr="001B72C2">
        <w:rPr>
          <w:lang w:val="fr-CA"/>
        </w:rPr>
        <w:lastRenderedPageBreak/>
        <w:t xml:space="preserve">ce moment, et communiquées au Comité exécutif dans le rapport de mise en œuvre de la tranche suivante ; </w:t>
      </w:r>
      <w:r w:rsidR="007534C6" w:rsidRPr="001B72C2">
        <w:rPr>
          <w:lang w:val="fr-CA"/>
        </w:rPr>
        <w:t>et</w:t>
      </w:r>
    </w:p>
    <w:p w14:paraId="2371ADB3" w14:textId="77777777" w:rsidR="00563DA8" w:rsidRPr="001B72C2" w:rsidRDefault="00563DA8" w:rsidP="001161CD">
      <w:pPr>
        <w:pStyle w:val="Heading2"/>
        <w:widowControl/>
        <w:tabs>
          <w:tab w:val="clear" w:pos="0"/>
          <w:tab w:val="num" w:pos="-720"/>
        </w:tabs>
        <w:rPr>
          <w:lang w:val="fr-CA"/>
        </w:rPr>
      </w:pPr>
      <w:r w:rsidRPr="001B72C2">
        <w:rPr>
          <w:lang w:val="fr-CA"/>
        </w:rPr>
        <w:t>Toute somme restante détenue par les agences bilatérales ou d'exécution ou le Pays au titre du Plan sera restituée au Fonds multilatéral lors de l'achèvement de la dernière tranche prévue dans cet Accord.</w:t>
      </w:r>
    </w:p>
    <w:p w14:paraId="5B218112" w14:textId="77777777" w:rsidR="00563DA8" w:rsidRPr="001B72C2" w:rsidRDefault="00563DA8" w:rsidP="001161CD">
      <w:pPr>
        <w:keepNext/>
        <w:spacing w:before="240" w:after="240"/>
        <w:rPr>
          <w:b/>
          <w:lang w:val="fr-CA"/>
        </w:rPr>
      </w:pPr>
      <w:r w:rsidRPr="001B72C2">
        <w:rPr>
          <w:b/>
          <w:lang w:val="fr-CA"/>
        </w:rPr>
        <w:t>Considérations sur le secteur de l'entretien de l'équipement de réfrigération</w:t>
      </w:r>
    </w:p>
    <w:p w14:paraId="2F616F99" w14:textId="77777777" w:rsidR="00563DA8" w:rsidRPr="001B72C2" w:rsidRDefault="00563DA8" w:rsidP="00332186">
      <w:pPr>
        <w:pStyle w:val="Heading1"/>
        <w:rPr>
          <w:lang w:val="fr-CA"/>
        </w:rPr>
      </w:pPr>
      <w:r w:rsidRPr="001B72C2">
        <w:rPr>
          <w:lang w:val="fr-CA"/>
        </w:rPr>
        <w:t>Une attention particulière sera accordée à la réalisation des activités dans le secteur de l'entretien de l'équipement de réfrigération, notamment :</w:t>
      </w:r>
    </w:p>
    <w:p w14:paraId="4803152D" w14:textId="77777777" w:rsidR="00563DA8" w:rsidRPr="001B72C2" w:rsidRDefault="00563DA8" w:rsidP="001161CD">
      <w:pPr>
        <w:pStyle w:val="Heading2"/>
        <w:widowControl/>
        <w:tabs>
          <w:tab w:val="clear" w:pos="0"/>
          <w:tab w:val="num" w:pos="-720"/>
        </w:tabs>
        <w:rPr>
          <w:lang w:val="fr-CA"/>
        </w:rPr>
      </w:pPr>
      <w:r w:rsidRPr="001B72C2">
        <w:rPr>
          <w:lang w:val="fr-CA"/>
        </w:rPr>
        <w:t>Le Pays utilisera la souplesse prévue dans le cadre du présent Accord pour répondre aux besoins spécifiques qui pourraient survenir durant la mise en œuvre du projet ; et</w:t>
      </w:r>
    </w:p>
    <w:p w14:paraId="39503BF6" w14:textId="77777777" w:rsidR="00563DA8" w:rsidRPr="001B72C2" w:rsidRDefault="00563DA8" w:rsidP="001161CD">
      <w:pPr>
        <w:pStyle w:val="Heading2"/>
        <w:widowControl/>
        <w:tabs>
          <w:tab w:val="clear" w:pos="0"/>
          <w:tab w:val="num" w:pos="-720"/>
        </w:tabs>
        <w:rPr>
          <w:lang w:val="fr-CA"/>
        </w:rPr>
      </w:pPr>
      <w:r w:rsidRPr="001B72C2">
        <w:rPr>
          <w:lang w:val="fr-CA"/>
        </w:rPr>
        <w:t>Le Pays et les agences bilatérales et/ou d'exécution concernées tiendront compte des décisions pertinentes concernant le secteur de l'entretien de l'équipement de réfrigération pendant la mise en œuvre du Plan.</w:t>
      </w:r>
    </w:p>
    <w:p w14:paraId="56191353" w14:textId="77777777" w:rsidR="00563DA8" w:rsidRPr="002B1660" w:rsidRDefault="00563DA8" w:rsidP="001161CD">
      <w:pPr>
        <w:keepNext/>
        <w:spacing w:before="240" w:after="240"/>
        <w:rPr>
          <w:b/>
        </w:rPr>
      </w:pPr>
      <w:r w:rsidRPr="002B1660">
        <w:rPr>
          <w:b/>
        </w:rPr>
        <w:t>Agences bilatérales et d'exécution</w:t>
      </w:r>
    </w:p>
    <w:p w14:paraId="1B073185" w14:textId="4E434F15" w:rsidR="00563DA8" w:rsidRPr="001B72C2" w:rsidRDefault="00563DA8" w:rsidP="00332186">
      <w:pPr>
        <w:pStyle w:val="Heading1"/>
        <w:rPr>
          <w:lang w:val="fr-CA"/>
        </w:rPr>
      </w:pPr>
      <w:r w:rsidRPr="001B72C2">
        <w:rPr>
          <w:lang w:val="fr-CA"/>
        </w:rPr>
        <w:t xml:space="preserve">Le Pays convient d'assumer la responsabilité générale de la gestion et de la mise en œuvre du présent Accord et de toutes les activités qu'il entreprend ou qui sont entreprises en son nom afin de respecter ses obligations en vertu de cet Accord. </w:t>
      </w:r>
      <w:r w:rsidR="00FD7343" w:rsidRPr="001B72C2">
        <w:rPr>
          <w:lang w:val="fr-CA"/>
        </w:rPr>
        <w:t xml:space="preserve">La Banque mondiale </w:t>
      </w:r>
      <w:r w:rsidRPr="001B72C2">
        <w:rPr>
          <w:lang w:val="fr-CA"/>
        </w:rPr>
        <w:t>a convenu d'agir en qualité d'agence d'exécution principale (l'« AEP ») en ce qui concerne les activités du Pays prévues en vertu du présent Accord. Le Pays accepte les évaluations périodiques qui pourront être effectuées dans le cadre des programmes de travail de surveillance et d'évaluation du Fonds multilatéral ou du programme d'évaluation de l'Agence principale au présent Accord.</w:t>
      </w:r>
    </w:p>
    <w:p w14:paraId="7E037109" w14:textId="52363B98" w:rsidR="00563DA8" w:rsidRPr="001B72C2" w:rsidRDefault="00563DA8" w:rsidP="00332186">
      <w:pPr>
        <w:pStyle w:val="Heading1"/>
        <w:rPr>
          <w:lang w:val="fr-CA"/>
        </w:rPr>
      </w:pPr>
      <w:r w:rsidRPr="001B72C2">
        <w:rPr>
          <w:lang w:val="fr-CA"/>
        </w:rPr>
        <w:t>L'Agence d'exécution principale sera responsable de la coordination de la planification, de la mise en œuvre et des rapports pour toutes les activités dans le cadre du présent Accord, comprenant entre autres la vérification indépendante indiquée à l'alinéa 5 b). Le rôle de l'Agence principale est indiqué à l'Appendice 6‑A. Le Comité exécutif consent, en principe, à verser à l'Agence principale les frais indiqués à la ligne 2.2 de l'Appendice 2‑A.</w:t>
      </w:r>
    </w:p>
    <w:p w14:paraId="65146F89" w14:textId="77777777" w:rsidR="00563DA8" w:rsidRPr="002B1660" w:rsidRDefault="00563DA8" w:rsidP="001161CD">
      <w:pPr>
        <w:keepNext/>
        <w:spacing w:before="240" w:after="240"/>
        <w:rPr>
          <w:b/>
        </w:rPr>
      </w:pPr>
      <w:r w:rsidRPr="002B1660">
        <w:rPr>
          <w:b/>
        </w:rPr>
        <w:t>Non-respect de l'Accord</w:t>
      </w:r>
    </w:p>
    <w:p w14:paraId="5C07D1FB" w14:textId="623D3F6A" w:rsidR="00563DA8" w:rsidRPr="001B72C2" w:rsidRDefault="00563DA8" w:rsidP="00332186">
      <w:pPr>
        <w:pStyle w:val="Heading1"/>
        <w:rPr>
          <w:lang w:val="fr-CA"/>
        </w:rPr>
      </w:pPr>
      <w:r w:rsidRPr="001B72C2">
        <w:rPr>
          <w:lang w:val="fr-CA"/>
        </w:rPr>
        <w:t>Si, pour une quelconque raison, le Pays ne respecte pas les Objectifs d'élimination des Substances énumérées à la ligne 1.2 de l'Appendice 2-A ou bien ne se conforme pas au présent Accord, il accepte qu'il n'ait alors plus droit au financement selon le Calendrier d'approbation du financement. Il appartient au Comité exécutif de rétablir ce financement selon un calendrier révisé d'approbation du financement établi par ses soins, une fois que le Pays aura démontré qu'il a rempli toutes les obligations qu'il devait remplir avant de recevoir la prochaine tranche de financement selon le calendrier d'approbation du financement. Le Pays convient que le Comité exécutif peut déduire du montant du financement le montant indiqué à l'Appendice 7-A (</w:t>
      </w:r>
      <w:r w:rsidR="00CF01FA" w:rsidRPr="001B72C2">
        <w:rPr>
          <w:lang w:val="fr-CA"/>
        </w:rPr>
        <w:t>«</w:t>
      </w:r>
      <w:r w:rsidRPr="001B72C2">
        <w:rPr>
          <w:lang w:val="fr-CA"/>
        </w:rPr>
        <w:t xml:space="preserve"> Réductions du financement en cas de non-conformité </w:t>
      </w:r>
      <w:r w:rsidR="00CF01FA" w:rsidRPr="001B72C2">
        <w:rPr>
          <w:lang w:val="fr-CA"/>
        </w:rPr>
        <w:t>»</w:t>
      </w:r>
      <w:r w:rsidRPr="001B72C2">
        <w:rPr>
          <w:lang w:val="fr-CA"/>
        </w:rPr>
        <w:t>) pour chaque kilogramme de PAO dont la consommation n'aura pas été réduite au cours d'une même année. Le Comité exécutif étudiera chaque circonstance spécifique dans laquelle le Pays n'a pas respecté l'Accord et prendra des décisions en conséquence. Une fois les décisions prises, le cas spécifique de non-respect de l'Accord ne constituera pas un obstacle à l'octroi du financement pour des tranches futures selon l'alinéa 5 ci-dessus.</w:t>
      </w:r>
    </w:p>
    <w:p w14:paraId="330F63A6" w14:textId="77777777" w:rsidR="00563DA8" w:rsidRPr="001B72C2" w:rsidRDefault="00563DA8" w:rsidP="00332186">
      <w:pPr>
        <w:pStyle w:val="Heading1"/>
        <w:rPr>
          <w:lang w:val="fr-CA"/>
        </w:rPr>
      </w:pPr>
      <w:r w:rsidRPr="001B72C2">
        <w:rPr>
          <w:lang w:val="fr-CA"/>
        </w:rPr>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706EAC7F" w14:textId="6E7FBA1C" w:rsidR="00563DA8" w:rsidRPr="001B72C2" w:rsidRDefault="00563DA8" w:rsidP="00332186">
      <w:pPr>
        <w:pStyle w:val="Heading1"/>
        <w:rPr>
          <w:lang w:val="fr-CA"/>
        </w:rPr>
      </w:pPr>
      <w:r w:rsidRPr="001B72C2">
        <w:rPr>
          <w:lang w:val="fr-CA"/>
        </w:rPr>
        <w:lastRenderedPageBreak/>
        <w:t>Le Pays se conformera à toute demande raisonnable du Comité exécutif et de l'Agence principale en vue de faciliter la mise en œuvre du présent Accord. En particulier, il permettra à l'Agence principale et aux Agences de coopération d'accéder aux renseignements nécessaires pour vérifier la conformité à cet Accord.</w:t>
      </w:r>
    </w:p>
    <w:p w14:paraId="60DC7221" w14:textId="77777777" w:rsidR="00563DA8" w:rsidRPr="001F30BB" w:rsidRDefault="00563DA8" w:rsidP="001161CD">
      <w:pPr>
        <w:keepNext/>
        <w:spacing w:before="240" w:after="240"/>
        <w:rPr>
          <w:b/>
          <w:lang w:val="fr-FR"/>
        </w:rPr>
      </w:pPr>
      <w:r w:rsidRPr="001F30BB">
        <w:rPr>
          <w:b/>
          <w:lang w:val="fr-FR"/>
        </w:rPr>
        <w:t>Date d'achèvement</w:t>
      </w:r>
    </w:p>
    <w:p w14:paraId="6DC77555" w14:textId="3FF2453B" w:rsidR="001F30BB" w:rsidRPr="001F30BB" w:rsidRDefault="001F30BB" w:rsidP="001F30BB">
      <w:pPr>
        <w:pStyle w:val="Heading1"/>
        <w:rPr>
          <w:lang w:val="fr-FR"/>
        </w:rPr>
      </w:pPr>
      <w:r w:rsidRPr="001F30BB">
        <w:rPr>
          <w:lang w:val="fr-FR"/>
        </w:rPr>
        <w:t>L’achèvement du Plan et de l’Accord qui y est associé interviendra à la fin de l’année suivant la dernière année pour laquelle un niveau maximal de consommation totale autorisée a été fixé à l’appendice 2</w:t>
      </w:r>
      <w:r w:rsidRPr="001F30BB">
        <w:rPr>
          <w:lang w:val="fr-FR"/>
        </w:rPr>
        <w:noBreakHyphen/>
        <w:t>A. Si, à ce moment</w:t>
      </w:r>
      <w:r w:rsidRPr="001F30BB">
        <w:rPr>
          <w:lang w:val="fr-FR"/>
        </w:rPr>
        <w:noBreakHyphen/>
        <w:t>là, certaines activités prévues dans le dernier plan de mise en œuvre de tranche et ses révisions ultérieures conformément au sous</w:t>
      </w:r>
      <w:r w:rsidRPr="001F30BB">
        <w:rPr>
          <w:lang w:val="fr-FR"/>
        </w:rPr>
        <w:noBreakHyphen/>
        <w:t>paragraphe 5</w:t>
      </w:r>
      <w:r w:rsidR="001212CF">
        <w:rPr>
          <w:rFonts w:hint="eastAsia"/>
          <w:lang w:val="fr-FR" w:eastAsia="zh-CN"/>
        </w:rPr>
        <w:t xml:space="preserve"> </w:t>
      </w:r>
      <w:r w:rsidRPr="001F30BB">
        <w:rPr>
          <w:lang w:val="fr-FR"/>
        </w:rPr>
        <w:t>d) et au paragraphe 7 demeurent en suspens, l’achèvement du Plan sera reporté jusqu’à la fin de l’année suivant la mise en œuvre des activités restantes. Les obligations de rapport prévues aux sous</w:t>
      </w:r>
      <w:r w:rsidRPr="001F30BB">
        <w:rPr>
          <w:lang w:val="fr-FR"/>
        </w:rPr>
        <w:noBreakHyphen/>
        <w:t>paragraphes 1</w:t>
      </w:r>
      <w:r w:rsidR="001212CF">
        <w:rPr>
          <w:rFonts w:hint="eastAsia"/>
          <w:lang w:val="fr-FR" w:eastAsia="zh-CN"/>
        </w:rPr>
        <w:t xml:space="preserve"> </w:t>
      </w:r>
      <w:r w:rsidRPr="001F30BB">
        <w:rPr>
          <w:lang w:val="fr-FR"/>
        </w:rPr>
        <w:t>a), 1</w:t>
      </w:r>
      <w:r w:rsidR="001212CF">
        <w:rPr>
          <w:rFonts w:hint="eastAsia"/>
          <w:lang w:val="fr-FR" w:eastAsia="zh-CN"/>
        </w:rPr>
        <w:t xml:space="preserve"> </w:t>
      </w:r>
      <w:r w:rsidRPr="001F30BB">
        <w:rPr>
          <w:lang w:val="fr-FR"/>
        </w:rPr>
        <w:t>b), 1</w:t>
      </w:r>
      <w:r w:rsidR="001212CF">
        <w:rPr>
          <w:rFonts w:hint="eastAsia"/>
          <w:lang w:val="fr-FR" w:eastAsia="zh-CN"/>
        </w:rPr>
        <w:t xml:space="preserve"> </w:t>
      </w:r>
      <w:r w:rsidRPr="001F30BB">
        <w:rPr>
          <w:lang w:val="fr-FR"/>
        </w:rPr>
        <w:t>d) et 1</w:t>
      </w:r>
      <w:r w:rsidR="001212CF">
        <w:rPr>
          <w:rFonts w:hint="eastAsia"/>
          <w:lang w:val="fr-FR" w:eastAsia="zh-CN"/>
        </w:rPr>
        <w:t xml:space="preserve"> </w:t>
      </w:r>
      <w:r w:rsidRPr="001F30BB">
        <w:rPr>
          <w:lang w:val="fr-FR"/>
        </w:rPr>
        <w:t>e) de l’appendice 4</w:t>
      </w:r>
      <w:r w:rsidRPr="001F30BB">
        <w:rPr>
          <w:lang w:val="fr-FR"/>
        </w:rPr>
        <w:noBreakHyphen/>
        <w:t>A se poursuivront jusqu’à l’achèvement du Plan, sauf indication contraire du Comité exécutif.</w:t>
      </w:r>
    </w:p>
    <w:p w14:paraId="73BF2CC0" w14:textId="110E545F" w:rsidR="00563DA8" w:rsidRPr="002B1660" w:rsidRDefault="00563DA8" w:rsidP="001161CD">
      <w:pPr>
        <w:keepNext/>
        <w:spacing w:before="240" w:after="240"/>
      </w:pPr>
      <w:r w:rsidRPr="002B1660">
        <w:rPr>
          <w:b/>
        </w:rPr>
        <w:t>Validité</w:t>
      </w:r>
    </w:p>
    <w:p w14:paraId="0824A808" w14:textId="77777777" w:rsidR="00563DA8" w:rsidRPr="001B72C2" w:rsidRDefault="00563DA8" w:rsidP="00332186">
      <w:pPr>
        <w:pStyle w:val="Heading1"/>
        <w:rPr>
          <w:lang w:val="fr-CA"/>
        </w:rPr>
      </w:pPr>
      <w:r w:rsidRPr="001B72C2">
        <w:rPr>
          <w:lang w:val="fr-CA"/>
        </w:rPr>
        <w:t>Toutes les conditions stipulées dans le présent Accord sont remplies uniquement dans le contexte du Protocole de Montréal et telles que spécifiées dans le présent Accord. Sauf indication contraire, la signification de tous les termes utilisés dans le présent Accord est celle qui leur est attribuée dans le Protocole de Montréal.</w:t>
      </w:r>
    </w:p>
    <w:p w14:paraId="014EEC23" w14:textId="77777777" w:rsidR="00563DA8" w:rsidRPr="001B72C2" w:rsidRDefault="00563DA8" w:rsidP="00332186">
      <w:pPr>
        <w:pStyle w:val="Heading1"/>
        <w:rPr>
          <w:lang w:val="fr-CA"/>
        </w:rPr>
      </w:pPr>
      <w:r w:rsidRPr="001B72C2">
        <w:rPr>
          <w:lang w:val="fr-CA"/>
        </w:rPr>
        <w:t>Le présent Accord peut être modifié ou résilié uniquement par consentement mutuel écrit du Pays et du Comité exécutif du Fonds multilatéral.</w:t>
      </w:r>
    </w:p>
    <w:p w14:paraId="4BC5BB27" w14:textId="77777777" w:rsidR="00563DA8" w:rsidRPr="002B1660" w:rsidRDefault="00563DA8" w:rsidP="001161CD">
      <w:pPr>
        <w:pStyle w:val="Heading1"/>
        <w:keepNext/>
        <w:numPr>
          <w:ilvl w:val="0"/>
          <w:numId w:val="0"/>
        </w:numPr>
        <w:spacing w:before="360" w:after="360"/>
        <w:rPr>
          <w:b/>
        </w:rPr>
      </w:pPr>
      <w:r w:rsidRPr="002B1660">
        <w:rPr>
          <w:b/>
        </w:rPr>
        <w:t>APPENDICES</w:t>
      </w:r>
    </w:p>
    <w:p w14:paraId="7BA9A919" w14:textId="77777777" w:rsidR="00563DA8" w:rsidRPr="002B1660" w:rsidRDefault="00563DA8" w:rsidP="001161CD">
      <w:pPr>
        <w:pStyle w:val="Heading1"/>
        <w:keepNext/>
        <w:numPr>
          <w:ilvl w:val="0"/>
          <w:numId w:val="0"/>
        </w:numPr>
        <w:spacing w:before="360"/>
        <w:rPr>
          <w:b/>
        </w:rPr>
      </w:pPr>
      <w:r w:rsidRPr="002B1660">
        <w:rPr>
          <w:b/>
        </w:rPr>
        <w:t>APPENDICE 1-A: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7"/>
        <w:gridCol w:w="2338"/>
        <w:gridCol w:w="2266"/>
        <w:gridCol w:w="2409"/>
      </w:tblGrid>
      <w:tr w:rsidR="00563DA8" w:rsidRPr="008A13C5" w14:paraId="6190BD69" w14:textId="77777777" w:rsidTr="00D423D4">
        <w:trPr>
          <w:trHeight w:val="413"/>
          <w:tblHeader/>
        </w:trPr>
        <w:tc>
          <w:tcPr>
            <w:tcW w:w="1250" w:type="pct"/>
            <w:vAlign w:val="center"/>
          </w:tcPr>
          <w:p w14:paraId="36C918E5" w14:textId="77777777" w:rsidR="00563DA8" w:rsidRPr="002B1660" w:rsidRDefault="00563DA8" w:rsidP="001161CD">
            <w:pPr>
              <w:keepNext/>
              <w:jc w:val="center"/>
              <w:rPr>
                <w:sz w:val="20"/>
                <w:szCs w:val="20"/>
              </w:rPr>
            </w:pPr>
            <w:r w:rsidRPr="002B1660">
              <w:rPr>
                <w:sz w:val="20"/>
                <w:szCs w:val="20"/>
              </w:rPr>
              <w:t>Substance</w:t>
            </w:r>
          </w:p>
        </w:tc>
        <w:tc>
          <w:tcPr>
            <w:tcW w:w="1250" w:type="pct"/>
            <w:vAlign w:val="center"/>
          </w:tcPr>
          <w:p w14:paraId="5BCCE9EC" w14:textId="77777777" w:rsidR="00563DA8" w:rsidRPr="002B1660" w:rsidRDefault="00563DA8" w:rsidP="001161CD">
            <w:pPr>
              <w:keepNext/>
              <w:jc w:val="center"/>
              <w:rPr>
                <w:sz w:val="20"/>
                <w:szCs w:val="20"/>
              </w:rPr>
            </w:pPr>
            <w:r w:rsidRPr="002B1660">
              <w:rPr>
                <w:sz w:val="20"/>
                <w:szCs w:val="20"/>
              </w:rPr>
              <w:t>Annexe</w:t>
            </w:r>
          </w:p>
        </w:tc>
        <w:tc>
          <w:tcPr>
            <w:tcW w:w="1212" w:type="pct"/>
            <w:vAlign w:val="center"/>
          </w:tcPr>
          <w:p w14:paraId="5F36EFAE" w14:textId="77777777" w:rsidR="00563DA8" w:rsidRPr="002B1660" w:rsidRDefault="00563DA8" w:rsidP="001161CD">
            <w:pPr>
              <w:keepNext/>
              <w:jc w:val="center"/>
              <w:rPr>
                <w:sz w:val="20"/>
                <w:szCs w:val="20"/>
              </w:rPr>
            </w:pPr>
            <w:r w:rsidRPr="002B1660">
              <w:rPr>
                <w:sz w:val="20"/>
                <w:szCs w:val="20"/>
              </w:rPr>
              <w:t>Groupe</w:t>
            </w:r>
          </w:p>
        </w:tc>
        <w:tc>
          <w:tcPr>
            <w:tcW w:w="1288" w:type="pct"/>
            <w:vAlign w:val="center"/>
          </w:tcPr>
          <w:p w14:paraId="5995C418" w14:textId="77777777" w:rsidR="00563DA8" w:rsidRPr="001B72C2" w:rsidRDefault="00563DA8" w:rsidP="001161CD">
            <w:pPr>
              <w:keepNext/>
              <w:jc w:val="center"/>
              <w:rPr>
                <w:sz w:val="20"/>
                <w:szCs w:val="20"/>
                <w:lang w:val="fr-CA"/>
              </w:rPr>
            </w:pPr>
            <w:r w:rsidRPr="001B72C2">
              <w:rPr>
                <w:sz w:val="20"/>
                <w:szCs w:val="20"/>
                <w:lang w:val="fr-CA"/>
              </w:rPr>
              <w:t>Point de départ des réductions globales de consommation (tonnes PAO)</w:t>
            </w:r>
          </w:p>
        </w:tc>
      </w:tr>
      <w:tr w:rsidR="00563DA8" w:rsidRPr="002B1660" w14:paraId="309EE1DB" w14:textId="77777777" w:rsidTr="00D423D4">
        <w:tc>
          <w:tcPr>
            <w:tcW w:w="1250" w:type="pct"/>
          </w:tcPr>
          <w:p w14:paraId="08BF462E" w14:textId="77777777" w:rsidR="00563DA8" w:rsidRPr="002B1660" w:rsidRDefault="00563DA8" w:rsidP="001161CD">
            <w:pPr>
              <w:keepNext/>
              <w:rPr>
                <w:sz w:val="20"/>
                <w:szCs w:val="20"/>
              </w:rPr>
            </w:pPr>
            <w:r w:rsidRPr="002B1660">
              <w:rPr>
                <w:sz w:val="20"/>
                <w:szCs w:val="20"/>
              </w:rPr>
              <w:t>HCFC-22</w:t>
            </w:r>
          </w:p>
        </w:tc>
        <w:tc>
          <w:tcPr>
            <w:tcW w:w="1250" w:type="pct"/>
            <w:vAlign w:val="center"/>
          </w:tcPr>
          <w:p w14:paraId="2CF40ECE" w14:textId="77777777" w:rsidR="00563DA8" w:rsidRPr="002B1660" w:rsidRDefault="00563DA8" w:rsidP="001161CD">
            <w:pPr>
              <w:keepNext/>
              <w:jc w:val="center"/>
              <w:rPr>
                <w:sz w:val="20"/>
                <w:szCs w:val="20"/>
              </w:rPr>
            </w:pPr>
            <w:r w:rsidRPr="002B1660">
              <w:rPr>
                <w:sz w:val="20"/>
                <w:szCs w:val="20"/>
              </w:rPr>
              <w:t>C</w:t>
            </w:r>
          </w:p>
        </w:tc>
        <w:tc>
          <w:tcPr>
            <w:tcW w:w="1212" w:type="pct"/>
            <w:vAlign w:val="center"/>
          </w:tcPr>
          <w:p w14:paraId="29E8C23D" w14:textId="77777777" w:rsidR="00563DA8" w:rsidRPr="002B1660" w:rsidRDefault="00563DA8" w:rsidP="001161CD">
            <w:pPr>
              <w:keepNext/>
              <w:jc w:val="center"/>
              <w:rPr>
                <w:sz w:val="20"/>
                <w:szCs w:val="20"/>
              </w:rPr>
            </w:pPr>
            <w:r w:rsidRPr="002B1660">
              <w:rPr>
                <w:sz w:val="20"/>
                <w:szCs w:val="20"/>
              </w:rPr>
              <w:t>I</w:t>
            </w:r>
          </w:p>
        </w:tc>
        <w:tc>
          <w:tcPr>
            <w:tcW w:w="1288" w:type="pct"/>
            <w:shd w:val="clear" w:color="auto" w:fill="FFFFFF" w:themeFill="background1"/>
          </w:tcPr>
          <w:p w14:paraId="617069FC" w14:textId="2DE102CA" w:rsidR="00563DA8" w:rsidRPr="002B1660" w:rsidRDefault="00F865FB" w:rsidP="001161CD">
            <w:pPr>
              <w:keepNext/>
              <w:jc w:val="right"/>
              <w:rPr>
                <w:sz w:val="20"/>
                <w:szCs w:val="20"/>
              </w:rPr>
            </w:pPr>
            <w:r w:rsidRPr="002B1660">
              <w:rPr>
                <w:sz w:val="20"/>
                <w:szCs w:val="20"/>
              </w:rPr>
              <w:t>716,57</w:t>
            </w:r>
          </w:p>
        </w:tc>
      </w:tr>
      <w:tr w:rsidR="009463FF" w:rsidRPr="002B1660" w14:paraId="0126635E" w14:textId="77777777" w:rsidTr="000A57FF">
        <w:tblPrEx>
          <w:tblLook w:val="0000" w:firstRow="0" w:lastRow="0" w:firstColumn="0" w:lastColumn="0" w:noHBand="0" w:noVBand="0"/>
        </w:tblPrEx>
        <w:tc>
          <w:tcPr>
            <w:tcW w:w="1250" w:type="pct"/>
          </w:tcPr>
          <w:p w14:paraId="5A4B6B52" w14:textId="77777777" w:rsidR="009463FF" w:rsidRPr="002B1660" w:rsidRDefault="009463FF" w:rsidP="009463FF">
            <w:pPr>
              <w:rPr>
                <w:sz w:val="20"/>
                <w:szCs w:val="20"/>
              </w:rPr>
            </w:pPr>
            <w:r w:rsidRPr="002B1660">
              <w:rPr>
                <w:sz w:val="20"/>
                <w:szCs w:val="20"/>
              </w:rPr>
              <w:t>HCFC-123</w:t>
            </w:r>
          </w:p>
        </w:tc>
        <w:tc>
          <w:tcPr>
            <w:tcW w:w="1250" w:type="pct"/>
          </w:tcPr>
          <w:p w14:paraId="1A60FDAF" w14:textId="5C008FA9" w:rsidR="009463FF" w:rsidRPr="002B1660" w:rsidRDefault="009463FF" w:rsidP="009463FF">
            <w:pPr>
              <w:jc w:val="center"/>
              <w:rPr>
                <w:sz w:val="20"/>
                <w:szCs w:val="20"/>
              </w:rPr>
            </w:pPr>
            <w:r w:rsidRPr="008674EF">
              <w:rPr>
                <w:sz w:val="20"/>
                <w:szCs w:val="20"/>
              </w:rPr>
              <w:t>C</w:t>
            </w:r>
          </w:p>
        </w:tc>
        <w:tc>
          <w:tcPr>
            <w:tcW w:w="1212" w:type="pct"/>
            <w:vAlign w:val="center"/>
          </w:tcPr>
          <w:p w14:paraId="15F0F4B3" w14:textId="77777777" w:rsidR="009463FF" w:rsidRPr="002B1660" w:rsidRDefault="009463FF" w:rsidP="009463FF">
            <w:pPr>
              <w:jc w:val="center"/>
              <w:rPr>
                <w:sz w:val="20"/>
                <w:szCs w:val="20"/>
              </w:rPr>
            </w:pPr>
            <w:r w:rsidRPr="002B1660">
              <w:rPr>
                <w:sz w:val="20"/>
                <w:szCs w:val="20"/>
              </w:rPr>
              <w:t>I</w:t>
            </w:r>
          </w:p>
        </w:tc>
        <w:tc>
          <w:tcPr>
            <w:tcW w:w="1288" w:type="pct"/>
            <w:shd w:val="clear" w:color="auto" w:fill="FFFFFF" w:themeFill="background1"/>
          </w:tcPr>
          <w:p w14:paraId="57E82D80" w14:textId="36D59086" w:rsidR="009463FF" w:rsidRPr="002B1660" w:rsidRDefault="009463FF" w:rsidP="009463FF">
            <w:pPr>
              <w:jc w:val="right"/>
              <w:rPr>
                <w:sz w:val="20"/>
                <w:szCs w:val="20"/>
              </w:rPr>
            </w:pPr>
            <w:r w:rsidRPr="002B1660">
              <w:rPr>
                <w:sz w:val="20"/>
                <w:szCs w:val="20"/>
              </w:rPr>
              <w:t>3,20</w:t>
            </w:r>
          </w:p>
        </w:tc>
      </w:tr>
      <w:tr w:rsidR="009463FF" w:rsidRPr="002B1660" w14:paraId="68604E5E" w14:textId="77777777" w:rsidTr="000A57FF">
        <w:tblPrEx>
          <w:tblLook w:val="0000" w:firstRow="0" w:lastRow="0" w:firstColumn="0" w:lastColumn="0" w:noHBand="0" w:noVBand="0"/>
        </w:tblPrEx>
        <w:tc>
          <w:tcPr>
            <w:tcW w:w="1250" w:type="pct"/>
          </w:tcPr>
          <w:p w14:paraId="38BEB4C9" w14:textId="77777777" w:rsidR="009463FF" w:rsidRPr="002B1660" w:rsidRDefault="009463FF" w:rsidP="009463FF">
            <w:pPr>
              <w:rPr>
                <w:sz w:val="20"/>
                <w:szCs w:val="20"/>
              </w:rPr>
            </w:pPr>
            <w:r w:rsidRPr="002B1660">
              <w:rPr>
                <w:sz w:val="20"/>
                <w:szCs w:val="20"/>
              </w:rPr>
              <w:t>HCFC-124</w:t>
            </w:r>
          </w:p>
        </w:tc>
        <w:tc>
          <w:tcPr>
            <w:tcW w:w="1250" w:type="pct"/>
          </w:tcPr>
          <w:p w14:paraId="072A603C" w14:textId="7D8AE297" w:rsidR="009463FF" w:rsidRPr="002B1660" w:rsidRDefault="009463FF" w:rsidP="009463FF">
            <w:pPr>
              <w:jc w:val="center"/>
              <w:rPr>
                <w:sz w:val="20"/>
                <w:szCs w:val="20"/>
              </w:rPr>
            </w:pPr>
            <w:r w:rsidRPr="008674EF">
              <w:rPr>
                <w:sz w:val="20"/>
                <w:szCs w:val="20"/>
              </w:rPr>
              <w:t>C</w:t>
            </w:r>
          </w:p>
        </w:tc>
        <w:tc>
          <w:tcPr>
            <w:tcW w:w="1212" w:type="pct"/>
            <w:vAlign w:val="center"/>
          </w:tcPr>
          <w:p w14:paraId="7FBA9B3C" w14:textId="77777777" w:rsidR="009463FF" w:rsidRPr="002B1660" w:rsidRDefault="009463FF" w:rsidP="009463FF">
            <w:pPr>
              <w:jc w:val="center"/>
              <w:rPr>
                <w:sz w:val="20"/>
                <w:szCs w:val="20"/>
              </w:rPr>
            </w:pPr>
            <w:r w:rsidRPr="002B1660">
              <w:rPr>
                <w:sz w:val="20"/>
                <w:szCs w:val="20"/>
              </w:rPr>
              <w:t>I</w:t>
            </w:r>
          </w:p>
        </w:tc>
        <w:tc>
          <w:tcPr>
            <w:tcW w:w="1288" w:type="pct"/>
            <w:shd w:val="clear" w:color="auto" w:fill="FFFFFF" w:themeFill="background1"/>
          </w:tcPr>
          <w:p w14:paraId="34E24AE7" w14:textId="0D23C91F" w:rsidR="009463FF" w:rsidRPr="002B1660" w:rsidRDefault="009463FF" w:rsidP="009463FF">
            <w:pPr>
              <w:jc w:val="right"/>
              <w:rPr>
                <w:sz w:val="20"/>
                <w:szCs w:val="20"/>
              </w:rPr>
            </w:pPr>
            <w:r w:rsidRPr="002B1660">
              <w:rPr>
                <w:sz w:val="20"/>
                <w:szCs w:val="20"/>
              </w:rPr>
              <w:t>0,08</w:t>
            </w:r>
          </w:p>
        </w:tc>
      </w:tr>
      <w:tr w:rsidR="009463FF" w:rsidRPr="002B1660" w14:paraId="079DCBD5" w14:textId="77777777" w:rsidTr="000A57FF">
        <w:tblPrEx>
          <w:tblLook w:val="0000" w:firstRow="0" w:lastRow="0" w:firstColumn="0" w:lastColumn="0" w:noHBand="0" w:noVBand="0"/>
        </w:tblPrEx>
        <w:tc>
          <w:tcPr>
            <w:tcW w:w="1250" w:type="pct"/>
          </w:tcPr>
          <w:p w14:paraId="51AB4CCE" w14:textId="77777777" w:rsidR="009463FF" w:rsidRPr="002B1660" w:rsidRDefault="009463FF" w:rsidP="009463FF">
            <w:pPr>
              <w:rPr>
                <w:sz w:val="20"/>
                <w:szCs w:val="20"/>
              </w:rPr>
            </w:pPr>
            <w:r w:rsidRPr="002B1660">
              <w:rPr>
                <w:sz w:val="20"/>
                <w:szCs w:val="20"/>
              </w:rPr>
              <w:t>HCFC-141b</w:t>
            </w:r>
          </w:p>
        </w:tc>
        <w:tc>
          <w:tcPr>
            <w:tcW w:w="1250" w:type="pct"/>
          </w:tcPr>
          <w:p w14:paraId="33AE60D0" w14:textId="78257321" w:rsidR="009463FF" w:rsidRPr="002B1660" w:rsidRDefault="009463FF" w:rsidP="009463FF">
            <w:pPr>
              <w:jc w:val="center"/>
              <w:rPr>
                <w:sz w:val="20"/>
                <w:szCs w:val="20"/>
              </w:rPr>
            </w:pPr>
            <w:r w:rsidRPr="008674EF">
              <w:rPr>
                <w:sz w:val="20"/>
                <w:szCs w:val="20"/>
              </w:rPr>
              <w:t>C</w:t>
            </w:r>
          </w:p>
        </w:tc>
        <w:tc>
          <w:tcPr>
            <w:tcW w:w="1212" w:type="pct"/>
            <w:vAlign w:val="center"/>
          </w:tcPr>
          <w:p w14:paraId="43C4ED92" w14:textId="77777777" w:rsidR="009463FF" w:rsidRPr="002B1660" w:rsidRDefault="009463FF" w:rsidP="009463FF">
            <w:pPr>
              <w:jc w:val="center"/>
              <w:rPr>
                <w:sz w:val="20"/>
                <w:szCs w:val="20"/>
              </w:rPr>
            </w:pPr>
            <w:r w:rsidRPr="002B1660">
              <w:rPr>
                <w:sz w:val="20"/>
                <w:szCs w:val="20"/>
              </w:rPr>
              <w:t>I</w:t>
            </w:r>
          </w:p>
        </w:tc>
        <w:tc>
          <w:tcPr>
            <w:tcW w:w="1288" w:type="pct"/>
            <w:shd w:val="clear" w:color="auto" w:fill="FFFFFF" w:themeFill="background1"/>
          </w:tcPr>
          <w:p w14:paraId="74DAC3FE" w14:textId="5A3A4770" w:rsidR="009463FF" w:rsidRPr="002B1660" w:rsidRDefault="009463FF" w:rsidP="009463FF">
            <w:pPr>
              <w:jc w:val="right"/>
              <w:rPr>
                <w:sz w:val="20"/>
                <w:szCs w:val="20"/>
              </w:rPr>
            </w:pPr>
            <w:r w:rsidRPr="002B1660">
              <w:rPr>
                <w:sz w:val="20"/>
                <w:szCs w:val="20"/>
              </w:rPr>
              <w:t>205,25</w:t>
            </w:r>
          </w:p>
        </w:tc>
      </w:tr>
      <w:tr w:rsidR="009463FF" w:rsidRPr="002B1660" w14:paraId="61501736" w14:textId="77777777" w:rsidTr="000A57FF">
        <w:tblPrEx>
          <w:tblLook w:val="0000" w:firstRow="0" w:lastRow="0" w:firstColumn="0" w:lastColumn="0" w:noHBand="0" w:noVBand="0"/>
        </w:tblPrEx>
        <w:tc>
          <w:tcPr>
            <w:tcW w:w="1250" w:type="pct"/>
          </w:tcPr>
          <w:p w14:paraId="4BA154DD" w14:textId="77777777" w:rsidR="009463FF" w:rsidRPr="002B1660" w:rsidRDefault="009463FF" w:rsidP="009463FF">
            <w:pPr>
              <w:rPr>
                <w:sz w:val="20"/>
                <w:szCs w:val="20"/>
              </w:rPr>
            </w:pPr>
            <w:r w:rsidRPr="002B1660">
              <w:rPr>
                <w:sz w:val="20"/>
                <w:szCs w:val="20"/>
              </w:rPr>
              <w:t>HCFC-142b</w:t>
            </w:r>
          </w:p>
        </w:tc>
        <w:tc>
          <w:tcPr>
            <w:tcW w:w="1250" w:type="pct"/>
          </w:tcPr>
          <w:p w14:paraId="07417BC1" w14:textId="618E8D3C" w:rsidR="009463FF" w:rsidRPr="002B1660" w:rsidRDefault="009463FF" w:rsidP="009463FF">
            <w:pPr>
              <w:jc w:val="center"/>
              <w:rPr>
                <w:sz w:val="20"/>
                <w:szCs w:val="20"/>
              </w:rPr>
            </w:pPr>
            <w:r w:rsidRPr="008674EF">
              <w:rPr>
                <w:sz w:val="20"/>
                <w:szCs w:val="20"/>
              </w:rPr>
              <w:t>C</w:t>
            </w:r>
          </w:p>
        </w:tc>
        <w:tc>
          <w:tcPr>
            <w:tcW w:w="1212" w:type="pct"/>
            <w:vAlign w:val="center"/>
          </w:tcPr>
          <w:p w14:paraId="763549F1" w14:textId="77777777" w:rsidR="009463FF" w:rsidRPr="002B1660" w:rsidRDefault="009463FF" w:rsidP="009463FF">
            <w:pPr>
              <w:jc w:val="center"/>
              <w:rPr>
                <w:sz w:val="20"/>
                <w:szCs w:val="20"/>
              </w:rPr>
            </w:pPr>
            <w:r w:rsidRPr="002B1660">
              <w:rPr>
                <w:sz w:val="20"/>
                <w:szCs w:val="20"/>
              </w:rPr>
              <w:t>I</w:t>
            </w:r>
          </w:p>
        </w:tc>
        <w:tc>
          <w:tcPr>
            <w:tcW w:w="1288" w:type="pct"/>
            <w:shd w:val="clear" w:color="auto" w:fill="FFFFFF" w:themeFill="background1"/>
          </w:tcPr>
          <w:p w14:paraId="7562908B" w14:textId="61213DEB" w:rsidR="009463FF" w:rsidRPr="002B1660" w:rsidRDefault="009463FF" w:rsidP="009463FF">
            <w:pPr>
              <w:jc w:val="right"/>
              <w:rPr>
                <w:sz w:val="20"/>
                <w:szCs w:val="20"/>
              </w:rPr>
            </w:pPr>
            <w:r w:rsidRPr="002B1660">
              <w:rPr>
                <w:sz w:val="20"/>
                <w:szCs w:val="20"/>
              </w:rPr>
              <w:t>0,12</w:t>
            </w:r>
          </w:p>
        </w:tc>
      </w:tr>
      <w:tr w:rsidR="009463FF" w:rsidRPr="002B1660" w14:paraId="52E52EEE" w14:textId="77777777" w:rsidTr="000A57FF">
        <w:tblPrEx>
          <w:tblLook w:val="0000" w:firstRow="0" w:lastRow="0" w:firstColumn="0" w:lastColumn="0" w:noHBand="0" w:noVBand="0"/>
        </w:tblPrEx>
        <w:tc>
          <w:tcPr>
            <w:tcW w:w="1250" w:type="pct"/>
          </w:tcPr>
          <w:p w14:paraId="5897500D" w14:textId="53515689" w:rsidR="009463FF" w:rsidRPr="002B1660" w:rsidRDefault="009463FF" w:rsidP="009463FF">
            <w:pPr>
              <w:keepNext/>
              <w:rPr>
                <w:sz w:val="20"/>
                <w:szCs w:val="20"/>
              </w:rPr>
            </w:pPr>
            <w:r w:rsidRPr="002B1660">
              <w:rPr>
                <w:sz w:val="20"/>
                <w:szCs w:val="20"/>
              </w:rPr>
              <w:t>HCFC-225 ca/cb</w:t>
            </w:r>
          </w:p>
        </w:tc>
        <w:tc>
          <w:tcPr>
            <w:tcW w:w="1250" w:type="pct"/>
          </w:tcPr>
          <w:p w14:paraId="3FE6EFF8" w14:textId="3CD58E6D" w:rsidR="009463FF" w:rsidRPr="002B1660" w:rsidRDefault="009463FF" w:rsidP="009463FF">
            <w:pPr>
              <w:jc w:val="center"/>
              <w:rPr>
                <w:sz w:val="20"/>
                <w:szCs w:val="20"/>
              </w:rPr>
            </w:pPr>
            <w:r w:rsidRPr="008674EF">
              <w:rPr>
                <w:sz w:val="20"/>
                <w:szCs w:val="20"/>
              </w:rPr>
              <w:t>C</w:t>
            </w:r>
          </w:p>
        </w:tc>
        <w:tc>
          <w:tcPr>
            <w:tcW w:w="1212" w:type="pct"/>
            <w:vAlign w:val="center"/>
          </w:tcPr>
          <w:p w14:paraId="1990D07E" w14:textId="77777777" w:rsidR="009463FF" w:rsidRPr="002B1660" w:rsidRDefault="009463FF" w:rsidP="009463FF">
            <w:pPr>
              <w:jc w:val="center"/>
              <w:rPr>
                <w:sz w:val="20"/>
                <w:szCs w:val="20"/>
              </w:rPr>
            </w:pPr>
            <w:r w:rsidRPr="002B1660">
              <w:rPr>
                <w:sz w:val="20"/>
                <w:szCs w:val="20"/>
              </w:rPr>
              <w:t>I</w:t>
            </w:r>
          </w:p>
        </w:tc>
        <w:tc>
          <w:tcPr>
            <w:tcW w:w="1288" w:type="pct"/>
            <w:shd w:val="clear" w:color="auto" w:fill="FFFFFF" w:themeFill="background1"/>
          </w:tcPr>
          <w:p w14:paraId="639B2B9E" w14:textId="179C7A31" w:rsidR="009463FF" w:rsidRPr="002B1660" w:rsidRDefault="009463FF" w:rsidP="009463FF">
            <w:pPr>
              <w:jc w:val="right"/>
              <w:rPr>
                <w:sz w:val="20"/>
                <w:szCs w:val="20"/>
              </w:rPr>
            </w:pPr>
            <w:r w:rsidRPr="002B1660">
              <w:rPr>
                <w:sz w:val="20"/>
                <w:szCs w:val="20"/>
              </w:rPr>
              <w:t>2,30</w:t>
            </w:r>
          </w:p>
        </w:tc>
      </w:tr>
      <w:tr w:rsidR="00D423D4" w:rsidRPr="002B1660" w14:paraId="5961FA50" w14:textId="77777777" w:rsidTr="00510793">
        <w:tblPrEx>
          <w:tblLook w:val="0000" w:firstRow="0" w:lastRow="0" w:firstColumn="0" w:lastColumn="0" w:noHBand="0" w:noVBand="0"/>
        </w:tblPrEx>
        <w:tc>
          <w:tcPr>
            <w:tcW w:w="3712" w:type="pct"/>
            <w:gridSpan w:val="3"/>
            <w:tcBorders>
              <w:bottom w:val="single" w:sz="4" w:space="0" w:color="auto"/>
            </w:tcBorders>
          </w:tcPr>
          <w:p w14:paraId="3D4634D5" w14:textId="77777777" w:rsidR="00D423D4" w:rsidRPr="002B1660" w:rsidRDefault="00D423D4" w:rsidP="001161CD">
            <w:pPr>
              <w:jc w:val="left"/>
              <w:rPr>
                <w:sz w:val="20"/>
              </w:rPr>
            </w:pPr>
            <w:r w:rsidRPr="002B1660">
              <w:rPr>
                <w:b/>
                <w:sz w:val="20"/>
              </w:rPr>
              <w:t>Total partiel</w:t>
            </w:r>
          </w:p>
        </w:tc>
        <w:tc>
          <w:tcPr>
            <w:tcW w:w="1288" w:type="pct"/>
          </w:tcPr>
          <w:p w14:paraId="49659716" w14:textId="64A54183" w:rsidR="00D423D4" w:rsidRPr="002B1660" w:rsidRDefault="00F865FB" w:rsidP="001161CD">
            <w:pPr>
              <w:jc w:val="right"/>
              <w:rPr>
                <w:b/>
                <w:bCs/>
                <w:sz w:val="20"/>
              </w:rPr>
            </w:pPr>
            <w:r w:rsidRPr="002B1660">
              <w:rPr>
                <w:b/>
                <w:bCs/>
                <w:sz w:val="20"/>
                <w:szCs w:val="20"/>
              </w:rPr>
              <w:t>927,52</w:t>
            </w:r>
          </w:p>
        </w:tc>
      </w:tr>
      <w:tr w:rsidR="00D423D4" w:rsidRPr="002B1660" w14:paraId="325D661F" w14:textId="77777777" w:rsidTr="00510793">
        <w:tblPrEx>
          <w:tblLook w:val="0000" w:firstRow="0" w:lastRow="0" w:firstColumn="0" w:lastColumn="0" w:noHBand="0" w:noVBand="0"/>
        </w:tblPrEx>
        <w:tc>
          <w:tcPr>
            <w:tcW w:w="3712" w:type="pct"/>
            <w:gridSpan w:val="3"/>
            <w:vAlign w:val="center"/>
          </w:tcPr>
          <w:p w14:paraId="1ECCA84E" w14:textId="77777777" w:rsidR="00D423D4" w:rsidRPr="001B72C2" w:rsidRDefault="00D423D4" w:rsidP="009F6581">
            <w:pPr>
              <w:keepNext/>
              <w:jc w:val="left"/>
              <w:rPr>
                <w:sz w:val="20"/>
                <w:lang w:val="fr-CA"/>
              </w:rPr>
            </w:pPr>
            <w:r w:rsidRPr="001B72C2">
              <w:rPr>
                <w:sz w:val="20"/>
                <w:lang w:val="fr-CA"/>
              </w:rPr>
              <w:t>HCFC-141b contenu dans les polyols prémélangés importés</w:t>
            </w:r>
          </w:p>
        </w:tc>
        <w:tc>
          <w:tcPr>
            <w:tcW w:w="1288" w:type="pct"/>
          </w:tcPr>
          <w:p w14:paraId="2C6178A0" w14:textId="6EA11A62" w:rsidR="00D423D4" w:rsidRPr="002B1660" w:rsidRDefault="00F865FB" w:rsidP="001161CD">
            <w:pPr>
              <w:jc w:val="right"/>
              <w:rPr>
                <w:sz w:val="20"/>
                <w:szCs w:val="20"/>
              </w:rPr>
            </w:pPr>
            <w:r w:rsidRPr="002B1660">
              <w:rPr>
                <w:sz w:val="20"/>
                <w:szCs w:val="20"/>
              </w:rPr>
              <w:t>15,68</w:t>
            </w:r>
          </w:p>
        </w:tc>
      </w:tr>
      <w:tr w:rsidR="00D423D4" w:rsidRPr="002B1660" w14:paraId="5DADDF9B" w14:textId="77777777" w:rsidTr="00D423D4">
        <w:tc>
          <w:tcPr>
            <w:tcW w:w="3712" w:type="pct"/>
            <w:gridSpan w:val="3"/>
          </w:tcPr>
          <w:p w14:paraId="44237E7D" w14:textId="77777777" w:rsidR="00D423D4" w:rsidRPr="002B1660" w:rsidRDefault="00D423D4" w:rsidP="001161CD">
            <w:pPr>
              <w:pStyle w:val="Default"/>
              <w:widowControl/>
              <w:rPr>
                <w:color w:val="auto"/>
                <w:sz w:val="20"/>
                <w:szCs w:val="20"/>
                <w:lang w:val="en-CA"/>
              </w:rPr>
            </w:pPr>
            <w:r w:rsidRPr="002B1660">
              <w:rPr>
                <w:b/>
                <w:bCs/>
                <w:color w:val="auto"/>
                <w:sz w:val="20"/>
                <w:szCs w:val="20"/>
                <w:lang w:val="en-CA"/>
              </w:rPr>
              <w:t>Total</w:t>
            </w:r>
          </w:p>
        </w:tc>
        <w:tc>
          <w:tcPr>
            <w:tcW w:w="1288" w:type="pct"/>
            <w:shd w:val="clear" w:color="auto" w:fill="FFFFFF" w:themeFill="background1"/>
          </w:tcPr>
          <w:p w14:paraId="20B86957" w14:textId="77CB4110" w:rsidR="00D423D4" w:rsidRPr="002B1660" w:rsidRDefault="00F865FB" w:rsidP="001161CD">
            <w:pPr>
              <w:pStyle w:val="Default"/>
              <w:widowControl/>
              <w:jc w:val="right"/>
              <w:rPr>
                <w:b/>
                <w:bCs/>
                <w:color w:val="auto"/>
                <w:sz w:val="20"/>
                <w:lang w:val="en-CA"/>
              </w:rPr>
            </w:pPr>
            <w:r w:rsidRPr="002B1660">
              <w:rPr>
                <w:b/>
                <w:bCs/>
                <w:color w:val="auto"/>
                <w:sz w:val="20"/>
                <w:szCs w:val="20"/>
                <w:lang w:val="en-CA"/>
              </w:rPr>
              <w:t>943,20</w:t>
            </w:r>
          </w:p>
        </w:tc>
      </w:tr>
    </w:tbl>
    <w:p w14:paraId="72683591" w14:textId="77777777" w:rsidR="00563DA8" w:rsidRPr="001B72C2" w:rsidRDefault="00563DA8" w:rsidP="001161CD">
      <w:pPr>
        <w:pStyle w:val="Heading1"/>
        <w:keepNext/>
        <w:numPr>
          <w:ilvl w:val="0"/>
          <w:numId w:val="0"/>
        </w:numPr>
        <w:spacing w:before="360"/>
        <w:rPr>
          <w:b/>
          <w:lang w:val="fr-CA"/>
        </w:rPr>
      </w:pPr>
      <w:r w:rsidRPr="001B72C2">
        <w:rPr>
          <w:b/>
          <w:lang w:val="fr-CA"/>
        </w:rPr>
        <w:t>ANNEXE 2-A : LES OBJECTIFS ET LE FINANCEMENT</w:t>
      </w:r>
    </w:p>
    <w:tbl>
      <w:tblPr>
        <w:tblW w:w="5687" w:type="pct"/>
        <w:jc w:val="center"/>
        <w:tblCellMar>
          <w:left w:w="85" w:type="dxa"/>
          <w:right w:w="85" w:type="dxa"/>
        </w:tblCellMar>
        <w:tblLook w:val="04A0" w:firstRow="1" w:lastRow="0" w:firstColumn="1" w:lastColumn="0" w:noHBand="0" w:noVBand="1"/>
      </w:tblPr>
      <w:tblGrid>
        <w:gridCol w:w="611"/>
        <w:gridCol w:w="2394"/>
        <w:gridCol w:w="985"/>
        <w:gridCol w:w="681"/>
        <w:gridCol w:w="911"/>
        <w:gridCol w:w="696"/>
        <w:gridCol w:w="983"/>
        <w:gridCol w:w="694"/>
        <w:gridCol w:w="985"/>
        <w:gridCol w:w="687"/>
        <w:gridCol w:w="1008"/>
      </w:tblGrid>
      <w:tr w:rsidR="00667C2F" w:rsidRPr="009463FF" w14:paraId="009EECA9" w14:textId="77777777" w:rsidTr="001F30BB">
        <w:trPr>
          <w:cantSplit/>
          <w:trHeight w:val="98"/>
          <w:tblHeader/>
          <w:jc w:val="center"/>
        </w:trPr>
        <w:tc>
          <w:tcPr>
            <w:tcW w:w="268" w:type="pct"/>
            <w:tcBorders>
              <w:top w:val="single" w:sz="4" w:space="0" w:color="auto"/>
              <w:left w:val="single" w:sz="4" w:space="0" w:color="auto"/>
              <w:bottom w:val="single" w:sz="4" w:space="0" w:color="auto"/>
              <w:right w:val="single" w:sz="4" w:space="0" w:color="auto"/>
            </w:tcBorders>
            <w:hideMark/>
          </w:tcPr>
          <w:p w14:paraId="22DBE9F9" w14:textId="77777777" w:rsidR="00667C2F" w:rsidRPr="009463FF" w:rsidRDefault="00667C2F" w:rsidP="001161CD">
            <w:pPr>
              <w:keepNext/>
              <w:keepLines/>
              <w:jc w:val="center"/>
              <w:rPr>
                <w:b/>
                <w:bCs/>
                <w:sz w:val="18"/>
                <w:szCs w:val="18"/>
                <w:lang w:eastAsia="en-CA"/>
              </w:rPr>
            </w:pPr>
            <w:r w:rsidRPr="009463FF">
              <w:rPr>
                <w:b/>
                <w:bCs/>
                <w:sz w:val="18"/>
                <w:szCs w:val="18"/>
                <w:lang w:eastAsia="en-CA"/>
              </w:rPr>
              <w:t>Ligne</w:t>
            </w:r>
          </w:p>
        </w:tc>
        <w:tc>
          <w:tcPr>
            <w:tcW w:w="1128" w:type="pct"/>
            <w:tcBorders>
              <w:top w:val="single" w:sz="4" w:space="0" w:color="auto"/>
              <w:left w:val="nil"/>
              <w:bottom w:val="single" w:sz="4" w:space="0" w:color="auto"/>
              <w:right w:val="single" w:sz="4" w:space="0" w:color="auto"/>
            </w:tcBorders>
            <w:hideMark/>
          </w:tcPr>
          <w:p w14:paraId="69ABB751" w14:textId="77777777" w:rsidR="00667C2F" w:rsidRPr="009463FF" w:rsidRDefault="00667C2F" w:rsidP="001161CD">
            <w:pPr>
              <w:keepNext/>
              <w:keepLines/>
              <w:jc w:val="center"/>
              <w:rPr>
                <w:b/>
                <w:bCs/>
                <w:sz w:val="18"/>
                <w:szCs w:val="18"/>
                <w:lang w:eastAsia="en-CA"/>
              </w:rPr>
            </w:pPr>
            <w:r w:rsidRPr="009463FF">
              <w:rPr>
                <w:b/>
                <w:bCs/>
                <w:sz w:val="18"/>
                <w:szCs w:val="18"/>
                <w:lang w:eastAsia="en-CA"/>
              </w:rPr>
              <w:t>Caractéristiques</w:t>
            </w:r>
          </w:p>
        </w:tc>
        <w:tc>
          <w:tcPr>
            <w:tcW w:w="465" w:type="pct"/>
            <w:tcBorders>
              <w:top w:val="single" w:sz="4" w:space="0" w:color="auto"/>
              <w:left w:val="nil"/>
              <w:bottom w:val="single" w:sz="4" w:space="0" w:color="auto"/>
              <w:right w:val="single" w:sz="4" w:space="0" w:color="auto"/>
            </w:tcBorders>
            <w:shd w:val="clear" w:color="auto" w:fill="FFFFFF" w:themeFill="background1"/>
            <w:hideMark/>
          </w:tcPr>
          <w:p w14:paraId="7BA491AA" w14:textId="77777777" w:rsidR="00667C2F" w:rsidRPr="009463FF" w:rsidRDefault="00667C2F" w:rsidP="001161CD">
            <w:pPr>
              <w:keepNext/>
              <w:keepLines/>
              <w:jc w:val="center"/>
              <w:rPr>
                <w:b/>
                <w:bCs/>
                <w:sz w:val="18"/>
                <w:szCs w:val="18"/>
                <w:lang w:eastAsia="en-CA"/>
              </w:rPr>
            </w:pPr>
            <w:r w:rsidRPr="009463FF">
              <w:rPr>
                <w:b/>
                <w:bCs/>
                <w:sz w:val="18"/>
                <w:szCs w:val="18"/>
                <w:lang w:eastAsia="en-CA"/>
              </w:rPr>
              <w:t>2026</w:t>
            </w:r>
          </w:p>
        </w:tc>
        <w:tc>
          <w:tcPr>
            <w:tcW w:w="322" w:type="pct"/>
            <w:tcBorders>
              <w:top w:val="single" w:sz="4" w:space="0" w:color="auto"/>
              <w:left w:val="nil"/>
              <w:bottom w:val="single" w:sz="4" w:space="0" w:color="auto"/>
              <w:right w:val="single" w:sz="4" w:space="0" w:color="auto"/>
            </w:tcBorders>
            <w:shd w:val="clear" w:color="auto" w:fill="FFFFFF" w:themeFill="background1"/>
            <w:hideMark/>
          </w:tcPr>
          <w:p w14:paraId="73750E88" w14:textId="77777777" w:rsidR="00667C2F" w:rsidRPr="009463FF" w:rsidRDefault="00667C2F" w:rsidP="001161CD">
            <w:pPr>
              <w:keepNext/>
              <w:keepLines/>
              <w:jc w:val="center"/>
              <w:rPr>
                <w:b/>
                <w:bCs/>
                <w:sz w:val="18"/>
                <w:szCs w:val="18"/>
                <w:lang w:eastAsia="en-CA"/>
              </w:rPr>
            </w:pPr>
            <w:r w:rsidRPr="009463FF">
              <w:rPr>
                <w:b/>
                <w:bCs/>
                <w:sz w:val="18"/>
                <w:szCs w:val="18"/>
                <w:lang w:eastAsia="en-CA"/>
              </w:rPr>
              <w:t>2027</w:t>
            </w:r>
          </w:p>
        </w:tc>
        <w:tc>
          <w:tcPr>
            <w:tcW w:w="430" w:type="pct"/>
            <w:tcBorders>
              <w:top w:val="single" w:sz="4" w:space="0" w:color="auto"/>
              <w:left w:val="nil"/>
              <w:bottom w:val="single" w:sz="4" w:space="0" w:color="auto"/>
              <w:right w:val="single" w:sz="4" w:space="0" w:color="auto"/>
            </w:tcBorders>
            <w:shd w:val="clear" w:color="auto" w:fill="FFFFFF" w:themeFill="background1"/>
            <w:hideMark/>
          </w:tcPr>
          <w:p w14:paraId="6CBB6746" w14:textId="77777777" w:rsidR="00667C2F" w:rsidRPr="009463FF" w:rsidRDefault="00667C2F" w:rsidP="001161CD">
            <w:pPr>
              <w:keepNext/>
              <w:keepLines/>
              <w:jc w:val="center"/>
              <w:rPr>
                <w:b/>
                <w:bCs/>
                <w:sz w:val="18"/>
                <w:szCs w:val="18"/>
                <w:lang w:eastAsia="en-CA"/>
              </w:rPr>
            </w:pPr>
            <w:r w:rsidRPr="009463FF">
              <w:rPr>
                <w:b/>
                <w:bCs/>
                <w:sz w:val="18"/>
                <w:szCs w:val="18"/>
                <w:lang w:eastAsia="en-CA"/>
              </w:rPr>
              <w:t>2028</w:t>
            </w:r>
          </w:p>
        </w:tc>
        <w:tc>
          <w:tcPr>
            <w:tcW w:w="329" w:type="pct"/>
            <w:tcBorders>
              <w:top w:val="single" w:sz="4" w:space="0" w:color="auto"/>
              <w:left w:val="nil"/>
              <w:bottom w:val="single" w:sz="4" w:space="0" w:color="auto"/>
              <w:right w:val="single" w:sz="4" w:space="0" w:color="auto"/>
            </w:tcBorders>
            <w:shd w:val="clear" w:color="auto" w:fill="FFFFFF" w:themeFill="background1"/>
            <w:hideMark/>
          </w:tcPr>
          <w:p w14:paraId="6C75C99C" w14:textId="77777777" w:rsidR="00667C2F" w:rsidRPr="009463FF" w:rsidRDefault="00667C2F" w:rsidP="001161CD">
            <w:pPr>
              <w:keepNext/>
              <w:keepLines/>
              <w:jc w:val="center"/>
              <w:rPr>
                <w:b/>
                <w:bCs/>
                <w:sz w:val="18"/>
                <w:szCs w:val="18"/>
                <w:lang w:eastAsia="en-CA"/>
              </w:rPr>
            </w:pPr>
            <w:r w:rsidRPr="009463FF">
              <w:rPr>
                <w:b/>
                <w:bCs/>
                <w:sz w:val="18"/>
                <w:szCs w:val="18"/>
                <w:lang w:eastAsia="en-CA"/>
              </w:rPr>
              <w:t>2029</w:t>
            </w:r>
          </w:p>
        </w:tc>
        <w:tc>
          <w:tcPr>
            <w:tcW w:w="464" w:type="pct"/>
            <w:tcBorders>
              <w:top w:val="single" w:sz="4" w:space="0" w:color="auto"/>
              <w:left w:val="nil"/>
              <w:bottom w:val="single" w:sz="4" w:space="0" w:color="auto"/>
              <w:right w:val="single" w:sz="4" w:space="0" w:color="auto"/>
            </w:tcBorders>
            <w:shd w:val="clear" w:color="auto" w:fill="FFFFFF" w:themeFill="background1"/>
            <w:hideMark/>
          </w:tcPr>
          <w:p w14:paraId="7DC45623" w14:textId="77777777" w:rsidR="00667C2F" w:rsidRPr="009463FF" w:rsidRDefault="00667C2F" w:rsidP="001161CD">
            <w:pPr>
              <w:keepNext/>
              <w:keepLines/>
              <w:jc w:val="center"/>
              <w:rPr>
                <w:b/>
                <w:bCs/>
                <w:sz w:val="18"/>
                <w:szCs w:val="18"/>
                <w:lang w:eastAsia="en-CA"/>
              </w:rPr>
            </w:pPr>
            <w:r w:rsidRPr="009463FF">
              <w:rPr>
                <w:b/>
                <w:bCs/>
                <w:sz w:val="18"/>
                <w:szCs w:val="18"/>
                <w:lang w:eastAsia="en-CA"/>
              </w:rPr>
              <w:t>2030</w:t>
            </w:r>
          </w:p>
        </w:tc>
        <w:tc>
          <w:tcPr>
            <w:tcW w:w="328" w:type="pct"/>
            <w:tcBorders>
              <w:top w:val="single" w:sz="4" w:space="0" w:color="auto"/>
              <w:left w:val="nil"/>
              <w:bottom w:val="single" w:sz="4" w:space="0" w:color="auto"/>
              <w:right w:val="single" w:sz="4" w:space="0" w:color="auto"/>
            </w:tcBorders>
            <w:shd w:val="clear" w:color="auto" w:fill="FFFFFF" w:themeFill="background1"/>
          </w:tcPr>
          <w:p w14:paraId="6F9068CE" w14:textId="68437044" w:rsidR="00667C2F" w:rsidRPr="009463FF" w:rsidRDefault="00667C2F" w:rsidP="001161CD">
            <w:pPr>
              <w:keepNext/>
              <w:keepLines/>
              <w:jc w:val="center"/>
              <w:rPr>
                <w:b/>
                <w:bCs/>
                <w:sz w:val="18"/>
                <w:szCs w:val="18"/>
                <w:lang w:eastAsia="en-CA"/>
              </w:rPr>
            </w:pPr>
            <w:r w:rsidRPr="009463FF">
              <w:rPr>
                <w:b/>
                <w:bCs/>
                <w:sz w:val="18"/>
                <w:szCs w:val="18"/>
                <w:lang w:eastAsia="en-CA"/>
              </w:rPr>
              <w:t>2031-2032</w:t>
            </w:r>
          </w:p>
        </w:tc>
        <w:tc>
          <w:tcPr>
            <w:tcW w:w="465" w:type="pct"/>
            <w:tcBorders>
              <w:top w:val="single" w:sz="4" w:space="0" w:color="auto"/>
              <w:left w:val="single" w:sz="4" w:space="0" w:color="auto"/>
              <w:bottom w:val="single" w:sz="4" w:space="0" w:color="auto"/>
              <w:right w:val="single" w:sz="4" w:space="0" w:color="auto"/>
            </w:tcBorders>
            <w:shd w:val="clear" w:color="auto" w:fill="FFFFFF" w:themeFill="background1"/>
          </w:tcPr>
          <w:p w14:paraId="7D45B0CF" w14:textId="64C19A4D" w:rsidR="00667C2F" w:rsidRPr="009463FF" w:rsidRDefault="00667C2F" w:rsidP="001161CD">
            <w:pPr>
              <w:keepNext/>
              <w:keepLines/>
              <w:jc w:val="center"/>
              <w:rPr>
                <w:b/>
                <w:bCs/>
                <w:sz w:val="18"/>
                <w:szCs w:val="18"/>
                <w:lang w:eastAsia="en-CA"/>
              </w:rPr>
            </w:pPr>
            <w:r w:rsidRPr="009463FF">
              <w:rPr>
                <w:b/>
                <w:bCs/>
                <w:sz w:val="18"/>
                <w:szCs w:val="18"/>
                <w:lang w:eastAsia="en-CA"/>
              </w:rPr>
              <w:t>2033</w:t>
            </w:r>
          </w:p>
        </w:tc>
        <w:tc>
          <w:tcPr>
            <w:tcW w:w="325" w:type="pct"/>
            <w:tcBorders>
              <w:top w:val="single" w:sz="4" w:space="0" w:color="auto"/>
              <w:left w:val="single" w:sz="4" w:space="0" w:color="auto"/>
              <w:bottom w:val="single" w:sz="4" w:space="0" w:color="auto"/>
              <w:right w:val="single" w:sz="4" w:space="0" w:color="auto"/>
            </w:tcBorders>
            <w:shd w:val="clear" w:color="auto" w:fill="FFFFFF" w:themeFill="background1"/>
          </w:tcPr>
          <w:p w14:paraId="48ADF138" w14:textId="4C3F8ADB" w:rsidR="00667C2F" w:rsidRPr="009463FF" w:rsidRDefault="00667C2F" w:rsidP="001161CD">
            <w:pPr>
              <w:keepNext/>
              <w:keepLines/>
              <w:jc w:val="center"/>
              <w:rPr>
                <w:b/>
                <w:bCs/>
                <w:sz w:val="18"/>
                <w:szCs w:val="18"/>
                <w:lang w:eastAsia="en-CA"/>
              </w:rPr>
            </w:pPr>
            <w:r w:rsidRPr="009463FF">
              <w:rPr>
                <w:b/>
                <w:bCs/>
                <w:sz w:val="18"/>
                <w:szCs w:val="18"/>
                <w:lang w:eastAsia="en-CA"/>
              </w:rPr>
              <w:t>2034</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0296F47" w14:textId="4290D0FA" w:rsidR="00667C2F" w:rsidRPr="009463FF" w:rsidRDefault="00667C2F" w:rsidP="001161CD">
            <w:pPr>
              <w:keepNext/>
              <w:keepLines/>
              <w:jc w:val="center"/>
              <w:rPr>
                <w:b/>
                <w:bCs/>
                <w:sz w:val="18"/>
                <w:szCs w:val="18"/>
                <w:lang w:eastAsia="en-CA"/>
              </w:rPr>
            </w:pPr>
            <w:r w:rsidRPr="009463FF">
              <w:rPr>
                <w:b/>
                <w:bCs/>
                <w:sz w:val="18"/>
                <w:szCs w:val="18"/>
                <w:lang w:eastAsia="en-CA"/>
              </w:rPr>
              <w:t>Total</w:t>
            </w:r>
          </w:p>
        </w:tc>
      </w:tr>
      <w:tr w:rsidR="00667C2F" w:rsidRPr="009463FF" w14:paraId="48972204" w14:textId="77777777" w:rsidTr="00446F03">
        <w:trPr>
          <w:trHeight w:val="408"/>
          <w:jc w:val="center"/>
        </w:trPr>
        <w:tc>
          <w:tcPr>
            <w:tcW w:w="268" w:type="pct"/>
            <w:tcBorders>
              <w:top w:val="nil"/>
              <w:left w:val="single" w:sz="4" w:space="0" w:color="auto"/>
              <w:bottom w:val="single" w:sz="4" w:space="0" w:color="auto"/>
              <w:right w:val="single" w:sz="4" w:space="0" w:color="auto"/>
            </w:tcBorders>
            <w:hideMark/>
          </w:tcPr>
          <w:p w14:paraId="6BE9B83A" w14:textId="77777777" w:rsidR="00667C2F" w:rsidRPr="009463FF" w:rsidRDefault="00667C2F" w:rsidP="00DE5C12">
            <w:pPr>
              <w:keepNext/>
              <w:keepLines/>
              <w:jc w:val="left"/>
              <w:rPr>
                <w:sz w:val="18"/>
                <w:szCs w:val="18"/>
                <w:lang w:eastAsia="en-CA"/>
              </w:rPr>
            </w:pPr>
            <w:r w:rsidRPr="009463FF">
              <w:rPr>
                <w:sz w:val="18"/>
                <w:szCs w:val="18"/>
                <w:lang w:eastAsia="en-CA"/>
              </w:rPr>
              <w:t>1,1</w:t>
            </w:r>
          </w:p>
        </w:tc>
        <w:tc>
          <w:tcPr>
            <w:tcW w:w="1128" w:type="pct"/>
            <w:tcBorders>
              <w:top w:val="nil"/>
              <w:left w:val="nil"/>
              <w:bottom w:val="single" w:sz="4" w:space="0" w:color="auto"/>
              <w:right w:val="single" w:sz="4" w:space="0" w:color="auto"/>
            </w:tcBorders>
            <w:hideMark/>
          </w:tcPr>
          <w:p w14:paraId="004D890E" w14:textId="77777777" w:rsidR="00667C2F" w:rsidRPr="009463FF" w:rsidRDefault="00667C2F" w:rsidP="00DE5C12">
            <w:pPr>
              <w:keepNext/>
              <w:keepLines/>
              <w:jc w:val="left"/>
              <w:rPr>
                <w:sz w:val="18"/>
                <w:szCs w:val="18"/>
                <w:lang w:val="fr-CA" w:eastAsia="en-CA"/>
              </w:rPr>
            </w:pPr>
            <w:r w:rsidRPr="009463FF">
              <w:rPr>
                <w:sz w:val="18"/>
                <w:szCs w:val="18"/>
                <w:lang w:val="fr-CA" w:eastAsia="en-CA"/>
              </w:rPr>
              <w:t>Calendrier de réduction des substances du groupe I de l'annexe C du Protocole de Montréal (tonnes PAO)</w:t>
            </w:r>
          </w:p>
        </w:tc>
        <w:tc>
          <w:tcPr>
            <w:tcW w:w="465" w:type="pct"/>
            <w:tcBorders>
              <w:top w:val="nil"/>
              <w:left w:val="nil"/>
              <w:bottom w:val="single" w:sz="4" w:space="0" w:color="auto"/>
              <w:right w:val="single" w:sz="4" w:space="0" w:color="auto"/>
            </w:tcBorders>
            <w:shd w:val="clear" w:color="auto" w:fill="FFFFFF" w:themeFill="background1"/>
            <w:tcMar>
              <w:left w:w="57" w:type="dxa"/>
              <w:right w:w="57" w:type="dxa"/>
            </w:tcMar>
          </w:tcPr>
          <w:p w14:paraId="398F8007" w14:textId="399311E5" w:rsidR="00667C2F" w:rsidRPr="009463FF" w:rsidRDefault="00667C2F" w:rsidP="007A27AA">
            <w:pPr>
              <w:keepNext/>
              <w:keepLines/>
              <w:jc w:val="right"/>
              <w:rPr>
                <w:rFonts w:asciiTheme="majorBidi" w:hAnsiTheme="majorBidi" w:cstheme="majorBidi"/>
                <w:sz w:val="18"/>
                <w:szCs w:val="18"/>
                <w:lang w:eastAsia="en-CA"/>
              </w:rPr>
            </w:pPr>
            <w:r w:rsidRPr="009463FF">
              <w:rPr>
                <w:rFonts w:asciiTheme="majorBidi" w:hAnsiTheme="majorBidi" w:cstheme="majorBidi"/>
                <w:sz w:val="18"/>
                <w:szCs w:val="18"/>
              </w:rPr>
              <w:t>301,47</w:t>
            </w:r>
          </w:p>
        </w:tc>
        <w:tc>
          <w:tcPr>
            <w:tcW w:w="322" w:type="pct"/>
            <w:tcBorders>
              <w:top w:val="nil"/>
              <w:left w:val="nil"/>
              <w:bottom w:val="single" w:sz="4" w:space="0" w:color="auto"/>
              <w:right w:val="single" w:sz="4" w:space="0" w:color="auto"/>
            </w:tcBorders>
            <w:shd w:val="clear" w:color="auto" w:fill="FFFFFF" w:themeFill="background1"/>
            <w:tcMar>
              <w:left w:w="57" w:type="dxa"/>
              <w:right w:w="57" w:type="dxa"/>
            </w:tcMar>
          </w:tcPr>
          <w:p w14:paraId="512F713F" w14:textId="728C7D18" w:rsidR="00667C2F" w:rsidRPr="009463FF" w:rsidRDefault="00667C2F" w:rsidP="007A27AA">
            <w:pPr>
              <w:keepNext/>
              <w:keepLines/>
              <w:jc w:val="right"/>
              <w:rPr>
                <w:rFonts w:asciiTheme="majorBidi" w:hAnsiTheme="majorBidi" w:cstheme="majorBidi"/>
                <w:sz w:val="18"/>
                <w:szCs w:val="18"/>
                <w:lang w:eastAsia="en-CA"/>
              </w:rPr>
            </w:pPr>
            <w:r w:rsidRPr="009463FF">
              <w:rPr>
                <w:rFonts w:asciiTheme="majorBidi" w:hAnsiTheme="majorBidi" w:cstheme="majorBidi"/>
                <w:sz w:val="18"/>
                <w:szCs w:val="18"/>
              </w:rPr>
              <w:t>301,47</w:t>
            </w:r>
          </w:p>
        </w:tc>
        <w:tc>
          <w:tcPr>
            <w:tcW w:w="430" w:type="pct"/>
            <w:tcBorders>
              <w:top w:val="nil"/>
              <w:left w:val="nil"/>
              <w:bottom w:val="single" w:sz="4" w:space="0" w:color="auto"/>
              <w:right w:val="single" w:sz="4" w:space="0" w:color="auto"/>
            </w:tcBorders>
            <w:shd w:val="clear" w:color="auto" w:fill="FFFFFF" w:themeFill="background1"/>
            <w:tcMar>
              <w:left w:w="57" w:type="dxa"/>
              <w:right w:w="57" w:type="dxa"/>
            </w:tcMar>
          </w:tcPr>
          <w:p w14:paraId="24186AE9" w14:textId="4F05F305" w:rsidR="00667C2F" w:rsidRPr="009463FF" w:rsidRDefault="00667C2F" w:rsidP="007A27AA">
            <w:pPr>
              <w:keepNext/>
              <w:keepLines/>
              <w:jc w:val="right"/>
              <w:rPr>
                <w:rFonts w:asciiTheme="majorBidi" w:hAnsiTheme="majorBidi" w:cstheme="majorBidi"/>
                <w:sz w:val="18"/>
                <w:szCs w:val="18"/>
                <w:lang w:eastAsia="en-CA"/>
              </w:rPr>
            </w:pPr>
            <w:r w:rsidRPr="009463FF">
              <w:rPr>
                <w:rFonts w:asciiTheme="majorBidi" w:hAnsiTheme="majorBidi" w:cstheme="majorBidi"/>
                <w:sz w:val="18"/>
                <w:szCs w:val="18"/>
              </w:rPr>
              <w:t>301,47</w:t>
            </w:r>
          </w:p>
        </w:tc>
        <w:tc>
          <w:tcPr>
            <w:tcW w:w="329" w:type="pct"/>
            <w:tcBorders>
              <w:top w:val="nil"/>
              <w:left w:val="nil"/>
              <w:bottom w:val="single" w:sz="4" w:space="0" w:color="auto"/>
              <w:right w:val="single" w:sz="4" w:space="0" w:color="auto"/>
            </w:tcBorders>
            <w:shd w:val="clear" w:color="auto" w:fill="FFFFFF" w:themeFill="background1"/>
            <w:tcMar>
              <w:left w:w="57" w:type="dxa"/>
              <w:right w:w="57" w:type="dxa"/>
            </w:tcMar>
          </w:tcPr>
          <w:p w14:paraId="57CA2B22" w14:textId="31EAB2AD" w:rsidR="00667C2F" w:rsidRPr="009463FF" w:rsidRDefault="00667C2F" w:rsidP="007A27AA">
            <w:pPr>
              <w:keepNext/>
              <w:keepLines/>
              <w:jc w:val="right"/>
              <w:rPr>
                <w:rFonts w:asciiTheme="majorBidi" w:hAnsiTheme="majorBidi" w:cstheme="majorBidi"/>
                <w:sz w:val="18"/>
                <w:szCs w:val="18"/>
                <w:lang w:eastAsia="en-CA"/>
              </w:rPr>
            </w:pPr>
            <w:r w:rsidRPr="009463FF">
              <w:rPr>
                <w:rFonts w:asciiTheme="majorBidi" w:hAnsiTheme="majorBidi" w:cstheme="majorBidi"/>
                <w:sz w:val="18"/>
                <w:szCs w:val="18"/>
              </w:rPr>
              <w:t>301,47</w:t>
            </w:r>
          </w:p>
        </w:tc>
        <w:tc>
          <w:tcPr>
            <w:tcW w:w="464" w:type="pct"/>
            <w:tcBorders>
              <w:top w:val="nil"/>
              <w:left w:val="nil"/>
              <w:bottom w:val="single" w:sz="4" w:space="0" w:color="auto"/>
              <w:right w:val="single" w:sz="4" w:space="0" w:color="auto"/>
            </w:tcBorders>
            <w:tcMar>
              <w:left w:w="57" w:type="dxa"/>
              <w:right w:w="57" w:type="dxa"/>
            </w:tcMar>
          </w:tcPr>
          <w:p w14:paraId="01E5A3ED" w14:textId="79449C81" w:rsidR="00667C2F" w:rsidRPr="009463FF" w:rsidRDefault="00667C2F" w:rsidP="007A27AA">
            <w:pPr>
              <w:keepNext/>
              <w:keepLines/>
              <w:jc w:val="right"/>
              <w:rPr>
                <w:rFonts w:asciiTheme="majorBidi" w:hAnsiTheme="majorBidi" w:cstheme="majorBidi"/>
                <w:sz w:val="18"/>
                <w:szCs w:val="18"/>
                <w:lang w:eastAsia="en-CA"/>
              </w:rPr>
            </w:pPr>
            <w:r w:rsidRPr="009463FF">
              <w:rPr>
                <w:rFonts w:asciiTheme="majorBidi" w:hAnsiTheme="majorBidi" w:cstheme="majorBidi"/>
                <w:sz w:val="18"/>
                <w:szCs w:val="18"/>
              </w:rPr>
              <w:t>0,00</w:t>
            </w:r>
          </w:p>
        </w:tc>
        <w:tc>
          <w:tcPr>
            <w:tcW w:w="328" w:type="pct"/>
            <w:tcBorders>
              <w:top w:val="single" w:sz="4" w:space="0" w:color="auto"/>
              <w:left w:val="nil"/>
              <w:bottom w:val="single" w:sz="4" w:space="0" w:color="auto"/>
              <w:right w:val="single" w:sz="4" w:space="0" w:color="auto"/>
            </w:tcBorders>
            <w:tcMar>
              <w:left w:w="57" w:type="dxa"/>
              <w:right w:w="57" w:type="dxa"/>
            </w:tcMar>
          </w:tcPr>
          <w:p w14:paraId="4625EBB6" w14:textId="468E7001" w:rsidR="00667C2F" w:rsidRPr="009463FF" w:rsidRDefault="00667C2F" w:rsidP="007A27AA">
            <w:pPr>
              <w:keepNext/>
              <w:keepLines/>
              <w:jc w:val="right"/>
              <w:rPr>
                <w:rFonts w:asciiTheme="majorBidi" w:hAnsiTheme="majorBidi" w:cstheme="majorBidi"/>
                <w:sz w:val="18"/>
                <w:szCs w:val="18"/>
                <w:lang w:eastAsia="en-CA"/>
              </w:rPr>
            </w:pPr>
            <w:r w:rsidRPr="009463FF">
              <w:rPr>
                <w:rFonts w:asciiTheme="majorBidi" w:hAnsiTheme="majorBidi" w:cstheme="majorBidi"/>
                <w:sz w:val="18"/>
                <w:szCs w:val="18"/>
              </w:rPr>
              <w:t>0,00</w:t>
            </w:r>
          </w:p>
        </w:tc>
        <w:tc>
          <w:tcPr>
            <w:tcW w:w="465" w:type="pct"/>
            <w:tcBorders>
              <w:top w:val="single" w:sz="4" w:space="0" w:color="auto"/>
              <w:left w:val="single" w:sz="4" w:space="0" w:color="auto"/>
              <w:bottom w:val="single" w:sz="4" w:space="0" w:color="auto"/>
              <w:right w:val="single" w:sz="4" w:space="0" w:color="auto"/>
            </w:tcBorders>
            <w:tcMar>
              <w:left w:w="57" w:type="dxa"/>
              <w:right w:w="57" w:type="dxa"/>
            </w:tcMar>
          </w:tcPr>
          <w:p w14:paraId="22D832A6" w14:textId="7A95EC19" w:rsidR="00667C2F" w:rsidRPr="009463FF" w:rsidRDefault="00667C2F" w:rsidP="007A27AA">
            <w:pPr>
              <w:keepNext/>
              <w:keepLines/>
              <w:jc w:val="right"/>
              <w:rPr>
                <w:rFonts w:asciiTheme="majorBidi" w:hAnsiTheme="majorBidi" w:cstheme="majorBidi"/>
                <w:sz w:val="18"/>
                <w:szCs w:val="18"/>
                <w:lang w:eastAsia="en-CA"/>
              </w:rPr>
            </w:pPr>
            <w:r w:rsidRPr="009463FF">
              <w:rPr>
                <w:rFonts w:asciiTheme="majorBidi" w:hAnsiTheme="majorBidi" w:cstheme="majorBidi"/>
                <w:sz w:val="18"/>
                <w:szCs w:val="18"/>
              </w:rPr>
              <w:t>0,00</w:t>
            </w:r>
          </w:p>
        </w:tc>
        <w:tc>
          <w:tcPr>
            <w:tcW w:w="325" w:type="pct"/>
            <w:tcBorders>
              <w:top w:val="nil"/>
              <w:left w:val="single" w:sz="4" w:space="0" w:color="auto"/>
              <w:bottom w:val="single" w:sz="4" w:space="0" w:color="auto"/>
              <w:right w:val="single" w:sz="4" w:space="0" w:color="auto"/>
            </w:tcBorders>
          </w:tcPr>
          <w:p w14:paraId="6626A437" w14:textId="648F7537" w:rsidR="00667C2F" w:rsidRPr="009463FF" w:rsidRDefault="00667C2F" w:rsidP="007A27AA">
            <w:pPr>
              <w:keepNext/>
              <w:keepLines/>
              <w:jc w:val="right"/>
              <w:rPr>
                <w:rFonts w:asciiTheme="majorBidi" w:hAnsiTheme="majorBidi" w:cstheme="majorBidi"/>
                <w:sz w:val="18"/>
                <w:szCs w:val="18"/>
              </w:rPr>
            </w:pPr>
            <w:r w:rsidRPr="009463FF">
              <w:rPr>
                <w:rFonts w:asciiTheme="majorBidi" w:hAnsiTheme="majorBidi" w:cstheme="majorBidi"/>
                <w:sz w:val="18"/>
                <w:szCs w:val="18"/>
              </w:rPr>
              <w:t>0,00</w:t>
            </w:r>
          </w:p>
        </w:tc>
        <w:tc>
          <w:tcPr>
            <w:tcW w:w="477" w:type="pct"/>
            <w:tcBorders>
              <w:top w:val="nil"/>
              <w:left w:val="single" w:sz="4" w:space="0" w:color="auto"/>
              <w:bottom w:val="single" w:sz="4" w:space="0" w:color="auto"/>
              <w:right w:val="single" w:sz="4" w:space="0" w:color="auto"/>
            </w:tcBorders>
            <w:tcMar>
              <w:left w:w="57" w:type="dxa"/>
              <w:right w:w="57" w:type="dxa"/>
            </w:tcMar>
          </w:tcPr>
          <w:p w14:paraId="61CE7624" w14:textId="0942E3B7" w:rsidR="00667C2F" w:rsidRPr="009463FF" w:rsidRDefault="00667C2F" w:rsidP="00E36B4C">
            <w:pPr>
              <w:keepNext/>
              <w:keepLines/>
              <w:jc w:val="center"/>
              <w:rPr>
                <w:rFonts w:asciiTheme="majorBidi" w:hAnsiTheme="majorBidi" w:cstheme="majorBidi"/>
                <w:sz w:val="18"/>
                <w:szCs w:val="18"/>
              </w:rPr>
            </w:pPr>
            <w:r w:rsidRPr="009463FF">
              <w:rPr>
                <w:rFonts w:asciiTheme="majorBidi" w:hAnsiTheme="majorBidi" w:cstheme="majorBidi"/>
                <w:sz w:val="18"/>
                <w:szCs w:val="18"/>
              </w:rPr>
              <w:t>s.o.</w:t>
            </w:r>
          </w:p>
        </w:tc>
      </w:tr>
      <w:tr w:rsidR="00667C2F" w:rsidRPr="009463FF" w14:paraId="08DCFAEF" w14:textId="77777777" w:rsidTr="00446F03">
        <w:trPr>
          <w:trHeight w:val="408"/>
          <w:jc w:val="center"/>
        </w:trPr>
        <w:tc>
          <w:tcPr>
            <w:tcW w:w="268" w:type="pct"/>
            <w:tcBorders>
              <w:top w:val="nil"/>
              <w:left w:val="single" w:sz="4" w:space="0" w:color="auto"/>
              <w:bottom w:val="single" w:sz="4" w:space="0" w:color="auto"/>
              <w:right w:val="single" w:sz="4" w:space="0" w:color="auto"/>
            </w:tcBorders>
            <w:hideMark/>
          </w:tcPr>
          <w:p w14:paraId="6900C340" w14:textId="77777777" w:rsidR="00667C2F" w:rsidRPr="009463FF" w:rsidRDefault="00667C2F" w:rsidP="00DE5C12">
            <w:pPr>
              <w:jc w:val="left"/>
              <w:rPr>
                <w:sz w:val="18"/>
                <w:szCs w:val="18"/>
                <w:lang w:eastAsia="en-CA"/>
              </w:rPr>
            </w:pPr>
            <w:r w:rsidRPr="009463FF">
              <w:rPr>
                <w:sz w:val="18"/>
                <w:szCs w:val="18"/>
                <w:lang w:eastAsia="en-CA"/>
              </w:rPr>
              <w:t>1.2</w:t>
            </w:r>
          </w:p>
        </w:tc>
        <w:tc>
          <w:tcPr>
            <w:tcW w:w="1128" w:type="pct"/>
            <w:tcBorders>
              <w:top w:val="nil"/>
              <w:left w:val="nil"/>
              <w:bottom w:val="single" w:sz="4" w:space="0" w:color="auto"/>
              <w:right w:val="single" w:sz="4" w:space="0" w:color="auto"/>
            </w:tcBorders>
            <w:hideMark/>
          </w:tcPr>
          <w:p w14:paraId="5D4F593F" w14:textId="77777777" w:rsidR="00667C2F" w:rsidRPr="009463FF" w:rsidRDefault="00667C2F" w:rsidP="00DE5C12">
            <w:pPr>
              <w:jc w:val="left"/>
              <w:rPr>
                <w:sz w:val="18"/>
                <w:szCs w:val="18"/>
                <w:lang w:val="fr-CA" w:eastAsia="en-CA"/>
              </w:rPr>
            </w:pPr>
            <w:r w:rsidRPr="009463FF">
              <w:rPr>
                <w:sz w:val="18"/>
                <w:szCs w:val="18"/>
                <w:lang w:val="fr-CA" w:eastAsia="en-CA"/>
              </w:rPr>
              <w:t xml:space="preserve">Consommation totale maximum autorisée des </w:t>
            </w:r>
            <w:r w:rsidRPr="009463FF">
              <w:rPr>
                <w:sz w:val="18"/>
                <w:szCs w:val="18"/>
                <w:lang w:val="fr-CA" w:eastAsia="en-CA"/>
              </w:rPr>
              <w:lastRenderedPageBreak/>
              <w:t>substances du groupe I de l'annexe C (tonnes PAO)</w:t>
            </w:r>
          </w:p>
        </w:tc>
        <w:tc>
          <w:tcPr>
            <w:tcW w:w="465" w:type="pct"/>
            <w:tcBorders>
              <w:top w:val="nil"/>
              <w:left w:val="nil"/>
              <w:bottom w:val="single" w:sz="4" w:space="0" w:color="auto"/>
              <w:right w:val="single" w:sz="4" w:space="0" w:color="auto"/>
            </w:tcBorders>
            <w:shd w:val="clear" w:color="auto" w:fill="FFFFFF" w:themeFill="background1"/>
            <w:tcMar>
              <w:left w:w="57" w:type="dxa"/>
              <w:right w:w="57" w:type="dxa"/>
            </w:tcMar>
          </w:tcPr>
          <w:p w14:paraId="481FAE69" w14:textId="15290EEC" w:rsidR="00667C2F" w:rsidRPr="009463FF" w:rsidRDefault="00667C2F" w:rsidP="007A27AA">
            <w:pPr>
              <w:jc w:val="right"/>
              <w:rPr>
                <w:rFonts w:asciiTheme="majorBidi" w:hAnsiTheme="majorBidi" w:cstheme="majorBidi"/>
                <w:sz w:val="18"/>
                <w:szCs w:val="18"/>
                <w:lang w:eastAsia="en-CA"/>
              </w:rPr>
            </w:pPr>
            <w:r w:rsidRPr="009463FF">
              <w:rPr>
                <w:rFonts w:asciiTheme="majorBidi" w:hAnsiTheme="majorBidi" w:cstheme="majorBidi"/>
                <w:sz w:val="18"/>
                <w:szCs w:val="18"/>
              </w:rPr>
              <w:lastRenderedPageBreak/>
              <w:t>301,47</w:t>
            </w:r>
          </w:p>
        </w:tc>
        <w:tc>
          <w:tcPr>
            <w:tcW w:w="322" w:type="pct"/>
            <w:tcBorders>
              <w:top w:val="nil"/>
              <w:left w:val="nil"/>
              <w:bottom w:val="single" w:sz="4" w:space="0" w:color="auto"/>
              <w:right w:val="single" w:sz="4" w:space="0" w:color="auto"/>
            </w:tcBorders>
            <w:shd w:val="clear" w:color="auto" w:fill="FFFFFF" w:themeFill="background1"/>
            <w:tcMar>
              <w:left w:w="57" w:type="dxa"/>
              <w:right w:w="57" w:type="dxa"/>
            </w:tcMar>
          </w:tcPr>
          <w:p w14:paraId="0272DAE6" w14:textId="7FF30E22" w:rsidR="00667C2F" w:rsidRPr="009463FF" w:rsidRDefault="00667C2F" w:rsidP="007A27AA">
            <w:pPr>
              <w:jc w:val="right"/>
              <w:rPr>
                <w:rFonts w:asciiTheme="majorBidi" w:hAnsiTheme="majorBidi" w:cstheme="majorBidi"/>
                <w:sz w:val="18"/>
                <w:szCs w:val="18"/>
                <w:lang w:eastAsia="en-CA"/>
              </w:rPr>
            </w:pPr>
            <w:r w:rsidRPr="009463FF">
              <w:rPr>
                <w:rFonts w:asciiTheme="majorBidi" w:hAnsiTheme="majorBidi" w:cstheme="majorBidi"/>
                <w:sz w:val="18"/>
                <w:szCs w:val="18"/>
              </w:rPr>
              <w:t>301,47</w:t>
            </w:r>
          </w:p>
        </w:tc>
        <w:tc>
          <w:tcPr>
            <w:tcW w:w="430" w:type="pct"/>
            <w:tcBorders>
              <w:top w:val="nil"/>
              <w:left w:val="nil"/>
              <w:bottom w:val="single" w:sz="4" w:space="0" w:color="auto"/>
              <w:right w:val="single" w:sz="4" w:space="0" w:color="auto"/>
            </w:tcBorders>
            <w:shd w:val="clear" w:color="auto" w:fill="FFFFFF" w:themeFill="background1"/>
            <w:tcMar>
              <w:left w:w="57" w:type="dxa"/>
              <w:right w:w="57" w:type="dxa"/>
            </w:tcMar>
          </w:tcPr>
          <w:p w14:paraId="0B445A7D" w14:textId="7B289B78" w:rsidR="00667C2F" w:rsidRPr="009463FF" w:rsidRDefault="00667C2F" w:rsidP="007A27AA">
            <w:pPr>
              <w:jc w:val="right"/>
              <w:rPr>
                <w:rFonts w:asciiTheme="majorBidi" w:hAnsiTheme="majorBidi" w:cstheme="majorBidi"/>
                <w:sz w:val="18"/>
                <w:szCs w:val="18"/>
                <w:lang w:eastAsia="en-CA"/>
              </w:rPr>
            </w:pPr>
            <w:r w:rsidRPr="009463FF">
              <w:rPr>
                <w:rFonts w:asciiTheme="majorBidi" w:hAnsiTheme="majorBidi" w:cstheme="majorBidi"/>
                <w:sz w:val="18"/>
                <w:szCs w:val="18"/>
              </w:rPr>
              <w:t>301,47</w:t>
            </w:r>
          </w:p>
        </w:tc>
        <w:tc>
          <w:tcPr>
            <w:tcW w:w="329" w:type="pct"/>
            <w:tcBorders>
              <w:top w:val="nil"/>
              <w:left w:val="nil"/>
              <w:bottom w:val="single" w:sz="4" w:space="0" w:color="auto"/>
              <w:right w:val="single" w:sz="4" w:space="0" w:color="auto"/>
            </w:tcBorders>
            <w:shd w:val="clear" w:color="auto" w:fill="FFFFFF" w:themeFill="background1"/>
            <w:tcMar>
              <w:left w:w="57" w:type="dxa"/>
              <w:right w:w="57" w:type="dxa"/>
            </w:tcMar>
          </w:tcPr>
          <w:p w14:paraId="585011FA" w14:textId="5E6D038C" w:rsidR="00667C2F" w:rsidRPr="009463FF" w:rsidRDefault="00667C2F" w:rsidP="007A27AA">
            <w:pPr>
              <w:jc w:val="right"/>
              <w:rPr>
                <w:rFonts w:asciiTheme="majorBidi" w:hAnsiTheme="majorBidi" w:cstheme="majorBidi"/>
                <w:sz w:val="18"/>
                <w:szCs w:val="18"/>
                <w:lang w:eastAsia="en-CA"/>
              </w:rPr>
            </w:pPr>
            <w:r w:rsidRPr="009463FF">
              <w:rPr>
                <w:rFonts w:asciiTheme="majorBidi" w:hAnsiTheme="majorBidi" w:cstheme="majorBidi"/>
                <w:sz w:val="18"/>
                <w:szCs w:val="18"/>
              </w:rPr>
              <w:t>301,47</w:t>
            </w:r>
          </w:p>
        </w:tc>
        <w:tc>
          <w:tcPr>
            <w:tcW w:w="464" w:type="pct"/>
            <w:tcBorders>
              <w:top w:val="nil"/>
              <w:left w:val="nil"/>
              <w:bottom w:val="single" w:sz="4" w:space="0" w:color="auto"/>
              <w:right w:val="single" w:sz="4" w:space="0" w:color="auto"/>
            </w:tcBorders>
            <w:tcMar>
              <w:left w:w="57" w:type="dxa"/>
              <w:right w:w="57" w:type="dxa"/>
            </w:tcMar>
          </w:tcPr>
          <w:p w14:paraId="12CE86DF" w14:textId="3CB67CCA" w:rsidR="00667C2F" w:rsidRPr="009463FF" w:rsidRDefault="00667C2F" w:rsidP="007A27AA">
            <w:pPr>
              <w:jc w:val="right"/>
              <w:rPr>
                <w:rFonts w:asciiTheme="majorBidi" w:hAnsiTheme="majorBidi" w:cstheme="majorBidi"/>
                <w:sz w:val="18"/>
                <w:szCs w:val="18"/>
                <w:lang w:eastAsia="en-CA"/>
              </w:rPr>
            </w:pPr>
            <w:r w:rsidRPr="009463FF">
              <w:rPr>
                <w:rFonts w:asciiTheme="majorBidi" w:hAnsiTheme="majorBidi" w:cstheme="majorBidi"/>
                <w:sz w:val="18"/>
                <w:szCs w:val="18"/>
              </w:rPr>
              <w:t>0,00</w:t>
            </w:r>
          </w:p>
        </w:tc>
        <w:tc>
          <w:tcPr>
            <w:tcW w:w="328" w:type="pct"/>
            <w:tcBorders>
              <w:top w:val="single" w:sz="4" w:space="0" w:color="auto"/>
              <w:left w:val="nil"/>
              <w:bottom w:val="single" w:sz="4" w:space="0" w:color="auto"/>
              <w:right w:val="single" w:sz="4" w:space="0" w:color="auto"/>
            </w:tcBorders>
            <w:tcMar>
              <w:left w:w="57" w:type="dxa"/>
              <w:right w:w="57" w:type="dxa"/>
            </w:tcMar>
          </w:tcPr>
          <w:p w14:paraId="576F0E79" w14:textId="476C8F8E" w:rsidR="00667C2F" w:rsidRPr="009463FF" w:rsidRDefault="00667C2F" w:rsidP="007A27AA">
            <w:pPr>
              <w:jc w:val="right"/>
              <w:rPr>
                <w:rFonts w:asciiTheme="majorBidi" w:hAnsiTheme="majorBidi" w:cstheme="majorBidi"/>
                <w:sz w:val="18"/>
                <w:szCs w:val="18"/>
                <w:lang w:eastAsia="en-CA"/>
              </w:rPr>
            </w:pPr>
            <w:r w:rsidRPr="009463FF">
              <w:rPr>
                <w:rFonts w:asciiTheme="majorBidi" w:hAnsiTheme="majorBidi" w:cstheme="majorBidi"/>
                <w:sz w:val="18"/>
                <w:szCs w:val="18"/>
              </w:rPr>
              <w:t>0,00</w:t>
            </w:r>
          </w:p>
        </w:tc>
        <w:tc>
          <w:tcPr>
            <w:tcW w:w="465" w:type="pct"/>
            <w:tcBorders>
              <w:top w:val="single" w:sz="4" w:space="0" w:color="auto"/>
              <w:left w:val="single" w:sz="4" w:space="0" w:color="auto"/>
              <w:bottom w:val="single" w:sz="4" w:space="0" w:color="auto"/>
              <w:right w:val="single" w:sz="4" w:space="0" w:color="auto"/>
            </w:tcBorders>
            <w:tcMar>
              <w:left w:w="57" w:type="dxa"/>
              <w:right w:w="57" w:type="dxa"/>
            </w:tcMar>
          </w:tcPr>
          <w:p w14:paraId="53EA60B4" w14:textId="70C2BC14" w:rsidR="00667C2F" w:rsidRPr="009463FF" w:rsidRDefault="00667C2F" w:rsidP="007A27AA">
            <w:pPr>
              <w:jc w:val="right"/>
              <w:rPr>
                <w:rFonts w:asciiTheme="majorBidi" w:hAnsiTheme="majorBidi" w:cstheme="majorBidi"/>
                <w:sz w:val="18"/>
                <w:szCs w:val="18"/>
                <w:lang w:eastAsia="en-CA"/>
              </w:rPr>
            </w:pPr>
            <w:r w:rsidRPr="009463FF">
              <w:rPr>
                <w:rFonts w:asciiTheme="majorBidi" w:hAnsiTheme="majorBidi" w:cstheme="majorBidi"/>
                <w:sz w:val="18"/>
                <w:szCs w:val="18"/>
              </w:rPr>
              <w:t>0,00</w:t>
            </w:r>
          </w:p>
        </w:tc>
        <w:tc>
          <w:tcPr>
            <w:tcW w:w="325" w:type="pct"/>
            <w:tcBorders>
              <w:top w:val="nil"/>
              <w:left w:val="single" w:sz="4" w:space="0" w:color="auto"/>
              <w:bottom w:val="single" w:sz="4" w:space="0" w:color="auto"/>
              <w:right w:val="single" w:sz="4" w:space="0" w:color="auto"/>
            </w:tcBorders>
          </w:tcPr>
          <w:p w14:paraId="72ECC7C5" w14:textId="79B649AB" w:rsidR="00667C2F" w:rsidRPr="009463FF" w:rsidRDefault="00667C2F" w:rsidP="007A27AA">
            <w:pPr>
              <w:jc w:val="right"/>
              <w:rPr>
                <w:rFonts w:asciiTheme="majorBidi" w:hAnsiTheme="majorBidi" w:cstheme="majorBidi"/>
                <w:sz w:val="18"/>
                <w:szCs w:val="18"/>
              </w:rPr>
            </w:pPr>
            <w:r w:rsidRPr="009463FF">
              <w:rPr>
                <w:rFonts w:asciiTheme="majorBidi" w:hAnsiTheme="majorBidi" w:cstheme="majorBidi"/>
                <w:sz w:val="18"/>
                <w:szCs w:val="18"/>
              </w:rPr>
              <w:t>0,00</w:t>
            </w:r>
          </w:p>
        </w:tc>
        <w:tc>
          <w:tcPr>
            <w:tcW w:w="477" w:type="pct"/>
            <w:tcBorders>
              <w:top w:val="nil"/>
              <w:left w:val="single" w:sz="4" w:space="0" w:color="auto"/>
              <w:bottom w:val="single" w:sz="4" w:space="0" w:color="auto"/>
              <w:right w:val="single" w:sz="4" w:space="0" w:color="auto"/>
            </w:tcBorders>
            <w:tcMar>
              <w:left w:w="57" w:type="dxa"/>
              <w:right w:w="57" w:type="dxa"/>
            </w:tcMar>
          </w:tcPr>
          <w:p w14:paraId="1818C226" w14:textId="2A900A6D" w:rsidR="00667C2F" w:rsidRPr="009463FF" w:rsidRDefault="00667C2F" w:rsidP="00E36B4C">
            <w:pPr>
              <w:jc w:val="center"/>
              <w:rPr>
                <w:rFonts w:asciiTheme="majorBidi" w:hAnsiTheme="majorBidi" w:cstheme="majorBidi"/>
                <w:sz w:val="18"/>
                <w:szCs w:val="18"/>
              </w:rPr>
            </w:pPr>
            <w:r w:rsidRPr="009463FF">
              <w:rPr>
                <w:rFonts w:asciiTheme="majorBidi" w:hAnsiTheme="majorBidi" w:cstheme="majorBidi"/>
                <w:sz w:val="18"/>
                <w:szCs w:val="18"/>
              </w:rPr>
              <w:t>s.o.</w:t>
            </w:r>
          </w:p>
        </w:tc>
      </w:tr>
      <w:tr w:rsidR="00667C2F" w:rsidRPr="009463FF" w14:paraId="6C73D642" w14:textId="77777777" w:rsidTr="00446F03">
        <w:trPr>
          <w:trHeight w:val="116"/>
          <w:jc w:val="center"/>
        </w:trPr>
        <w:tc>
          <w:tcPr>
            <w:tcW w:w="268" w:type="pct"/>
            <w:tcBorders>
              <w:top w:val="nil"/>
              <w:left w:val="single" w:sz="4" w:space="0" w:color="auto"/>
              <w:bottom w:val="single" w:sz="4" w:space="0" w:color="auto"/>
              <w:right w:val="single" w:sz="4" w:space="0" w:color="auto"/>
            </w:tcBorders>
            <w:hideMark/>
          </w:tcPr>
          <w:p w14:paraId="20934F1C" w14:textId="77777777" w:rsidR="00667C2F" w:rsidRPr="009463FF" w:rsidRDefault="00667C2F" w:rsidP="00DE5C12">
            <w:pPr>
              <w:jc w:val="left"/>
              <w:rPr>
                <w:sz w:val="18"/>
                <w:szCs w:val="18"/>
                <w:lang w:eastAsia="en-CA"/>
              </w:rPr>
            </w:pPr>
            <w:r w:rsidRPr="009463FF">
              <w:rPr>
                <w:sz w:val="18"/>
                <w:szCs w:val="18"/>
                <w:lang w:eastAsia="en-CA"/>
              </w:rPr>
              <w:t>2.1</w:t>
            </w:r>
          </w:p>
        </w:tc>
        <w:tc>
          <w:tcPr>
            <w:tcW w:w="1128" w:type="pct"/>
            <w:tcBorders>
              <w:top w:val="nil"/>
              <w:left w:val="nil"/>
              <w:bottom w:val="single" w:sz="4" w:space="0" w:color="auto"/>
              <w:right w:val="single" w:sz="4" w:space="0" w:color="auto"/>
            </w:tcBorders>
            <w:hideMark/>
          </w:tcPr>
          <w:p w14:paraId="4E4EA60F" w14:textId="265BBB42" w:rsidR="00667C2F" w:rsidRPr="009463FF" w:rsidRDefault="00667C2F" w:rsidP="00DE5C12">
            <w:pPr>
              <w:jc w:val="left"/>
              <w:rPr>
                <w:sz w:val="18"/>
                <w:szCs w:val="18"/>
                <w:lang w:val="fr-CA" w:eastAsia="en-CA"/>
              </w:rPr>
            </w:pPr>
            <w:r w:rsidRPr="009463FF">
              <w:rPr>
                <w:sz w:val="18"/>
                <w:szCs w:val="18"/>
                <w:lang w:val="fr-CA" w:eastAsia="en-CA"/>
              </w:rPr>
              <w:t>Financement convenu pour l'agence principale (Banque mondiale) ($US)</w:t>
            </w:r>
          </w:p>
        </w:tc>
        <w:tc>
          <w:tcPr>
            <w:tcW w:w="465" w:type="pct"/>
            <w:tcBorders>
              <w:top w:val="nil"/>
              <w:left w:val="nil"/>
              <w:bottom w:val="single" w:sz="4" w:space="0" w:color="auto"/>
              <w:right w:val="single" w:sz="4" w:space="0" w:color="auto"/>
            </w:tcBorders>
            <w:shd w:val="clear" w:color="auto" w:fill="FFFFFF" w:themeFill="background1"/>
            <w:tcMar>
              <w:left w:w="57" w:type="dxa"/>
              <w:right w:w="57" w:type="dxa"/>
            </w:tcMar>
          </w:tcPr>
          <w:p w14:paraId="3A4572D4" w14:textId="56646A65" w:rsidR="00667C2F" w:rsidRPr="009463FF" w:rsidRDefault="008A5AC9" w:rsidP="007A27AA">
            <w:pPr>
              <w:jc w:val="right"/>
              <w:rPr>
                <w:rFonts w:asciiTheme="majorBidi" w:hAnsiTheme="majorBidi" w:cstheme="majorBidi"/>
                <w:sz w:val="18"/>
                <w:szCs w:val="18"/>
                <w:lang w:eastAsia="en-CA"/>
              </w:rPr>
            </w:pPr>
            <w:r w:rsidRPr="009463FF">
              <w:rPr>
                <w:rFonts w:asciiTheme="majorBidi" w:hAnsiTheme="majorBidi" w:cstheme="majorBidi"/>
                <w:sz w:val="18"/>
                <w:szCs w:val="18"/>
              </w:rPr>
              <w:t>5 574 980</w:t>
            </w:r>
          </w:p>
        </w:tc>
        <w:tc>
          <w:tcPr>
            <w:tcW w:w="322" w:type="pct"/>
            <w:tcBorders>
              <w:top w:val="nil"/>
              <w:left w:val="nil"/>
              <w:bottom w:val="single" w:sz="4" w:space="0" w:color="auto"/>
              <w:right w:val="single" w:sz="4" w:space="0" w:color="auto"/>
            </w:tcBorders>
            <w:shd w:val="clear" w:color="auto" w:fill="FFFFFF" w:themeFill="background1"/>
            <w:tcMar>
              <w:left w:w="57" w:type="dxa"/>
              <w:right w:w="57" w:type="dxa"/>
            </w:tcMar>
          </w:tcPr>
          <w:p w14:paraId="1552FFA4" w14:textId="5B1F39D9" w:rsidR="00667C2F" w:rsidRPr="009463FF" w:rsidRDefault="00667C2F" w:rsidP="007A27AA">
            <w:pPr>
              <w:jc w:val="right"/>
              <w:rPr>
                <w:rFonts w:asciiTheme="majorBidi" w:hAnsiTheme="majorBidi" w:cstheme="majorBidi"/>
                <w:sz w:val="18"/>
                <w:szCs w:val="18"/>
                <w:lang w:eastAsia="en-CA"/>
              </w:rPr>
            </w:pPr>
            <w:r w:rsidRPr="009463FF">
              <w:rPr>
                <w:rFonts w:asciiTheme="majorBidi" w:hAnsiTheme="majorBidi" w:cstheme="majorBidi"/>
                <w:sz w:val="18"/>
                <w:szCs w:val="18"/>
              </w:rPr>
              <w:t>0</w:t>
            </w:r>
          </w:p>
        </w:tc>
        <w:tc>
          <w:tcPr>
            <w:tcW w:w="430" w:type="pct"/>
            <w:tcBorders>
              <w:top w:val="nil"/>
              <w:left w:val="nil"/>
              <w:bottom w:val="single" w:sz="4" w:space="0" w:color="auto"/>
              <w:right w:val="single" w:sz="4" w:space="0" w:color="auto"/>
            </w:tcBorders>
            <w:shd w:val="clear" w:color="auto" w:fill="FFFFFF" w:themeFill="background1"/>
            <w:tcMar>
              <w:left w:w="57" w:type="dxa"/>
              <w:right w:w="57" w:type="dxa"/>
            </w:tcMar>
          </w:tcPr>
          <w:p w14:paraId="2C25FB24" w14:textId="1A1C8AE2" w:rsidR="00667C2F" w:rsidRPr="009463FF" w:rsidRDefault="008A5AC9" w:rsidP="007A27AA">
            <w:pPr>
              <w:jc w:val="right"/>
              <w:rPr>
                <w:rFonts w:asciiTheme="majorBidi" w:hAnsiTheme="majorBidi" w:cstheme="majorBidi"/>
                <w:sz w:val="18"/>
                <w:szCs w:val="18"/>
                <w:lang w:eastAsia="en-CA"/>
              </w:rPr>
            </w:pPr>
            <w:r w:rsidRPr="009463FF">
              <w:rPr>
                <w:rFonts w:asciiTheme="majorBidi" w:hAnsiTheme="majorBidi" w:cstheme="majorBidi"/>
                <w:sz w:val="18"/>
                <w:szCs w:val="18"/>
              </w:rPr>
              <w:t>6 183 876</w:t>
            </w:r>
          </w:p>
        </w:tc>
        <w:tc>
          <w:tcPr>
            <w:tcW w:w="329" w:type="pct"/>
            <w:tcBorders>
              <w:top w:val="nil"/>
              <w:left w:val="nil"/>
              <w:bottom w:val="single" w:sz="4" w:space="0" w:color="auto"/>
              <w:right w:val="single" w:sz="4" w:space="0" w:color="auto"/>
            </w:tcBorders>
            <w:shd w:val="clear" w:color="auto" w:fill="FFFFFF" w:themeFill="background1"/>
            <w:tcMar>
              <w:left w:w="57" w:type="dxa"/>
              <w:right w:w="57" w:type="dxa"/>
            </w:tcMar>
          </w:tcPr>
          <w:p w14:paraId="48204F45" w14:textId="22B1FCE5" w:rsidR="00667C2F" w:rsidRPr="009463FF" w:rsidRDefault="00667C2F" w:rsidP="007A27AA">
            <w:pPr>
              <w:jc w:val="right"/>
              <w:rPr>
                <w:rFonts w:asciiTheme="majorBidi" w:hAnsiTheme="majorBidi" w:cstheme="majorBidi"/>
                <w:sz w:val="18"/>
                <w:szCs w:val="18"/>
                <w:lang w:eastAsia="en-CA"/>
              </w:rPr>
            </w:pPr>
            <w:r w:rsidRPr="009463FF">
              <w:rPr>
                <w:rFonts w:asciiTheme="majorBidi" w:hAnsiTheme="majorBidi" w:cstheme="majorBidi"/>
                <w:sz w:val="18"/>
                <w:szCs w:val="18"/>
              </w:rPr>
              <w:t>0</w:t>
            </w:r>
          </w:p>
        </w:tc>
        <w:tc>
          <w:tcPr>
            <w:tcW w:w="464" w:type="pct"/>
            <w:tcBorders>
              <w:top w:val="nil"/>
              <w:left w:val="nil"/>
              <w:bottom w:val="single" w:sz="4" w:space="0" w:color="auto"/>
              <w:right w:val="single" w:sz="4" w:space="0" w:color="auto"/>
            </w:tcBorders>
            <w:shd w:val="clear" w:color="auto" w:fill="FFFFFF" w:themeFill="background1"/>
            <w:tcMar>
              <w:left w:w="57" w:type="dxa"/>
              <w:right w:w="57" w:type="dxa"/>
            </w:tcMar>
          </w:tcPr>
          <w:p w14:paraId="1A8DF6F1" w14:textId="0E455E79" w:rsidR="00667C2F" w:rsidRPr="009463FF" w:rsidRDefault="001D52E9" w:rsidP="007A27AA">
            <w:pPr>
              <w:jc w:val="right"/>
              <w:rPr>
                <w:rFonts w:asciiTheme="majorBidi" w:hAnsiTheme="majorBidi" w:cstheme="majorBidi"/>
                <w:sz w:val="18"/>
                <w:szCs w:val="18"/>
                <w:lang w:eastAsia="en-CA"/>
              </w:rPr>
            </w:pPr>
            <w:r w:rsidRPr="009463FF">
              <w:rPr>
                <w:rFonts w:asciiTheme="majorBidi" w:hAnsiTheme="majorBidi" w:cstheme="majorBidi"/>
                <w:sz w:val="18"/>
                <w:szCs w:val="18"/>
              </w:rPr>
              <w:t>4 829 180</w:t>
            </w:r>
          </w:p>
        </w:tc>
        <w:tc>
          <w:tcPr>
            <w:tcW w:w="328"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259820E0" w14:textId="5EC20C11" w:rsidR="00667C2F" w:rsidRPr="009463FF" w:rsidRDefault="00667C2F" w:rsidP="007A27AA">
            <w:pPr>
              <w:jc w:val="right"/>
              <w:rPr>
                <w:rFonts w:asciiTheme="majorBidi" w:hAnsiTheme="majorBidi" w:cstheme="majorBidi"/>
                <w:sz w:val="18"/>
                <w:szCs w:val="18"/>
                <w:lang w:eastAsia="en-CA"/>
              </w:rPr>
            </w:pPr>
            <w:r w:rsidRPr="009463FF">
              <w:rPr>
                <w:rFonts w:asciiTheme="majorBidi" w:hAnsiTheme="majorBidi" w:cstheme="majorBidi"/>
                <w:sz w:val="18"/>
                <w:szCs w:val="18"/>
              </w:rPr>
              <w:t>0</w:t>
            </w:r>
          </w:p>
        </w:tc>
        <w:tc>
          <w:tcPr>
            <w:tcW w:w="465" w:type="pct"/>
            <w:tcBorders>
              <w:top w:val="single" w:sz="4" w:space="0" w:color="auto"/>
              <w:left w:val="single" w:sz="4" w:space="0" w:color="auto"/>
              <w:bottom w:val="single" w:sz="4" w:space="0" w:color="auto"/>
              <w:right w:val="single" w:sz="4" w:space="0" w:color="auto"/>
            </w:tcBorders>
            <w:shd w:val="clear" w:color="auto" w:fill="FFFFFF" w:themeFill="background1"/>
            <w:tcMar>
              <w:left w:w="57" w:type="dxa"/>
              <w:right w:w="57" w:type="dxa"/>
            </w:tcMar>
          </w:tcPr>
          <w:p w14:paraId="70C14DB4" w14:textId="0AC56EA9" w:rsidR="00667C2F" w:rsidRPr="009463FF" w:rsidRDefault="001D52E9" w:rsidP="007A27AA">
            <w:pPr>
              <w:jc w:val="right"/>
              <w:rPr>
                <w:rFonts w:asciiTheme="majorBidi" w:hAnsiTheme="majorBidi" w:cstheme="majorBidi"/>
                <w:sz w:val="18"/>
                <w:szCs w:val="18"/>
                <w:lang w:eastAsia="en-CA"/>
              </w:rPr>
            </w:pPr>
            <w:r w:rsidRPr="009463FF">
              <w:rPr>
                <w:rFonts w:asciiTheme="majorBidi" w:hAnsiTheme="majorBidi" w:cstheme="majorBidi"/>
                <w:sz w:val="18"/>
                <w:szCs w:val="18"/>
              </w:rPr>
              <w:t>1 832 004</w:t>
            </w:r>
          </w:p>
        </w:tc>
        <w:tc>
          <w:tcPr>
            <w:tcW w:w="325" w:type="pct"/>
            <w:tcBorders>
              <w:top w:val="nil"/>
              <w:left w:val="single" w:sz="4" w:space="0" w:color="auto"/>
              <w:bottom w:val="single" w:sz="4" w:space="0" w:color="auto"/>
              <w:right w:val="single" w:sz="4" w:space="0" w:color="auto"/>
            </w:tcBorders>
            <w:shd w:val="clear" w:color="auto" w:fill="FFFFFF" w:themeFill="background1"/>
          </w:tcPr>
          <w:p w14:paraId="392949E4" w14:textId="533301AA" w:rsidR="00667C2F" w:rsidRPr="009463FF" w:rsidRDefault="001D52E9" w:rsidP="007A27AA">
            <w:pPr>
              <w:jc w:val="right"/>
              <w:rPr>
                <w:rFonts w:asciiTheme="majorBidi" w:hAnsiTheme="majorBidi" w:cstheme="majorBidi"/>
                <w:sz w:val="18"/>
                <w:szCs w:val="18"/>
              </w:rPr>
            </w:pPr>
            <w:r w:rsidRPr="009463FF">
              <w:rPr>
                <w:rFonts w:asciiTheme="majorBidi" w:hAnsiTheme="majorBidi" w:cstheme="majorBidi"/>
                <w:sz w:val="18"/>
                <w:szCs w:val="18"/>
              </w:rPr>
              <w:t>0</w:t>
            </w:r>
          </w:p>
        </w:tc>
        <w:tc>
          <w:tcPr>
            <w:tcW w:w="477" w:type="pct"/>
            <w:tcBorders>
              <w:top w:val="nil"/>
              <w:left w:val="single" w:sz="4" w:space="0" w:color="auto"/>
              <w:bottom w:val="single" w:sz="4" w:space="0" w:color="auto"/>
              <w:right w:val="single" w:sz="4" w:space="0" w:color="auto"/>
            </w:tcBorders>
            <w:shd w:val="clear" w:color="auto" w:fill="FFFFFF" w:themeFill="background1"/>
            <w:tcMar>
              <w:left w:w="57" w:type="dxa"/>
              <w:right w:w="57" w:type="dxa"/>
            </w:tcMar>
          </w:tcPr>
          <w:p w14:paraId="53472C1A" w14:textId="3593C61C" w:rsidR="00667C2F" w:rsidRPr="009463FF" w:rsidRDefault="001D52E9" w:rsidP="007A27AA">
            <w:pPr>
              <w:jc w:val="right"/>
              <w:rPr>
                <w:rFonts w:asciiTheme="majorBidi" w:hAnsiTheme="majorBidi" w:cstheme="majorBidi"/>
                <w:sz w:val="18"/>
                <w:szCs w:val="18"/>
              </w:rPr>
            </w:pPr>
            <w:r w:rsidRPr="009463FF">
              <w:rPr>
                <w:rFonts w:asciiTheme="majorBidi" w:hAnsiTheme="majorBidi" w:cstheme="majorBidi"/>
                <w:sz w:val="18"/>
                <w:szCs w:val="18"/>
              </w:rPr>
              <w:t>18 420 040</w:t>
            </w:r>
          </w:p>
        </w:tc>
      </w:tr>
      <w:tr w:rsidR="00667C2F" w:rsidRPr="009463FF" w14:paraId="0F346E35" w14:textId="77777777" w:rsidTr="00446F03">
        <w:trPr>
          <w:trHeight w:val="56"/>
          <w:jc w:val="center"/>
        </w:trPr>
        <w:tc>
          <w:tcPr>
            <w:tcW w:w="268" w:type="pct"/>
            <w:tcBorders>
              <w:top w:val="nil"/>
              <w:left w:val="single" w:sz="4" w:space="0" w:color="auto"/>
              <w:bottom w:val="single" w:sz="4" w:space="0" w:color="auto"/>
              <w:right w:val="single" w:sz="4" w:space="0" w:color="auto"/>
            </w:tcBorders>
            <w:hideMark/>
          </w:tcPr>
          <w:p w14:paraId="32EF82A3" w14:textId="4C56BF80" w:rsidR="00667C2F" w:rsidRPr="009463FF" w:rsidRDefault="00667C2F" w:rsidP="00DE5C12">
            <w:pPr>
              <w:jc w:val="left"/>
              <w:rPr>
                <w:sz w:val="18"/>
                <w:szCs w:val="18"/>
                <w:lang w:eastAsia="en-CA"/>
              </w:rPr>
            </w:pPr>
            <w:r w:rsidRPr="009463FF">
              <w:rPr>
                <w:sz w:val="18"/>
                <w:szCs w:val="18"/>
                <w:lang w:eastAsia="en-CA"/>
              </w:rPr>
              <w:t>2</w:t>
            </w:r>
            <w:r w:rsidR="008E21CA" w:rsidRPr="009463FF">
              <w:rPr>
                <w:sz w:val="18"/>
                <w:szCs w:val="18"/>
                <w:lang w:eastAsia="en-CA"/>
              </w:rPr>
              <w:t>.</w:t>
            </w:r>
            <w:r w:rsidRPr="009463FF">
              <w:rPr>
                <w:sz w:val="18"/>
                <w:szCs w:val="18"/>
                <w:lang w:eastAsia="en-CA"/>
              </w:rPr>
              <w:t>2</w:t>
            </w:r>
          </w:p>
        </w:tc>
        <w:tc>
          <w:tcPr>
            <w:tcW w:w="1128" w:type="pct"/>
            <w:tcBorders>
              <w:top w:val="nil"/>
              <w:left w:val="nil"/>
              <w:bottom w:val="single" w:sz="4" w:space="0" w:color="auto"/>
              <w:right w:val="single" w:sz="4" w:space="0" w:color="auto"/>
            </w:tcBorders>
            <w:hideMark/>
          </w:tcPr>
          <w:p w14:paraId="297366FB" w14:textId="77777777" w:rsidR="00667C2F" w:rsidRPr="009463FF" w:rsidRDefault="00667C2F" w:rsidP="00DE5C12">
            <w:pPr>
              <w:jc w:val="left"/>
              <w:rPr>
                <w:sz w:val="18"/>
                <w:szCs w:val="18"/>
                <w:lang w:val="fr-CA" w:eastAsia="en-CA"/>
              </w:rPr>
            </w:pPr>
            <w:r w:rsidRPr="009463FF">
              <w:rPr>
                <w:sz w:val="18"/>
                <w:szCs w:val="18"/>
                <w:lang w:val="fr-CA" w:eastAsia="en-CA"/>
              </w:rPr>
              <w:t>Coûts d'appui pour l'agence principale ($US)</w:t>
            </w:r>
          </w:p>
        </w:tc>
        <w:tc>
          <w:tcPr>
            <w:tcW w:w="465" w:type="pct"/>
            <w:tcBorders>
              <w:top w:val="nil"/>
              <w:left w:val="nil"/>
              <w:bottom w:val="single" w:sz="4" w:space="0" w:color="auto"/>
              <w:right w:val="single" w:sz="4" w:space="0" w:color="auto"/>
            </w:tcBorders>
            <w:shd w:val="clear" w:color="auto" w:fill="FFFFFF" w:themeFill="background1"/>
            <w:tcMar>
              <w:left w:w="57" w:type="dxa"/>
              <w:right w:w="57" w:type="dxa"/>
            </w:tcMar>
          </w:tcPr>
          <w:p w14:paraId="4B4274C3" w14:textId="5620441A" w:rsidR="00667C2F" w:rsidRPr="009463FF" w:rsidRDefault="008A5AC9" w:rsidP="007A27AA">
            <w:pPr>
              <w:jc w:val="right"/>
              <w:rPr>
                <w:rFonts w:asciiTheme="majorBidi" w:hAnsiTheme="majorBidi" w:cstheme="majorBidi"/>
                <w:sz w:val="18"/>
                <w:szCs w:val="18"/>
                <w:lang w:eastAsia="en-CA"/>
              </w:rPr>
            </w:pPr>
            <w:r w:rsidRPr="009463FF">
              <w:rPr>
                <w:rFonts w:asciiTheme="majorBidi" w:hAnsiTheme="majorBidi" w:cstheme="majorBidi"/>
                <w:sz w:val="18"/>
                <w:szCs w:val="18"/>
              </w:rPr>
              <w:t>390 249</w:t>
            </w:r>
          </w:p>
        </w:tc>
        <w:tc>
          <w:tcPr>
            <w:tcW w:w="322" w:type="pct"/>
            <w:tcBorders>
              <w:top w:val="nil"/>
              <w:left w:val="nil"/>
              <w:bottom w:val="single" w:sz="4" w:space="0" w:color="auto"/>
              <w:right w:val="single" w:sz="4" w:space="0" w:color="auto"/>
            </w:tcBorders>
            <w:shd w:val="clear" w:color="auto" w:fill="FFFFFF" w:themeFill="background1"/>
            <w:tcMar>
              <w:left w:w="57" w:type="dxa"/>
              <w:right w:w="57" w:type="dxa"/>
            </w:tcMar>
          </w:tcPr>
          <w:p w14:paraId="4F8644EA" w14:textId="656F6BA2" w:rsidR="00667C2F" w:rsidRPr="009463FF" w:rsidRDefault="00667C2F" w:rsidP="007A27AA">
            <w:pPr>
              <w:tabs>
                <w:tab w:val="left" w:pos="438"/>
                <w:tab w:val="right" w:pos="571"/>
              </w:tabs>
              <w:jc w:val="right"/>
              <w:rPr>
                <w:rFonts w:asciiTheme="majorBidi" w:hAnsiTheme="majorBidi" w:cstheme="majorBidi"/>
                <w:sz w:val="18"/>
                <w:szCs w:val="18"/>
                <w:lang w:eastAsia="en-CA"/>
              </w:rPr>
            </w:pPr>
            <w:r w:rsidRPr="009463FF">
              <w:rPr>
                <w:rFonts w:asciiTheme="majorBidi" w:hAnsiTheme="majorBidi" w:cstheme="majorBidi"/>
                <w:sz w:val="18"/>
                <w:szCs w:val="18"/>
              </w:rPr>
              <w:t>0</w:t>
            </w:r>
          </w:p>
        </w:tc>
        <w:tc>
          <w:tcPr>
            <w:tcW w:w="430" w:type="pct"/>
            <w:tcBorders>
              <w:top w:val="nil"/>
              <w:left w:val="nil"/>
              <w:bottom w:val="single" w:sz="4" w:space="0" w:color="auto"/>
              <w:right w:val="single" w:sz="4" w:space="0" w:color="auto"/>
            </w:tcBorders>
            <w:shd w:val="clear" w:color="auto" w:fill="FFFFFF" w:themeFill="background1"/>
            <w:tcMar>
              <w:left w:w="57" w:type="dxa"/>
              <w:right w:w="57" w:type="dxa"/>
            </w:tcMar>
          </w:tcPr>
          <w:p w14:paraId="6D0EAA4F" w14:textId="74A7EF2C" w:rsidR="00667C2F" w:rsidRPr="009463FF" w:rsidRDefault="008A5AC9" w:rsidP="007A27AA">
            <w:pPr>
              <w:jc w:val="right"/>
              <w:rPr>
                <w:rFonts w:asciiTheme="majorBidi" w:hAnsiTheme="majorBidi" w:cstheme="majorBidi"/>
                <w:sz w:val="18"/>
                <w:szCs w:val="18"/>
                <w:lang w:eastAsia="en-CA"/>
              </w:rPr>
            </w:pPr>
            <w:r w:rsidRPr="009463FF">
              <w:rPr>
                <w:rFonts w:asciiTheme="majorBidi" w:hAnsiTheme="majorBidi" w:cstheme="majorBidi"/>
                <w:sz w:val="18"/>
                <w:szCs w:val="18"/>
              </w:rPr>
              <w:t>432 871</w:t>
            </w:r>
          </w:p>
        </w:tc>
        <w:tc>
          <w:tcPr>
            <w:tcW w:w="329" w:type="pct"/>
            <w:tcBorders>
              <w:top w:val="nil"/>
              <w:left w:val="nil"/>
              <w:bottom w:val="single" w:sz="4" w:space="0" w:color="auto"/>
              <w:right w:val="single" w:sz="4" w:space="0" w:color="auto"/>
            </w:tcBorders>
            <w:shd w:val="clear" w:color="auto" w:fill="FFFFFF" w:themeFill="background1"/>
            <w:tcMar>
              <w:left w:w="57" w:type="dxa"/>
              <w:right w:w="57" w:type="dxa"/>
            </w:tcMar>
          </w:tcPr>
          <w:p w14:paraId="66A888B7" w14:textId="17252F8D" w:rsidR="00667C2F" w:rsidRPr="009463FF" w:rsidRDefault="00667C2F" w:rsidP="007A27AA">
            <w:pPr>
              <w:jc w:val="right"/>
              <w:rPr>
                <w:rFonts w:asciiTheme="majorBidi" w:hAnsiTheme="majorBidi" w:cstheme="majorBidi"/>
                <w:sz w:val="18"/>
                <w:szCs w:val="18"/>
                <w:lang w:eastAsia="en-CA"/>
              </w:rPr>
            </w:pPr>
            <w:r w:rsidRPr="009463FF">
              <w:rPr>
                <w:rFonts w:asciiTheme="majorBidi" w:hAnsiTheme="majorBidi" w:cstheme="majorBidi"/>
                <w:sz w:val="18"/>
                <w:szCs w:val="18"/>
              </w:rPr>
              <w:t>0</w:t>
            </w:r>
          </w:p>
        </w:tc>
        <w:tc>
          <w:tcPr>
            <w:tcW w:w="464" w:type="pct"/>
            <w:tcBorders>
              <w:top w:val="nil"/>
              <w:left w:val="nil"/>
              <w:bottom w:val="single" w:sz="4" w:space="0" w:color="auto"/>
              <w:right w:val="single" w:sz="4" w:space="0" w:color="auto"/>
            </w:tcBorders>
            <w:shd w:val="clear" w:color="auto" w:fill="FFFFFF" w:themeFill="background1"/>
            <w:tcMar>
              <w:left w:w="57" w:type="dxa"/>
              <w:right w:w="57" w:type="dxa"/>
            </w:tcMar>
          </w:tcPr>
          <w:p w14:paraId="6A91C399" w14:textId="7912E708" w:rsidR="00667C2F" w:rsidRPr="009463FF" w:rsidRDefault="001D52E9" w:rsidP="007A27AA">
            <w:pPr>
              <w:jc w:val="right"/>
              <w:rPr>
                <w:rFonts w:asciiTheme="majorBidi" w:hAnsiTheme="majorBidi" w:cstheme="majorBidi"/>
                <w:sz w:val="18"/>
                <w:szCs w:val="18"/>
                <w:lang w:eastAsia="en-CA"/>
              </w:rPr>
            </w:pPr>
            <w:r w:rsidRPr="009463FF">
              <w:rPr>
                <w:rFonts w:asciiTheme="majorBidi" w:hAnsiTheme="majorBidi" w:cstheme="majorBidi"/>
                <w:sz w:val="18"/>
                <w:szCs w:val="18"/>
              </w:rPr>
              <w:t>338 043</w:t>
            </w:r>
          </w:p>
        </w:tc>
        <w:tc>
          <w:tcPr>
            <w:tcW w:w="328"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119A7D87" w14:textId="03D926E5" w:rsidR="00667C2F" w:rsidRPr="009463FF" w:rsidRDefault="00667C2F" w:rsidP="007A27AA">
            <w:pPr>
              <w:jc w:val="right"/>
              <w:rPr>
                <w:rFonts w:asciiTheme="majorBidi" w:hAnsiTheme="majorBidi" w:cstheme="majorBidi"/>
                <w:sz w:val="18"/>
                <w:szCs w:val="18"/>
                <w:lang w:eastAsia="en-CA"/>
              </w:rPr>
            </w:pPr>
            <w:r w:rsidRPr="009463FF">
              <w:rPr>
                <w:rFonts w:asciiTheme="majorBidi" w:hAnsiTheme="majorBidi" w:cstheme="majorBidi"/>
                <w:sz w:val="18"/>
                <w:szCs w:val="18"/>
              </w:rPr>
              <w:t>0</w:t>
            </w:r>
          </w:p>
        </w:tc>
        <w:tc>
          <w:tcPr>
            <w:tcW w:w="465" w:type="pct"/>
            <w:tcBorders>
              <w:top w:val="single" w:sz="4" w:space="0" w:color="auto"/>
              <w:left w:val="single" w:sz="4" w:space="0" w:color="auto"/>
              <w:bottom w:val="single" w:sz="4" w:space="0" w:color="auto"/>
              <w:right w:val="single" w:sz="4" w:space="0" w:color="auto"/>
            </w:tcBorders>
            <w:shd w:val="clear" w:color="auto" w:fill="FFFFFF" w:themeFill="background1"/>
            <w:tcMar>
              <w:left w:w="57" w:type="dxa"/>
              <w:right w:w="57" w:type="dxa"/>
            </w:tcMar>
          </w:tcPr>
          <w:p w14:paraId="14DF29C4" w14:textId="794EE259" w:rsidR="00667C2F" w:rsidRPr="009463FF" w:rsidRDefault="00667C2F" w:rsidP="007A27AA">
            <w:pPr>
              <w:jc w:val="right"/>
              <w:rPr>
                <w:rFonts w:asciiTheme="majorBidi" w:hAnsiTheme="majorBidi" w:cstheme="majorBidi"/>
                <w:sz w:val="18"/>
                <w:szCs w:val="18"/>
                <w:lang w:eastAsia="en-CA"/>
              </w:rPr>
            </w:pPr>
            <w:r w:rsidRPr="009463FF">
              <w:rPr>
                <w:rFonts w:asciiTheme="majorBidi" w:hAnsiTheme="majorBidi" w:cstheme="majorBidi"/>
                <w:sz w:val="18"/>
                <w:szCs w:val="18"/>
              </w:rPr>
              <w:t>128 240</w:t>
            </w:r>
          </w:p>
        </w:tc>
        <w:tc>
          <w:tcPr>
            <w:tcW w:w="325" w:type="pct"/>
            <w:tcBorders>
              <w:top w:val="nil"/>
              <w:left w:val="single" w:sz="4" w:space="0" w:color="auto"/>
              <w:bottom w:val="single" w:sz="4" w:space="0" w:color="auto"/>
              <w:right w:val="single" w:sz="4" w:space="0" w:color="auto"/>
            </w:tcBorders>
            <w:shd w:val="clear" w:color="auto" w:fill="FFFFFF" w:themeFill="background1"/>
          </w:tcPr>
          <w:p w14:paraId="1006B56B" w14:textId="66D3C068" w:rsidR="00667C2F" w:rsidRPr="009463FF" w:rsidRDefault="001D52E9" w:rsidP="007A27AA">
            <w:pPr>
              <w:jc w:val="right"/>
              <w:rPr>
                <w:rFonts w:asciiTheme="majorBidi" w:hAnsiTheme="majorBidi" w:cstheme="majorBidi"/>
                <w:sz w:val="18"/>
                <w:szCs w:val="18"/>
              </w:rPr>
            </w:pPr>
            <w:r w:rsidRPr="009463FF">
              <w:rPr>
                <w:rFonts w:asciiTheme="majorBidi" w:hAnsiTheme="majorBidi" w:cstheme="majorBidi"/>
                <w:sz w:val="18"/>
                <w:szCs w:val="18"/>
              </w:rPr>
              <w:t>0</w:t>
            </w:r>
          </w:p>
        </w:tc>
        <w:tc>
          <w:tcPr>
            <w:tcW w:w="477" w:type="pct"/>
            <w:tcBorders>
              <w:top w:val="nil"/>
              <w:left w:val="single" w:sz="4" w:space="0" w:color="auto"/>
              <w:bottom w:val="single" w:sz="4" w:space="0" w:color="auto"/>
              <w:right w:val="single" w:sz="4" w:space="0" w:color="auto"/>
            </w:tcBorders>
            <w:shd w:val="clear" w:color="auto" w:fill="FFFFFF" w:themeFill="background1"/>
            <w:tcMar>
              <w:left w:w="57" w:type="dxa"/>
              <w:right w:w="57" w:type="dxa"/>
            </w:tcMar>
          </w:tcPr>
          <w:p w14:paraId="7509ACBB" w14:textId="0856DF7C" w:rsidR="00667C2F" w:rsidRPr="009463FF" w:rsidRDefault="001D52E9" w:rsidP="007A27AA">
            <w:pPr>
              <w:jc w:val="right"/>
              <w:rPr>
                <w:rFonts w:asciiTheme="majorBidi" w:hAnsiTheme="majorBidi" w:cstheme="majorBidi"/>
                <w:sz w:val="18"/>
                <w:szCs w:val="18"/>
              </w:rPr>
            </w:pPr>
            <w:r w:rsidRPr="009463FF">
              <w:rPr>
                <w:rFonts w:asciiTheme="majorBidi" w:hAnsiTheme="majorBidi" w:cstheme="majorBidi"/>
                <w:sz w:val="18"/>
                <w:szCs w:val="18"/>
              </w:rPr>
              <w:t>1 289 403</w:t>
            </w:r>
          </w:p>
        </w:tc>
      </w:tr>
      <w:tr w:rsidR="00667C2F" w:rsidRPr="009463FF" w14:paraId="70BED540" w14:textId="77777777" w:rsidTr="00446F03">
        <w:trPr>
          <w:trHeight w:val="62"/>
          <w:jc w:val="center"/>
        </w:trPr>
        <w:tc>
          <w:tcPr>
            <w:tcW w:w="268" w:type="pct"/>
            <w:tcBorders>
              <w:top w:val="nil"/>
              <w:left w:val="single" w:sz="4" w:space="0" w:color="auto"/>
              <w:bottom w:val="single" w:sz="4" w:space="0" w:color="auto"/>
              <w:right w:val="single" w:sz="4" w:space="0" w:color="auto"/>
            </w:tcBorders>
            <w:hideMark/>
          </w:tcPr>
          <w:p w14:paraId="6DA077B4" w14:textId="77777777" w:rsidR="00667C2F" w:rsidRPr="009463FF" w:rsidRDefault="00667C2F" w:rsidP="00DE5C12">
            <w:pPr>
              <w:jc w:val="left"/>
              <w:rPr>
                <w:sz w:val="18"/>
                <w:szCs w:val="18"/>
                <w:lang w:eastAsia="en-CA"/>
              </w:rPr>
            </w:pPr>
            <w:r w:rsidRPr="009463FF">
              <w:rPr>
                <w:sz w:val="18"/>
                <w:szCs w:val="18"/>
                <w:lang w:eastAsia="en-CA"/>
              </w:rPr>
              <w:t>3.1</w:t>
            </w:r>
          </w:p>
        </w:tc>
        <w:tc>
          <w:tcPr>
            <w:tcW w:w="1128" w:type="pct"/>
            <w:tcBorders>
              <w:top w:val="nil"/>
              <w:left w:val="nil"/>
              <w:bottom w:val="single" w:sz="4" w:space="0" w:color="auto"/>
              <w:right w:val="single" w:sz="4" w:space="0" w:color="auto"/>
            </w:tcBorders>
            <w:hideMark/>
          </w:tcPr>
          <w:p w14:paraId="401D1ECA" w14:textId="77777777" w:rsidR="00667C2F" w:rsidRPr="009463FF" w:rsidRDefault="00667C2F" w:rsidP="00DE5C12">
            <w:pPr>
              <w:jc w:val="left"/>
              <w:rPr>
                <w:sz w:val="18"/>
                <w:szCs w:val="18"/>
                <w:lang w:eastAsia="en-CA"/>
              </w:rPr>
            </w:pPr>
            <w:r w:rsidRPr="009463FF">
              <w:rPr>
                <w:sz w:val="18"/>
                <w:szCs w:val="18"/>
                <w:lang w:eastAsia="en-CA"/>
              </w:rPr>
              <w:t>Financement total convenu ($US)</w:t>
            </w:r>
          </w:p>
        </w:tc>
        <w:tc>
          <w:tcPr>
            <w:tcW w:w="465" w:type="pct"/>
            <w:tcBorders>
              <w:top w:val="nil"/>
              <w:left w:val="nil"/>
              <w:bottom w:val="single" w:sz="4" w:space="0" w:color="auto"/>
              <w:right w:val="single" w:sz="4" w:space="0" w:color="auto"/>
            </w:tcBorders>
            <w:shd w:val="clear" w:color="auto" w:fill="FFFFFF" w:themeFill="background1"/>
            <w:tcMar>
              <w:left w:w="57" w:type="dxa"/>
              <w:right w:w="57" w:type="dxa"/>
            </w:tcMar>
          </w:tcPr>
          <w:p w14:paraId="38330286" w14:textId="4047638A" w:rsidR="00667C2F" w:rsidRPr="009463FF" w:rsidRDefault="008A5AC9" w:rsidP="007A27AA">
            <w:pPr>
              <w:jc w:val="right"/>
              <w:rPr>
                <w:rFonts w:asciiTheme="majorBidi" w:hAnsiTheme="majorBidi" w:cstheme="majorBidi"/>
                <w:sz w:val="18"/>
                <w:szCs w:val="18"/>
                <w:lang w:eastAsia="en-CA"/>
              </w:rPr>
            </w:pPr>
            <w:r w:rsidRPr="009463FF">
              <w:rPr>
                <w:rFonts w:asciiTheme="majorBidi" w:hAnsiTheme="majorBidi" w:cstheme="majorBidi"/>
                <w:sz w:val="18"/>
                <w:szCs w:val="18"/>
              </w:rPr>
              <w:t>5 574 980</w:t>
            </w:r>
          </w:p>
        </w:tc>
        <w:tc>
          <w:tcPr>
            <w:tcW w:w="322" w:type="pct"/>
            <w:tcBorders>
              <w:top w:val="nil"/>
              <w:left w:val="nil"/>
              <w:bottom w:val="single" w:sz="4" w:space="0" w:color="auto"/>
              <w:right w:val="single" w:sz="4" w:space="0" w:color="auto"/>
            </w:tcBorders>
            <w:shd w:val="clear" w:color="auto" w:fill="FFFFFF" w:themeFill="background1"/>
            <w:tcMar>
              <w:left w:w="57" w:type="dxa"/>
              <w:right w:w="57" w:type="dxa"/>
            </w:tcMar>
          </w:tcPr>
          <w:p w14:paraId="17F4B20A" w14:textId="748D0610" w:rsidR="00667C2F" w:rsidRPr="009463FF" w:rsidRDefault="00667C2F" w:rsidP="007A27AA">
            <w:pPr>
              <w:jc w:val="right"/>
              <w:rPr>
                <w:rFonts w:asciiTheme="majorBidi" w:hAnsiTheme="majorBidi" w:cstheme="majorBidi"/>
                <w:sz w:val="18"/>
                <w:szCs w:val="18"/>
                <w:lang w:eastAsia="en-CA"/>
              </w:rPr>
            </w:pPr>
            <w:r w:rsidRPr="009463FF">
              <w:rPr>
                <w:rFonts w:asciiTheme="majorBidi" w:hAnsiTheme="majorBidi" w:cstheme="majorBidi"/>
                <w:sz w:val="18"/>
                <w:szCs w:val="18"/>
              </w:rPr>
              <w:t>0</w:t>
            </w:r>
          </w:p>
        </w:tc>
        <w:tc>
          <w:tcPr>
            <w:tcW w:w="430" w:type="pct"/>
            <w:tcBorders>
              <w:top w:val="nil"/>
              <w:left w:val="nil"/>
              <w:bottom w:val="single" w:sz="4" w:space="0" w:color="auto"/>
              <w:right w:val="single" w:sz="4" w:space="0" w:color="auto"/>
            </w:tcBorders>
            <w:shd w:val="clear" w:color="auto" w:fill="FFFFFF" w:themeFill="background1"/>
            <w:tcMar>
              <w:left w:w="57" w:type="dxa"/>
              <w:right w:w="57" w:type="dxa"/>
            </w:tcMar>
          </w:tcPr>
          <w:p w14:paraId="215ED791" w14:textId="4BD2F1AF" w:rsidR="00667C2F" w:rsidRPr="009463FF" w:rsidRDefault="008A5AC9" w:rsidP="007A27AA">
            <w:pPr>
              <w:jc w:val="right"/>
              <w:rPr>
                <w:rFonts w:asciiTheme="majorBidi" w:hAnsiTheme="majorBidi" w:cstheme="majorBidi"/>
                <w:sz w:val="18"/>
                <w:szCs w:val="18"/>
                <w:lang w:eastAsia="en-CA"/>
              </w:rPr>
            </w:pPr>
            <w:r w:rsidRPr="009463FF">
              <w:rPr>
                <w:rFonts w:asciiTheme="majorBidi" w:hAnsiTheme="majorBidi" w:cstheme="majorBidi"/>
                <w:sz w:val="18"/>
                <w:szCs w:val="18"/>
              </w:rPr>
              <w:t>6 183 876</w:t>
            </w:r>
          </w:p>
        </w:tc>
        <w:tc>
          <w:tcPr>
            <w:tcW w:w="329" w:type="pct"/>
            <w:tcBorders>
              <w:top w:val="nil"/>
              <w:left w:val="nil"/>
              <w:bottom w:val="single" w:sz="4" w:space="0" w:color="auto"/>
              <w:right w:val="single" w:sz="4" w:space="0" w:color="auto"/>
            </w:tcBorders>
            <w:shd w:val="clear" w:color="auto" w:fill="FFFFFF" w:themeFill="background1"/>
            <w:tcMar>
              <w:left w:w="57" w:type="dxa"/>
              <w:right w:w="57" w:type="dxa"/>
            </w:tcMar>
          </w:tcPr>
          <w:p w14:paraId="4E80966A" w14:textId="2F38F666" w:rsidR="00667C2F" w:rsidRPr="009463FF" w:rsidRDefault="00667C2F" w:rsidP="007A27AA">
            <w:pPr>
              <w:jc w:val="right"/>
              <w:rPr>
                <w:rFonts w:asciiTheme="majorBidi" w:hAnsiTheme="majorBidi" w:cstheme="majorBidi"/>
                <w:sz w:val="18"/>
                <w:szCs w:val="18"/>
                <w:lang w:eastAsia="en-CA"/>
              </w:rPr>
            </w:pPr>
            <w:r w:rsidRPr="009463FF">
              <w:rPr>
                <w:rFonts w:asciiTheme="majorBidi" w:hAnsiTheme="majorBidi" w:cstheme="majorBidi"/>
                <w:sz w:val="18"/>
                <w:szCs w:val="18"/>
              </w:rPr>
              <w:t>0</w:t>
            </w:r>
          </w:p>
        </w:tc>
        <w:tc>
          <w:tcPr>
            <w:tcW w:w="464" w:type="pct"/>
            <w:tcBorders>
              <w:top w:val="nil"/>
              <w:left w:val="nil"/>
              <w:bottom w:val="single" w:sz="4" w:space="0" w:color="auto"/>
              <w:right w:val="single" w:sz="4" w:space="0" w:color="auto"/>
            </w:tcBorders>
            <w:shd w:val="clear" w:color="auto" w:fill="FFFFFF" w:themeFill="background1"/>
            <w:tcMar>
              <w:left w:w="57" w:type="dxa"/>
              <w:right w:w="57" w:type="dxa"/>
            </w:tcMar>
          </w:tcPr>
          <w:p w14:paraId="361737F3" w14:textId="4C2268B6" w:rsidR="00667C2F" w:rsidRPr="009463FF" w:rsidRDefault="001D52E9" w:rsidP="007A27AA">
            <w:pPr>
              <w:jc w:val="right"/>
              <w:rPr>
                <w:rFonts w:asciiTheme="majorBidi" w:hAnsiTheme="majorBidi" w:cstheme="majorBidi"/>
                <w:sz w:val="18"/>
                <w:szCs w:val="18"/>
                <w:lang w:eastAsia="en-CA"/>
              </w:rPr>
            </w:pPr>
            <w:r w:rsidRPr="009463FF">
              <w:rPr>
                <w:rFonts w:asciiTheme="majorBidi" w:hAnsiTheme="majorBidi" w:cstheme="majorBidi"/>
                <w:sz w:val="18"/>
                <w:szCs w:val="18"/>
              </w:rPr>
              <w:t>4 829 180</w:t>
            </w:r>
          </w:p>
        </w:tc>
        <w:tc>
          <w:tcPr>
            <w:tcW w:w="328"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7EF7645A" w14:textId="771B6EE2" w:rsidR="00667C2F" w:rsidRPr="009463FF" w:rsidRDefault="00667C2F" w:rsidP="007A27AA">
            <w:pPr>
              <w:jc w:val="right"/>
              <w:rPr>
                <w:rFonts w:asciiTheme="majorBidi" w:hAnsiTheme="majorBidi" w:cstheme="majorBidi"/>
                <w:sz w:val="18"/>
                <w:szCs w:val="18"/>
                <w:lang w:eastAsia="en-CA"/>
              </w:rPr>
            </w:pPr>
            <w:r w:rsidRPr="009463FF">
              <w:rPr>
                <w:rFonts w:asciiTheme="majorBidi" w:hAnsiTheme="majorBidi" w:cstheme="majorBidi"/>
                <w:sz w:val="18"/>
                <w:szCs w:val="18"/>
              </w:rPr>
              <w:t>0</w:t>
            </w:r>
          </w:p>
        </w:tc>
        <w:tc>
          <w:tcPr>
            <w:tcW w:w="465" w:type="pct"/>
            <w:tcBorders>
              <w:top w:val="single" w:sz="4" w:space="0" w:color="auto"/>
              <w:left w:val="single" w:sz="4" w:space="0" w:color="auto"/>
              <w:bottom w:val="single" w:sz="4" w:space="0" w:color="auto"/>
              <w:right w:val="single" w:sz="4" w:space="0" w:color="auto"/>
            </w:tcBorders>
            <w:shd w:val="clear" w:color="auto" w:fill="FFFFFF" w:themeFill="background1"/>
            <w:tcMar>
              <w:left w:w="57" w:type="dxa"/>
              <w:right w:w="57" w:type="dxa"/>
            </w:tcMar>
          </w:tcPr>
          <w:p w14:paraId="75DF25A0" w14:textId="598F9322" w:rsidR="00667C2F" w:rsidRPr="009463FF" w:rsidRDefault="00667C2F" w:rsidP="007A27AA">
            <w:pPr>
              <w:jc w:val="right"/>
              <w:rPr>
                <w:rFonts w:asciiTheme="majorBidi" w:hAnsiTheme="majorBidi" w:cstheme="majorBidi"/>
                <w:sz w:val="18"/>
                <w:szCs w:val="18"/>
                <w:lang w:eastAsia="en-CA"/>
              </w:rPr>
            </w:pPr>
            <w:r w:rsidRPr="009463FF">
              <w:rPr>
                <w:rFonts w:asciiTheme="majorBidi" w:hAnsiTheme="majorBidi" w:cstheme="majorBidi"/>
                <w:sz w:val="18"/>
                <w:szCs w:val="18"/>
              </w:rPr>
              <w:t>1 832 004</w:t>
            </w:r>
          </w:p>
        </w:tc>
        <w:tc>
          <w:tcPr>
            <w:tcW w:w="325" w:type="pct"/>
            <w:tcBorders>
              <w:top w:val="nil"/>
              <w:left w:val="single" w:sz="4" w:space="0" w:color="auto"/>
              <w:bottom w:val="single" w:sz="4" w:space="0" w:color="auto"/>
              <w:right w:val="single" w:sz="4" w:space="0" w:color="auto"/>
            </w:tcBorders>
            <w:shd w:val="clear" w:color="auto" w:fill="FFFFFF" w:themeFill="background1"/>
          </w:tcPr>
          <w:p w14:paraId="3A409FAB" w14:textId="648933F7" w:rsidR="00667C2F" w:rsidRPr="009463FF" w:rsidRDefault="001D52E9" w:rsidP="007A27AA">
            <w:pPr>
              <w:jc w:val="right"/>
              <w:rPr>
                <w:rFonts w:asciiTheme="majorBidi" w:hAnsiTheme="majorBidi" w:cstheme="majorBidi"/>
                <w:sz w:val="18"/>
                <w:szCs w:val="18"/>
              </w:rPr>
            </w:pPr>
            <w:r w:rsidRPr="009463FF">
              <w:rPr>
                <w:rFonts w:asciiTheme="majorBidi" w:hAnsiTheme="majorBidi" w:cstheme="majorBidi"/>
                <w:sz w:val="18"/>
                <w:szCs w:val="18"/>
              </w:rPr>
              <w:t>0</w:t>
            </w:r>
          </w:p>
        </w:tc>
        <w:tc>
          <w:tcPr>
            <w:tcW w:w="477" w:type="pct"/>
            <w:tcBorders>
              <w:top w:val="nil"/>
              <w:left w:val="single" w:sz="4" w:space="0" w:color="auto"/>
              <w:bottom w:val="single" w:sz="4" w:space="0" w:color="auto"/>
              <w:right w:val="single" w:sz="4" w:space="0" w:color="auto"/>
            </w:tcBorders>
            <w:shd w:val="clear" w:color="auto" w:fill="FFFFFF" w:themeFill="background1"/>
            <w:tcMar>
              <w:left w:w="57" w:type="dxa"/>
              <w:right w:w="57" w:type="dxa"/>
            </w:tcMar>
          </w:tcPr>
          <w:p w14:paraId="33CA3E25" w14:textId="261BCA68" w:rsidR="00667C2F" w:rsidRPr="009463FF" w:rsidRDefault="001D52E9" w:rsidP="007A27AA">
            <w:pPr>
              <w:jc w:val="right"/>
              <w:rPr>
                <w:rFonts w:asciiTheme="majorBidi" w:hAnsiTheme="majorBidi" w:cstheme="majorBidi"/>
                <w:sz w:val="18"/>
                <w:szCs w:val="18"/>
              </w:rPr>
            </w:pPr>
            <w:r w:rsidRPr="009463FF">
              <w:rPr>
                <w:rFonts w:asciiTheme="majorBidi" w:hAnsiTheme="majorBidi" w:cstheme="majorBidi"/>
                <w:sz w:val="18"/>
                <w:szCs w:val="18"/>
              </w:rPr>
              <w:t>18 420 040</w:t>
            </w:r>
          </w:p>
        </w:tc>
      </w:tr>
      <w:tr w:rsidR="00667C2F" w:rsidRPr="009463FF" w14:paraId="04DC5249" w14:textId="77777777" w:rsidTr="00446F03">
        <w:trPr>
          <w:trHeight w:val="62"/>
          <w:jc w:val="center"/>
        </w:trPr>
        <w:tc>
          <w:tcPr>
            <w:tcW w:w="268" w:type="pct"/>
            <w:tcBorders>
              <w:top w:val="nil"/>
              <w:left w:val="single" w:sz="4" w:space="0" w:color="auto"/>
              <w:bottom w:val="single" w:sz="4" w:space="0" w:color="auto"/>
              <w:right w:val="single" w:sz="4" w:space="0" w:color="auto"/>
            </w:tcBorders>
            <w:hideMark/>
          </w:tcPr>
          <w:p w14:paraId="6407E0D9" w14:textId="36FD6DE3" w:rsidR="00667C2F" w:rsidRPr="009463FF" w:rsidRDefault="00667C2F" w:rsidP="00DE5C12">
            <w:pPr>
              <w:jc w:val="left"/>
              <w:rPr>
                <w:sz w:val="18"/>
                <w:szCs w:val="18"/>
                <w:lang w:eastAsia="en-CA"/>
              </w:rPr>
            </w:pPr>
            <w:r w:rsidRPr="009463FF">
              <w:rPr>
                <w:sz w:val="18"/>
                <w:szCs w:val="18"/>
                <w:lang w:eastAsia="en-CA"/>
              </w:rPr>
              <w:t>3</w:t>
            </w:r>
            <w:r w:rsidR="008E21CA" w:rsidRPr="009463FF">
              <w:rPr>
                <w:sz w:val="18"/>
                <w:szCs w:val="18"/>
                <w:lang w:eastAsia="en-CA"/>
              </w:rPr>
              <w:t>.</w:t>
            </w:r>
            <w:r w:rsidRPr="009463FF">
              <w:rPr>
                <w:sz w:val="18"/>
                <w:szCs w:val="18"/>
                <w:lang w:eastAsia="en-CA"/>
              </w:rPr>
              <w:t>2</w:t>
            </w:r>
          </w:p>
        </w:tc>
        <w:tc>
          <w:tcPr>
            <w:tcW w:w="1128" w:type="pct"/>
            <w:tcBorders>
              <w:top w:val="nil"/>
              <w:left w:val="nil"/>
              <w:bottom w:val="single" w:sz="4" w:space="0" w:color="auto"/>
              <w:right w:val="single" w:sz="4" w:space="0" w:color="auto"/>
            </w:tcBorders>
            <w:hideMark/>
          </w:tcPr>
          <w:p w14:paraId="1D49D48D" w14:textId="77777777" w:rsidR="00667C2F" w:rsidRPr="009463FF" w:rsidRDefault="00667C2F" w:rsidP="00DE5C12">
            <w:pPr>
              <w:jc w:val="left"/>
              <w:rPr>
                <w:sz w:val="18"/>
                <w:szCs w:val="18"/>
                <w:lang w:val="fr-CA" w:eastAsia="en-CA"/>
              </w:rPr>
            </w:pPr>
            <w:r w:rsidRPr="009463FF">
              <w:rPr>
                <w:sz w:val="18"/>
                <w:szCs w:val="18"/>
                <w:lang w:val="fr-CA" w:eastAsia="en-CA"/>
              </w:rPr>
              <w:t>Total des coûts d'appui ($US)</w:t>
            </w:r>
          </w:p>
        </w:tc>
        <w:tc>
          <w:tcPr>
            <w:tcW w:w="465" w:type="pct"/>
            <w:tcBorders>
              <w:top w:val="nil"/>
              <w:left w:val="nil"/>
              <w:bottom w:val="single" w:sz="4" w:space="0" w:color="auto"/>
              <w:right w:val="single" w:sz="4" w:space="0" w:color="auto"/>
            </w:tcBorders>
            <w:shd w:val="clear" w:color="auto" w:fill="FFFFFF" w:themeFill="background1"/>
            <w:tcMar>
              <w:left w:w="57" w:type="dxa"/>
              <w:right w:w="57" w:type="dxa"/>
            </w:tcMar>
          </w:tcPr>
          <w:p w14:paraId="346BF865" w14:textId="6B4C2F12" w:rsidR="00667C2F" w:rsidRPr="009463FF" w:rsidRDefault="008A5AC9" w:rsidP="007A27AA">
            <w:pPr>
              <w:jc w:val="right"/>
              <w:rPr>
                <w:rFonts w:asciiTheme="majorBidi" w:hAnsiTheme="majorBidi" w:cstheme="majorBidi"/>
                <w:sz w:val="18"/>
                <w:szCs w:val="18"/>
                <w:lang w:eastAsia="en-CA"/>
              </w:rPr>
            </w:pPr>
            <w:r w:rsidRPr="009463FF">
              <w:rPr>
                <w:rFonts w:asciiTheme="majorBidi" w:hAnsiTheme="majorBidi" w:cstheme="majorBidi"/>
                <w:sz w:val="18"/>
                <w:szCs w:val="18"/>
              </w:rPr>
              <w:t>390 249</w:t>
            </w:r>
          </w:p>
        </w:tc>
        <w:tc>
          <w:tcPr>
            <w:tcW w:w="322" w:type="pct"/>
            <w:tcBorders>
              <w:top w:val="nil"/>
              <w:left w:val="nil"/>
              <w:bottom w:val="single" w:sz="4" w:space="0" w:color="auto"/>
              <w:right w:val="single" w:sz="4" w:space="0" w:color="auto"/>
            </w:tcBorders>
            <w:shd w:val="clear" w:color="auto" w:fill="FFFFFF" w:themeFill="background1"/>
            <w:tcMar>
              <w:left w:w="57" w:type="dxa"/>
              <w:right w:w="57" w:type="dxa"/>
            </w:tcMar>
          </w:tcPr>
          <w:p w14:paraId="2D2505FF" w14:textId="0C5352E1" w:rsidR="00667C2F" w:rsidRPr="009463FF" w:rsidRDefault="00667C2F" w:rsidP="007A27AA">
            <w:pPr>
              <w:jc w:val="right"/>
              <w:rPr>
                <w:rFonts w:asciiTheme="majorBidi" w:hAnsiTheme="majorBidi" w:cstheme="majorBidi"/>
                <w:sz w:val="18"/>
                <w:szCs w:val="18"/>
                <w:lang w:eastAsia="en-CA"/>
              </w:rPr>
            </w:pPr>
            <w:r w:rsidRPr="009463FF">
              <w:rPr>
                <w:rFonts w:asciiTheme="majorBidi" w:hAnsiTheme="majorBidi" w:cstheme="majorBidi"/>
                <w:sz w:val="18"/>
                <w:szCs w:val="18"/>
              </w:rPr>
              <w:t>0</w:t>
            </w:r>
          </w:p>
        </w:tc>
        <w:tc>
          <w:tcPr>
            <w:tcW w:w="430" w:type="pct"/>
            <w:tcBorders>
              <w:top w:val="nil"/>
              <w:left w:val="nil"/>
              <w:bottom w:val="single" w:sz="4" w:space="0" w:color="auto"/>
              <w:right w:val="single" w:sz="4" w:space="0" w:color="auto"/>
            </w:tcBorders>
            <w:shd w:val="clear" w:color="auto" w:fill="FFFFFF" w:themeFill="background1"/>
            <w:tcMar>
              <w:left w:w="57" w:type="dxa"/>
              <w:right w:w="57" w:type="dxa"/>
            </w:tcMar>
          </w:tcPr>
          <w:p w14:paraId="0063D02C" w14:textId="184A16EC" w:rsidR="00667C2F" w:rsidRPr="009463FF" w:rsidRDefault="008A5AC9" w:rsidP="007A27AA">
            <w:pPr>
              <w:jc w:val="right"/>
              <w:rPr>
                <w:rFonts w:asciiTheme="majorBidi" w:hAnsiTheme="majorBidi" w:cstheme="majorBidi"/>
                <w:sz w:val="18"/>
                <w:szCs w:val="18"/>
                <w:lang w:eastAsia="en-CA"/>
              </w:rPr>
            </w:pPr>
            <w:r w:rsidRPr="009463FF">
              <w:rPr>
                <w:rFonts w:asciiTheme="majorBidi" w:hAnsiTheme="majorBidi" w:cstheme="majorBidi"/>
                <w:sz w:val="18"/>
                <w:szCs w:val="18"/>
              </w:rPr>
              <w:t>432 871</w:t>
            </w:r>
          </w:p>
        </w:tc>
        <w:tc>
          <w:tcPr>
            <w:tcW w:w="329" w:type="pct"/>
            <w:tcBorders>
              <w:top w:val="nil"/>
              <w:left w:val="nil"/>
              <w:bottom w:val="single" w:sz="4" w:space="0" w:color="auto"/>
              <w:right w:val="single" w:sz="4" w:space="0" w:color="auto"/>
            </w:tcBorders>
            <w:shd w:val="clear" w:color="auto" w:fill="FFFFFF" w:themeFill="background1"/>
            <w:tcMar>
              <w:left w:w="57" w:type="dxa"/>
              <w:right w:w="57" w:type="dxa"/>
            </w:tcMar>
          </w:tcPr>
          <w:p w14:paraId="1035D4DF" w14:textId="37867159" w:rsidR="00667C2F" w:rsidRPr="009463FF" w:rsidRDefault="00667C2F" w:rsidP="007A27AA">
            <w:pPr>
              <w:jc w:val="right"/>
              <w:rPr>
                <w:rFonts w:asciiTheme="majorBidi" w:hAnsiTheme="majorBidi" w:cstheme="majorBidi"/>
                <w:sz w:val="18"/>
                <w:szCs w:val="18"/>
                <w:lang w:eastAsia="en-CA"/>
              </w:rPr>
            </w:pPr>
            <w:r w:rsidRPr="009463FF">
              <w:rPr>
                <w:rFonts w:asciiTheme="majorBidi" w:hAnsiTheme="majorBidi" w:cstheme="majorBidi"/>
                <w:sz w:val="18"/>
                <w:szCs w:val="18"/>
              </w:rPr>
              <w:t>0</w:t>
            </w:r>
          </w:p>
        </w:tc>
        <w:tc>
          <w:tcPr>
            <w:tcW w:w="464" w:type="pct"/>
            <w:tcBorders>
              <w:top w:val="nil"/>
              <w:left w:val="nil"/>
              <w:bottom w:val="single" w:sz="4" w:space="0" w:color="auto"/>
              <w:right w:val="single" w:sz="4" w:space="0" w:color="auto"/>
            </w:tcBorders>
            <w:shd w:val="clear" w:color="auto" w:fill="FFFFFF" w:themeFill="background1"/>
            <w:tcMar>
              <w:left w:w="57" w:type="dxa"/>
              <w:right w:w="57" w:type="dxa"/>
            </w:tcMar>
          </w:tcPr>
          <w:p w14:paraId="7C341AEB" w14:textId="15DCBD31" w:rsidR="00667C2F" w:rsidRPr="009463FF" w:rsidRDefault="001D52E9" w:rsidP="007A27AA">
            <w:pPr>
              <w:jc w:val="right"/>
              <w:rPr>
                <w:rFonts w:asciiTheme="majorBidi" w:hAnsiTheme="majorBidi" w:cstheme="majorBidi"/>
                <w:sz w:val="18"/>
                <w:szCs w:val="18"/>
                <w:lang w:eastAsia="en-CA"/>
              </w:rPr>
            </w:pPr>
            <w:r w:rsidRPr="009463FF">
              <w:rPr>
                <w:rFonts w:asciiTheme="majorBidi" w:hAnsiTheme="majorBidi" w:cstheme="majorBidi"/>
                <w:sz w:val="18"/>
                <w:szCs w:val="18"/>
              </w:rPr>
              <w:t>338 043</w:t>
            </w:r>
          </w:p>
        </w:tc>
        <w:tc>
          <w:tcPr>
            <w:tcW w:w="328"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54618CA0" w14:textId="034E6D21" w:rsidR="00667C2F" w:rsidRPr="009463FF" w:rsidRDefault="00667C2F" w:rsidP="007A27AA">
            <w:pPr>
              <w:jc w:val="right"/>
              <w:rPr>
                <w:rFonts w:asciiTheme="majorBidi" w:hAnsiTheme="majorBidi" w:cstheme="majorBidi"/>
                <w:sz w:val="18"/>
                <w:szCs w:val="18"/>
                <w:lang w:eastAsia="en-CA"/>
              </w:rPr>
            </w:pPr>
            <w:r w:rsidRPr="009463FF">
              <w:rPr>
                <w:rFonts w:asciiTheme="majorBidi" w:hAnsiTheme="majorBidi" w:cstheme="majorBidi"/>
                <w:sz w:val="18"/>
                <w:szCs w:val="18"/>
              </w:rPr>
              <w:t>0</w:t>
            </w:r>
          </w:p>
        </w:tc>
        <w:tc>
          <w:tcPr>
            <w:tcW w:w="465" w:type="pct"/>
            <w:tcBorders>
              <w:top w:val="single" w:sz="4" w:space="0" w:color="auto"/>
              <w:left w:val="single" w:sz="4" w:space="0" w:color="auto"/>
              <w:bottom w:val="single" w:sz="4" w:space="0" w:color="auto"/>
              <w:right w:val="single" w:sz="4" w:space="0" w:color="auto"/>
            </w:tcBorders>
            <w:shd w:val="clear" w:color="auto" w:fill="FFFFFF" w:themeFill="background1"/>
            <w:tcMar>
              <w:left w:w="57" w:type="dxa"/>
              <w:right w:w="57" w:type="dxa"/>
            </w:tcMar>
          </w:tcPr>
          <w:p w14:paraId="5B349B29" w14:textId="6B91D43B" w:rsidR="00667C2F" w:rsidRPr="009463FF" w:rsidRDefault="00667C2F" w:rsidP="007A27AA">
            <w:pPr>
              <w:jc w:val="right"/>
              <w:rPr>
                <w:rFonts w:asciiTheme="majorBidi" w:hAnsiTheme="majorBidi" w:cstheme="majorBidi"/>
                <w:sz w:val="18"/>
                <w:szCs w:val="18"/>
                <w:lang w:eastAsia="en-CA"/>
              </w:rPr>
            </w:pPr>
            <w:r w:rsidRPr="009463FF">
              <w:rPr>
                <w:rFonts w:asciiTheme="majorBidi" w:hAnsiTheme="majorBidi" w:cstheme="majorBidi"/>
                <w:sz w:val="18"/>
                <w:szCs w:val="18"/>
              </w:rPr>
              <w:t>128 240</w:t>
            </w:r>
          </w:p>
        </w:tc>
        <w:tc>
          <w:tcPr>
            <w:tcW w:w="325" w:type="pct"/>
            <w:tcBorders>
              <w:top w:val="nil"/>
              <w:left w:val="single" w:sz="4" w:space="0" w:color="auto"/>
              <w:bottom w:val="single" w:sz="4" w:space="0" w:color="auto"/>
              <w:right w:val="single" w:sz="4" w:space="0" w:color="auto"/>
            </w:tcBorders>
            <w:shd w:val="clear" w:color="auto" w:fill="FFFFFF" w:themeFill="background1"/>
          </w:tcPr>
          <w:p w14:paraId="05ABFF2C" w14:textId="7E9B70EE" w:rsidR="00667C2F" w:rsidRPr="009463FF" w:rsidRDefault="001D52E9" w:rsidP="007A27AA">
            <w:pPr>
              <w:jc w:val="right"/>
              <w:rPr>
                <w:rFonts w:asciiTheme="majorBidi" w:hAnsiTheme="majorBidi" w:cstheme="majorBidi"/>
                <w:sz w:val="18"/>
                <w:szCs w:val="18"/>
              </w:rPr>
            </w:pPr>
            <w:r w:rsidRPr="009463FF">
              <w:rPr>
                <w:rFonts w:asciiTheme="majorBidi" w:hAnsiTheme="majorBidi" w:cstheme="majorBidi"/>
                <w:sz w:val="18"/>
                <w:szCs w:val="18"/>
              </w:rPr>
              <w:t>0</w:t>
            </w:r>
          </w:p>
        </w:tc>
        <w:tc>
          <w:tcPr>
            <w:tcW w:w="477" w:type="pct"/>
            <w:tcBorders>
              <w:top w:val="nil"/>
              <w:left w:val="single" w:sz="4" w:space="0" w:color="auto"/>
              <w:bottom w:val="single" w:sz="4" w:space="0" w:color="auto"/>
              <w:right w:val="single" w:sz="4" w:space="0" w:color="auto"/>
            </w:tcBorders>
            <w:shd w:val="clear" w:color="auto" w:fill="FFFFFF" w:themeFill="background1"/>
            <w:tcMar>
              <w:left w:w="57" w:type="dxa"/>
              <w:right w:w="57" w:type="dxa"/>
            </w:tcMar>
          </w:tcPr>
          <w:p w14:paraId="75F9A282" w14:textId="0F6C52DE" w:rsidR="00667C2F" w:rsidRPr="009463FF" w:rsidRDefault="001D52E9" w:rsidP="007A27AA">
            <w:pPr>
              <w:jc w:val="right"/>
              <w:rPr>
                <w:rFonts w:asciiTheme="majorBidi" w:hAnsiTheme="majorBidi" w:cstheme="majorBidi"/>
                <w:sz w:val="18"/>
                <w:szCs w:val="18"/>
              </w:rPr>
            </w:pPr>
            <w:r w:rsidRPr="009463FF">
              <w:rPr>
                <w:rFonts w:asciiTheme="majorBidi" w:hAnsiTheme="majorBidi" w:cstheme="majorBidi"/>
                <w:sz w:val="18"/>
                <w:szCs w:val="18"/>
              </w:rPr>
              <w:t>1 289 403</w:t>
            </w:r>
          </w:p>
        </w:tc>
      </w:tr>
      <w:tr w:rsidR="00667C2F" w:rsidRPr="009463FF" w14:paraId="52F4B537" w14:textId="77777777" w:rsidTr="00446F03">
        <w:trPr>
          <w:trHeight w:val="53"/>
          <w:jc w:val="center"/>
        </w:trPr>
        <w:tc>
          <w:tcPr>
            <w:tcW w:w="268" w:type="pct"/>
            <w:tcBorders>
              <w:top w:val="nil"/>
              <w:left w:val="single" w:sz="4" w:space="0" w:color="auto"/>
              <w:bottom w:val="single" w:sz="4" w:space="0" w:color="auto"/>
              <w:right w:val="single" w:sz="4" w:space="0" w:color="auto"/>
            </w:tcBorders>
            <w:hideMark/>
          </w:tcPr>
          <w:p w14:paraId="134D7424" w14:textId="77777777" w:rsidR="00667C2F" w:rsidRPr="009463FF" w:rsidRDefault="00667C2F" w:rsidP="00DE5C12">
            <w:pPr>
              <w:jc w:val="left"/>
              <w:rPr>
                <w:sz w:val="18"/>
                <w:szCs w:val="18"/>
                <w:lang w:eastAsia="en-CA"/>
              </w:rPr>
            </w:pPr>
            <w:r w:rsidRPr="009463FF">
              <w:rPr>
                <w:sz w:val="18"/>
                <w:szCs w:val="18"/>
                <w:lang w:eastAsia="en-CA"/>
              </w:rPr>
              <w:t>3.3</w:t>
            </w:r>
          </w:p>
        </w:tc>
        <w:tc>
          <w:tcPr>
            <w:tcW w:w="1128" w:type="pct"/>
            <w:tcBorders>
              <w:top w:val="nil"/>
              <w:left w:val="nil"/>
              <w:bottom w:val="single" w:sz="4" w:space="0" w:color="auto"/>
              <w:right w:val="single" w:sz="4" w:space="0" w:color="auto"/>
            </w:tcBorders>
            <w:hideMark/>
          </w:tcPr>
          <w:p w14:paraId="1D6D56B5" w14:textId="77777777" w:rsidR="00667C2F" w:rsidRPr="009463FF" w:rsidRDefault="00667C2F" w:rsidP="00DE5C12">
            <w:pPr>
              <w:jc w:val="left"/>
              <w:rPr>
                <w:sz w:val="18"/>
                <w:szCs w:val="18"/>
                <w:lang w:eastAsia="en-CA"/>
              </w:rPr>
            </w:pPr>
            <w:r w:rsidRPr="009463FF">
              <w:rPr>
                <w:sz w:val="18"/>
                <w:szCs w:val="18"/>
                <w:lang w:eastAsia="en-CA"/>
              </w:rPr>
              <w:t>Coûts totaux convenus ($US)</w:t>
            </w:r>
          </w:p>
        </w:tc>
        <w:tc>
          <w:tcPr>
            <w:tcW w:w="465" w:type="pct"/>
            <w:tcBorders>
              <w:top w:val="nil"/>
              <w:left w:val="nil"/>
              <w:bottom w:val="single" w:sz="4" w:space="0" w:color="auto"/>
              <w:right w:val="single" w:sz="4" w:space="0" w:color="auto"/>
            </w:tcBorders>
            <w:shd w:val="clear" w:color="auto" w:fill="FFFFFF" w:themeFill="background1"/>
            <w:tcMar>
              <w:left w:w="57" w:type="dxa"/>
              <w:right w:w="57" w:type="dxa"/>
            </w:tcMar>
          </w:tcPr>
          <w:p w14:paraId="06A41820" w14:textId="6E4194D2" w:rsidR="00667C2F" w:rsidRPr="009463FF" w:rsidRDefault="008A5AC9" w:rsidP="007A27AA">
            <w:pPr>
              <w:jc w:val="right"/>
              <w:rPr>
                <w:rFonts w:asciiTheme="majorBidi" w:hAnsiTheme="majorBidi" w:cstheme="majorBidi"/>
                <w:sz w:val="18"/>
                <w:szCs w:val="18"/>
                <w:lang w:eastAsia="en-CA"/>
              </w:rPr>
            </w:pPr>
            <w:r w:rsidRPr="009463FF">
              <w:rPr>
                <w:rFonts w:asciiTheme="majorBidi" w:hAnsiTheme="majorBidi" w:cstheme="majorBidi"/>
                <w:sz w:val="18"/>
                <w:szCs w:val="18"/>
              </w:rPr>
              <w:t>5 965 229</w:t>
            </w:r>
          </w:p>
        </w:tc>
        <w:tc>
          <w:tcPr>
            <w:tcW w:w="322" w:type="pct"/>
            <w:tcBorders>
              <w:top w:val="nil"/>
              <w:left w:val="nil"/>
              <w:bottom w:val="single" w:sz="4" w:space="0" w:color="auto"/>
              <w:right w:val="single" w:sz="4" w:space="0" w:color="auto"/>
            </w:tcBorders>
            <w:shd w:val="clear" w:color="auto" w:fill="FFFFFF" w:themeFill="background1"/>
            <w:tcMar>
              <w:left w:w="57" w:type="dxa"/>
              <w:right w:w="57" w:type="dxa"/>
            </w:tcMar>
          </w:tcPr>
          <w:p w14:paraId="603E4A35" w14:textId="3D7E6D9B" w:rsidR="00667C2F" w:rsidRPr="009463FF" w:rsidRDefault="00667C2F" w:rsidP="007A27AA">
            <w:pPr>
              <w:jc w:val="right"/>
              <w:rPr>
                <w:rFonts w:asciiTheme="majorBidi" w:hAnsiTheme="majorBidi" w:cstheme="majorBidi"/>
                <w:sz w:val="18"/>
                <w:szCs w:val="18"/>
                <w:lang w:eastAsia="en-CA"/>
              </w:rPr>
            </w:pPr>
            <w:r w:rsidRPr="009463FF">
              <w:rPr>
                <w:rFonts w:asciiTheme="majorBidi" w:hAnsiTheme="majorBidi" w:cstheme="majorBidi"/>
                <w:sz w:val="18"/>
                <w:szCs w:val="18"/>
              </w:rPr>
              <w:t>0</w:t>
            </w:r>
          </w:p>
        </w:tc>
        <w:tc>
          <w:tcPr>
            <w:tcW w:w="430" w:type="pct"/>
            <w:tcBorders>
              <w:top w:val="nil"/>
              <w:left w:val="nil"/>
              <w:bottom w:val="single" w:sz="4" w:space="0" w:color="auto"/>
              <w:right w:val="single" w:sz="4" w:space="0" w:color="auto"/>
            </w:tcBorders>
            <w:shd w:val="clear" w:color="auto" w:fill="FFFFFF" w:themeFill="background1"/>
            <w:tcMar>
              <w:left w:w="57" w:type="dxa"/>
              <w:right w:w="57" w:type="dxa"/>
            </w:tcMar>
          </w:tcPr>
          <w:p w14:paraId="50B1B123" w14:textId="2FD2AD47" w:rsidR="00667C2F" w:rsidRPr="009463FF" w:rsidRDefault="008A5AC9" w:rsidP="007A27AA">
            <w:pPr>
              <w:jc w:val="right"/>
              <w:rPr>
                <w:rFonts w:asciiTheme="majorBidi" w:hAnsiTheme="majorBidi" w:cstheme="majorBidi"/>
                <w:sz w:val="18"/>
                <w:szCs w:val="18"/>
                <w:lang w:eastAsia="en-CA"/>
              </w:rPr>
            </w:pPr>
            <w:r w:rsidRPr="009463FF">
              <w:rPr>
                <w:rFonts w:asciiTheme="majorBidi" w:hAnsiTheme="majorBidi" w:cstheme="majorBidi"/>
                <w:sz w:val="18"/>
                <w:szCs w:val="18"/>
              </w:rPr>
              <w:t>6 616 747</w:t>
            </w:r>
          </w:p>
        </w:tc>
        <w:tc>
          <w:tcPr>
            <w:tcW w:w="329" w:type="pct"/>
            <w:tcBorders>
              <w:top w:val="nil"/>
              <w:left w:val="nil"/>
              <w:bottom w:val="single" w:sz="4" w:space="0" w:color="auto"/>
              <w:right w:val="single" w:sz="4" w:space="0" w:color="auto"/>
            </w:tcBorders>
            <w:shd w:val="clear" w:color="auto" w:fill="FFFFFF" w:themeFill="background1"/>
            <w:tcMar>
              <w:left w:w="57" w:type="dxa"/>
              <w:right w:w="57" w:type="dxa"/>
            </w:tcMar>
          </w:tcPr>
          <w:p w14:paraId="4BE57C68" w14:textId="378B35AC" w:rsidR="00667C2F" w:rsidRPr="009463FF" w:rsidRDefault="00667C2F" w:rsidP="007A27AA">
            <w:pPr>
              <w:jc w:val="right"/>
              <w:rPr>
                <w:rFonts w:asciiTheme="majorBidi" w:hAnsiTheme="majorBidi" w:cstheme="majorBidi"/>
                <w:sz w:val="18"/>
                <w:szCs w:val="18"/>
                <w:lang w:eastAsia="en-CA"/>
              </w:rPr>
            </w:pPr>
            <w:r w:rsidRPr="009463FF">
              <w:rPr>
                <w:rFonts w:asciiTheme="majorBidi" w:hAnsiTheme="majorBidi" w:cstheme="majorBidi"/>
                <w:sz w:val="18"/>
                <w:szCs w:val="18"/>
              </w:rPr>
              <w:t>0</w:t>
            </w:r>
          </w:p>
        </w:tc>
        <w:tc>
          <w:tcPr>
            <w:tcW w:w="464" w:type="pct"/>
            <w:tcBorders>
              <w:top w:val="nil"/>
              <w:left w:val="nil"/>
              <w:bottom w:val="single" w:sz="4" w:space="0" w:color="auto"/>
              <w:right w:val="single" w:sz="4" w:space="0" w:color="auto"/>
            </w:tcBorders>
            <w:shd w:val="clear" w:color="auto" w:fill="FFFFFF" w:themeFill="background1"/>
            <w:tcMar>
              <w:left w:w="57" w:type="dxa"/>
              <w:right w:w="57" w:type="dxa"/>
            </w:tcMar>
          </w:tcPr>
          <w:p w14:paraId="3DE282D0" w14:textId="71BB86F7" w:rsidR="00667C2F" w:rsidRPr="009463FF" w:rsidRDefault="001D52E9" w:rsidP="007A27AA">
            <w:pPr>
              <w:jc w:val="right"/>
              <w:rPr>
                <w:rFonts w:asciiTheme="majorBidi" w:hAnsiTheme="majorBidi" w:cstheme="majorBidi"/>
                <w:sz w:val="18"/>
                <w:szCs w:val="18"/>
                <w:lang w:eastAsia="en-CA"/>
              </w:rPr>
            </w:pPr>
            <w:r w:rsidRPr="009463FF">
              <w:rPr>
                <w:rFonts w:asciiTheme="majorBidi" w:hAnsiTheme="majorBidi" w:cstheme="majorBidi"/>
                <w:sz w:val="18"/>
                <w:szCs w:val="18"/>
              </w:rPr>
              <w:t>5 167 223</w:t>
            </w:r>
          </w:p>
        </w:tc>
        <w:tc>
          <w:tcPr>
            <w:tcW w:w="328"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2B8BFDBA" w14:textId="2F9843B7" w:rsidR="00667C2F" w:rsidRPr="009463FF" w:rsidRDefault="00667C2F" w:rsidP="007A27AA">
            <w:pPr>
              <w:jc w:val="right"/>
              <w:rPr>
                <w:rFonts w:asciiTheme="majorBidi" w:hAnsiTheme="majorBidi" w:cstheme="majorBidi"/>
                <w:sz w:val="18"/>
                <w:szCs w:val="18"/>
                <w:lang w:eastAsia="en-CA"/>
              </w:rPr>
            </w:pPr>
            <w:r w:rsidRPr="009463FF">
              <w:rPr>
                <w:rFonts w:asciiTheme="majorBidi" w:hAnsiTheme="majorBidi" w:cstheme="majorBidi"/>
                <w:sz w:val="18"/>
                <w:szCs w:val="18"/>
              </w:rPr>
              <w:t>0</w:t>
            </w:r>
          </w:p>
        </w:tc>
        <w:tc>
          <w:tcPr>
            <w:tcW w:w="465" w:type="pct"/>
            <w:tcBorders>
              <w:top w:val="single" w:sz="4" w:space="0" w:color="auto"/>
              <w:left w:val="single" w:sz="4" w:space="0" w:color="auto"/>
              <w:bottom w:val="single" w:sz="4" w:space="0" w:color="auto"/>
              <w:right w:val="single" w:sz="4" w:space="0" w:color="auto"/>
            </w:tcBorders>
            <w:shd w:val="clear" w:color="auto" w:fill="FFFFFF" w:themeFill="background1"/>
            <w:tcMar>
              <w:left w:w="57" w:type="dxa"/>
              <w:right w:w="57" w:type="dxa"/>
            </w:tcMar>
          </w:tcPr>
          <w:p w14:paraId="5A7D1719" w14:textId="11744AE0" w:rsidR="00667C2F" w:rsidRPr="009463FF" w:rsidRDefault="00667C2F" w:rsidP="007A27AA">
            <w:pPr>
              <w:jc w:val="right"/>
              <w:rPr>
                <w:rFonts w:asciiTheme="majorBidi" w:hAnsiTheme="majorBidi" w:cstheme="majorBidi"/>
                <w:sz w:val="18"/>
                <w:szCs w:val="18"/>
                <w:lang w:eastAsia="en-CA"/>
              </w:rPr>
            </w:pPr>
            <w:r w:rsidRPr="009463FF">
              <w:rPr>
                <w:rFonts w:asciiTheme="majorBidi" w:hAnsiTheme="majorBidi" w:cstheme="majorBidi"/>
                <w:sz w:val="18"/>
                <w:szCs w:val="18"/>
              </w:rPr>
              <w:t>1 960 244</w:t>
            </w:r>
          </w:p>
        </w:tc>
        <w:tc>
          <w:tcPr>
            <w:tcW w:w="325" w:type="pct"/>
            <w:tcBorders>
              <w:top w:val="nil"/>
              <w:left w:val="single" w:sz="4" w:space="0" w:color="auto"/>
              <w:bottom w:val="single" w:sz="4" w:space="0" w:color="auto"/>
              <w:right w:val="single" w:sz="4" w:space="0" w:color="auto"/>
            </w:tcBorders>
            <w:shd w:val="clear" w:color="auto" w:fill="FFFFFF" w:themeFill="background1"/>
          </w:tcPr>
          <w:p w14:paraId="3EA1B937" w14:textId="2C485160" w:rsidR="00667C2F" w:rsidRPr="009463FF" w:rsidRDefault="001D52E9" w:rsidP="007A27AA">
            <w:pPr>
              <w:jc w:val="right"/>
              <w:rPr>
                <w:rFonts w:asciiTheme="majorBidi" w:hAnsiTheme="majorBidi" w:cstheme="majorBidi"/>
                <w:sz w:val="18"/>
                <w:szCs w:val="18"/>
              </w:rPr>
            </w:pPr>
            <w:r w:rsidRPr="009463FF">
              <w:rPr>
                <w:rFonts w:asciiTheme="majorBidi" w:hAnsiTheme="majorBidi" w:cstheme="majorBidi"/>
                <w:sz w:val="18"/>
                <w:szCs w:val="18"/>
              </w:rPr>
              <w:t>0</w:t>
            </w:r>
          </w:p>
        </w:tc>
        <w:tc>
          <w:tcPr>
            <w:tcW w:w="477" w:type="pct"/>
            <w:tcBorders>
              <w:top w:val="nil"/>
              <w:left w:val="single" w:sz="4" w:space="0" w:color="auto"/>
              <w:bottom w:val="single" w:sz="4" w:space="0" w:color="auto"/>
              <w:right w:val="single" w:sz="4" w:space="0" w:color="auto"/>
            </w:tcBorders>
            <w:shd w:val="clear" w:color="auto" w:fill="FFFFFF" w:themeFill="background1"/>
            <w:tcMar>
              <w:left w:w="57" w:type="dxa"/>
              <w:right w:w="57" w:type="dxa"/>
            </w:tcMar>
          </w:tcPr>
          <w:p w14:paraId="35C14805" w14:textId="7A844B10" w:rsidR="00667C2F" w:rsidRPr="009463FF" w:rsidRDefault="001D52E9" w:rsidP="007A27AA">
            <w:pPr>
              <w:jc w:val="right"/>
              <w:rPr>
                <w:rFonts w:asciiTheme="majorBidi" w:hAnsiTheme="majorBidi" w:cstheme="majorBidi"/>
                <w:sz w:val="18"/>
                <w:szCs w:val="18"/>
              </w:rPr>
            </w:pPr>
            <w:r w:rsidRPr="009463FF">
              <w:rPr>
                <w:rFonts w:asciiTheme="majorBidi" w:hAnsiTheme="majorBidi" w:cstheme="majorBidi"/>
                <w:sz w:val="18"/>
                <w:szCs w:val="18"/>
              </w:rPr>
              <w:t>19 709 443</w:t>
            </w:r>
          </w:p>
        </w:tc>
      </w:tr>
      <w:tr w:rsidR="00667C2F" w:rsidRPr="009463FF" w14:paraId="50C559C0" w14:textId="77777777" w:rsidTr="00446F03">
        <w:trPr>
          <w:trHeight w:val="53"/>
          <w:jc w:val="center"/>
        </w:trPr>
        <w:tc>
          <w:tcPr>
            <w:tcW w:w="268" w:type="pct"/>
            <w:tcBorders>
              <w:top w:val="single" w:sz="4" w:space="0" w:color="auto"/>
              <w:left w:val="single" w:sz="4" w:space="0" w:color="auto"/>
              <w:bottom w:val="single" w:sz="4" w:space="0" w:color="auto"/>
              <w:right w:val="single" w:sz="4" w:space="0" w:color="auto"/>
            </w:tcBorders>
            <w:hideMark/>
          </w:tcPr>
          <w:p w14:paraId="10D8F12D" w14:textId="77777777" w:rsidR="00667C2F" w:rsidRPr="009463FF" w:rsidRDefault="00667C2F" w:rsidP="00446F03">
            <w:pPr>
              <w:keepNext/>
              <w:jc w:val="left"/>
              <w:rPr>
                <w:sz w:val="18"/>
                <w:szCs w:val="18"/>
                <w:lang w:eastAsia="en-CA"/>
              </w:rPr>
            </w:pPr>
            <w:r w:rsidRPr="009463FF">
              <w:rPr>
                <w:sz w:val="18"/>
                <w:szCs w:val="18"/>
                <w:lang w:eastAsia="en-CA"/>
              </w:rPr>
              <w:t>4.1.1</w:t>
            </w:r>
          </w:p>
        </w:tc>
        <w:tc>
          <w:tcPr>
            <w:tcW w:w="4255" w:type="pct"/>
            <w:gridSpan w:val="9"/>
            <w:tcBorders>
              <w:top w:val="single" w:sz="4" w:space="0" w:color="auto"/>
              <w:left w:val="nil"/>
              <w:bottom w:val="single" w:sz="4" w:space="0" w:color="auto"/>
              <w:right w:val="single" w:sz="4" w:space="0" w:color="auto"/>
            </w:tcBorders>
            <w:hideMark/>
          </w:tcPr>
          <w:p w14:paraId="6B025FF5" w14:textId="642E6CA5" w:rsidR="00667C2F" w:rsidRPr="009463FF" w:rsidRDefault="00667C2F" w:rsidP="00446F03">
            <w:pPr>
              <w:keepNext/>
              <w:jc w:val="left"/>
              <w:rPr>
                <w:sz w:val="18"/>
                <w:szCs w:val="18"/>
                <w:lang w:val="fr-CA" w:eastAsia="en-CA"/>
              </w:rPr>
            </w:pPr>
            <w:r w:rsidRPr="009463FF">
              <w:rPr>
                <w:sz w:val="18"/>
                <w:szCs w:val="18"/>
                <w:lang w:val="fr-CA" w:eastAsia="en-CA"/>
              </w:rPr>
              <w:t>Élimination totale de HCFC-22 convenue de réaliser en vertu du présent Accord (tonnes PAO)</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063C423A" w14:textId="241F9776" w:rsidR="00667C2F" w:rsidRPr="009463FF" w:rsidRDefault="00667C2F" w:rsidP="00446F03">
            <w:pPr>
              <w:keepNext/>
              <w:jc w:val="right"/>
              <w:rPr>
                <w:sz w:val="18"/>
                <w:szCs w:val="18"/>
                <w:lang w:eastAsia="en-CA"/>
              </w:rPr>
            </w:pPr>
            <w:r w:rsidRPr="009463FF">
              <w:rPr>
                <w:sz w:val="18"/>
                <w:szCs w:val="18"/>
                <w:lang w:eastAsia="en-CA"/>
              </w:rPr>
              <w:t>382,46</w:t>
            </w:r>
          </w:p>
        </w:tc>
      </w:tr>
      <w:tr w:rsidR="00667C2F" w:rsidRPr="009463FF" w14:paraId="09CAFB62" w14:textId="77777777" w:rsidTr="00446F03">
        <w:trPr>
          <w:trHeight w:val="116"/>
          <w:jc w:val="center"/>
        </w:trPr>
        <w:tc>
          <w:tcPr>
            <w:tcW w:w="268" w:type="pct"/>
            <w:tcBorders>
              <w:top w:val="nil"/>
              <w:left w:val="single" w:sz="4" w:space="0" w:color="auto"/>
              <w:bottom w:val="single" w:sz="4" w:space="0" w:color="auto"/>
              <w:right w:val="single" w:sz="4" w:space="0" w:color="auto"/>
            </w:tcBorders>
            <w:hideMark/>
          </w:tcPr>
          <w:p w14:paraId="3E10FACF" w14:textId="77777777" w:rsidR="00667C2F" w:rsidRPr="009463FF" w:rsidRDefault="00667C2F" w:rsidP="00446F03">
            <w:pPr>
              <w:keepNext/>
              <w:jc w:val="left"/>
              <w:rPr>
                <w:sz w:val="18"/>
                <w:szCs w:val="18"/>
                <w:lang w:eastAsia="en-CA"/>
              </w:rPr>
            </w:pPr>
            <w:r w:rsidRPr="009463FF">
              <w:rPr>
                <w:sz w:val="18"/>
                <w:szCs w:val="18"/>
                <w:lang w:eastAsia="en-CA"/>
              </w:rPr>
              <w:t>4.1.2</w:t>
            </w:r>
          </w:p>
        </w:tc>
        <w:tc>
          <w:tcPr>
            <w:tcW w:w="4255" w:type="pct"/>
            <w:gridSpan w:val="9"/>
            <w:tcBorders>
              <w:top w:val="single" w:sz="4" w:space="0" w:color="auto"/>
              <w:left w:val="nil"/>
              <w:bottom w:val="single" w:sz="4" w:space="0" w:color="auto"/>
              <w:right w:val="single" w:sz="4" w:space="0" w:color="auto"/>
            </w:tcBorders>
            <w:hideMark/>
          </w:tcPr>
          <w:p w14:paraId="711B7804" w14:textId="186EE464" w:rsidR="00667C2F" w:rsidRPr="009463FF" w:rsidRDefault="00667C2F" w:rsidP="00446F03">
            <w:pPr>
              <w:keepNext/>
              <w:jc w:val="left"/>
              <w:rPr>
                <w:sz w:val="18"/>
                <w:szCs w:val="18"/>
                <w:lang w:val="fr-CA" w:eastAsia="en-CA"/>
              </w:rPr>
            </w:pPr>
            <w:r w:rsidRPr="009463FF">
              <w:rPr>
                <w:sz w:val="18"/>
                <w:szCs w:val="18"/>
                <w:lang w:val="fr-CA" w:eastAsia="en-CA"/>
              </w:rPr>
              <w:t>Élimination du HCFC-22 réalisée lors de la phase précédente (tonnes PAO)</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4635675B" w14:textId="5065EBFF" w:rsidR="00667C2F" w:rsidRPr="009463FF" w:rsidRDefault="00667C2F" w:rsidP="00446F03">
            <w:pPr>
              <w:keepNext/>
              <w:jc w:val="right"/>
              <w:rPr>
                <w:sz w:val="18"/>
                <w:szCs w:val="18"/>
                <w:lang w:eastAsia="en-CA"/>
              </w:rPr>
            </w:pPr>
            <w:r w:rsidRPr="009463FF">
              <w:rPr>
                <w:sz w:val="18"/>
                <w:szCs w:val="18"/>
                <w:lang w:eastAsia="en-CA"/>
              </w:rPr>
              <w:t>334,11</w:t>
            </w:r>
          </w:p>
        </w:tc>
      </w:tr>
      <w:tr w:rsidR="00667C2F" w:rsidRPr="009463FF" w14:paraId="7D63E768" w14:textId="77777777" w:rsidTr="00446F03">
        <w:trPr>
          <w:trHeight w:val="98"/>
          <w:jc w:val="center"/>
        </w:trPr>
        <w:tc>
          <w:tcPr>
            <w:tcW w:w="268" w:type="pct"/>
            <w:tcBorders>
              <w:top w:val="nil"/>
              <w:left w:val="single" w:sz="4" w:space="0" w:color="auto"/>
              <w:bottom w:val="single" w:sz="4" w:space="0" w:color="auto"/>
              <w:right w:val="single" w:sz="4" w:space="0" w:color="auto"/>
            </w:tcBorders>
            <w:hideMark/>
          </w:tcPr>
          <w:p w14:paraId="4B1A929A" w14:textId="77777777" w:rsidR="00667C2F" w:rsidRPr="009463FF" w:rsidRDefault="00667C2F" w:rsidP="001161CD">
            <w:pPr>
              <w:jc w:val="left"/>
              <w:rPr>
                <w:sz w:val="18"/>
                <w:szCs w:val="18"/>
                <w:lang w:eastAsia="en-CA"/>
              </w:rPr>
            </w:pPr>
            <w:r w:rsidRPr="009463FF">
              <w:rPr>
                <w:sz w:val="18"/>
                <w:szCs w:val="18"/>
                <w:lang w:eastAsia="en-CA"/>
              </w:rPr>
              <w:t>4.1.3</w:t>
            </w:r>
          </w:p>
        </w:tc>
        <w:tc>
          <w:tcPr>
            <w:tcW w:w="4255" w:type="pct"/>
            <w:gridSpan w:val="9"/>
            <w:tcBorders>
              <w:top w:val="single" w:sz="4" w:space="0" w:color="auto"/>
              <w:left w:val="nil"/>
              <w:bottom w:val="single" w:sz="4" w:space="0" w:color="auto"/>
              <w:right w:val="single" w:sz="4" w:space="0" w:color="auto"/>
            </w:tcBorders>
            <w:hideMark/>
          </w:tcPr>
          <w:p w14:paraId="7856A847" w14:textId="313B9547" w:rsidR="00667C2F" w:rsidRPr="009463FF" w:rsidRDefault="00667C2F" w:rsidP="00667C2F">
            <w:pPr>
              <w:jc w:val="left"/>
              <w:rPr>
                <w:sz w:val="18"/>
                <w:szCs w:val="18"/>
                <w:lang w:val="fr-CA" w:eastAsia="en-CA"/>
              </w:rPr>
            </w:pPr>
            <w:r w:rsidRPr="009463FF">
              <w:rPr>
                <w:sz w:val="18"/>
                <w:szCs w:val="18"/>
                <w:lang w:val="fr-CA" w:eastAsia="en-CA"/>
              </w:rPr>
              <w:t>Consommation restante admissible pour le HCFC-22 (tonnes PAO)</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5062E7D0" w14:textId="746F993D" w:rsidR="00667C2F" w:rsidRPr="009463FF" w:rsidRDefault="00667C2F" w:rsidP="001161CD">
            <w:pPr>
              <w:jc w:val="right"/>
              <w:rPr>
                <w:sz w:val="18"/>
                <w:szCs w:val="18"/>
                <w:lang w:eastAsia="en-CA"/>
              </w:rPr>
            </w:pPr>
            <w:r w:rsidRPr="009463FF">
              <w:rPr>
                <w:sz w:val="18"/>
                <w:szCs w:val="18"/>
                <w:lang w:eastAsia="en-CA"/>
              </w:rPr>
              <w:t>0,00</w:t>
            </w:r>
          </w:p>
        </w:tc>
      </w:tr>
      <w:tr w:rsidR="00667C2F" w:rsidRPr="009463FF" w14:paraId="5E2FC329" w14:textId="77777777" w:rsidTr="00446F03">
        <w:trPr>
          <w:trHeight w:val="89"/>
          <w:jc w:val="center"/>
        </w:trPr>
        <w:tc>
          <w:tcPr>
            <w:tcW w:w="268" w:type="pct"/>
            <w:tcBorders>
              <w:top w:val="nil"/>
              <w:left w:val="single" w:sz="4" w:space="0" w:color="auto"/>
              <w:bottom w:val="single" w:sz="4" w:space="0" w:color="auto"/>
              <w:right w:val="single" w:sz="4" w:space="0" w:color="auto"/>
            </w:tcBorders>
            <w:hideMark/>
          </w:tcPr>
          <w:p w14:paraId="7CB1809B" w14:textId="77777777" w:rsidR="00667C2F" w:rsidRPr="009463FF" w:rsidRDefault="00667C2F" w:rsidP="001161CD">
            <w:pPr>
              <w:jc w:val="left"/>
              <w:rPr>
                <w:sz w:val="18"/>
                <w:szCs w:val="18"/>
                <w:lang w:eastAsia="en-CA"/>
              </w:rPr>
            </w:pPr>
            <w:r w:rsidRPr="009463FF">
              <w:rPr>
                <w:sz w:val="18"/>
                <w:szCs w:val="18"/>
                <w:lang w:eastAsia="en-CA"/>
              </w:rPr>
              <w:t>4.2.1</w:t>
            </w:r>
          </w:p>
        </w:tc>
        <w:tc>
          <w:tcPr>
            <w:tcW w:w="4255" w:type="pct"/>
            <w:gridSpan w:val="9"/>
            <w:tcBorders>
              <w:top w:val="single" w:sz="4" w:space="0" w:color="auto"/>
              <w:left w:val="nil"/>
              <w:bottom w:val="single" w:sz="4" w:space="0" w:color="auto"/>
              <w:right w:val="single" w:sz="4" w:space="0" w:color="auto"/>
            </w:tcBorders>
            <w:hideMark/>
          </w:tcPr>
          <w:p w14:paraId="6028F896" w14:textId="0CF9885D" w:rsidR="00667C2F" w:rsidRPr="009463FF" w:rsidRDefault="00667C2F" w:rsidP="00667C2F">
            <w:pPr>
              <w:jc w:val="left"/>
              <w:rPr>
                <w:sz w:val="18"/>
                <w:szCs w:val="18"/>
                <w:lang w:val="fr-CA" w:eastAsia="en-CA"/>
              </w:rPr>
            </w:pPr>
            <w:r w:rsidRPr="009463FF">
              <w:rPr>
                <w:sz w:val="18"/>
                <w:szCs w:val="18"/>
                <w:lang w:val="fr-CA" w:eastAsia="en-CA"/>
              </w:rPr>
              <w:t>Élimination totale du HCFC-123 convenue aux termes du présent Accord (tonnes PAO)</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4A168D19" w14:textId="12A85DF3" w:rsidR="00667C2F" w:rsidRPr="009463FF" w:rsidRDefault="00667C2F" w:rsidP="001161CD">
            <w:pPr>
              <w:jc w:val="right"/>
              <w:rPr>
                <w:sz w:val="18"/>
                <w:szCs w:val="18"/>
                <w:lang w:eastAsia="en-CA"/>
              </w:rPr>
            </w:pPr>
            <w:r w:rsidRPr="009463FF">
              <w:rPr>
                <w:sz w:val="18"/>
                <w:szCs w:val="18"/>
                <w:lang w:eastAsia="en-CA"/>
              </w:rPr>
              <w:t>3,20</w:t>
            </w:r>
          </w:p>
        </w:tc>
      </w:tr>
      <w:tr w:rsidR="00667C2F" w:rsidRPr="009463FF" w14:paraId="7C8EE8C0" w14:textId="77777777" w:rsidTr="00446F03">
        <w:trPr>
          <w:trHeight w:val="71"/>
          <w:jc w:val="center"/>
        </w:trPr>
        <w:tc>
          <w:tcPr>
            <w:tcW w:w="268" w:type="pct"/>
            <w:tcBorders>
              <w:top w:val="nil"/>
              <w:left w:val="single" w:sz="4" w:space="0" w:color="auto"/>
              <w:bottom w:val="single" w:sz="4" w:space="0" w:color="auto"/>
              <w:right w:val="single" w:sz="4" w:space="0" w:color="auto"/>
            </w:tcBorders>
            <w:hideMark/>
          </w:tcPr>
          <w:p w14:paraId="695ED5E2" w14:textId="77777777" w:rsidR="00667C2F" w:rsidRPr="009463FF" w:rsidRDefault="00667C2F" w:rsidP="001161CD">
            <w:pPr>
              <w:jc w:val="left"/>
              <w:rPr>
                <w:sz w:val="18"/>
                <w:szCs w:val="18"/>
                <w:lang w:eastAsia="en-CA"/>
              </w:rPr>
            </w:pPr>
            <w:r w:rsidRPr="009463FF">
              <w:rPr>
                <w:sz w:val="18"/>
                <w:szCs w:val="18"/>
                <w:lang w:eastAsia="en-CA"/>
              </w:rPr>
              <w:t>4.2.2</w:t>
            </w:r>
          </w:p>
        </w:tc>
        <w:tc>
          <w:tcPr>
            <w:tcW w:w="4255" w:type="pct"/>
            <w:gridSpan w:val="9"/>
            <w:tcBorders>
              <w:top w:val="single" w:sz="4" w:space="0" w:color="auto"/>
              <w:left w:val="nil"/>
              <w:bottom w:val="single" w:sz="4" w:space="0" w:color="auto"/>
              <w:right w:val="single" w:sz="4" w:space="0" w:color="auto"/>
            </w:tcBorders>
            <w:hideMark/>
          </w:tcPr>
          <w:p w14:paraId="10B8933D" w14:textId="06C04AB1" w:rsidR="00667C2F" w:rsidRPr="009463FF" w:rsidRDefault="00667C2F" w:rsidP="00667C2F">
            <w:pPr>
              <w:jc w:val="left"/>
              <w:rPr>
                <w:sz w:val="18"/>
                <w:szCs w:val="18"/>
                <w:lang w:val="fr-CA" w:eastAsia="en-CA"/>
              </w:rPr>
            </w:pPr>
            <w:r w:rsidRPr="009463FF">
              <w:rPr>
                <w:sz w:val="18"/>
                <w:szCs w:val="18"/>
                <w:lang w:val="fr-CA" w:eastAsia="en-CA"/>
              </w:rPr>
              <w:t>Élimination du HCFC-123 réalisée lors de la phase précédente (tonnes PAO)</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14E6FD44" w14:textId="794615A0" w:rsidR="00667C2F" w:rsidRPr="009463FF" w:rsidRDefault="00667C2F" w:rsidP="001161CD">
            <w:pPr>
              <w:jc w:val="right"/>
              <w:rPr>
                <w:sz w:val="18"/>
                <w:szCs w:val="18"/>
                <w:lang w:eastAsia="en-CA"/>
              </w:rPr>
            </w:pPr>
            <w:r w:rsidRPr="009463FF">
              <w:rPr>
                <w:sz w:val="18"/>
                <w:szCs w:val="18"/>
                <w:lang w:eastAsia="en-CA"/>
              </w:rPr>
              <w:t>0,00</w:t>
            </w:r>
          </w:p>
        </w:tc>
      </w:tr>
      <w:tr w:rsidR="00667C2F" w:rsidRPr="009463FF" w14:paraId="35F9BED3" w14:textId="77777777" w:rsidTr="00446F03">
        <w:trPr>
          <w:trHeight w:val="134"/>
          <w:jc w:val="center"/>
        </w:trPr>
        <w:tc>
          <w:tcPr>
            <w:tcW w:w="268" w:type="pct"/>
            <w:tcBorders>
              <w:top w:val="nil"/>
              <w:left w:val="single" w:sz="4" w:space="0" w:color="auto"/>
              <w:bottom w:val="single" w:sz="4" w:space="0" w:color="auto"/>
              <w:right w:val="single" w:sz="4" w:space="0" w:color="auto"/>
            </w:tcBorders>
            <w:hideMark/>
          </w:tcPr>
          <w:p w14:paraId="1183FFCB" w14:textId="77777777" w:rsidR="00667C2F" w:rsidRPr="009463FF" w:rsidRDefault="00667C2F" w:rsidP="001161CD">
            <w:pPr>
              <w:jc w:val="left"/>
              <w:rPr>
                <w:sz w:val="18"/>
                <w:szCs w:val="18"/>
                <w:lang w:eastAsia="en-CA"/>
              </w:rPr>
            </w:pPr>
            <w:r w:rsidRPr="009463FF">
              <w:rPr>
                <w:sz w:val="18"/>
                <w:szCs w:val="18"/>
                <w:lang w:eastAsia="en-CA"/>
              </w:rPr>
              <w:t>4.2.3</w:t>
            </w:r>
          </w:p>
        </w:tc>
        <w:tc>
          <w:tcPr>
            <w:tcW w:w="4255" w:type="pct"/>
            <w:gridSpan w:val="9"/>
            <w:tcBorders>
              <w:top w:val="single" w:sz="4" w:space="0" w:color="auto"/>
              <w:left w:val="nil"/>
              <w:bottom w:val="single" w:sz="4" w:space="0" w:color="auto"/>
              <w:right w:val="single" w:sz="4" w:space="0" w:color="auto"/>
            </w:tcBorders>
            <w:hideMark/>
          </w:tcPr>
          <w:p w14:paraId="397B5EA1" w14:textId="3F3FA0CE" w:rsidR="00667C2F" w:rsidRPr="009463FF" w:rsidRDefault="00667C2F" w:rsidP="00667C2F">
            <w:pPr>
              <w:jc w:val="left"/>
              <w:rPr>
                <w:sz w:val="18"/>
                <w:szCs w:val="18"/>
                <w:lang w:val="fr-CA" w:eastAsia="en-CA"/>
              </w:rPr>
            </w:pPr>
            <w:r w:rsidRPr="009463FF">
              <w:rPr>
                <w:sz w:val="18"/>
                <w:szCs w:val="18"/>
                <w:lang w:val="fr-CA" w:eastAsia="en-CA"/>
              </w:rPr>
              <w:t>Consommation résiduelle admissible de HCFC-123 (tonnes PAO)</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57E637DB" w14:textId="6372783B" w:rsidR="00667C2F" w:rsidRPr="009463FF" w:rsidRDefault="00667C2F" w:rsidP="001161CD">
            <w:pPr>
              <w:jc w:val="right"/>
              <w:rPr>
                <w:sz w:val="18"/>
                <w:szCs w:val="18"/>
                <w:lang w:eastAsia="en-CA"/>
              </w:rPr>
            </w:pPr>
            <w:r w:rsidRPr="009463FF">
              <w:rPr>
                <w:sz w:val="18"/>
                <w:szCs w:val="18"/>
                <w:lang w:eastAsia="en-CA"/>
              </w:rPr>
              <w:t>0,00</w:t>
            </w:r>
          </w:p>
        </w:tc>
      </w:tr>
      <w:tr w:rsidR="00667C2F" w:rsidRPr="009463FF" w14:paraId="6D15732E" w14:textId="77777777" w:rsidTr="00446F03">
        <w:trPr>
          <w:trHeight w:val="53"/>
          <w:jc w:val="center"/>
        </w:trPr>
        <w:tc>
          <w:tcPr>
            <w:tcW w:w="268" w:type="pct"/>
            <w:tcBorders>
              <w:top w:val="single" w:sz="4" w:space="0" w:color="auto"/>
              <w:left w:val="single" w:sz="4" w:space="0" w:color="auto"/>
              <w:bottom w:val="single" w:sz="4" w:space="0" w:color="auto"/>
              <w:right w:val="single" w:sz="4" w:space="0" w:color="auto"/>
            </w:tcBorders>
            <w:hideMark/>
          </w:tcPr>
          <w:p w14:paraId="374CF17F" w14:textId="59374F6C" w:rsidR="00667C2F" w:rsidRPr="009463FF" w:rsidRDefault="00667C2F" w:rsidP="00DF2B21">
            <w:pPr>
              <w:jc w:val="left"/>
              <w:rPr>
                <w:sz w:val="18"/>
                <w:szCs w:val="18"/>
                <w:lang w:eastAsia="en-CA"/>
              </w:rPr>
            </w:pPr>
            <w:r w:rsidRPr="009463FF">
              <w:rPr>
                <w:sz w:val="18"/>
                <w:szCs w:val="18"/>
                <w:lang w:eastAsia="en-CA"/>
              </w:rPr>
              <w:t>4.3.1</w:t>
            </w:r>
          </w:p>
        </w:tc>
        <w:tc>
          <w:tcPr>
            <w:tcW w:w="4255" w:type="pct"/>
            <w:gridSpan w:val="9"/>
            <w:tcBorders>
              <w:top w:val="single" w:sz="4" w:space="0" w:color="auto"/>
              <w:left w:val="nil"/>
              <w:bottom w:val="single" w:sz="4" w:space="0" w:color="auto"/>
              <w:right w:val="single" w:sz="4" w:space="0" w:color="auto"/>
            </w:tcBorders>
            <w:hideMark/>
          </w:tcPr>
          <w:p w14:paraId="65460F02" w14:textId="4581156B" w:rsidR="00667C2F" w:rsidRPr="009463FF" w:rsidRDefault="00667C2F" w:rsidP="00667C2F">
            <w:pPr>
              <w:jc w:val="left"/>
              <w:rPr>
                <w:sz w:val="18"/>
                <w:szCs w:val="18"/>
                <w:lang w:val="fr-CA" w:eastAsia="en-CA"/>
              </w:rPr>
            </w:pPr>
            <w:r w:rsidRPr="009463FF">
              <w:rPr>
                <w:sz w:val="18"/>
                <w:szCs w:val="18"/>
                <w:lang w:val="fr-CA" w:eastAsia="en-CA"/>
              </w:rPr>
              <w:t>Élimination totale du HCFC-124 convenue aux termes du présent Accord (tonnes PAO)</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3A55150D" w14:textId="1F7BA3C2" w:rsidR="00667C2F" w:rsidRPr="009463FF" w:rsidRDefault="00667C2F" w:rsidP="00DF2B21">
            <w:pPr>
              <w:jc w:val="right"/>
              <w:rPr>
                <w:sz w:val="18"/>
                <w:szCs w:val="18"/>
                <w:lang w:eastAsia="en-CA"/>
              </w:rPr>
            </w:pPr>
            <w:r w:rsidRPr="009463FF">
              <w:rPr>
                <w:sz w:val="18"/>
                <w:szCs w:val="18"/>
                <w:lang w:eastAsia="en-CA"/>
              </w:rPr>
              <w:t>0,00</w:t>
            </w:r>
          </w:p>
        </w:tc>
      </w:tr>
      <w:tr w:rsidR="00667C2F" w:rsidRPr="009463FF" w14:paraId="275013B3" w14:textId="77777777" w:rsidTr="00446F03">
        <w:trPr>
          <w:trHeight w:val="116"/>
          <w:jc w:val="center"/>
        </w:trPr>
        <w:tc>
          <w:tcPr>
            <w:tcW w:w="268" w:type="pct"/>
            <w:tcBorders>
              <w:top w:val="nil"/>
              <w:left w:val="single" w:sz="4" w:space="0" w:color="auto"/>
              <w:bottom w:val="single" w:sz="4" w:space="0" w:color="auto"/>
              <w:right w:val="single" w:sz="4" w:space="0" w:color="auto"/>
            </w:tcBorders>
            <w:hideMark/>
          </w:tcPr>
          <w:p w14:paraId="6AF09548" w14:textId="1A7D8ADD" w:rsidR="00667C2F" w:rsidRPr="009463FF" w:rsidRDefault="00667C2F" w:rsidP="00DF2B21">
            <w:pPr>
              <w:jc w:val="left"/>
              <w:rPr>
                <w:sz w:val="18"/>
                <w:szCs w:val="18"/>
                <w:lang w:eastAsia="en-CA"/>
              </w:rPr>
            </w:pPr>
            <w:r w:rsidRPr="009463FF">
              <w:rPr>
                <w:sz w:val="18"/>
                <w:szCs w:val="18"/>
                <w:lang w:eastAsia="en-CA"/>
              </w:rPr>
              <w:t>4.3.2</w:t>
            </w:r>
          </w:p>
        </w:tc>
        <w:tc>
          <w:tcPr>
            <w:tcW w:w="4255" w:type="pct"/>
            <w:gridSpan w:val="9"/>
            <w:tcBorders>
              <w:top w:val="single" w:sz="4" w:space="0" w:color="auto"/>
              <w:left w:val="nil"/>
              <w:bottom w:val="single" w:sz="4" w:space="0" w:color="auto"/>
              <w:right w:val="single" w:sz="4" w:space="0" w:color="auto"/>
            </w:tcBorders>
            <w:hideMark/>
          </w:tcPr>
          <w:p w14:paraId="2D28BDD5" w14:textId="62965778" w:rsidR="00667C2F" w:rsidRPr="009463FF" w:rsidRDefault="00667C2F" w:rsidP="00667C2F">
            <w:pPr>
              <w:jc w:val="left"/>
              <w:rPr>
                <w:sz w:val="18"/>
                <w:szCs w:val="18"/>
                <w:lang w:val="fr-CA" w:eastAsia="en-CA"/>
              </w:rPr>
            </w:pPr>
            <w:r w:rsidRPr="009463FF">
              <w:rPr>
                <w:sz w:val="18"/>
                <w:szCs w:val="18"/>
                <w:lang w:val="fr-CA" w:eastAsia="en-CA"/>
              </w:rPr>
              <w:t>Élimination du HCFC-124 réalisée lors de la phase précédente (tonnes PAO)</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3A3F3E91" w14:textId="061D4D3D" w:rsidR="00667C2F" w:rsidRPr="009463FF" w:rsidRDefault="00667C2F" w:rsidP="00DF2B21">
            <w:pPr>
              <w:jc w:val="right"/>
              <w:rPr>
                <w:sz w:val="18"/>
                <w:szCs w:val="18"/>
                <w:lang w:eastAsia="en-CA"/>
              </w:rPr>
            </w:pPr>
            <w:r w:rsidRPr="009463FF">
              <w:rPr>
                <w:sz w:val="18"/>
                <w:szCs w:val="18"/>
                <w:lang w:eastAsia="en-CA"/>
              </w:rPr>
              <w:t>0,08</w:t>
            </w:r>
          </w:p>
        </w:tc>
      </w:tr>
      <w:tr w:rsidR="00667C2F" w:rsidRPr="009463FF" w14:paraId="0AB881E4" w14:textId="77777777" w:rsidTr="00446F03">
        <w:trPr>
          <w:trHeight w:val="98"/>
          <w:jc w:val="center"/>
        </w:trPr>
        <w:tc>
          <w:tcPr>
            <w:tcW w:w="268" w:type="pct"/>
            <w:tcBorders>
              <w:top w:val="nil"/>
              <w:left w:val="single" w:sz="4" w:space="0" w:color="auto"/>
              <w:bottom w:val="single" w:sz="4" w:space="0" w:color="auto"/>
              <w:right w:val="single" w:sz="4" w:space="0" w:color="auto"/>
            </w:tcBorders>
            <w:hideMark/>
          </w:tcPr>
          <w:p w14:paraId="46107765" w14:textId="3D30A482" w:rsidR="00667C2F" w:rsidRPr="009463FF" w:rsidRDefault="00667C2F" w:rsidP="00DF2B21">
            <w:pPr>
              <w:jc w:val="left"/>
              <w:rPr>
                <w:sz w:val="18"/>
                <w:szCs w:val="18"/>
                <w:lang w:eastAsia="en-CA"/>
              </w:rPr>
            </w:pPr>
            <w:r w:rsidRPr="009463FF">
              <w:rPr>
                <w:sz w:val="18"/>
                <w:szCs w:val="18"/>
                <w:lang w:eastAsia="en-CA"/>
              </w:rPr>
              <w:t>4.3.3</w:t>
            </w:r>
          </w:p>
        </w:tc>
        <w:tc>
          <w:tcPr>
            <w:tcW w:w="4255" w:type="pct"/>
            <w:gridSpan w:val="9"/>
            <w:tcBorders>
              <w:top w:val="single" w:sz="4" w:space="0" w:color="auto"/>
              <w:left w:val="nil"/>
              <w:bottom w:val="single" w:sz="4" w:space="0" w:color="auto"/>
              <w:right w:val="single" w:sz="4" w:space="0" w:color="auto"/>
            </w:tcBorders>
            <w:hideMark/>
          </w:tcPr>
          <w:p w14:paraId="18C50F28" w14:textId="629F5C8D" w:rsidR="00667C2F" w:rsidRPr="009463FF" w:rsidRDefault="00667C2F" w:rsidP="00667C2F">
            <w:pPr>
              <w:jc w:val="left"/>
              <w:rPr>
                <w:sz w:val="18"/>
                <w:szCs w:val="18"/>
                <w:lang w:val="fr-CA" w:eastAsia="en-CA"/>
              </w:rPr>
            </w:pPr>
            <w:r w:rsidRPr="009463FF">
              <w:rPr>
                <w:sz w:val="18"/>
                <w:szCs w:val="18"/>
                <w:lang w:val="fr-CA" w:eastAsia="en-CA"/>
              </w:rPr>
              <w:t>Consommation résiduelle admissible de HCFC-124 (tonnes PAO)</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0E205DBB" w14:textId="797F03E3" w:rsidR="00667C2F" w:rsidRPr="009463FF" w:rsidRDefault="00667C2F" w:rsidP="00DF2B21">
            <w:pPr>
              <w:jc w:val="right"/>
              <w:rPr>
                <w:sz w:val="18"/>
                <w:szCs w:val="18"/>
                <w:lang w:eastAsia="en-CA"/>
              </w:rPr>
            </w:pPr>
            <w:r w:rsidRPr="009463FF">
              <w:rPr>
                <w:sz w:val="18"/>
                <w:szCs w:val="18"/>
                <w:lang w:eastAsia="en-CA"/>
              </w:rPr>
              <w:t>0,00</w:t>
            </w:r>
          </w:p>
        </w:tc>
      </w:tr>
      <w:tr w:rsidR="00667C2F" w:rsidRPr="009463FF" w14:paraId="02E9C908" w14:textId="77777777" w:rsidTr="00446F03">
        <w:trPr>
          <w:trHeight w:val="53"/>
          <w:jc w:val="center"/>
        </w:trPr>
        <w:tc>
          <w:tcPr>
            <w:tcW w:w="268" w:type="pct"/>
            <w:tcBorders>
              <w:top w:val="single" w:sz="4" w:space="0" w:color="auto"/>
              <w:left w:val="single" w:sz="4" w:space="0" w:color="auto"/>
              <w:bottom w:val="single" w:sz="4" w:space="0" w:color="auto"/>
              <w:right w:val="single" w:sz="4" w:space="0" w:color="auto"/>
            </w:tcBorders>
            <w:hideMark/>
          </w:tcPr>
          <w:p w14:paraId="635BB439" w14:textId="106C5CFA" w:rsidR="00667C2F" w:rsidRPr="009463FF" w:rsidRDefault="00667C2F" w:rsidP="00DF2B21">
            <w:pPr>
              <w:jc w:val="left"/>
              <w:rPr>
                <w:sz w:val="18"/>
                <w:szCs w:val="18"/>
                <w:lang w:eastAsia="en-CA"/>
              </w:rPr>
            </w:pPr>
            <w:r w:rsidRPr="009463FF">
              <w:rPr>
                <w:sz w:val="18"/>
                <w:szCs w:val="18"/>
                <w:lang w:eastAsia="en-CA"/>
              </w:rPr>
              <w:t>4.4.1</w:t>
            </w:r>
          </w:p>
        </w:tc>
        <w:tc>
          <w:tcPr>
            <w:tcW w:w="4255" w:type="pct"/>
            <w:gridSpan w:val="9"/>
            <w:tcBorders>
              <w:top w:val="single" w:sz="4" w:space="0" w:color="auto"/>
              <w:left w:val="nil"/>
              <w:bottom w:val="single" w:sz="4" w:space="0" w:color="auto"/>
              <w:right w:val="single" w:sz="4" w:space="0" w:color="auto"/>
            </w:tcBorders>
            <w:hideMark/>
          </w:tcPr>
          <w:p w14:paraId="275533AF" w14:textId="0E33AF11" w:rsidR="00667C2F" w:rsidRPr="009463FF" w:rsidRDefault="00667C2F" w:rsidP="00667C2F">
            <w:pPr>
              <w:jc w:val="left"/>
              <w:rPr>
                <w:sz w:val="18"/>
                <w:szCs w:val="18"/>
                <w:lang w:val="fr-CA" w:eastAsia="en-CA"/>
              </w:rPr>
            </w:pPr>
            <w:r w:rsidRPr="009463FF">
              <w:rPr>
                <w:sz w:val="18"/>
                <w:szCs w:val="18"/>
                <w:lang w:val="fr-CA" w:eastAsia="en-CA"/>
              </w:rPr>
              <w:t>Élimination totale du HCFC-141b convenue aux termes du présent Accord (tonnes PAO)</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22571C6A" w14:textId="7ACD0C13" w:rsidR="00667C2F" w:rsidRPr="009463FF" w:rsidRDefault="00667C2F" w:rsidP="00DF2B21">
            <w:pPr>
              <w:jc w:val="right"/>
              <w:rPr>
                <w:sz w:val="18"/>
                <w:szCs w:val="18"/>
                <w:lang w:eastAsia="en-CA"/>
              </w:rPr>
            </w:pPr>
            <w:r w:rsidRPr="009463FF">
              <w:rPr>
                <w:sz w:val="18"/>
                <w:szCs w:val="18"/>
                <w:lang w:eastAsia="en-CA"/>
              </w:rPr>
              <w:t>22,04</w:t>
            </w:r>
          </w:p>
        </w:tc>
      </w:tr>
      <w:tr w:rsidR="00667C2F" w:rsidRPr="009463FF" w14:paraId="5E399E6A" w14:textId="77777777" w:rsidTr="00446F03">
        <w:trPr>
          <w:trHeight w:val="116"/>
          <w:jc w:val="center"/>
        </w:trPr>
        <w:tc>
          <w:tcPr>
            <w:tcW w:w="268" w:type="pct"/>
            <w:tcBorders>
              <w:top w:val="nil"/>
              <w:left w:val="single" w:sz="4" w:space="0" w:color="auto"/>
              <w:bottom w:val="single" w:sz="4" w:space="0" w:color="auto"/>
              <w:right w:val="single" w:sz="4" w:space="0" w:color="auto"/>
            </w:tcBorders>
            <w:hideMark/>
          </w:tcPr>
          <w:p w14:paraId="5DD1E610" w14:textId="75C1C7F8" w:rsidR="00667C2F" w:rsidRPr="009463FF" w:rsidRDefault="00667C2F" w:rsidP="00DF2B21">
            <w:pPr>
              <w:jc w:val="left"/>
              <w:rPr>
                <w:sz w:val="18"/>
                <w:szCs w:val="18"/>
                <w:lang w:eastAsia="en-CA"/>
              </w:rPr>
            </w:pPr>
            <w:r w:rsidRPr="009463FF">
              <w:rPr>
                <w:sz w:val="18"/>
                <w:szCs w:val="18"/>
                <w:lang w:eastAsia="en-CA"/>
              </w:rPr>
              <w:t>4.4.2</w:t>
            </w:r>
          </w:p>
        </w:tc>
        <w:tc>
          <w:tcPr>
            <w:tcW w:w="4255" w:type="pct"/>
            <w:gridSpan w:val="9"/>
            <w:tcBorders>
              <w:top w:val="single" w:sz="4" w:space="0" w:color="auto"/>
              <w:left w:val="nil"/>
              <w:bottom w:val="single" w:sz="4" w:space="0" w:color="auto"/>
              <w:right w:val="single" w:sz="4" w:space="0" w:color="auto"/>
            </w:tcBorders>
            <w:hideMark/>
          </w:tcPr>
          <w:p w14:paraId="40328ABB" w14:textId="734891D7" w:rsidR="00667C2F" w:rsidRPr="009463FF" w:rsidRDefault="00667C2F" w:rsidP="00667C2F">
            <w:pPr>
              <w:jc w:val="left"/>
              <w:rPr>
                <w:sz w:val="18"/>
                <w:szCs w:val="18"/>
                <w:lang w:val="fr-CA" w:eastAsia="en-CA"/>
              </w:rPr>
            </w:pPr>
            <w:r w:rsidRPr="009463FF">
              <w:rPr>
                <w:sz w:val="18"/>
                <w:szCs w:val="18"/>
                <w:lang w:val="fr-CA" w:eastAsia="en-CA"/>
              </w:rPr>
              <w:t>Élimination du HCFC-141b réalisée lors de la phase précédente (tonnes PAO)</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6D046F95" w14:textId="76EB6946" w:rsidR="00667C2F" w:rsidRPr="009463FF" w:rsidRDefault="00667C2F" w:rsidP="00DF2B21">
            <w:pPr>
              <w:jc w:val="right"/>
              <w:rPr>
                <w:sz w:val="18"/>
                <w:szCs w:val="18"/>
                <w:lang w:eastAsia="en-CA"/>
              </w:rPr>
            </w:pPr>
            <w:r w:rsidRPr="009463FF">
              <w:rPr>
                <w:sz w:val="18"/>
                <w:szCs w:val="18"/>
                <w:lang w:eastAsia="en-CA"/>
              </w:rPr>
              <w:t>183,21</w:t>
            </w:r>
          </w:p>
        </w:tc>
      </w:tr>
      <w:tr w:rsidR="00667C2F" w:rsidRPr="009463FF" w14:paraId="3815012F" w14:textId="77777777" w:rsidTr="00446F03">
        <w:trPr>
          <w:trHeight w:val="98"/>
          <w:jc w:val="center"/>
        </w:trPr>
        <w:tc>
          <w:tcPr>
            <w:tcW w:w="268" w:type="pct"/>
            <w:tcBorders>
              <w:top w:val="nil"/>
              <w:left w:val="single" w:sz="4" w:space="0" w:color="auto"/>
              <w:bottom w:val="single" w:sz="4" w:space="0" w:color="auto"/>
              <w:right w:val="single" w:sz="4" w:space="0" w:color="auto"/>
            </w:tcBorders>
            <w:hideMark/>
          </w:tcPr>
          <w:p w14:paraId="637F28F0" w14:textId="6DA06AB7" w:rsidR="00667C2F" w:rsidRPr="009463FF" w:rsidRDefault="00667C2F" w:rsidP="00DF2B21">
            <w:pPr>
              <w:jc w:val="left"/>
              <w:rPr>
                <w:sz w:val="18"/>
                <w:szCs w:val="18"/>
                <w:lang w:eastAsia="en-CA"/>
              </w:rPr>
            </w:pPr>
            <w:r w:rsidRPr="009463FF">
              <w:rPr>
                <w:sz w:val="18"/>
                <w:szCs w:val="18"/>
                <w:lang w:eastAsia="en-CA"/>
              </w:rPr>
              <w:t>4.4.3</w:t>
            </w:r>
          </w:p>
        </w:tc>
        <w:tc>
          <w:tcPr>
            <w:tcW w:w="4255" w:type="pct"/>
            <w:gridSpan w:val="9"/>
            <w:tcBorders>
              <w:top w:val="single" w:sz="4" w:space="0" w:color="auto"/>
              <w:left w:val="nil"/>
              <w:bottom w:val="single" w:sz="4" w:space="0" w:color="auto"/>
              <w:right w:val="single" w:sz="4" w:space="0" w:color="auto"/>
            </w:tcBorders>
            <w:hideMark/>
          </w:tcPr>
          <w:p w14:paraId="7BF3A3FC" w14:textId="330FB675" w:rsidR="00667C2F" w:rsidRPr="009463FF" w:rsidRDefault="00667C2F" w:rsidP="00667C2F">
            <w:pPr>
              <w:jc w:val="left"/>
              <w:rPr>
                <w:sz w:val="18"/>
                <w:szCs w:val="18"/>
                <w:lang w:val="fr-CA" w:eastAsia="en-CA"/>
              </w:rPr>
            </w:pPr>
            <w:r w:rsidRPr="009463FF">
              <w:rPr>
                <w:sz w:val="18"/>
                <w:szCs w:val="18"/>
                <w:lang w:val="fr-CA" w:eastAsia="en-CA"/>
              </w:rPr>
              <w:t>Consommation résiduelle admissible de HCFC-141b (tonnes PAO)</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169DA022" w14:textId="2DA7083C" w:rsidR="00667C2F" w:rsidRPr="009463FF" w:rsidRDefault="00667C2F" w:rsidP="00DF2B21">
            <w:pPr>
              <w:jc w:val="right"/>
              <w:rPr>
                <w:sz w:val="18"/>
                <w:szCs w:val="18"/>
                <w:lang w:eastAsia="en-CA"/>
              </w:rPr>
            </w:pPr>
            <w:r w:rsidRPr="009463FF">
              <w:rPr>
                <w:sz w:val="18"/>
                <w:szCs w:val="18"/>
                <w:lang w:eastAsia="en-CA"/>
              </w:rPr>
              <w:t>0,00</w:t>
            </w:r>
          </w:p>
        </w:tc>
      </w:tr>
      <w:tr w:rsidR="00667C2F" w:rsidRPr="009463FF" w14:paraId="79DAE6F0" w14:textId="77777777" w:rsidTr="00446F03">
        <w:trPr>
          <w:trHeight w:val="53"/>
          <w:jc w:val="center"/>
        </w:trPr>
        <w:tc>
          <w:tcPr>
            <w:tcW w:w="268" w:type="pct"/>
            <w:tcBorders>
              <w:top w:val="single" w:sz="4" w:space="0" w:color="auto"/>
              <w:left w:val="single" w:sz="4" w:space="0" w:color="auto"/>
              <w:bottom w:val="single" w:sz="4" w:space="0" w:color="auto"/>
              <w:right w:val="single" w:sz="4" w:space="0" w:color="auto"/>
            </w:tcBorders>
            <w:hideMark/>
          </w:tcPr>
          <w:p w14:paraId="18DB30D5" w14:textId="0D36823A" w:rsidR="00667C2F" w:rsidRPr="009463FF" w:rsidRDefault="00667C2F" w:rsidP="00DF2B21">
            <w:pPr>
              <w:jc w:val="left"/>
              <w:rPr>
                <w:sz w:val="18"/>
                <w:szCs w:val="18"/>
                <w:lang w:eastAsia="en-CA"/>
              </w:rPr>
            </w:pPr>
            <w:r w:rsidRPr="009463FF">
              <w:rPr>
                <w:sz w:val="18"/>
                <w:szCs w:val="18"/>
                <w:lang w:eastAsia="en-CA"/>
              </w:rPr>
              <w:t>4.5.1</w:t>
            </w:r>
          </w:p>
        </w:tc>
        <w:tc>
          <w:tcPr>
            <w:tcW w:w="4255" w:type="pct"/>
            <w:gridSpan w:val="9"/>
            <w:tcBorders>
              <w:top w:val="single" w:sz="4" w:space="0" w:color="auto"/>
              <w:left w:val="nil"/>
              <w:bottom w:val="single" w:sz="4" w:space="0" w:color="auto"/>
              <w:right w:val="single" w:sz="4" w:space="0" w:color="auto"/>
            </w:tcBorders>
            <w:hideMark/>
          </w:tcPr>
          <w:p w14:paraId="52BE5281" w14:textId="1E63224D" w:rsidR="00667C2F" w:rsidRPr="009463FF" w:rsidRDefault="00667C2F" w:rsidP="00667C2F">
            <w:pPr>
              <w:jc w:val="left"/>
              <w:rPr>
                <w:sz w:val="18"/>
                <w:szCs w:val="18"/>
                <w:lang w:val="fr-CA" w:eastAsia="en-CA"/>
              </w:rPr>
            </w:pPr>
            <w:r w:rsidRPr="009463FF">
              <w:rPr>
                <w:sz w:val="18"/>
                <w:szCs w:val="18"/>
                <w:lang w:val="fr-CA" w:eastAsia="en-CA"/>
              </w:rPr>
              <w:t>Élimination totale du HCFC-142b convenue aux termes du présent Accord (tonnes PAO)</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4284C088" w14:textId="060396D6" w:rsidR="00667C2F" w:rsidRPr="009463FF" w:rsidRDefault="00667C2F" w:rsidP="00DF2B21">
            <w:pPr>
              <w:jc w:val="right"/>
              <w:rPr>
                <w:sz w:val="18"/>
                <w:szCs w:val="18"/>
                <w:lang w:eastAsia="en-CA"/>
              </w:rPr>
            </w:pPr>
            <w:r w:rsidRPr="009463FF">
              <w:rPr>
                <w:sz w:val="18"/>
                <w:szCs w:val="18"/>
                <w:lang w:eastAsia="en-CA"/>
              </w:rPr>
              <w:t>0,00</w:t>
            </w:r>
          </w:p>
        </w:tc>
      </w:tr>
      <w:tr w:rsidR="00667C2F" w:rsidRPr="009463FF" w14:paraId="10943307" w14:textId="77777777" w:rsidTr="00446F03">
        <w:trPr>
          <w:trHeight w:val="116"/>
          <w:jc w:val="center"/>
        </w:trPr>
        <w:tc>
          <w:tcPr>
            <w:tcW w:w="268" w:type="pct"/>
            <w:tcBorders>
              <w:top w:val="nil"/>
              <w:left w:val="single" w:sz="4" w:space="0" w:color="auto"/>
              <w:bottom w:val="single" w:sz="4" w:space="0" w:color="auto"/>
              <w:right w:val="single" w:sz="4" w:space="0" w:color="auto"/>
            </w:tcBorders>
            <w:hideMark/>
          </w:tcPr>
          <w:p w14:paraId="5DDA749B" w14:textId="3CB5B950" w:rsidR="00667C2F" w:rsidRPr="009463FF" w:rsidRDefault="00667C2F" w:rsidP="00DF2B21">
            <w:pPr>
              <w:jc w:val="left"/>
              <w:rPr>
                <w:sz w:val="18"/>
                <w:szCs w:val="18"/>
                <w:lang w:eastAsia="en-CA"/>
              </w:rPr>
            </w:pPr>
            <w:r w:rsidRPr="009463FF">
              <w:rPr>
                <w:sz w:val="18"/>
                <w:szCs w:val="18"/>
                <w:lang w:eastAsia="en-CA"/>
              </w:rPr>
              <w:t>4.5.2</w:t>
            </w:r>
          </w:p>
        </w:tc>
        <w:tc>
          <w:tcPr>
            <w:tcW w:w="4255" w:type="pct"/>
            <w:gridSpan w:val="9"/>
            <w:tcBorders>
              <w:top w:val="single" w:sz="4" w:space="0" w:color="auto"/>
              <w:left w:val="nil"/>
              <w:bottom w:val="single" w:sz="4" w:space="0" w:color="auto"/>
              <w:right w:val="single" w:sz="4" w:space="0" w:color="auto"/>
            </w:tcBorders>
            <w:hideMark/>
          </w:tcPr>
          <w:p w14:paraId="45E056B1" w14:textId="0BEFD568" w:rsidR="00667C2F" w:rsidRPr="009463FF" w:rsidRDefault="00667C2F" w:rsidP="00667C2F">
            <w:pPr>
              <w:jc w:val="left"/>
              <w:rPr>
                <w:sz w:val="18"/>
                <w:szCs w:val="18"/>
                <w:lang w:val="fr-CA" w:eastAsia="en-CA"/>
              </w:rPr>
            </w:pPr>
            <w:r w:rsidRPr="009463FF">
              <w:rPr>
                <w:sz w:val="18"/>
                <w:szCs w:val="18"/>
                <w:lang w:val="fr-CA" w:eastAsia="en-CA"/>
              </w:rPr>
              <w:t>Élimination du HCFC-142b réalisée lors de la phase précédente (tonnes PAO)</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56E454C0" w14:textId="4060350F" w:rsidR="00667C2F" w:rsidRPr="009463FF" w:rsidRDefault="00667C2F" w:rsidP="00DF2B21">
            <w:pPr>
              <w:jc w:val="right"/>
              <w:rPr>
                <w:sz w:val="18"/>
                <w:szCs w:val="18"/>
                <w:lang w:eastAsia="en-CA"/>
              </w:rPr>
            </w:pPr>
            <w:r w:rsidRPr="009463FF">
              <w:rPr>
                <w:sz w:val="18"/>
                <w:szCs w:val="18"/>
                <w:lang w:eastAsia="en-CA"/>
              </w:rPr>
              <w:t>0,12</w:t>
            </w:r>
          </w:p>
        </w:tc>
      </w:tr>
      <w:tr w:rsidR="00667C2F" w:rsidRPr="009463FF" w14:paraId="7F646C22" w14:textId="77777777" w:rsidTr="00446F03">
        <w:trPr>
          <w:trHeight w:val="98"/>
          <w:jc w:val="center"/>
        </w:trPr>
        <w:tc>
          <w:tcPr>
            <w:tcW w:w="268" w:type="pct"/>
            <w:tcBorders>
              <w:top w:val="nil"/>
              <w:left w:val="single" w:sz="4" w:space="0" w:color="auto"/>
              <w:bottom w:val="single" w:sz="4" w:space="0" w:color="auto"/>
              <w:right w:val="single" w:sz="4" w:space="0" w:color="auto"/>
            </w:tcBorders>
            <w:hideMark/>
          </w:tcPr>
          <w:p w14:paraId="20764EE3" w14:textId="7E7BABBE" w:rsidR="00667C2F" w:rsidRPr="009463FF" w:rsidRDefault="00667C2F" w:rsidP="00DF2B21">
            <w:pPr>
              <w:jc w:val="left"/>
              <w:rPr>
                <w:sz w:val="18"/>
                <w:szCs w:val="18"/>
                <w:lang w:eastAsia="en-CA"/>
              </w:rPr>
            </w:pPr>
            <w:r w:rsidRPr="009463FF">
              <w:rPr>
                <w:sz w:val="18"/>
                <w:szCs w:val="18"/>
                <w:lang w:eastAsia="en-CA"/>
              </w:rPr>
              <w:t>4.5.3</w:t>
            </w:r>
          </w:p>
        </w:tc>
        <w:tc>
          <w:tcPr>
            <w:tcW w:w="4255" w:type="pct"/>
            <w:gridSpan w:val="9"/>
            <w:tcBorders>
              <w:top w:val="single" w:sz="4" w:space="0" w:color="auto"/>
              <w:left w:val="nil"/>
              <w:bottom w:val="single" w:sz="4" w:space="0" w:color="auto"/>
              <w:right w:val="single" w:sz="4" w:space="0" w:color="auto"/>
            </w:tcBorders>
            <w:hideMark/>
          </w:tcPr>
          <w:p w14:paraId="10E96967" w14:textId="37454047" w:rsidR="00667C2F" w:rsidRPr="009463FF" w:rsidRDefault="00667C2F" w:rsidP="00667C2F">
            <w:pPr>
              <w:jc w:val="left"/>
              <w:rPr>
                <w:sz w:val="18"/>
                <w:szCs w:val="18"/>
                <w:lang w:val="fr-CA" w:eastAsia="en-CA"/>
              </w:rPr>
            </w:pPr>
            <w:r w:rsidRPr="009463FF">
              <w:rPr>
                <w:sz w:val="18"/>
                <w:szCs w:val="18"/>
                <w:lang w:val="fr-CA" w:eastAsia="en-CA"/>
              </w:rPr>
              <w:t>Consommation résiduelle admissible de HCFC-142b (tonnes PAO)</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75BD6F51" w14:textId="3EC7C550" w:rsidR="00667C2F" w:rsidRPr="009463FF" w:rsidRDefault="00667C2F" w:rsidP="00DF2B21">
            <w:pPr>
              <w:jc w:val="right"/>
              <w:rPr>
                <w:sz w:val="18"/>
                <w:szCs w:val="18"/>
                <w:lang w:eastAsia="en-CA"/>
              </w:rPr>
            </w:pPr>
            <w:r w:rsidRPr="009463FF">
              <w:rPr>
                <w:sz w:val="18"/>
                <w:szCs w:val="18"/>
                <w:lang w:eastAsia="en-CA"/>
              </w:rPr>
              <w:t>0,00</w:t>
            </w:r>
          </w:p>
        </w:tc>
      </w:tr>
      <w:tr w:rsidR="00667C2F" w:rsidRPr="009463FF" w14:paraId="1B50E193" w14:textId="77777777" w:rsidTr="00446F03">
        <w:trPr>
          <w:trHeight w:val="53"/>
          <w:jc w:val="center"/>
        </w:trPr>
        <w:tc>
          <w:tcPr>
            <w:tcW w:w="268" w:type="pct"/>
            <w:tcBorders>
              <w:top w:val="single" w:sz="4" w:space="0" w:color="auto"/>
              <w:left w:val="single" w:sz="4" w:space="0" w:color="auto"/>
              <w:bottom w:val="single" w:sz="4" w:space="0" w:color="auto"/>
              <w:right w:val="single" w:sz="4" w:space="0" w:color="auto"/>
            </w:tcBorders>
            <w:hideMark/>
          </w:tcPr>
          <w:p w14:paraId="4A956257" w14:textId="504CD3A6" w:rsidR="00667C2F" w:rsidRPr="009463FF" w:rsidRDefault="00667C2F" w:rsidP="00DF2B21">
            <w:pPr>
              <w:jc w:val="left"/>
              <w:rPr>
                <w:sz w:val="18"/>
                <w:szCs w:val="18"/>
                <w:lang w:eastAsia="en-CA"/>
              </w:rPr>
            </w:pPr>
            <w:r w:rsidRPr="009463FF">
              <w:rPr>
                <w:sz w:val="18"/>
                <w:szCs w:val="18"/>
                <w:lang w:eastAsia="en-CA"/>
              </w:rPr>
              <w:t>4.6.1</w:t>
            </w:r>
          </w:p>
        </w:tc>
        <w:tc>
          <w:tcPr>
            <w:tcW w:w="4255" w:type="pct"/>
            <w:gridSpan w:val="9"/>
            <w:tcBorders>
              <w:top w:val="single" w:sz="4" w:space="0" w:color="auto"/>
              <w:left w:val="nil"/>
              <w:bottom w:val="single" w:sz="4" w:space="0" w:color="auto"/>
              <w:right w:val="single" w:sz="4" w:space="0" w:color="auto"/>
            </w:tcBorders>
            <w:hideMark/>
          </w:tcPr>
          <w:p w14:paraId="74A0E6AA" w14:textId="0E07E623" w:rsidR="00667C2F" w:rsidRPr="009463FF" w:rsidRDefault="00667C2F" w:rsidP="00667C2F">
            <w:pPr>
              <w:jc w:val="left"/>
              <w:rPr>
                <w:sz w:val="18"/>
                <w:szCs w:val="18"/>
                <w:lang w:val="fr-CA" w:eastAsia="en-CA"/>
              </w:rPr>
            </w:pPr>
            <w:r w:rsidRPr="009463FF">
              <w:rPr>
                <w:sz w:val="18"/>
                <w:szCs w:val="18"/>
                <w:lang w:val="fr-CA" w:eastAsia="en-CA"/>
              </w:rPr>
              <w:t>Élimination totale de HCFC-225 ca/cb convenue de réaliser en vertu du présent Accord (tonnes PAO)</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4311C21E" w14:textId="3D43FF2B" w:rsidR="00667C2F" w:rsidRPr="009463FF" w:rsidRDefault="00667C2F" w:rsidP="00DF2B21">
            <w:pPr>
              <w:jc w:val="right"/>
              <w:rPr>
                <w:sz w:val="18"/>
                <w:szCs w:val="18"/>
                <w:lang w:eastAsia="en-CA"/>
              </w:rPr>
            </w:pPr>
            <w:r w:rsidRPr="009463FF">
              <w:rPr>
                <w:sz w:val="18"/>
                <w:szCs w:val="18"/>
                <w:lang w:eastAsia="en-CA"/>
              </w:rPr>
              <w:t>2,30</w:t>
            </w:r>
          </w:p>
        </w:tc>
      </w:tr>
      <w:tr w:rsidR="00667C2F" w:rsidRPr="009463FF" w14:paraId="00A0F910" w14:textId="77777777" w:rsidTr="00446F03">
        <w:trPr>
          <w:trHeight w:val="116"/>
          <w:jc w:val="center"/>
        </w:trPr>
        <w:tc>
          <w:tcPr>
            <w:tcW w:w="268" w:type="pct"/>
            <w:tcBorders>
              <w:top w:val="nil"/>
              <w:left w:val="single" w:sz="4" w:space="0" w:color="auto"/>
              <w:bottom w:val="single" w:sz="4" w:space="0" w:color="auto"/>
              <w:right w:val="single" w:sz="4" w:space="0" w:color="auto"/>
            </w:tcBorders>
            <w:hideMark/>
          </w:tcPr>
          <w:p w14:paraId="08EA94BB" w14:textId="414DC7B1" w:rsidR="00667C2F" w:rsidRPr="009463FF" w:rsidRDefault="00667C2F" w:rsidP="00DF2B21">
            <w:pPr>
              <w:jc w:val="left"/>
              <w:rPr>
                <w:sz w:val="18"/>
                <w:szCs w:val="18"/>
                <w:lang w:eastAsia="en-CA"/>
              </w:rPr>
            </w:pPr>
            <w:r w:rsidRPr="009463FF">
              <w:rPr>
                <w:sz w:val="18"/>
                <w:szCs w:val="18"/>
                <w:lang w:eastAsia="en-CA"/>
              </w:rPr>
              <w:t>4.6.2</w:t>
            </w:r>
          </w:p>
        </w:tc>
        <w:tc>
          <w:tcPr>
            <w:tcW w:w="4255" w:type="pct"/>
            <w:gridSpan w:val="9"/>
            <w:tcBorders>
              <w:top w:val="single" w:sz="4" w:space="0" w:color="auto"/>
              <w:left w:val="nil"/>
              <w:bottom w:val="single" w:sz="4" w:space="0" w:color="auto"/>
              <w:right w:val="single" w:sz="4" w:space="0" w:color="auto"/>
            </w:tcBorders>
            <w:hideMark/>
          </w:tcPr>
          <w:p w14:paraId="5C9DCC70" w14:textId="549A867B" w:rsidR="00667C2F" w:rsidRPr="009463FF" w:rsidRDefault="00667C2F" w:rsidP="00667C2F">
            <w:pPr>
              <w:jc w:val="left"/>
              <w:rPr>
                <w:sz w:val="18"/>
                <w:szCs w:val="18"/>
                <w:lang w:val="fr-CA" w:eastAsia="en-CA"/>
              </w:rPr>
            </w:pPr>
            <w:r w:rsidRPr="009463FF">
              <w:rPr>
                <w:sz w:val="18"/>
                <w:szCs w:val="18"/>
                <w:lang w:val="fr-CA" w:eastAsia="en-CA"/>
              </w:rPr>
              <w:t>Élimination du HCFC-225 ca/cb réalisée lors de la phase précédente (tonnes PAO)</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1E320971" w14:textId="13E53E90" w:rsidR="00667C2F" w:rsidRPr="009463FF" w:rsidRDefault="00667C2F" w:rsidP="00DF2B21">
            <w:pPr>
              <w:jc w:val="right"/>
              <w:rPr>
                <w:sz w:val="18"/>
                <w:szCs w:val="18"/>
                <w:lang w:eastAsia="en-CA"/>
              </w:rPr>
            </w:pPr>
            <w:r w:rsidRPr="009463FF">
              <w:rPr>
                <w:sz w:val="18"/>
                <w:szCs w:val="18"/>
                <w:lang w:eastAsia="en-CA"/>
              </w:rPr>
              <w:t>0,00</w:t>
            </w:r>
          </w:p>
        </w:tc>
      </w:tr>
      <w:tr w:rsidR="00667C2F" w:rsidRPr="009463FF" w14:paraId="4DF54D78" w14:textId="77777777" w:rsidTr="00446F03">
        <w:trPr>
          <w:trHeight w:val="98"/>
          <w:jc w:val="center"/>
        </w:trPr>
        <w:tc>
          <w:tcPr>
            <w:tcW w:w="268" w:type="pct"/>
            <w:tcBorders>
              <w:top w:val="nil"/>
              <w:left w:val="single" w:sz="4" w:space="0" w:color="auto"/>
              <w:bottom w:val="single" w:sz="4" w:space="0" w:color="auto"/>
              <w:right w:val="single" w:sz="4" w:space="0" w:color="auto"/>
            </w:tcBorders>
            <w:hideMark/>
          </w:tcPr>
          <w:p w14:paraId="3A7F9974" w14:textId="09501F78" w:rsidR="00667C2F" w:rsidRPr="009463FF" w:rsidRDefault="00667C2F" w:rsidP="00DF2B21">
            <w:pPr>
              <w:jc w:val="left"/>
              <w:rPr>
                <w:sz w:val="18"/>
                <w:szCs w:val="18"/>
                <w:lang w:eastAsia="en-CA"/>
              </w:rPr>
            </w:pPr>
            <w:r w:rsidRPr="009463FF">
              <w:rPr>
                <w:sz w:val="18"/>
                <w:szCs w:val="18"/>
                <w:lang w:eastAsia="en-CA"/>
              </w:rPr>
              <w:t>4</w:t>
            </w:r>
            <w:r w:rsidR="008E21CA" w:rsidRPr="009463FF">
              <w:rPr>
                <w:sz w:val="18"/>
                <w:szCs w:val="18"/>
                <w:lang w:eastAsia="en-CA"/>
              </w:rPr>
              <w:t>.</w:t>
            </w:r>
            <w:r w:rsidRPr="009463FF">
              <w:rPr>
                <w:sz w:val="18"/>
                <w:szCs w:val="18"/>
                <w:lang w:eastAsia="en-CA"/>
              </w:rPr>
              <w:t>6</w:t>
            </w:r>
            <w:r w:rsidR="008E21CA" w:rsidRPr="009463FF">
              <w:rPr>
                <w:sz w:val="18"/>
                <w:szCs w:val="18"/>
                <w:lang w:eastAsia="en-CA"/>
              </w:rPr>
              <w:t>.</w:t>
            </w:r>
            <w:r w:rsidRPr="009463FF">
              <w:rPr>
                <w:sz w:val="18"/>
                <w:szCs w:val="18"/>
                <w:lang w:eastAsia="en-CA"/>
              </w:rPr>
              <w:t>3</w:t>
            </w:r>
          </w:p>
        </w:tc>
        <w:tc>
          <w:tcPr>
            <w:tcW w:w="4255" w:type="pct"/>
            <w:gridSpan w:val="9"/>
            <w:tcBorders>
              <w:top w:val="single" w:sz="4" w:space="0" w:color="auto"/>
              <w:left w:val="nil"/>
              <w:bottom w:val="single" w:sz="4" w:space="0" w:color="auto"/>
              <w:right w:val="single" w:sz="4" w:space="0" w:color="auto"/>
            </w:tcBorders>
            <w:hideMark/>
          </w:tcPr>
          <w:p w14:paraId="51E671F8" w14:textId="5A5535B1" w:rsidR="00667C2F" w:rsidRPr="009463FF" w:rsidRDefault="00667C2F" w:rsidP="00667C2F">
            <w:pPr>
              <w:jc w:val="left"/>
              <w:rPr>
                <w:sz w:val="18"/>
                <w:szCs w:val="18"/>
                <w:lang w:val="fr-CA" w:eastAsia="en-CA"/>
              </w:rPr>
            </w:pPr>
            <w:r w:rsidRPr="009463FF">
              <w:rPr>
                <w:sz w:val="18"/>
                <w:szCs w:val="18"/>
                <w:lang w:val="fr-CA" w:eastAsia="en-CA"/>
              </w:rPr>
              <w:t>Consommation restante admissible pour le HCFC-225 ca/cb (tonnes PAO)</w:t>
            </w:r>
          </w:p>
        </w:tc>
        <w:tc>
          <w:tcPr>
            <w:tcW w:w="477" w:type="pct"/>
            <w:tcBorders>
              <w:top w:val="single" w:sz="4" w:space="0" w:color="auto"/>
              <w:left w:val="single" w:sz="4" w:space="0" w:color="auto"/>
              <w:bottom w:val="single" w:sz="4" w:space="0" w:color="auto"/>
              <w:right w:val="single" w:sz="4" w:space="0" w:color="auto"/>
            </w:tcBorders>
            <w:shd w:val="clear" w:color="auto" w:fill="FFFFFF" w:themeFill="background1"/>
          </w:tcPr>
          <w:p w14:paraId="3A399426" w14:textId="48286CE5" w:rsidR="00667C2F" w:rsidRPr="009463FF" w:rsidRDefault="00667C2F" w:rsidP="00DF2B21">
            <w:pPr>
              <w:jc w:val="right"/>
              <w:rPr>
                <w:sz w:val="18"/>
                <w:szCs w:val="18"/>
                <w:lang w:eastAsia="en-CA"/>
              </w:rPr>
            </w:pPr>
            <w:r w:rsidRPr="009463FF">
              <w:rPr>
                <w:sz w:val="18"/>
                <w:szCs w:val="18"/>
                <w:lang w:eastAsia="en-CA"/>
              </w:rPr>
              <w:t>0,00</w:t>
            </w:r>
          </w:p>
        </w:tc>
      </w:tr>
      <w:tr w:rsidR="00667C2F" w:rsidRPr="009463FF" w14:paraId="23AA7444" w14:textId="77777777" w:rsidTr="00446F03">
        <w:trPr>
          <w:trHeight w:val="53"/>
          <w:jc w:val="center"/>
        </w:trPr>
        <w:tc>
          <w:tcPr>
            <w:tcW w:w="268" w:type="pct"/>
            <w:tcBorders>
              <w:top w:val="nil"/>
              <w:left w:val="single" w:sz="4" w:space="0" w:color="auto"/>
              <w:bottom w:val="single" w:sz="4" w:space="0" w:color="auto"/>
              <w:right w:val="single" w:sz="4" w:space="0" w:color="auto"/>
            </w:tcBorders>
            <w:hideMark/>
          </w:tcPr>
          <w:p w14:paraId="491A7E91" w14:textId="4E219F3B" w:rsidR="00667C2F" w:rsidRPr="009463FF" w:rsidRDefault="00667C2F" w:rsidP="001161CD">
            <w:pPr>
              <w:jc w:val="left"/>
              <w:rPr>
                <w:sz w:val="18"/>
                <w:szCs w:val="18"/>
                <w:lang w:eastAsia="en-CA"/>
              </w:rPr>
            </w:pPr>
            <w:r w:rsidRPr="009463FF">
              <w:rPr>
                <w:sz w:val="18"/>
                <w:szCs w:val="18"/>
                <w:lang w:eastAsia="en-CA"/>
              </w:rPr>
              <w:t>4.7.1</w:t>
            </w:r>
          </w:p>
        </w:tc>
        <w:tc>
          <w:tcPr>
            <w:tcW w:w="4255" w:type="pct"/>
            <w:gridSpan w:val="9"/>
            <w:tcBorders>
              <w:top w:val="single" w:sz="4" w:space="0" w:color="auto"/>
              <w:left w:val="nil"/>
              <w:bottom w:val="single" w:sz="4" w:space="0" w:color="auto"/>
              <w:right w:val="single" w:sz="4" w:space="0" w:color="auto"/>
            </w:tcBorders>
            <w:hideMark/>
          </w:tcPr>
          <w:p w14:paraId="1D9D781B" w14:textId="49F565F7" w:rsidR="00667C2F" w:rsidRPr="009463FF" w:rsidRDefault="00667C2F" w:rsidP="00667C2F">
            <w:pPr>
              <w:jc w:val="left"/>
              <w:rPr>
                <w:sz w:val="18"/>
                <w:szCs w:val="18"/>
                <w:lang w:val="fr-CA" w:eastAsia="en-CA"/>
              </w:rPr>
            </w:pPr>
            <w:r w:rsidRPr="009463FF">
              <w:rPr>
                <w:sz w:val="18"/>
                <w:szCs w:val="18"/>
                <w:lang w:val="fr-CA" w:eastAsia="en-CA"/>
              </w:rPr>
              <w:t>Élimination totale des HCFC-141b contenus dans les polyols prémélangés importés, dont l’élimination à réaliser a été convenue dans le cadre du présent accord (tonnes PAO)</w:t>
            </w:r>
          </w:p>
        </w:tc>
        <w:tc>
          <w:tcPr>
            <w:tcW w:w="477" w:type="pct"/>
            <w:tcBorders>
              <w:top w:val="single" w:sz="4" w:space="0" w:color="auto"/>
              <w:left w:val="single" w:sz="4" w:space="0" w:color="auto"/>
              <w:bottom w:val="single" w:sz="4" w:space="0" w:color="auto"/>
              <w:right w:val="single" w:sz="4" w:space="0" w:color="auto"/>
            </w:tcBorders>
          </w:tcPr>
          <w:p w14:paraId="0F4D4DB3" w14:textId="1D493C5D" w:rsidR="00667C2F" w:rsidRPr="009463FF" w:rsidRDefault="00667C2F" w:rsidP="001161CD">
            <w:pPr>
              <w:jc w:val="right"/>
              <w:rPr>
                <w:sz w:val="18"/>
                <w:szCs w:val="18"/>
                <w:lang w:eastAsia="en-CA"/>
              </w:rPr>
            </w:pPr>
            <w:r w:rsidRPr="009463FF">
              <w:rPr>
                <w:sz w:val="18"/>
                <w:szCs w:val="18"/>
                <w:lang w:eastAsia="en-CA"/>
              </w:rPr>
              <w:t>0,00</w:t>
            </w:r>
          </w:p>
        </w:tc>
      </w:tr>
      <w:tr w:rsidR="00667C2F" w:rsidRPr="009463FF" w14:paraId="3E351CAA" w14:textId="77777777" w:rsidTr="00446F03">
        <w:trPr>
          <w:trHeight w:val="107"/>
          <w:jc w:val="center"/>
        </w:trPr>
        <w:tc>
          <w:tcPr>
            <w:tcW w:w="268" w:type="pct"/>
            <w:tcBorders>
              <w:top w:val="nil"/>
              <w:left w:val="single" w:sz="4" w:space="0" w:color="auto"/>
              <w:bottom w:val="single" w:sz="4" w:space="0" w:color="auto"/>
              <w:right w:val="single" w:sz="4" w:space="0" w:color="auto"/>
            </w:tcBorders>
            <w:hideMark/>
          </w:tcPr>
          <w:p w14:paraId="5D3B1CEF" w14:textId="7871774B" w:rsidR="00667C2F" w:rsidRPr="009463FF" w:rsidRDefault="00667C2F" w:rsidP="001161CD">
            <w:pPr>
              <w:jc w:val="left"/>
              <w:rPr>
                <w:sz w:val="18"/>
                <w:szCs w:val="18"/>
                <w:lang w:eastAsia="en-CA"/>
              </w:rPr>
            </w:pPr>
            <w:r w:rsidRPr="009463FF">
              <w:rPr>
                <w:sz w:val="18"/>
                <w:szCs w:val="18"/>
                <w:lang w:eastAsia="en-CA"/>
              </w:rPr>
              <w:t>4.7.2</w:t>
            </w:r>
          </w:p>
        </w:tc>
        <w:tc>
          <w:tcPr>
            <w:tcW w:w="4255" w:type="pct"/>
            <w:gridSpan w:val="9"/>
            <w:tcBorders>
              <w:top w:val="single" w:sz="4" w:space="0" w:color="auto"/>
              <w:left w:val="nil"/>
              <w:bottom w:val="single" w:sz="4" w:space="0" w:color="auto"/>
              <w:right w:val="single" w:sz="4" w:space="0" w:color="auto"/>
            </w:tcBorders>
            <w:hideMark/>
          </w:tcPr>
          <w:p w14:paraId="05A35F18" w14:textId="1029E1A0" w:rsidR="00667C2F" w:rsidRPr="009463FF" w:rsidRDefault="00667C2F" w:rsidP="00667C2F">
            <w:pPr>
              <w:jc w:val="left"/>
              <w:rPr>
                <w:sz w:val="18"/>
                <w:szCs w:val="18"/>
                <w:lang w:val="fr-CA" w:eastAsia="en-CA"/>
              </w:rPr>
            </w:pPr>
            <w:r w:rsidRPr="009463FF">
              <w:rPr>
                <w:sz w:val="18"/>
                <w:szCs w:val="18"/>
                <w:lang w:val="fr-CA" w:eastAsia="en-CA"/>
              </w:rPr>
              <w:t>Élimination progressive du HCFC-141b contenu dans les polyols prémélangés importés à réaliser lors de la phase précédente (tonnes PAO)</w:t>
            </w:r>
          </w:p>
        </w:tc>
        <w:tc>
          <w:tcPr>
            <w:tcW w:w="477" w:type="pct"/>
            <w:tcBorders>
              <w:top w:val="single" w:sz="4" w:space="0" w:color="auto"/>
              <w:left w:val="single" w:sz="4" w:space="0" w:color="auto"/>
              <w:bottom w:val="single" w:sz="4" w:space="0" w:color="auto"/>
              <w:right w:val="single" w:sz="4" w:space="0" w:color="auto"/>
            </w:tcBorders>
          </w:tcPr>
          <w:p w14:paraId="70BA82B4" w14:textId="4692B7D6" w:rsidR="00667C2F" w:rsidRPr="009463FF" w:rsidRDefault="00667C2F" w:rsidP="001161CD">
            <w:pPr>
              <w:jc w:val="right"/>
              <w:rPr>
                <w:sz w:val="18"/>
                <w:szCs w:val="18"/>
                <w:lang w:eastAsia="en-CA"/>
              </w:rPr>
            </w:pPr>
            <w:r w:rsidRPr="009463FF">
              <w:rPr>
                <w:sz w:val="18"/>
                <w:szCs w:val="18"/>
                <w:lang w:eastAsia="en-CA"/>
              </w:rPr>
              <w:t>15,68</w:t>
            </w:r>
          </w:p>
        </w:tc>
      </w:tr>
      <w:tr w:rsidR="00667C2F" w:rsidRPr="009463FF" w14:paraId="4AA2F4CA" w14:textId="77777777" w:rsidTr="00446F03">
        <w:trPr>
          <w:trHeight w:val="107"/>
          <w:jc w:val="center"/>
        </w:trPr>
        <w:tc>
          <w:tcPr>
            <w:tcW w:w="268" w:type="pct"/>
            <w:tcBorders>
              <w:top w:val="nil"/>
              <w:left w:val="single" w:sz="4" w:space="0" w:color="auto"/>
              <w:bottom w:val="single" w:sz="4" w:space="0" w:color="auto"/>
              <w:right w:val="single" w:sz="4" w:space="0" w:color="auto"/>
            </w:tcBorders>
          </w:tcPr>
          <w:p w14:paraId="3992A34C" w14:textId="67D112C9" w:rsidR="00667C2F" w:rsidRPr="009463FF" w:rsidRDefault="00667C2F" w:rsidP="001161CD">
            <w:pPr>
              <w:jc w:val="left"/>
              <w:rPr>
                <w:sz w:val="18"/>
                <w:szCs w:val="18"/>
                <w:lang w:eastAsia="en-CA"/>
              </w:rPr>
            </w:pPr>
            <w:r w:rsidRPr="009463FF">
              <w:rPr>
                <w:sz w:val="18"/>
                <w:szCs w:val="18"/>
                <w:lang w:eastAsia="en-CA"/>
              </w:rPr>
              <w:t>4.7.3</w:t>
            </w:r>
          </w:p>
        </w:tc>
        <w:tc>
          <w:tcPr>
            <w:tcW w:w="4255" w:type="pct"/>
            <w:gridSpan w:val="9"/>
            <w:tcBorders>
              <w:top w:val="single" w:sz="4" w:space="0" w:color="auto"/>
              <w:left w:val="nil"/>
              <w:bottom w:val="single" w:sz="4" w:space="0" w:color="auto"/>
              <w:right w:val="single" w:sz="4" w:space="0" w:color="auto"/>
            </w:tcBorders>
          </w:tcPr>
          <w:p w14:paraId="774CE071" w14:textId="2A8DA728" w:rsidR="00667C2F" w:rsidRPr="009463FF" w:rsidRDefault="00667C2F" w:rsidP="00667C2F">
            <w:pPr>
              <w:jc w:val="left"/>
              <w:rPr>
                <w:sz w:val="18"/>
                <w:szCs w:val="18"/>
                <w:lang w:val="fr-CA" w:eastAsia="en-CA"/>
              </w:rPr>
            </w:pPr>
            <w:r w:rsidRPr="009463FF">
              <w:rPr>
                <w:sz w:val="18"/>
                <w:szCs w:val="18"/>
                <w:lang w:val="fr-CA" w:eastAsia="en-CA"/>
              </w:rPr>
              <w:t>Consommation restante éligible de HCFC-141b contenu dans les polyols prémélangés importés (tonnes PAO)</w:t>
            </w:r>
          </w:p>
        </w:tc>
        <w:tc>
          <w:tcPr>
            <w:tcW w:w="477" w:type="pct"/>
            <w:tcBorders>
              <w:top w:val="single" w:sz="4" w:space="0" w:color="auto"/>
              <w:left w:val="single" w:sz="4" w:space="0" w:color="auto"/>
              <w:bottom w:val="single" w:sz="4" w:space="0" w:color="auto"/>
              <w:right w:val="single" w:sz="4" w:space="0" w:color="auto"/>
            </w:tcBorders>
          </w:tcPr>
          <w:p w14:paraId="1F2E348E" w14:textId="5982503B" w:rsidR="00667C2F" w:rsidRPr="009463FF" w:rsidRDefault="00667C2F" w:rsidP="001161CD">
            <w:pPr>
              <w:jc w:val="right"/>
              <w:rPr>
                <w:sz w:val="18"/>
                <w:szCs w:val="18"/>
                <w:lang w:eastAsia="en-CA"/>
              </w:rPr>
            </w:pPr>
            <w:r w:rsidRPr="009463FF">
              <w:rPr>
                <w:sz w:val="18"/>
                <w:szCs w:val="18"/>
                <w:lang w:eastAsia="en-CA"/>
              </w:rPr>
              <w:t>0,00</w:t>
            </w:r>
          </w:p>
        </w:tc>
      </w:tr>
    </w:tbl>
    <w:p w14:paraId="2C3536B9" w14:textId="6506152A" w:rsidR="00563DA8" w:rsidRPr="001B72C2" w:rsidRDefault="00563DA8" w:rsidP="001161CD">
      <w:pPr>
        <w:pStyle w:val="Heading1"/>
        <w:numPr>
          <w:ilvl w:val="0"/>
          <w:numId w:val="0"/>
        </w:numPr>
        <w:rPr>
          <w:sz w:val="18"/>
          <w:szCs w:val="16"/>
          <w:lang w:val="fr-CA"/>
        </w:rPr>
      </w:pPr>
      <w:r w:rsidRPr="001B72C2">
        <w:rPr>
          <w:sz w:val="18"/>
          <w:szCs w:val="16"/>
          <w:lang w:val="fr-CA"/>
        </w:rPr>
        <w:t xml:space="preserve">* Date d'achèvement de la phase </w:t>
      </w:r>
      <w:r w:rsidR="003A560A" w:rsidRPr="001B72C2">
        <w:rPr>
          <w:sz w:val="18"/>
          <w:szCs w:val="16"/>
          <w:lang w:val="fr-CA"/>
        </w:rPr>
        <w:t xml:space="preserve">II </w:t>
      </w:r>
      <w:r w:rsidRPr="001B72C2">
        <w:rPr>
          <w:sz w:val="18"/>
          <w:szCs w:val="16"/>
          <w:lang w:val="fr-CA"/>
        </w:rPr>
        <w:t xml:space="preserve">conformément à l'accord de phase </w:t>
      </w:r>
      <w:r w:rsidR="003A560A" w:rsidRPr="001B72C2">
        <w:rPr>
          <w:sz w:val="18"/>
          <w:szCs w:val="16"/>
          <w:lang w:val="fr-CA"/>
        </w:rPr>
        <w:t xml:space="preserve">II </w:t>
      </w:r>
      <w:r w:rsidRPr="001B72C2">
        <w:rPr>
          <w:sz w:val="18"/>
          <w:szCs w:val="16"/>
          <w:lang w:val="fr-CA"/>
        </w:rPr>
        <w:t>:</w:t>
      </w:r>
      <w:r w:rsidR="003A560A" w:rsidRPr="001B72C2">
        <w:rPr>
          <w:sz w:val="18"/>
          <w:szCs w:val="16"/>
          <w:lang w:val="fr-CA"/>
        </w:rPr>
        <w:t xml:space="preserve"> 30 juin 2025</w:t>
      </w:r>
    </w:p>
    <w:p w14:paraId="108125BC" w14:textId="77777777" w:rsidR="00563DA8" w:rsidRPr="001B72C2" w:rsidRDefault="00563DA8" w:rsidP="001161CD">
      <w:pPr>
        <w:keepNext/>
        <w:spacing w:before="360" w:after="240"/>
        <w:rPr>
          <w:b/>
          <w:lang w:val="fr-CA"/>
        </w:rPr>
      </w:pPr>
      <w:r w:rsidRPr="001B72C2">
        <w:rPr>
          <w:b/>
          <w:lang w:val="fr-CA"/>
        </w:rPr>
        <w:t>APPENDICE 3-A : CALENDRIER DE FINANCEMENT APPROUVÉ</w:t>
      </w:r>
    </w:p>
    <w:p w14:paraId="45915E8F" w14:textId="381A2E40" w:rsidR="00563DA8" w:rsidRPr="001B72C2" w:rsidRDefault="00563DA8" w:rsidP="002D0DE0">
      <w:pPr>
        <w:pStyle w:val="Heading1"/>
        <w:numPr>
          <w:ilvl w:val="0"/>
          <w:numId w:val="18"/>
        </w:numPr>
        <w:rPr>
          <w:lang w:val="fr-CA"/>
        </w:rPr>
      </w:pPr>
      <w:r w:rsidRPr="001B72C2">
        <w:rPr>
          <w:lang w:val="fr-CA"/>
        </w:rPr>
        <w:t xml:space="preserve">Le financement des futures tranches sera examiné pour approbation à la </w:t>
      </w:r>
      <w:r w:rsidR="00474105" w:rsidRPr="001B72C2">
        <w:rPr>
          <w:lang w:val="fr-CA"/>
        </w:rPr>
        <w:t xml:space="preserve">deuxième </w:t>
      </w:r>
      <w:r w:rsidRPr="001B72C2">
        <w:rPr>
          <w:lang w:val="fr-CA"/>
        </w:rPr>
        <w:t>réunion de l'année spécifiée à l'Appendice 2-A.</w:t>
      </w:r>
    </w:p>
    <w:p w14:paraId="74E575CD" w14:textId="77777777" w:rsidR="00563DA8" w:rsidRPr="001B72C2" w:rsidRDefault="00563DA8" w:rsidP="001161CD">
      <w:pPr>
        <w:keepNext/>
        <w:spacing w:before="360" w:after="240"/>
        <w:rPr>
          <w:b/>
          <w:lang w:val="fr-CA"/>
        </w:rPr>
      </w:pPr>
      <w:r w:rsidRPr="001B72C2">
        <w:rPr>
          <w:b/>
          <w:lang w:val="fr-CA"/>
        </w:rPr>
        <w:t>APPENDICE 4-A : FORMAT DES RAPPORTS ET DES PLANS DE MISE EN ŒUVRE DE LA TRANCHE</w:t>
      </w:r>
    </w:p>
    <w:p w14:paraId="21E54238" w14:textId="77777777" w:rsidR="00563DA8" w:rsidRPr="001B72C2" w:rsidRDefault="00563DA8" w:rsidP="002D0DE0">
      <w:pPr>
        <w:pStyle w:val="Heading1"/>
        <w:numPr>
          <w:ilvl w:val="0"/>
          <w:numId w:val="12"/>
        </w:numPr>
        <w:rPr>
          <w:lang w:val="fr-CA"/>
        </w:rPr>
      </w:pPr>
      <w:r w:rsidRPr="001B72C2">
        <w:rPr>
          <w:lang w:val="fr-CA"/>
        </w:rPr>
        <w:t>La présentation du plan et du rapport de mise en œuvre de tranche pour chaque demande de tranche comprendra cinq parties :</w:t>
      </w:r>
    </w:p>
    <w:p w14:paraId="732A24D9" w14:textId="70486514" w:rsidR="00563DA8" w:rsidRPr="001B72C2" w:rsidRDefault="00563DA8" w:rsidP="001161CD">
      <w:pPr>
        <w:pStyle w:val="Heading2"/>
        <w:widowControl/>
        <w:rPr>
          <w:lang w:val="fr-CA"/>
        </w:rPr>
      </w:pPr>
      <w:r w:rsidRPr="001B72C2">
        <w:rPr>
          <w:lang w:val="fr-CA"/>
        </w:rPr>
        <w:t xml:space="preserve">Un rapport descriptif, avec des données fournies par tranche, sur les progrès réalisés depuis le rapport précédent, reflétant la situation du pays en matière d'élimination des substances, la façon dont les différentes activités y contribuent et comment elles sont reliées entre elles. Le rapport devra inclure la quantité de SAO éliminée qui résulte directement de la mise en œuvre des activités, par substance, la technologie de remplacement utilisée et la transition vers les solutions de remplacement, afin de permettre au Secrétariat de transmettre au Comité exécutif des informations sur les changements qui en résultent dans les émissions pertinentes affectant le climat. Le rapport devra aussi souligner les réussites, les expériences et les défis liés aux différentes activités incluses dans le Plan, refléter tout </w:t>
      </w:r>
      <w:r w:rsidRPr="001B72C2">
        <w:rPr>
          <w:lang w:val="fr-CA"/>
        </w:rPr>
        <w:lastRenderedPageBreak/>
        <w:t>changement de circonstances dans le Pays et fournir toute autre information pertinente. Le rapport devra aussi contenir des informations sur et la justification de tout changement par rapport au(x) Plan(s) de mise en œuvre de la tranche soumis précédemment, tels que des retards, des recours à la souplesse prévue pour la réaffectation des fonds durant la mise en œuvre d'une tranche, tel qu'indiqué à l'alinéa 7 du présent Accord ou tout autre changement;</w:t>
      </w:r>
    </w:p>
    <w:p w14:paraId="32D4961D" w14:textId="77777777" w:rsidR="00563DA8" w:rsidRPr="001B72C2" w:rsidRDefault="00563DA8" w:rsidP="001161CD">
      <w:pPr>
        <w:pStyle w:val="Heading2"/>
        <w:widowControl/>
        <w:tabs>
          <w:tab w:val="clear" w:pos="0"/>
          <w:tab w:val="num" w:pos="-720"/>
        </w:tabs>
        <w:rPr>
          <w:lang w:val="fr-CA"/>
        </w:rPr>
      </w:pPr>
      <w:r w:rsidRPr="001B72C2">
        <w:rPr>
          <w:lang w:val="fr-CA"/>
        </w:rPr>
        <w:t>Un rapport de vérification indépendant des résultats du Plan et de la consommation des substances, conformément au sous-alinéa 5 b) de l'Accord. Si le Comité exécutif n'en décide pas autrement, cette vérification doit être fournie avec chaque demande de tranche et devra fournir une vérification de la consommation pour toutes les années concernées, comme é au sous-alinéa 5 a) de l'Accord, pour lesquelles le Comité n'a pas encore reçu de rapport de vérification ;</w:t>
      </w:r>
    </w:p>
    <w:p w14:paraId="208FA4FD" w14:textId="77777777" w:rsidR="00563DA8" w:rsidRPr="001B72C2" w:rsidRDefault="00563DA8" w:rsidP="001161CD">
      <w:pPr>
        <w:pStyle w:val="Heading2"/>
        <w:widowControl/>
        <w:tabs>
          <w:tab w:val="clear" w:pos="0"/>
          <w:tab w:val="num" w:pos="-720"/>
        </w:tabs>
        <w:rPr>
          <w:lang w:val="fr-CA"/>
        </w:rPr>
      </w:pPr>
      <w:r w:rsidRPr="001B72C2">
        <w:rPr>
          <w:lang w:val="fr-CA"/>
        </w:rPr>
        <w:t xml:space="preserve">Une description écrite des activités à entreprendre durant la période couverte par la tranche demandée, soulignant les étapes de la mise en œuvre, leur date d'achèvement et l'interdépendance entre les activités, et tenant compte des expériences réalisées et des progrès accomplis dans la mise en œuvre des tranches antérieures; les données seront transmises dans le plan, par année civile. La description doit également inclure une référence au Plan global et aux progrès réalisés, ainsi qu'à toute modification éventuelle prévue du Plan global. La description doit aussi préciser et expliquer en détail ces changements par rapport au Plan général. Cette description des activités futures peut être soumise en tant que partie du même document que le rapport narratif mentionné à l'alinéa </w:t>
      </w:r>
      <w:r w:rsidR="00BA030D" w:rsidRPr="001B72C2">
        <w:rPr>
          <w:lang w:val="fr-CA"/>
        </w:rPr>
        <w:t>a</w:t>
      </w:r>
      <w:r w:rsidRPr="001B72C2">
        <w:rPr>
          <w:lang w:val="fr-CA"/>
        </w:rPr>
        <w:t>) ci-dessus ;</w:t>
      </w:r>
    </w:p>
    <w:p w14:paraId="41B93834" w14:textId="77777777" w:rsidR="00563DA8" w:rsidRPr="001B72C2" w:rsidRDefault="00563DA8" w:rsidP="001161CD">
      <w:pPr>
        <w:pStyle w:val="Heading2"/>
        <w:widowControl/>
        <w:tabs>
          <w:tab w:val="clear" w:pos="0"/>
          <w:tab w:val="num" w:pos="-720"/>
        </w:tabs>
        <w:rPr>
          <w:lang w:val="fr-CA"/>
        </w:rPr>
      </w:pPr>
      <w:r w:rsidRPr="001B72C2">
        <w:rPr>
          <w:lang w:val="fr-CA"/>
        </w:rPr>
        <w:t>Une série d'informations quantitatives pour tous les Rapports et les Plans de mise en œuvre de tranche doit être transmise via une banque de données en ligne ; et</w:t>
      </w:r>
    </w:p>
    <w:p w14:paraId="79AE08DD" w14:textId="77777777" w:rsidR="00563DA8" w:rsidRPr="001B72C2" w:rsidRDefault="00563DA8" w:rsidP="001161CD">
      <w:pPr>
        <w:pStyle w:val="Heading2"/>
        <w:widowControl/>
        <w:tabs>
          <w:tab w:val="clear" w:pos="0"/>
          <w:tab w:val="num" w:pos="-720"/>
        </w:tabs>
        <w:rPr>
          <w:lang w:val="fr-CA"/>
        </w:rPr>
      </w:pPr>
      <w:r w:rsidRPr="001B72C2">
        <w:rPr>
          <w:lang w:val="fr-CA"/>
        </w:rPr>
        <w:t>Une synthèse comprenant environ cinq alinéas, résumant les informations des sous-alinéas 1 a) à 1 d) ci-dessus.</w:t>
      </w:r>
    </w:p>
    <w:p w14:paraId="24970EA8" w14:textId="77777777" w:rsidR="00563DA8" w:rsidRPr="001B72C2" w:rsidRDefault="00563DA8" w:rsidP="001161CD">
      <w:pPr>
        <w:pStyle w:val="Heading1"/>
        <w:rPr>
          <w:lang w:val="fr-CA"/>
        </w:rPr>
      </w:pPr>
      <w:r w:rsidRPr="001B72C2">
        <w:rPr>
          <w:lang w:val="fr-CA"/>
        </w:rPr>
        <w:t>Si deux phases du Plan sont mises en œuvre en parallèle au cours d'une année donnée, il faudra tenir compte des considérations suivantes pour la préparation des Rapports et Plans de mise en œuvre de tranche :</w:t>
      </w:r>
    </w:p>
    <w:p w14:paraId="521A0CFC" w14:textId="77777777" w:rsidR="00563DA8" w:rsidRPr="001B72C2" w:rsidRDefault="00563DA8" w:rsidP="001161CD">
      <w:pPr>
        <w:pStyle w:val="Heading2"/>
        <w:widowControl/>
        <w:tabs>
          <w:tab w:val="clear" w:pos="0"/>
          <w:tab w:val="num" w:pos="-720"/>
        </w:tabs>
        <w:rPr>
          <w:lang w:val="fr-CA"/>
        </w:rPr>
      </w:pPr>
      <w:r w:rsidRPr="001B72C2">
        <w:rPr>
          <w:lang w:val="fr-CA"/>
        </w:rPr>
        <w:t>Les rapports de mise en œuvre de tranche et les plans dont il est question dans le présent Accord ne porteront que sur les activités et les sommes prévues dans cet Accord ; et</w:t>
      </w:r>
    </w:p>
    <w:p w14:paraId="4C71041A" w14:textId="77777777" w:rsidR="00563DA8" w:rsidRPr="001B72C2" w:rsidRDefault="00563DA8" w:rsidP="001161CD">
      <w:pPr>
        <w:pStyle w:val="Heading2"/>
        <w:widowControl/>
        <w:tabs>
          <w:tab w:val="clear" w:pos="0"/>
          <w:tab w:val="num" w:pos="-720"/>
        </w:tabs>
        <w:rPr>
          <w:lang w:val="fr-CA"/>
        </w:rPr>
      </w:pPr>
      <w:r w:rsidRPr="001B72C2">
        <w:rPr>
          <w:lang w:val="fr-CA"/>
        </w:rPr>
        <w:t>Si les phases en cours de mise en œuvre ont des objectifs de consommation des HCFC différents selon l'Appendice 2-A de chaque accord pour une année donnée, l'objectif de consommation de HCFC le plus faible sera utilisé comme référence pour la conformité de ces accords et servira de base à la vérification indépendante.</w:t>
      </w:r>
    </w:p>
    <w:p w14:paraId="26B72A25" w14:textId="77777777" w:rsidR="00563DA8" w:rsidRPr="001B72C2" w:rsidRDefault="00563DA8" w:rsidP="001161CD">
      <w:pPr>
        <w:keepNext/>
        <w:spacing w:before="360" w:after="240"/>
        <w:rPr>
          <w:b/>
          <w:lang w:val="fr-CA"/>
        </w:rPr>
      </w:pPr>
      <w:r w:rsidRPr="001B72C2">
        <w:rPr>
          <w:b/>
          <w:lang w:val="fr-CA"/>
        </w:rPr>
        <w:t>APPENDICE 5-A : INSTITUTIONS DE SURVEILLANCE ET RÔLES</w:t>
      </w:r>
    </w:p>
    <w:p w14:paraId="5016B304" w14:textId="1374A6E7" w:rsidR="00D33FCC" w:rsidRPr="001B72C2" w:rsidRDefault="00D33FCC" w:rsidP="002D0DE0">
      <w:pPr>
        <w:pStyle w:val="Heading1"/>
        <w:numPr>
          <w:ilvl w:val="0"/>
          <w:numId w:val="19"/>
        </w:numPr>
        <w:rPr>
          <w:lang w:val="fr-CA"/>
        </w:rPr>
      </w:pPr>
      <w:r w:rsidRPr="001B72C2">
        <w:rPr>
          <w:lang w:val="fr-CA"/>
        </w:rPr>
        <w:t xml:space="preserve">Le point focal national de la Thaïlande pour la mise en œuvre du Protocole de Montréal (L'unité nationale de l'ozone (UNO)) du Département des travaux industriels (DIW) au sein du Ministère de l’Industrie est chargé de gérer et de coordonner </w:t>
      </w:r>
      <w:r w:rsidR="002E4F4F" w:rsidRPr="001B72C2">
        <w:rPr>
          <w:lang w:val="fr-CA"/>
        </w:rPr>
        <w:t>le plan</w:t>
      </w:r>
      <w:r w:rsidRPr="001B72C2">
        <w:rPr>
          <w:lang w:val="fr-CA"/>
        </w:rPr>
        <w:t xml:space="preserve"> de la Thaïlande, y compris toutes les activités d’élimination progressive et les mesures de contrôle des HCFC. La gestion et la mise en œuvre du présent accord seront assurées par l’unité de gestion du projet (UGP)</w:t>
      </w:r>
      <w:r w:rsidR="0049225B" w:rsidRPr="001B72C2">
        <w:rPr>
          <w:lang w:val="fr-CA"/>
        </w:rPr>
        <w:t xml:space="preserve">, </w:t>
      </w:r>
      <w:r w:rsidRPr="001B72C2">
        <w:rPr>
          <w:lang w:val="fr-CA"/>
        </w:rPr>
        <w:t>qui relève de l’autorité directe de l’UNO.</w:t>
      </w:r>
    </w:p>
    <w:p w14:paraId="11DE744D" w14:textId="5F3B01D0" w:rsidR="00D33FCC" w:rsidRPr="001B72C2" w:rsidRDefault="00D33FCC" w:rsidP="00332186">
      <w:pPr>
        <w:pStyle w:val="Heading1"/>
        <w:rPr>
          <w:lang w:val="fr-CA"/>
        </w:rPr>
      </w:pPr>
      <w:r w:rsidRPr="001B72C2">
        <w:rPr>
          <w:lang w:val="fr-CA"/>
        </w:rPr>
        <w:t xml:space="preserve">Le DIW, par l’intermédiaire de son UGP et de l’UNO, collaborera et coordonnera ses efforts avec le ministère des Finances (MOF) et le </w:t>
      </w:r>
      <w:r w:rsidR="008F41C6" w:rsidRPr="001B72C2">
        <w:rPr>
          <w:lang w:val="fr-CA"/>
        </w:rPr>
        <w:t xml:space="preserve">service des douanes </w:t>
      </w:r>
      <w:r w:rsidRPr="001B72C2">
        <w:rPr>
          <w:lang w:val="fr-CA"/>
        </w:rPr>
        <w:t xml:space="preserve">afin de mettre en œuvre le système de contrôle </w:t>
      </w:r>
      <w:r w:rsidRPr="001B72C2">
        <w:rPr>
          <w:lang w:val="fr-CA"/>
        </w:rPr>
        <w:lastRenderedPageBreak/>
        <w:t>des importations de HCFC, d’examiner les demandes annuelles de licences d’importation et d’exportation de HCFC, et d’établir et de publier les quotas annuels d’importation de HCFC pour la période 2026-2034.</w:t>
      </w:r>
    </w:p>
    <w:p w14:paraId="1E206B44" w14:textId="6A7CBB76" w:rsidR="00D33FCC" w:rsidRPr="001B72C2" w:rsidRDefault="00D33FCC" w:rsidP="00332186">
      <w:pPr>
        <w:pStyle w:val="Heading1"/>
        <w:rPr>
          <w:lang w:val="fr-CA"/>
        </w:rPr>
      </w:pPr>
      <w:r w:rsidRPr="001B72C2">
        <w:rPr>
          <w:lang w:val="fr-CA"/>
        </w:rPr>
        <w:t xml:space="preserve">Afin </w:t>
      </w:r>
      <w:r w:rsidR="00DA5413" w:rsidRPr="001B72C2">
        <w:rPr>
          <w:lang w:val="fr-CA"/>
        </w:rPr>
        <w:t>d’</w:t>
      </w:r>
      <w:r w:rsidRPr="001B72C2">
        <w:rPr>
          <w:lang w:val="fr-CA"/>
        </w:rPr>
        <w:t>aider le DIW à suivre et à évaluer les progrès de la mise en œuvre de l’Accord, l’UGP et l’UNO :</w:t>
      </w:r>
    </w:p>
    <w:p w14:paraId="5CBFD982" w14:textId="4B18C321" w:rsidR="00D33FCC" w:rsidRPr="001B72C2" w:rsidRDefault="00D33FCC" w:rsidP="002D0DE0">
      <w:pPr>
        <w:pStyle w:val="Heading2"/>
        <w:numPr>
          <w:ilvl w:val="1"/>
          <w:numId w:val="13"/>
        </w:numPr>
        <w:rPr>
          <w:lang w:val="fr-CA"/>
        </w:rPr>
      </w:pPr>
      <w:r w:rsidRPr="001B72C2">
        <w:rPr>
          <w:lang w:val="fr-CA"/>
        </w:rPr>
        <w:t>Mettre à jour le système informatique de gestion des HCFC (MIS) qui recueille et suit toutes les données pertinentes et requises sur l’importation des HCFC sur une base annuelle;</w:t>
      </w:r>
    </w:p>
    <w:p w14:paraId="470826D8" w14:textId="77777777" w:rsidR="00D33FCC" w:rsidRPr="001B72C2" w:rsidRDefault="00D33FCC" w:rsidP="002D0DE0">
      <w:pPr>
        <w:pStyle w:val="Heading2"/>
        <w:numPr>
          <w:ilvl w:val="1"/>
          <w:numId w:val="13"/>
        </w:numPr>
        <w:rPr>
          <w:lang w:val="fr-CA"/>
        </w:rPr>
      </w:pPr>
      <w:r w:rsidRPr="001B72C2">
        <w:rPr>
          <w:lang w:val="fr-CA"/>
        </w:rPr>
        <w:t>Mettre à jour les données sur la quantité réelle de HCFC importés ;</w:t>
      </w:r>
    </w:p>
    <w:p w14:paraId="1EC70569" w14:textId="1FFF7A76" w:rsidR="00D33FCC" w:rsidRPr="001B72C2" w:rsidRDefault="00D33FCC" w:rsidP="002D0DE0">
      <w:pPr>
        <w:pStyle w:val="Heading2"/>
        <w:numPr>
          <w:ilvl w:val="1"/>
          <w:numId w:val="13"/>
        </w:numPr>
        <w:rPr>
          <w:lang w:val="fr-CA"/>
        </w:rPr>
      </w:pPr>
      <w:r w:rsidRPr="001B72C2">
        <w:rPr>
          <w:lang w:val="fr-CA"/>
        </w:rPr>
        <w:t xml:space="preserve">Surveillance et signalement, en coopération avec </w:t>
      </w:r>
      <w:r w:rsidR="008F41C6" w:rsidRPr="001B72C2">
        <w:rPr>
          <w:lang w:val="fr-CA"/>
        </w:rPr>
        <w:t>le service des douanes</w:t>
      </w:r>
      <w:r w:rsidRPr="001B72C2">
        <w:rPr>
          <w:lang w:val="fr-CA"/>
        </w:rPr>
        <w:t>, de tout cas d’importation illicite de HCFC ;</w:t>
      </w:r>
    </w:p>
    <w:p w14:paraId="542757EC" w14:textId="45F46022" w:rsidR="00D33FCC" w:rsidRPr="001B72C2" w:rsidRDefault="003B0B19" w:rsidP="002D0DE0">
      <w:pPr>
        <w:pStyle w:val="Heading2"/>
        <w:numPr>
          <w:ilvl w:val="1"/>
          <w:numId w:val="13"/>
        </w:numPr>
        <w:rPr>
          <w:lang w:val="fr-CA"/>
        </w:rPr>
      </w:pPr>
      <w:r w:rsidRPr="001B72C2">
        <w:rPr>
          <w:lang w:val="fr-CA"/>
        </w:rPr>
        <w:t>Suivre</w:t>
      </w:r>
      <w:r w:rsidR="00D33FCC" w:rsidRPr="001B72C2">
        <w:rPr>
          <w:lang w:val="fr-CA"/>
        </w:rPr>
        <w:t xml:space="preserve"> les progrès de l'élimination des HCFC du côté de la demande ;</w:t>
      </w:r>
    </w:p>
    <w:p w14:paraId="0464DD38" w14:textId="2CDE4951" w:rsidR="00D33FCC" w:rsidRPr="001B72C2" w:rsidRDefault="00D33FCC" w:rsidP="002D0DE0">
      <w:pPr>
        <w:pStyle w:val="Heading2"/>
        <w:numPr>
          <w:ilvl w:val="1"/>
          <w:numId w:val="13"/>
        </w:numPr>
        <w:rPr>
          <w:lang w:val="fr-CA"/>
        </w:rPr>
      </w:pPr>
      <w:r w:rsidRPr="001B72C2">
        <w:rPr>
          <w:lang w:val="fr-CA"/>
        </w:rPr>
        <w:t>Tenir à jour le SIG</w:t>
      </w:r>
      <w:r w:rsidR="001B2192" w:rsidRPr="001B72C2">
        <w:rPr>
          <w:lang w:val="fr-CA"/>
        </w:rPr>
        <w:t xml:space="preserve"> du Plan </w:t>
      </w:r>
      <w:r w:rsidRPr="001B72C2">
        <w:rPr>
          <w:lang w:val="fr-CA"/>
        </w:rPr>
        <w:t>concernant les entreprises consommatrices de HCFC ;</w:t>
      </w:r>
    </w:p>
    <w:p w14:paraId="2C8750B6" w14:textId="38AD4D7C" w:rsidR="00D33FCC" w:rsidRPr="001B72C2" w:rsidRDefault="00D33FCC" w:rsidP="002D0DE0">
      <w:pPr>
        <w:pStyle w:val="Heading2"/>
        <w:numPr>
          <w:ilvl w:val="1"/>
          <w:numId w:val="13"/>
        </w:numPr>
        <w:rPr>
          <w:lang w:val="fr-CA"/>
        </w:rPr>
      </w:pPr>
      <w:r w:rsidRPr="001B72C2">
        <w:rPr>
          <w:lang w:val="fr-CA"/>
        </w:rPr>
        <w:t>Obtenir des données sur les rapports périodiques d'avancement concernant la mise en œuvre</w:t>
      </w:r>
      <w:r w:rsidR="00577DD6" w:rsidRPr="001B72C2">
        <w:rPr>
          <w:lang w:val="fr-CA"/>
        </w:rPr>
        <w:t xml:space="preserve"> du Plan </w:t>
      </w:r>
      <w:r w:rsidRPr="001B72C2">
        <w:rPr>
          <w:lang w:val="fr-CA"/>
        </w:rPr>
        <w:t xml:space="preserve">et les résultats obtenus en matière d'élimination des HCFC, à l'intention du DIW, du MOF, </w:t>
      </w:r>
      <w:r w:rsidR="000D4C69" w:rsidRPr="001B72C2">
        <w:rPr>
          <w:lang w:val="fr-CA"/>
        </w:rPr>
        <w:t xml:space="preserve">du </w:t>
      </w:r>
      <w:r w:rsidR="008F41C6" w:rsidRPr="001B72C2">
        <w:rPr>
          <w:lang w:val="fr-CA"/>
        </w:rPr>
        <w:t xml:space="preserve">service des douanes </w:t>
      </w:r>
      <w:r w:rsidRPr="001B72C2">
        <w:rPr>
          <w:lang w:val="fr-CA"/>
        </w:rPr>
        <w:t xml:space="preserve">et du ministère de la Planification et de l'Investissement ; </w:t>
      </w:r>
    </w:p>
    <w:p w14:paraId="5E3025C4" w14:textId="77777777" w:rsidR="00D33FCC" w:rsidRPr="001B72C2" w:rsidRDefault="00D33FCC" w:rsidP="002D0DE0">
      <w:pPr>
        <w:pStyle w:val="Heading2"/>
        <w:numPr>
          <w:ilvl w:val="1"/>
          <w:numId w:val="13"/>
        </w:numPr>
        <w:rPr>
          <w:lang w:val="fr-CA"/>
        </w:rPr>
      </w:pPr>
      <w:r w:rsidRPr="001B72C2">
        <w:rPr>
          <w:lang w:val="fr-CA"/>
        </w:rPr>
        <w:t>Préparer les rapports et plans de mise en œuvre des tranches conformément au calendrier figurant à l'appendice 2-A ;</w:t>
      </w:r>
    </w:p>
    <w:p w14:paraId="7825AD43" w14:textId="414EB612" w:rsidR="00D33FCC" w:rsidRPr="001B72C2" w:rsidRDefault="00D33FCC" w:rsidP="002D0DE0">
      <w:pPr>
        <w:pStyle w:val="Heading2"/>
        <w:numPr>
          <w:ilvl w:val="1"/>
          <w:numId w:val="13"/>
        </w:numPr>
        <w:rPr>
          <w:lang w:val="fr-CA"/>
        </w:rPr>
      </w:pPr>
      <w:r w:rsidRPr="001B72C2">
        <w:rPr>
          <w:lang w:val="fr-CA"/>
        </w:rPr>
        <w:t xml:space="preserve">Préparer d’autres rapports de surveillance, comme requis par le DIW ou d’autres autorités du Gouvernement et par décision du Comité exécutif, en coordination avec </w:t>
      </w:r>
      <w:r w:rsidR="00E36D60" w:rsidRPr="001B72C2">
        <w:rPr>
          <w:lang w:val="fr-CA"/>
        </w:rPr>
        <w:t>l’agence</w:t>
      </w:r>
      <w:r w:rsidRPr="001B72C2">
        <w:rPr>
          <w:lang w:val="fr-CA"/>
        </w:rPr>
        <w:t xml:space="preserve"> principale ; et</w:t>
      </w:r>
    </w:p>
    <w:p w14:paraId="5874D41B" w14:textId="6724B092" w:rsidR="00D33FCC" w:rsidRPr="001B72C2" w:rsidRDefault="00D33FCC" w:rsidP="002D0DE0">
      <w:pPr>
        <w:pStyle w:val="Heading2"/>
        <w:numPr>
          <w:ilvl w:val="1"/>
          <w:numId w:val="13"/>
        </w:numPr>
        <w:rPr>
          <w:lang w:val="fr-CA"/>
        </w:rPr>
      </w:pPr>
      <w:r w:rsidRPr="001B72C2">
        <w:rPr>
          <w:lang w:val="fr-CA"/>
        </w:rPr>
        <w:t>Procéder à un examen technique et de sécurité de toutes les activités pertinentes menées dans le cadre du présent Plan.</w:t>
      </w:r>
    </w:p>
    <w:p w14:paraId="5BD898F8" w14:textId="11780AA7" w:rsidR="00563DA8" w:rsidRPr="001B72C2" w:rsidRDefault="00D33FCC" w:rsidP="00332186">
      <w:pPr>
        <w:pStyle w:val="Heading1"/>
        <w:rPr>
          <w:lang w:val="fr-CA"/>
        </w:rPr>
      </w:pPr>
      <w:r w:rsidRPr="001B72C2">
        <w:rPr>
          <w:lang w:val="fr-CA"/>
        </w:rPr>
        <w:t xml:space="preserve">Le DIW, en collaboration avec ses agences gouvernementales partenaires (le ministère des Finances, le </w:t>
      </w:r>
      <w:r w:rsidR="008F41C6" w:rsidRPr="001B72C2">
        <w:rPr>
          <w:lang w:val="fr-CA"/>
        </w:rPr>
        <w:t xml:space="preserve">service des douanes </w:t>
      </w:r>
      <w:r w:rsidRPr="001B72C2">
        <w:rPr>
          <w:lang w:val="fr-CA"/>
        </w:rPr>
        <w:t xml:space="preserve">et </w:t>
      </w:r>
      <w:r w:rsidR="00051BC2" w:rsidRPr="001B72C2">
        <w:rPr>
          <w:lang w:val="fr-CA"/>
        </w:rPr>
        <w:t xml:space="preserve">le </w:t>
      </w:r>
      <w:r w:rsidRPr="001B72C2">
        <w:rPr>
          <w:lang w:val="fr-CA"/>
        </w:rPr>
        <w:t>ministère de la Planification et de l’Investissement), sera chargé d’examiner les rapports et les données de l’UGP et de mettre en place des mesures de contrôle et des politiques facilitant la maîtrise et la réduction des HCFC conformément à l’accord.</w:t>
      </w:r>
    </w:p>
    <w:p w14:paraId="1F713F88" w14:textId="77777777" w:rsidR="00563DA8" w:rsidRPr="001B72C2" w:rsidRDefault="00563DA8" w:rsidP="001161CD">
      <w:pPr>
        <w:keepNext/>
        <w:spacing w:before="360" w:after="240"/>
        <w:rPr>
          <w:b/>
          <w:lang w:val="fr-CA"/>
        </w:rPr>
      </w:pPr>
      <w:r w:rsidRPr="001B72C2">
        <w:rPr>
          <w:b/>
          <w:lang w:val="fr-CA"/>
        </w:rPr>
        <w:t>APPENDICE 6-A : RÔLE DE L'AGENCE D'EXÉCUTION PRINCIPALE</w:t>
      </w:r>
    </w:p>
    <w:p w14:paraId="569F0B4A" w14:textId="77777777" w:rsidR="00563DA8" w:rsidRPr="001B72C2" w:rsidRDefault="00563DA8" w:rsidP="002D0DE0">
      <w:pPr>
        <w:pStyle w:val="Heading1"/>
        <w:numPr>
          <w:ilvl w:val="0"/>
          <w:numId w:val="14"/>
        </w:numPr>
        <w:rPr>
          <w:lang w:val="fr-CA"/>
        </w:rPr>
      </w:pPr>
      <w:r w:rsidRPr="001B72C2">
        <w:rPr>
          <w:lang w:val="fr-CA"/>
        </w:rPr>
        <w:t>L'Agence d'exécution principale sera responsable de tout un éventail d'activités dont, pour le moins :</w:t>
      </w:r>
    </w:p>
    <w:p w14:paraId="2E80E948" w14:textId="77777777" w:rsidR="00563DA8" w:rsidRPr="001B72C2" w:rsidRDefault="00563DA8" w:rsidP="001161CD">
      <w:pPr>
        <w:pStyle w:val="Heading2"/>
        <w:widowControl/>
        <w:rPr>
          <w:lang w:val="fr-CA"/>
        </w:rPr>
      </w:pPr>
      <w:r w:rsidRPr="001B72C2">
        <w:rPr>
          <w:lang w:val="fr-CA"/>
        </w:rPr>
        <w:t>Garantir l'efficacité et la vérification financière conformément au présent Accord et ses procédures et exigences internes spécifiques, mises de l'avant dans le Plan du Pays ;</w:t>
      </w:r>
    </w:p>
    <w:p w14:paraId="22822901" w14:textId="77777777" w:rsidR="00563DA8" w:rsidRPr="001B72C2" w:rsidRDefault="00563DA8" w:rsidP="001161CD">
      <w:pPr>
        <w:pStyle w:val="Heading2"/>
        <w:widowControl/>
        <w:tabs>
          <w:tab w:val="clear" w:pos="0"/>
          <w:tab w:val="num" w:pos="-720"/>
        </w:tabs>
        <w:rPr>
          <w:lang w:val="fr-CA"/>
        </w:rPr>
      </w:pPr>
      <w:r w:rsidRPr="001B72C2">
        <w:rPr>
          <w:lang w:val="fr-CA"/>
        </w:rPr>
        <w:t>Aider le Pays à préparer les Rapports et Plans de mise en œuvre de la tranche, conformément à l'Appendice 4-A ;</w:t>
      </w:r>
    </w:p>
    <w:p w14:paraId="766BC787" w14:textId="77777777" w:rsidR="00563DA8" w:rsidRPr="001B72C2" w:rsidRDefault="00563DA8" w:rsidP="003B0B19">
      <w:pPr>
        <w:pStyle w:val="Heading2"/>
        <w:keepNext/>
        <w:keepLines/>
        <w:tabs>
          <w:tab w:val="clear" w:pos="0"/>
          <w:tab w:val="num" w:pos="-720"/>
        </w:tabs>
        <w:rPr>
          <w:lang w:val="fr-CA"/>
        </w:rPr>
      </w:pPr>
      <w:r w:rsidRPr="001B72C2">
        <w:rPr>
          <w:lang w:val="fr-CA"/>
        </w:rPr>
        <w:lastRenderedPageBreak/>
        <w:t>Présenter au Comité exécutif un rapport de vérification indépendante indiquant que les Cibles ont été atteintes et que les activités de tranche connexes ont été menées à terme, comme indiqué dans le Plan de mise en œuvre de la tranche conformément à l'Appendice 4 A ;</w:t>
      </w:r>
    </w:p>
    <w:p w14:paraId="1FD280C7" w14:textId="77777777" w:rsidR="00563DA8" w:rsidRPr="001B72C2" w:rsidRDefault="00563DA8" w:rsidP="001161CD">
      <w:pPr>
        <w:pStyle w:val="Heading2"/>
        <w:widowControl/>
        <w:tabs>
          <w:tab w:val="clear" w:pos="0"/>
          <w:tab w:val="num" w:pos="-720"/>
        </w:tabs>
        <w:rPr>
          <w:lang w:val="fr-CA"/>
        </w:rPr>
      </w:pPr>
      <w:r w:rsidRPr="001B72C2">
        <w:rPr>
          <w:lang w:val="fr-CA"/>
        </w:rPr>
        <w:t>Veiller à ce que les expériences et progrès soient reflétés dans les mises à jour du plan global et dans les plans futurs de mise en œuvre de tranche conformément aux sous-alinéas 1 c) et 1 d) de l'Appendice 4-A ;</w:t>
      </w:r>
    </w:p>
    <w:p w14:paraId="69A31A26" w14:textId="0858C423" w:rsidR="00563DA8" w:rsidRPr="001B72C2" w:rsidRDefault="00563DA8" w:rsidP="001161CD">
      <w:pPr>
        <w:pStyle w:val="Heading2"/>
        <w:widowControl/>
        <w:tabs>
          <w:tab w:val="clear" w:pos="0"/>
          <w:tab w:val="num" w:pos="-720"/>
        </w:tabs>
        <w:rPr>
          <w:lang w:val="fr-CA"/>
        </w:rPr>
      </w:pPr>
      <w:r w:rsidRPr="001B72C2">
        <w:rPr>
          <w:lang w:val="fr-CA"/>
        </w:rPr>
        <w:t>Satisfaire aux exigences de rapport pour les rapports et plans de mise en œuvre de la tranche et le plan d'ensemble selon les spécifications de l'Appendice 4-A pour présentation au Comité exécutif ;</w:t>
      </w:r>
    </w:p>
    <w:p w14:paraId="312F0510" w14:textId="1D550BD4" w:rsidR="00563DA8" w:rsidRPr="001B72C2" w:rsidRDefault="00563DA8" w:rsidP="001161CD">
      <w:pPr>
        <w:pStyle w:val="Heading2"/>
        <w:widowControl/>
        <w:tabs>
          <w:tab w:val="clear" w:pos="0"/>
          <w:tab w:val="num" w:pos="-720"/>
        </w:tabs>
        <w:rPr>
          <w:lang w:val="fr-CA"/>
        </w:rPr>
      </w:pPr>
      <w:r w:rsidRPr="001B72C2">
        <w:rPr>
          <w:lang w:val="fr-CA"/>
        </w:rPr>
        <w:t>Dans l'éventualité où la dernière tranche de financement est demandée une ou plusieurs années avant la dernière année pour laquelle un objectif de consommation a été établi, les rapports de mise en œuvre de tranche annuels et, s'il y a lieu, les rapports de vérification de l'étape actuelle du Plan devront être soumis jusqu'à ce que toutes les activités prévues aient été menées à terme et que les objectifs de consommation de HCFC aient été atteints;</w:t>
      </w:r>
    </w:p>
    <w:p w14:paraId="73E207CF" w14:textId="77777777" w:rsidR="00563DA8" w:rsidRPr="001B72C2" w:rsidRDefault="00563DA8" w:rsidP="001161CD">
      <w:pPr>
        <w:pStyle w:val="Heading2"/>
        <w:widowControl/>
        <w:tabs>
          <w:tab w:val="clear" w:pos="0"/>
          <w:tab w:val="num" w:pos="-720"/>
        </w:tabs>
        <w:rPr>
          <w:lang w:val="fr-CA"/>
        </w:rPr>
      </w:pPr>
      <w:r w:rsidRPr="001B72C2">
        <w:rPr>
          <w:lang w:val="fr-CA"/>
        </w:rPr>
        <w:t>Veiller à ce que les examens techniques soient réalisés par les experts techniques indépendants ;</w:t>
      </w:r>
    </w:p>
    <w:p w14:paraId="4152779A" w14:textId="77777777" w:rsidR="00563DA8" w:rsidRPr="001B72C2" w:rsidRDefault="00563DA8" w:rsidP="001161CD">
      <w:pPr>
        <w:pStyle w:val="Heading2"/>
        <w:widowControl/>
        <w:tabs>
          <w:tab w:val="clear" w:pos="0"/>
          <w:tab w:val="num" w:pos="-720"/>
        </w:tabs>
        <w:rPr>
          <w:lang w:val="fr-CA"/>
        </w:rPr>
      </w:pPr>
      <w:r w:rsidRPr="001B72C2">
        <w:rPr>
          <w:lang w:val="fr-CA"/>
        </w:rPr>
        <w:t>Exécuter les missions de supervision requises ;</w:t>
      </w:r>
    </w:p>
    <w:p w14:paraId="13C31BE6" w14:textId="62B3777D" w:rsidR="00563DA8" w:rsidRPr="001B72C2" w:rsidRDefault="00563DA8" w:rsidP="001161CD">
      <w:pPr>
        <w:pStyle w:val="Heading2"/>
        <w:widowControl/>
        <w:tabs>
          <w:tab w:val="clear" w:pos="0"/>
          <w:tab w:val="num" w:pos="-720"/>
        </w:tabs>
        <w:rPr>
          <w:lang w:val="fr-CA"/>
        </w:rPr>
      </w:pPr>
      <w:r w:rsidRPr="001B72C2">
        <w:rPr>
          <w:lang w:val="fr-CA"/>
        </w:rPr>
        <w:t>S'assurer qu'il existe un mécanisme opérationnel permettant la mise en œuvre efficace et transparente du Plan de mise en œuvre de tranche et la communication de données exactes;</w:t>
      </w:r>
    </w:p>
    <w:p w14:paraId="32D3D27F" w14:textId="7D73AD8A" w:rsidR="00563DA8" w:rsidRPr="001B72C2" w:rsidRDefault="00563DA8" w:rsidP="001161CD">
      <w:pPr>
        <w:pStyle w:val="Heading2"/>
        <w:widowControl/>
        <w:tabs>
          <w:tab w:val="clear" w:pos="0"/>
          <w:tab w:val="num" w:pos="-720"/>
        </w:tabs>
        <w:rPr>
          <w:lang w:val="fr-CA"/>
        </w:rPr>
      </w:pPr>
      <w:r w:rsidRPr="001B72C2">
        <w:rPr>
          <w:lang w:val="fr-CA"/>
        </w:rPr>
        <w:t>En cas de réduction du soutien financier pour non-conformité à l'alinéa 11 de l'Accord, déterminer, en consultation avec le Pays, la répartition des réductions aux différents postes budgétaires et au financement de l'Agence principale ;</w:t>
      </w:r>
    </w:p>
    <w:p w14:paraId="033F2CA7" w14:textId="77777777" w:rsidR="00563DA8" w:rsidRPr="001B72C2" w:rsidRDefault="00563DA8" w:rsidP="001161CD">
      <w:pPr>
        <w:pStyle w:val="Heading2"/>
        <w:widowControl/>
        <w:tabs>
          <w:tab w:val="clear" w:pos="0"/>
          <w:tab w:val="num" w:pos="-720"/>
        </w:tabs>
        <w:rPr>
          <w:lang w:val="fr-CA"/>
        </w:rPr>
      </w:pPr>
      <w:r w:rsidRPr="001B72C2">
        <w:rPr>
          <w:lang w:val="fr-CA"/>
        </w:rPr>
        <w:t>Veiller à ce que les versements effectués au Pays reposent sur l'utilisation des indicateurs ;</w:t>
      </w:r>
    </w:p>
    <w:p w14:paraId="3F513D81" w14:textId="77777777" w:rsidR="005903F0" w:rsidRPr="001B72C2" w:rsidRDefault="00563DA8" w:rsidP="005903F0">
      <w:pPr>
        <w:pStyle w:val="Heading2"/>
        <w:widowControl/>
        <w:shd w:val="clear" w:color="auto" w:fill="FFFFFF" w:themeFill="background1"/>
        <w:tabs>
          <w:tab w:val="clear" w:pos="0"/>
          <w:tab w:val="num" w:pos="-720"/>
        </w:tabs>
        <w:rPr>
          <w:lang w:val="fr-CA"/>
        </w:rPr>
      </w:pPr>
      <w:r w:rsidRPr="001B72C2">
        <w:rPr>
          <w:lang w:val="fr-CA"/>
        </w:rPr>
        <w:t xml:space="preserve">Fournir, s'il y a lieu, une assistance en matière de politique, de gestion et de soutien technique; </w:t>
      </w:r>
      <w:r w:rsidR="005903F0" w:rsidRPr="001B72C2">
        <w:rPr>
          <w:shd w:val="clear" w:color="auto" w:fill="FFFFFF" w:themeFill="background1"/>
          <w:lang w:val="fr-CA"/>
        </w:rPr>
        <w:t>et</w:t>
      </w:r>
    </w:p>
    <w:p w14:paraId="5581504F" w14:textId="77777777" w:rsidR="00563DA8" w:rsidRPr="001B72C2" w:rsidRDefault="00563DA8" w:rsidP="001161CD">
      <w:pPr>
        <w:pStyle w:val="Heading2"/>
        <w:widowControl/>
        <w:tabs>
          <w:tab w:val="clear" w:pos="0"/>
          <w:tab w:val="num" w:pos="-720"/>
        </w:tabs>
        <w:rPr>
          <w:lang w:val="fr-CA"/>
        </w:rPr>
      </w:pPr>
      <w:r w:rsidRPr="001B72C2">
        <w:rPr>
          <w:lang w:val="fr-CA"/>
        </w:rPr>
        <w:t>Débloquer en temps voulu des fonds pour le Pays/les entreprises participantes afin qu'ils puissent mener à bien les activités liées au projet.</w:t>
      </w:r>
    </w:p>
    <w:p w14:paraId="5CF2D66A" w14:textId="77777777" w:rsidR="00563DA8" w:rsidRPr="001B72C2" w:rsidRDefault="00563DA8" w:rsidP="001161CD">
      <w:pPr>
        <w:pStyle w:val="Heading1"/>
        <w:rPr>
          <w:lang w:val="fr-CA"/>
        </w:rPr>
      </w:pPr>
      <w:r w:rsidRPr="001B72C2">
        <w:rPr>
          <w:lang w:val="fr-CA"/>
        </w:rPr>
        <w:t>Après avoir consulté le Pays et pris en considération les points de vue exprimés, l'Agence principale sélectionnera une organisation indépendante et la chargera de réaliser la vérification des résultats du Plan et de la consommation des substances mentionnées à l'Appendice 1-A, conformément à l'alinéa 5 b) de l'Accord et à l'alinéa 1 b) de l'Appendice 4-A.</w:t>
      </w:r>
    </w:p>
    <w:p w14:paraId="66C6A3A4" w14:textId="77777777" w:rsidR="00563DA8" w:rsidRPr="001B72C2" w:rsidRDefault="00563DA8" w:rsidP="001161CD">
      <w:pPr>
        <w:keepNext/>
        <w:spacing w:before="360" w:after="240"/>
        <w:rPr>
          <w:b/>
          <w:lang w:val="fr-CA"/>
        </w:rPr>
      </w:pPr>
      <w:r w:rsidRPr="001B72C2">
        <w:rPr>
          <w:b/>
          <w:lang w:val="fr-CA"/>
        </w:rPr>
        <w:t>APPENDICE 7-A : RÉDUCTIONS DU FINANCEMENT EN CAS DE NON-CONFORMITÉ</w:t>
      </w:r>
    </w:p>
    <w:p w14:paraId="6D80AB15" w14:textId="162E653C" w:rsidR="00563DA8" w:rsidRPr="001B72C2" w:rsidRDefault="00563DA8" w:rsidP="002D0DE0">
      <w:pPr>
        <w:pStyle w:val="Heading1"/>
        <w:numPr>
          <w:ilvl w:val="0"/>
          <w:numId w:val="11"/>
        </w:numPr>
        <w:rPr>
          <w:lang w:val="fr-CA"/>
        </w:rPr>
      </w:pPr>
      <w:r w:rsidRPr="001B72C2">
        <w:rPr>
          <w:lang w:val="fr-CA"/>
        </w:rPr>
        <w:t>Conformément à l'alinéa 11 de l'Accord, il pourra être déduit du montant du financement accordé un montant de</w:t>
      </w:r>
      <w:r w:rsidR="00A50394" w:rsidRPr="001B72C2">
        <w:rPr>
          <w:lang w:val="fr-CA"/>
        </w:rPr>
        <w:t xml:space="preserve"> 89,85 </w:t>
      </w:r>
      <w:r w:rsidRPr="001B72C2">
        <w:rPr>
          <w:lang w:val="fr-CA"/>
        </w:rPr>
        <w:t>$US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pourraient être envisagées dans les cas où la non-conformité se prolongerait pendant deux années consécutives.</w:t>
      </w:r>
    </w:p>
    <w:p w14:paraId="7C304308" w14:textId="77777777" w:rsidR="00563DA8" w:rsidRPr="001B72C2" w:rsidRDefault="00563DA8" w:rsidP="001161CD">
      <w:pPr>
        <w:pStyle w:val="Heading1"/>
        <w:rPr>
          <w:lang w:val="fr-CA"/>
        </w:rPr>
      </w:pPr>
      <w:r w:rsidRPr="001B72C2">
        <w:rPr>
          <w:lang w:val="fr-CA"/>
        </w:rPr>
        <w:lastRenderedPageBreak/>
        <w:t>Si la pénalité doit être appliquée au cours d'une année où deux accords assortis de pénalités différentes sont en vigueur (mise en œuvre en parallèle de deux phases du Plan), l'application de la pénalité sera déterminée au cas par cas en tenant compte du secteur en particulier responsable de la non-conformité. S'il n'est pas possible de déterminer un secteur, ou si les deux phases concernent le même secteur, le niveau de pénalité à appliquer sera le plus élevé.</w:t>
      </w:r>
    </w:p>
    <w:p w14:paraId="156859D0" w14:textId="77777777" w:rsidR="00AC6FFE" w:rsidRPr="001B72C2" w:rsidRDefault="00AC6FFE" w:rsidP="00AC6FFE">
      <w:pPr>
        <w:rPr>
          <w:lang w:val="fr-CA"/>
        </w:rPr>
        <w:sectPr w:rsidR="00AC6FFE" w:rsidRPr="001B72C2" w:rsidSect="00563DA8">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docGrid w:linePitch="299"/>
        </w:sectPr>
      </w:pPr>
    </w:p>
    <w:p w14:paraId="201C4AA0" w14:textId="77777777" w:rsidR="00AC6FFE" w:rsidRPr="001B72C2" w:rsidRDefault="00AC6FFE" w:rsidP="00AC6FFE">
      <w:pPr>
        <w:spacing w:before="360" w:after="240"/>
        <w:jc w:val="center"/>
        <w:rPr>
          <w:b/>
          <w:bCs/>
          <w:lang w:val="fr-CA"/>
        </w:rPr>
      </w:pPr>
      <w:r w:rsidRPr="001B72C2">
        <w:rPr>
          <w:b/>
          <w:bCs/>
          <w:lang w:val="fr-CA"/>
        </w:rPr>
        <w:lastRenderedPageBreak/>
        <w:t xml:space="preserve">Annexe </w:t>
      </w:r>
      <w:r w:rsidRPr="001B72C2">
        <w:rPr>
          <w:b/>
          <w:lang w:val="fr-CA"/>
        </w:rPr>
        <w:t>II</w:t>
      </w:r>
    </w:p>
    <w:p w14:paraId="7867924C" w14:textId="77777777" w:rsidR="00AC6FFE" w:rsidRPr="001B72C2" w:rsidRDefault="00AC6FFE" w:rsidP="00AC6FFE">
      <w:pPr>
        <w:jc w:val="center"/>
        <w:rPr>
          <w:b/>
          <w:bCs/>
          <w:lang w:val="fr-CA"/>
        </w:rPr>
      </w:pPr>
      <w:r w:rsidRPr="001B72C2">
        <w:rPr>
          <w:b/>
          <w:bCs/>
          <w:shd w:val="clear" w:color="auto" w:fill="FFFFFF" w:themeFill="background1"/>
          <w:lang w:val="fr-CA"/>
        </w:rPr>
        <w:t xml:space="preserve">PROJET </w:t>
      </w:r>
      <w:r w:rsidRPr="001B72C2">
        <w:rPr>
          <w:b/>
          <w:bCs/>
          <w:lang w:val="fr-CA"/>
        </w:rPr>
        <w:t>D'ACCORD ENTRE LE GOUVERNEMENT DE LA THAÏLANDE</w:t>
      </w:r>
    </w:p>
    <w:p w14:paraId="386453F6" w14:textId="77777777" w:rsidR="00AC6FFE" w:rsidRPr="001B72C2" w:rsidRDefault="00AC6FFE" w:rsidP="00AC6FFE">
      <w:pPr>
        <w:jc w:val="center"/>
        <w:rPr>
          <w:b/>
          <w:bCs/>
          <w:lang w:val="fr-CA"/>
        </w:rPr>
      </w:pPr>
      <w:r w:rsidRPr="001B72C2">
        <w:rPr>
          <w:b/>
          <w:bCs/>
          <w:lang w:val="fr-CA"/>
        </w:rPr>
        <w:t>ET LE COMITÉ EXÉCUTIF DU FONDS MULTILATÉRAL</w:t>
      </w:r>
    </w:p>
    <w:p w14:paraId="7BF5E300" w14:textId="77777777" w:rsidR="00AC6FFE" w:rsidRPr="001B72C2" w:rsidRDefault="00AC6FFE" w:rsidP="00AC6FFE">
      <w:pPr>
        <w:jc w:val="center"/>
        <w:rPr>
          <w:b/>
          <w:bCs/>
          <w:lang w:val="fr-CA"/>
        </w:rPr>
      </w:pPr>
      <w:r w:rsidRPr="001B72C2">
        <w:rPr>
          <w:b/>
          <w:bCs/>
          <w:lang w:val="fr-CA"/>
        </w:rPr>
        <w:t>POUR LA RÉDUCTION DE LA CONSOMMATION D'HYDROFLUOROCARBURES</w:t>
      </w:r>
    </w:p>
    <w:p w14:paraId="231260A7" w14:textId="77777777" w:rsidR="00AC6FFE" w:rsidRPr="001B72C2" w:rsidRDefault="00AC6FFE" w:rsidP="00AC6FFE">
      <w:pPr>
        <w:spacing w:after="120"/>
        <w:jc w:val="center"/>
        <w:rPr>
          <w:b/>
          <w:bCs/>
          <w:lang w:val="fr-CA"/>
        </w:rPr>
      </w:pPr>
      <w:r w:rsidRPr="001B72C2">
        <w:rPr>
          <w:b/>
          <w:bCs/>
          <w:lang w:val="fr-CA"/>
        </w:rPr>
        <w:t>CONFORMÉMENT À LA PHASE I DU PLAN DE MISE EN ŒUVRE DE L’AMENDEMENT DE KIGALI RELATIF AUX HFC</w:t>
      </w:r>
    </w:p>
    <w:p w14:paraId="13129EA4" w14:textId="77777777" w:rsidR="00AC6FFE" w:rsidRPr="002B1660" w:rsidRDefault="00AC6FFE" w:rsidP="00AC6FFE">
      <w:pPr>
        <w:spacing w:after="240"/>
        <w:jc w:val="center"/>
        <w:rPr>
          <w:b/>
          <w:bCs/>
        </w:rPr>
      </w:pPr>
      <w:r w:rsidRPr="002B1660">
        <w:rPr>
          <w:b/>
          <w:bCs/>
        </w:rPr>
        <w:t>(Période : 2026-2034)</w:t>
      </w:r>
    </w:p>
    <w:p w14:paraId="4C5CC75A" w14:textId="77777777" w:rsidR="00AC6FFE" w:rsidRPr="002B1660" w:rsidRDefault="00AC6FFE" w:rsidP="00AC6FFE">
      <w:pPr>
        <w:shd w:val="clear" w:color="auto" w:fill="FFFFFF" w:themeFill="background1"/>
        <w:spacing w:after="240"/>
        <w:rPr>
          <w:b/>
          <w:bCs/>
        </w:rPr>
      </w:pPr>
      <w:r w:rsidRPr="002B1660">
        <w:rPr>
          <w:b/>
          <w:bCs/>
        </w:rPr>
        <w:t>Objet</w:t>
      </w:r>
    </w:p>
    <w:p w14:paraId="1E58B65E" w14:textId="38D22BC4" w:rsidR="00AC6FFE" w:rsidRPr="001B72C2" w:rsidRDefault="00AC6FFE" w:rsidP="002D0DE0">
      <w:pPr>
        <w:pStyle w:val="Heading1"/>
        <w:numPr>
          <w:ilvl w:val="0"/>
          <w:numId w:val="20"/>
        </w:numPr>
        <w:rPr>
          <w:lang w:val="fr-CA"/>
        </w:rPr>
      </w:pPr>
      <w:r w:rsidRPr="001B72C2">
        <w:rPr>
          <w:lang w:val="fr-CA"/>
        </w:rPr>
        <w:t>Le présent accord constitue l’entente entre le Gouvernement de la Thaïlande (« le pays ») et le Comité exécutif concernant la réduction de l’utilisation réglementée des substances de l’annexe F énumérées à l’appendice 1-A (« les substances ») à un niveau soutenu de 47 416 761 tonnes d’équivalent CO</w:t>
      </w:r>
      <w:r w:rsidRPr="001B72C2">
        <w:rPr>
          <w:vertAlign w:val="subscript"/>
          <w:lang w:val="fr-CA"/>
        </w:rPr>
        <w:t>2</w:t>
      </w:r>
      <w:r w:rsidRPr="001B72C2">
        <w:rPr>
          <w:lang w:val="fr-CA"/>
        </w:rPr>
        <w:t xml:space="preserve">-équivalent (tonnes </w:t>
      </w:r>
      <w:r w:rsidR="00DF03EF">
        <w:rPr>
          <w:lang w:val="fr-CA"/>
        </w:rPr>
        <w:t>éq-CO₂</w:t>
      </w:r>
      <w:r w:rsidRPr="001B72C2">
        <w:rPr>
          <w:lang w:val="fr-CA"/>
        </w:rPr>
        <w:t xml:space="preserve">) d’ici au </w:t>
      </w:r>
      <w:r w:rsidR="001A7D1F" w:rsidRPr="00FF5E78">
        <w:rPr>
          <w:lang w:val="fr-CA"/>
        </w:rPr>
        <w:t>1</w:t>
      </w:r>
      <w:r w:rsidR="001A7D1F" w:rsidRPr="00FF5E78">
        <w:rPr>
          <w:vertAlign w:val="superscript"/>
          <w:lang w:val="fr-CA"/>
        </w:rPr>
        <w:t>er</w:t>
      </w:r>
      <w:r w:rsidR="001A7D1F" w:rsidRPr="00FF5E78">
        <w:rPr>
          <w:lang w:val="fr-CA"/>
        </w:rPr>
        <w:t xml:space="preserve"> janvier</w:t>
      </w:r>
      <w:r w:rsidR="001A7D1F" w:rsidRPr="001B72C2">
        <w:rPr>
          <w:lang w:val="fr-CA"/>
        </w:rPr>
        <w:t xml:space="preserve"> </w:t>
      </w:r>
      <w:r w:rsidR="00DD6DE5" w:rsidRPr="001B72C2">
        <w:rPr>
          <w:lang w:val="fr-CA"/>
        </w:rPr>
        <w:t>2029</w:t>
      </w:r>
      <w:r w:rsidRPr="001B72C2">
        <w:rPr>
          <w:lang w:val="fr-CA"/>
        </w:rPr>
        <w:t>, conformément au calendrier du Protocole de Montréal et aux termes du présent accord.</w:t>
      </w:r>
    </w:p>
    <w:p w14:paraId="4C58F27D" w14:textId="2008F6B8" w:rsidR="00AC6FFE" w:rsidRPr="001B72C2" w:rsidRDefault="00AC6FFE" w:rsidP="00332186">
      <w:pPr>
        <w:pStyle w:val="Heading1"/>
        <w:rPr>
          <w:lang w:val="fr-CA"/>
        </w:rPr>
      </w:pPr>
      <w:r w:rsidRPr="001B72C2">
        <w:rPr>
          <w:lang w:val="fr-CA"/>
        </w:rPr>
        <w:t>Le Pays convient de respecter les limites de consommation annuelle des substances de l'Annexe F indiquées à la ligne 1.2 de l'Appendice 2-A (</w:t>
      </w:r>
      <w:r w:rsidR="00CF01FA" w:rsidRPr="001B72C2">
        <w:rPr>
          <w:lang w:val="fr-CA"/>
        </w:rPr>
        <w:t>«</w:t>
      </w:r>
      <w:r w:rsidRPr="001B72C2">
        <w:rPr>
          <w:lang w:val="fr-CA"/>
        </w:rPr>
        <w:t xml:space="preserve"> Cibles et financement </w:t>
      </w:r>
      <w:r w:rsidR="00CF01FA" w:rsidRPr="001B72C2">
        <w:rPr>
          <w:lang w:val="fr-CA"/>
        </w:rPr>
        <w:t>»</w:t>
      </w:r>
      <w:r w:rsidRPr="001B72C2">
        <w:rPr>
          <w:lang w:val="fr-CA"/>
        </w:rPr>
        <w:t>) de cet Accord, ainsi que dans le calendrier de réduction de toutes les substances de l'Annexe F au titre du Protocole de Montréal indiquées dans l'Appendice 1-A. Le Pays reconnaît que s'il accepte cet Accord et que le Comité exécutif respecte ses obligations de financement décrites au paragraphe 3, il écarte la possibilité de demander ou de recevoir un soutien financier supplémentaire du Fonds multilatéral pour toute consommation de substances de l'Annexe F qui dépasse les niveaux indiqués à la ligne 1.2 de l'Appendice 2-A en tant qu'étape finale de la réduction au titre de cet Accord pour toutes les substances précisées à l'Appendice 1-A, et en ce qui concerne toute consommation de substances de l’annexe F qui dépasse les niveaux définis aux lignes 4.1.3 et 4.2.3 (consommation restante admissible au financement).</w:t>
      </w:r>
    </w:p>
    <w:p w14:paraId="0B5B840C" w14:textId="513DDB23" w:rsidR="00AC6FFE" w:rsidRPr="001B72C2" w:rsidRDefault="00AC6FFE" w:rsidP="00332186">
      <w:pPr>
        <w:pStyle w:val="Heading1"/>
        <w:rPr>
          <w:lang w:val="fr-CA"/>
        </w:rPr>
      </w:pPr>
      <w:r w:rsidRPr="001B72C2">
        <w:rPr>
          <w:lang w:val="fr-CA"/>
        </w:rPr>
        <w:t xml:space="preserve">Le Comité exécutif convient, en principe, d'accorder au Pays le financement indiqué à ligne 3.1 de l'Appendice 2-A si celui-ci respecte ses obligations énoncées dans le présent Accord. Le Comité exécutif versera le financement, en principe, aux réunions du Comité exécutif indiquées à l'Appendice 3-A </w:t>
      </w:r>
      <w:r w:rsidR="003B0B19" w:rsidRPr="001B72C2">
        <w:rPr>
          <w:lang w:val="fr-CA"/>
        </w:rPr>
        <w:t>(« Calendrier</w:t>
      </w:r>
      <w:r w:rsidRPr="001B72C2">
        <w:rPr>
          <w:lang w:val="fr-CA"/>
        </w:rPr>
        <w:t xml:space="preserve"> de financement approuvé </w:t>
      </w:r>
      <w:r w:rsidR="00CF01FA" w:rsidRPr="001B72C2">
        <w:rPr>
          <w:lang w:val="fr-CA"/>
        </w:rPr>
        <w:t>»</w:t>
      </w:r>
      <w:r w:rsidRPr="001B72C2">
        <w:rPr>
          <w:lang w:val="fr-CA"/>
        </w:rPr>
        <w:t>).</w:t>
      </w:r>
    </w:p>
    <w:p w14:paraId="50E583A5" w14:textId="77777777" w:rsidR="00AC6FFE" w:rsidRPr="001B72C2" w:rsidRDefault="00AC6FFE" w:rsidP="00332186">
      <w:pPr>
        <w:pStyle w:val="Heading1"/>
        <w:rPr>
          <w:lang w:val="fr-CA"/>
        </w:rPr>
      </w:pPr>
      <w:r w:rsidRPr="001B72C2">
        <w:rPr>
          <w:lang w:val="fr-CA"/>
        </w:rPr>
        <w:t>Le Pays accepte d'effectuer la mise en œuvre du présent Accord conformément à la phase I du plan de mise en œuvre de l'Amendement de Kigali relatif aux HFC (« le Plan ») approuvé. Conformément au paragraphe 5 b)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d'exécution pertinente.</w:t>
      </w:r>
    </w:p>
    <w:p w14:paraId="0FF82F21" w14:textId="77777777" w:rsidR="00AC6FFE" w:rsidRPr="002B1660" w:rsidRDefault="00AC6FFE" w:rsidP="00AC6FFE">
      <w:pPr>
        <w:spacing w:before="240" w:after="240"/>
        <w:rPr>
          <w:b/>
          <w:bCs/>
        </w:rPr>
      </w:pPr>
      <w:r w:rsidRPr="002B1660">
        <w:rPr>
          <w:b/>
          <w:bCs/>
        </w:rPr>
        <w:t>Conditions de décaissement du financement</w:t>
      </w:r>
    </w:p>
    <w:p w14:paraId="3F34C4D4" w14:textId="77777777" w:rsidR="00AC6FFE" w:rsidRPr="001B72C2" w:rsidRDefault="00AC6FFE" w:rsidP="00332186">
      <w:pPr>
        <w:pStyle w:val="Heading1"/>
        <w:rPr>
          <w:lang w:val="fr-CA"/>
        </w:rPr>
      </w:pPr>
      <w:r w:rsidRPr="001B72C2">
        <w:rPr>
          <w:lang w:val="fr-CA"/>
        </w:rPr>
        <w:t>Le Comité exécutif n'accordera le financement prévu au calendrier de financement approuvé que si le Pays satisfait aux conditions suivantes au moins dix semaines avant la réunion visée du Comité exécutif indiquée dans le calendrier de financement approuvé :</w:t>
      </w:r>
    </w:p>
    <w:p w14:paraId="666FC990" w14:textId="77777777" w:rsidR="00AC6FFE" w:rsidRPr="001B72C2" w:rsidRDefault="00AC6FFE" w:rsidP="00AC6FFE">
      <w:pPr>
        <w:pStyle w:val="Heading2"/>
        <w:rPr>
          <w:lang w:val="fr-CA"/>
        </w:rPr>
      </w:pPr>
      <w:r w:rsidRPr="001B72C2">
        <w:rPr>
          <w:lang w:val="fr-CA"/>
        </w:rPr>
        <w:t>Le Pays a atteint les Cibles établies à la ligne 1.2 de l'Appendice 2-A pour toutes les années visées. Les années visées correspondent aux années suivant l'année pendant laquelle le présent Accord a été approuvé, sauf les années pour lesquelles aucun rapport de mise en œuvre du programme de pays n'est exigé à la date de la réunion du Comité exécutif à laquelle la demande de financement est soumise ;</w:t>
      </w:r>
    </w:p>
    <w:p w14:paraId="69947D44" w14:textId="77777777" w:rsidR="00AC6FFE" w:rsidRPr="001B72C2" w:rsidRDefault="00AC6FFE" w:rsidP="00AC6FFE">
      <w:pPr>
        <w:pStyle w:val="Heading2"/>
        <w:rPr>
          <w:lang w:val="fr-CA"/>
        </w:rPr>
      </w:pPr>
      <w:r w:rsidRPr="001B72C2">
        <w:rPr>
          <w:lang w:val="fr-CA"/>
        </w:rPr>
        <w:lastRenderedPageBreak/>
        <w:t>Le respect de ces Objectifs a été vérifié de manière indépendante pour toutes les années concernées, à moins que le Comité exécutif n'ait décidé que cette vérification n'était pas nécessaire ;</w:t>
      </w:r>
    </w:p>
    <w:p w14:paraId="00967F63" w14:textId="41C64D76" w:rsidR="00AC6FFE" w:rsidRPr="001B72C2" w:rsidRDefault="00AC6FFE" w:rsidP="00AC6FFE">
      <w:pPr>
        <w:pStyle w:val="Heading2"/>
        <w:rPr>
          <w:lang w:val="fr-CA"/>
        </w:rPr>
      </w:pPr>
      <w:r w:rsidRPr="001B72C2">
        <w:rPr>
          <w:lang w:val="fr-CA"/>
        </w:rPr>
        <w:t>Le Pays a soumis un Rapport de mise en œuvre de la tranche selon le modèle fourni à l'Appendice 4-A (</w:t>
      </w:r>
      <w:r w:rsidR="00CF01FA" w:rsidRPr="001B72C2">
        <w:rPr>
          <w:lang w:val="fr-CA"/>
        </w:rPr>
        <w:t>«</w:t>
      </w:r>
      <w:r w:rsidR="00CF01FA">
        <w:rPr>
          <w:lang w:val="fr-CA"/>
        </w:rPr>
        <w:t xml:space="preserve"> </w:t>
      </w:r>
      <w:r w:rsidRPr="001B72C2">
        <w:rPr>
          <w:lang w:val="fr-CA"/>
        </w:rPr>
        <w:t xml:space="preserve">Modèle de Rapports et de Plans de mise en œuvre des tranches </w:t>
      </w:r>
      <w:r w:rsidR="00CF01FA" w:rsidRPr="001B72C2">
        <w:rPr>
          <w:lang w:val="fr-CA"/>
        </w:rPr>
        <w:t>»</w:t>
      </w:r>
      <w:r w:rsidRPr="001B72C2">
        <w:rPr>
          <w:lang w:val="fr-CA"/>
        </w:rPr>
        <w:t>) pour chaque année civile précédente ; il a atteint un niveau important de la mise en œuvre des activités entreprises lors des tranches précédentes approuvées ; et le taux de décaissement du financement disponible de la tranche déjà approuvée a dépassé les 20 pour cent ;</w:t>
      </w:r>
    </w:p>
    <w:p w14:paraId="28A198BC" w14:textId="77777777" w:rsidR="00AC6FFE" w:rsidRPr="001B72C2" w:rsidRDefault="00AC6FFE" w:rsidP="00AC6FFE">
      <w:pPr>
        <w:pStyle w:val="Heading2"/>
        <w:rPr>
          <w:lang w:val="fr-CA"/>
        </w:rPr>
      </w:pPr>
      <w:r w:rsidRPr="001B72C2">
        <w:rPr>
          <w:lang w:val="fr-CA"/>
        </w:rPr>
        <w:t>Le Pays a soumis un Plan de mise en œuvre de la tranche conformément au modèle fourni à l'Appendice 4‑A pour toutes les années civiles, y compris l'année à laquelle le calendrier d'approbation du financement prévoit la soumission de la tranche suivante ou, dans le cas de la dernière tranche, jusqu'à l'achèvement de toutes les activités prévues.</w:t>
      </w:r>
    </w:p>
    <w:p w14:paraId="5A6D3EBC" w14:textId="77777777" w:rsidR="00AC6FFE" w:rsidRPr="002B1660" w:rsidRDefault="00AC6FFE" w:rsidP="00AC6FFE">
      <w:pPr>
        <w:spacing w:before="240" w:after="240"/>
        <w:rPr>
          <w:b/>
          <w:bCs/>
        </w:rPr>
      </w:pPr>
      <w:r w:rsidRPr="002B1660">
        <w:rPr>
          <w:b/>
          <w:bCs/>
        </w:rPr>
        <w:t>Surveillance</w:t>
      </w:r>
    </w:p>
    <w:p w14:paraId="2C0CA0DB" w14:textId="37186288" w:rsidR="00AC6FFE" w:rsidRPr="001B72C2" w:rsidRDefault="00AC6FFE" w:rsidP="00332186">
      <w:pPr>
        <w:pStyle w:val="Heading1"/>
        <w:rPr>
          <w:lang w:val="fr-CA"/>
        </w:rPr>
      </w:pPr>
      <w:r w:rsidRPr="001B72C2">
        <w:rPr>
          <w:lang w:val="fr-CA"/>
        </w:rPr>
        <w:t>Le Pays veillera à effectuer un suivi précis de ses activités dans le cadre du présent Accord. Les institutions indiquées à l'Appendice 5-A (</w:t>
      </w:r>
      <w:r w:rsidR="00CF01FA" w:rsidRPr="001B72C2">
        <w:rPr>
          <w:lang w:val="fr-CA"/>
        </w:rPr>
        <w:t>«</w:t>
      </w:r>
      <w:r w:rsidRPr="001B72C2">
        <w:rPr>
          <w:lang w:val="fr-CA"/>
        </w:rPr>
        <w:t xml:space="preserve"> Institutions de surveillance et leur rôle </w:t>
      </w:r>
      <w:r w:rsidR="00CF01FA" w:rsidRPr="001B72C2">
        <w:rPr>
          <w:lang w:val="fr-CA"/>
        </w:rPr>
        <w:t>»</w:t>
      </w:r>
      <w:r w:rsidRPr="001B72C2">
        <w:rPr>
          <w:lang w:val="fr-CA"/>
        </w:rPr>
        <w:t>) assureront la surveillance et présenteront des rapports sur la mise en œuvre des activités des plans annuels de mise en œuvre de tranche précédents, conformément à leurs rôles et responsabilités définis dans le même appendice.</w:t>
      </w:r>
    </w:p>
    <w:p w14:paraId="7B83B896" w14:textId="77777777" w:rsidR="00AC6FFE" w:rsidRPr="001B72C2" w:rsidRDefault="00AC6FFE" w:rsidP="00AC6FFE">
      <w:pPr>
        <w:spacing w:before="240" w:after="240"/>
        <w:rPr>
          <w:b/>
          <w:bCs/>
          <w:lang w:val="fr-CA"/>
        </w:rPr>
      </w:pPr>
      <w:r w:rsidRPr="001B72C2">
        <w:rPr>
          <w:b/>
          <w:bCs/>
          <w:lang w:val="fr-CA"/>
        </w:rPr>
        <w:t>Souplesse dans la réaffectation des fonds</w:t>
      </w:r>
    </w:p>
    <w:p w14:paraId="074D5A31" w14:textId="77777777" w:rsidR="00AC6FFE" w:rsidRPr="001B72C2" w:rsidRDefault="00AC6FFE" w:rsidP="00332186">
      <w:pPr>
        <w:pStyle w:val="Heading1"/>
        <w:rPr>
          <w:lang w:val="fr-CA"/>
        </w:rPr>
      </w:pPr>
      <w:r w:rsidRPr="001B72C2">
        <w:rPr>
          <w:lang w:val="fr-CA"/>
        </w:rPr>
        <w:t>Le Comité exécutif accorde au Pays la souplesse nécessaire pour réaffecter une partie ou la totalité des sommes approuvées, selon l'évolution de la situation, afin de réaliser la réduction la plus fluide possible de la consommation et l'élimination des substances de l'Annexe F indiquées à l'Appendice 1-A :</w:t>
      </w:r>
    </w:p>
    <w:p w14:paraId="3D89BB7B" w14:textId="7AA43752" w:rsidR="00AC6FFE" w:rsidRPr="002B1660" w:rsidRDefault="00AC6FFE" w:rsidP="00AC6FFE">
      <w:pPr>
        <w:pStyle w:val="Heading2"/>
      </w:pPr>
      <w:r w:rsidRPr="001B72C2">
        <w:rPr>
          <w:lang w:val="fr-CA"/>
        </w:rPr>
        <w:t xml:space="preserve">Les réaffectations considérées comme des changements majeurs doivent être documentées à l'avance, soit dans un Plan de mise en œuvre de la tranche, comme prévu à l'alinéa 5 d) ci-dessus, ou en tant que révision d'un Plan de mise en œuvre de la tranche existant, remis dix semaines avant une réunion du Comité exécutif, pour approbation. </w:t>
      </w:r>
      <w:r w:rsidRPr="002B1660">
        <w:t xml:space="preserve">Les changements importants </w:t>
      </w:r>
      <w:r w:rsidR="003B0B19" w:rsidRPr="002B1660">
        <w:t>concerneraient:</w:t>
      </w:r>
    </w:p>
    <w:p w14:paraId="67EA2191" w14:textId="77777777" w:rsidR="00AC6FFE" w:rsidRPr="001B72C2" w:rsidRDefault="00AC6FFE" w:rsidP="00AC6FFE">
      <w:pPr>
        <w:pStyle w:val="Heading3"/>
        <w:rPr>
          <w:lang w:val="fr-CA"/>
        </w:rPr>
      </w:pPr>
      <w:r w:rsidRPr="001B72C2">
        <w:rPr>
          <w:lang w:val="fr-CA"/>
        </w:rPr>
        <w:t xml:space="preserve">Des enjeux qui pourraient concerner les règles et politiques du Fonds multilatéral ; </w:t>
      </w:r>
    </w:p>
    <w:p w14:paraId="1C16A73F" w14:textId="77777777" w:rsidR="00AC6FFE" w:rsidRPr="001B72C2" w:rsidRDefault="00AC6FFE" w:rsidP="00AC6FFE">
      <w:pPr>
        <w:pStyle w:val="Heading3"/>
        <w:rPr>
          <w:lang w:val="fr-CA"/>
        </w:rPr>
      </w:pPr>
      <w:r w:rsidRPr="001B72C2">
        <w:rPr>
          <w:lang w:val="fr-CA"/>
        </w:rPr>
        <w:t xml:space="preserve">Des changements qui modifieraient une clause du présent Accord ; </w:t>
      </w:r>
    </w:p>
    <w:p w14:paraId="2C1AE11F" w14:textId="77777777" w:rsidR="00AC6FFE" w:rsidRPr="001B72C2" w:rsidRDefault="00AC6FFE" w:rsidP="00AC6FFE">
      <w:pPr>
        <w:pStyle w:val="Heading3"/>
        <w:rPr>
          <w:lang w:val="fr-CA"/>
        </w:rPr>
      </w:pPr>
      <w:r w:rsidRPr="001B72C2">
        <w:rPr>
          <w:lang w:val="fr-CA"/>
        </w:rPr>
        <w:t>Des changements dans les niveaux annuels de financement accordés aux différentes agences bilatérales ou d'exécution pour les différentes tranches ;</w:t>
      </w:r>
    </w:p>
    <w:p w14:paraId="1E3B35CF" w14:textId="77777777" w:rsidR="00AC6FFE" w:rsidRPr="001B72C2" w:rsidRDefault="00AC6FFE" w:rsidP="00AC6FFE">
      <w:pPr>
        <w:pStyle w:val="Heading3"/>
        <w:rPr>
          <w:lang w:val="fr-CA"/>
        </w:rPr>
      </w:pPr>
      <w:r w:rsidRPr="001B72C2">
        <w:rPr>
          <w:lang w:val="fr-CA"/>
        </w:rPr>
        <w:t>L'octroi de fonds pour des activités qui ne sont pas incluses dans le plan approuvé de mise en œuvre de tranche en cours ou bien le retrait d'une activité du plan de mise en œuvre de la tranche, représentant un coût supérieur à 30 pour cent du coût total de la dernière tranche approuvée ;</w:t>
      </w:r>
    </w:p>
    <w:p w14:paraId="608C0DFB" w14:textId="5687F5D0" w:rsidR="00AC6FFE" w:rsidRPr="001B72C2" w:rsidRDefault="00AC6FFE" w:rsidP="00AC6FFE">
      <w:pPr>
        <w:pStyle w:val="Heading3"/>
        <w:rPr>
          <w:lang w:val="fr-CA"/>
        </w:rPr>
      </w:pPr>
      <w:r w:rsidRPr="001B72C2">
        <w:rPr>
          <w:lang w:val="fr-CA"/>
        </w:rPr>
        <w:t>Des changements dans la technologie de remplacement, étant entendu que toute demande concernant un tel changement préciserait les surcoûts connexes, les conséquences possibles pour le climat et les différences dans le nombre de tonnes d'</w:t>
      </w:r>
      <w:r w:rsidR="00DF03EF">
        <w:rPr>
          <w:lang w:val="fr-CA"/>
        </w:rPr>
        <w:t>éq-CO₂</w:t>
      </w:r>
      <w:r w:rsidRPr="001B72C2">
        <w:rPr>
          <w:lang w:val="fr-CA"/>
        </w:rPr>
        <w:t xml:space="preserve"> à éliminer, s'il y a lieu, et confirmerait que le Pays reconnaît que les économies possibles associées au changement de technologie réduiraient en conséquence le niveau de financement accordé en vertu de l'Accord ;</w:t>
      </w:r>
    </w:p>
    <w:p w14:paraId="78013078" w14:textId="77777777" w:rsidR="00AC6FFE" w:rsidRPr="001B72C2" w:rsidRDefault="00AC6FFE" w:rsidP="00AC6FFE">
      <w:pPr>
        <w:pStyle w:val="Heading2"/>
        <w:rPr>
          <w:lang w:val="fr-CA"/>
        </w:rPr>
      </w:pPr>
      <w:r w:rsidRPr="001B72C2">
        <w:rPr>
          <w:lang w:val="fr-CA"/>
        </w:rPr>
        <w:lastRenderedPageBreak/>
        <w:t>Les réaffectations ne représentant pas un changement majeur peuvent être intégrées dans le Plan de mise en œuvre de la tranche approuvé en cours à cette période et déclarées au Comité exécutif dans le prochain Rapport sur la mise en œuvre de la tranche ;</w:t>
      </w:r>
    </w:p>
    <w:p w14:paraId="60AD6713" w14:textId="77777777" w:rsidR="00AC6FFE" w:rsidRPr="001B72C2" w:rsidRDefault="00AC6FFE" w:rsidP="00AC6FFE">
      <w:pPr>
        <w:pStyle w:val="Heading2"/>
        <w:rPr>
          <w:lang w:val="fr-CA"/>
        </w:rPr>
      </w:pPr>
      <w:r w:rsidRPr="001B72C2">
        <w:rPr>
          <w:lang w:val="fr-CA"/>
        </w:rPr>
        <w:t>Toute entreprise visée par le plan déclarée non admissible en vertu des politiques du Fonds multilatéral (soit parce qu'elle appartient à des intérêts étrangers soit parce qu'elle a entrepris ses activités après la date de cessation applicable) ne recevra pas d'assistance financière. Cette information sera communiquée dans le cadre du plan annuel de mise en œuvre de la tranche ; et</w:t>
      </w:r>
    </w:p>
    <w:p w14:paraId="77582AED" w14:textId="77777777" w:rsidR="00AC6FFE" w:rsidRPr="001B72C2" w:rsidRDefault="00AC6FFE" w:rsidP="00AC6FFE">
      <w:pPr>
        <w:pStyle w:val="Heading2"/>
        <w:rPr>
          <w:lang w:val="fr-CA"/>
        </w:rPr>
      </w:pPr>
      <w:r w:rsidRPr="001B72C2">
        <w:rPr>
          <w:lang w:val="fr-CA"/>
        </w:rPr>
        <w:t>Toute somme restante détenue par les agences bilatérales ou d'exécution ou le Pays au titre du Plan sera restituée au Fonds multilatéral lors de l'achèvement de la dernière tranche prévue dans cet Accord.</w:t>
      </w:r>
    </w:p>
    <w:p w14:paraId="0C73BCF0" w14:textId="77777777" w:rsidR="00AC6FFE" w:rsidRPr="001B72C2" w:rsidRDefault="00AC6FFE" w:rsidP="00332186">
      <w:pPr>
        <w:pStyle w:val="Heading1"/>
        <w:rPr>
          <w:lang w:val="fr-CA"/>
        </w:rPr>
      </w:pPr>
      <w:r w:rsidRPr="001B72C2">
        <w:rPr>
          <w:lang w:val="fr-CA"/>
        </w:rPr>
        <w:t>Une attention particulière sera accordée à l'exécution des activités dans le secteur de l'entretien de l'équipement de réfrigération prévues dans le Plan, notamment que le Pays se prévaudrait de la souplesse prévue à l'Accord pour combler des besoins spécifiques qui pourraient survenir au cours de la mise en œuvre du projet.</w:t>
      </w:r>
    </w:p>
    <w:p w14:paraId="4F23F9F6" w14:textId="77777777" w:rsidR="00AC6FFE" w:rsidRPr="002B1660" w:rsidRDefault="00AC6FFE" w:rsidP="00AC6FFE">
      <w:pPr>
        <w:spacing w:before="240" w:after="240"/>
        <w:rPr>
          <w:b/>
          <w:bCs/>
        </w:rPr>
      </w:pPr>
      <w:r w:rsidRPr="002B1660">
        <w:rPr>
          <w:b/>
          <w:bCs/>
        </w:rPr>
        <w:t>Agences bilatérales et d'exécution</w:t>
      </w:r>
    </w:p>
    <w:p w14:paraId="323923BE" w14:textId="3EAA3C66" w:rsidR="00AC6FFE" w:rsidRPr="001B72C2" w:rsidRDefault="00AC6FFE" w:rsidP="00332186">
      <w:pPr>
        <w:pStyle w:val="Heading1"/>
        <w:rPr>
          <w:lang w:val="fr-CA"/>
        </w:rPr>
      </w:pPr>
      <w:r w:rsidRPr="001B72C2">
        <w:rPr>
          <w:lang w:val="fr-CA"/>
        </w:rPr>
        <w:t>Le Pays convient d'assumer la responsabilité générale de la gestion et de la mise en œuvre du présent Accord et de toutes les activités qu'il entreprend ou qui sont entreprises en son nom afin de respecter ses obligations en vertu de cet Accord. La Banque mondiale a convenu d'agir en qualité d'agence d'exécution principale (l</w:t>
      </w:r>
      <w:r w:rsidR="003B0B19" w:rsidRPr="001B72C2">
        <w:rPr>
          <w:lang w:val="fr-CA"/>
        </w:rPr>
        <w:t>’ «</w:t>
      </w:r>
      <w:r w:rsidR="00CF01FA">
        <w:rPr>
          <w:lang w:val="fr-CA"/>
        </w:rPr>
        <w:t xml:space="preserve"> </w:t>
      </w:r>
      <w:r w:rsidRPr="001B72C2">
        <w:rPr>
          <w:lang w:val="fr-CA"/>
        </w:rPr>
        <w:t>Agence principale</w:t>
      </w:r>
      <w:r w:rsidR="00CF01FA">
        <w:rPr>
          <w:lang w:val="fr-CA"/>
        </w:rPr>
        <w:t xml:space="preserve"> </w:t>
      </w:r>
      <w:r w:rsidRPr="001B72C2">
        <w:rPr>
          <w:lang w:val="fr-CA"/>
        </w:rPr>
        <w:t>») en ce qui concerne les activités du Pays prévues en vertu du présent Accord. Le Pays accepte les évaluations périodiques qui pourront être effectuées dans le cadre des programmes de travail de surveillance et d'évaluation du Fonds multilatéral ou du programme d'évaluation de l'Agence principale au présent Accord.</w:t>
      </w:r>
    </w:p>
    <w:p w14:paraId="551CED8A" w14:textId="77777777" w:rsidR="00AC6FFE" w:rsidRPr="001B72C2" w:rsidRDefault="00AC6FFE" w:rsidP="00332186">
      <w:pPr>
        <w:pStyle w:val="Heading1"/>
        <w:rPr>
          <w:lang w:val="fr-CA"/>
        </w:rPr>
      </w:pPr>
      <w:r w:rsidRPr="001B72C2">
        <w:rPr>
          <w:lang w:val="fr-CA"/>
        </w:rPr>
        <w:t>L'Agence d'exécution principale sera responsable de la coordination de la planification, de la mise en œuvre et des rapports pour toutes les activités dans le cadre du présent Accord, comprenant entre autres la vérification indépendante indiquée à l'alinéa 5 b). Le rôle de l'Agence principale est indiqué à l'Appendice 6‑A. Le Comité exécutif consent, en principe, à verser à l'Agence principale les frais indiqués à la ligne 2.2 de l'Appendice 2‑A.</w:t>
      </w:r>
    </w:p>
    <w:p w14:paraId="51D1A5D7" w14:textId="77777777" w:rsidR="00AC6FFE" w:rsidRPr="001B72C2" w:rsidRDefault="00AC6FFE" w:rsidP="00AC6FFE">
      <w:pPr>
        <w:spacing w:before="240" w:after="240"/>
        <w:rPr>
          <w:b/>
          <w:bCs/>
          <w:lang w:val="fr-CA"/>
        </w:rPr>
      </w:pPr>
      <w:r w:rsidRPr="001B72C2">
        <w:rPr>
          <w:b/>
          <w:bCs/>
          <w:lang w:val="fr-CA"/>
        </w:rPr>
        <w:t>Non-respect des Cibles de l'Accord</w:t>
      </w:r>
    </w:p>
    <w:p w14:paraId="72D419B8" w14:textId="25A1D3B1" w:rsidR="00AC6FFE" w:rsidRPr="001B72C2" w:rsidRDefault="00AC6FFE" w:rsidP="00332186">
      <w:pPr>
        <w:pStyle w:val="Heading1"/>
        <w:rPr>
          <w:lang w:val="fr-CA"/>
        </w:rPr>
      </w:pPr>
      <w:r w:rsidRPr="001B72C2">
        <w:rPr>
          <w:lang w:val="fr-CA"/>
        </w:rPr>
        <w:t>Si, pour quelque raison que ce soit, le Pays ne respecte pas les Cibles d'élimination des substances de l'Annexe F indiquées à la ligne 1.2 de l'Appendice 2-A ou ne se conforme pas au présent Accord, le Pays reconnaît qu'il n'aura pas droit au Financement prévu au Calendrier de financement approuvé. Il appartient au Comité exécutif de rétablir ce financement selon un calendrier révisé d'approbation du financement établi par ses soins, une fois que le Pays aura démontré qu'il a rempli toutes les obligations qu'il devait remplir avant de recevoir la prochaine tranche de financement selon le calendrier d'approbation du financement. Le Pays reconnaît que le Comité exécutif peut réduire le Financement des montants indiqués à l'Appendice 7 A (</w:t>
      </w:r>
      <w:r w:rsidR="00CF01FA" w:rsidRPr="001B72C2">
        <w:rPr>
          <w:lang w:val="fr-CA"/>
        </w:rPr>
        <w:t>«</w:t>
      </w:r>
      <w:r w:rsidRPr="001B72C2">
        <w:rPr>
          <w:lang w:val="fr-CA"/>
        </w:rPr>
        <w:t xml:space="preserve"> Réduction du financement pour non-respect </w:t>
      </w:r>
      <w:r w:rsidR="00CF01FA" w:rsidRPr="001B72C2">
        <w:rPr>
          <w:lang w:val="fr-CA"/>
        </w:rPr>
        <w:t>»</w:t>
      </w:r>
      <w:r w:rsidRPr="001B72C2">
        <w:rPr>
          <w:lang w:val="fr-CA"/>
        </w:rPr>
        <w:t>) pour chaque kilogramme d'équivalent</w:t>
      </w:r>
      <w:r w:rsidR="008823E0">
        <w:rPr>
          <w:lang w:val="fr-CA"/>
        </w:rPr>
        <w:t xml:space="preserve"> </w:t>
      </w:r>
      <w:r w:rsidR="008823E0" w:rsidRPr="008823E0">
        <w:rPr>
          <w:lang w:val="fr-CA"/>
        </w:rPr>
        <w:t>CO₂</w:t>
      </w:r>
      <w:r w:rsidR="008823E0">
        <w:rPr>
          <w:lang w:val="fr-CA"/>
        </w:rPr>
        <w:t xml:space="preserve"> </w:t>
      </w:r>
      <w:r w:rsidRPr="001B72C2">
        <w:rPr>
          <w:lang w:val="fr-CA"/>
        </w:rPr>
        <w:t>de réduction non réalisé au cours d'une année donnée. Le Comité exécutif étudiera chaque circonstance spécifique dans laquelle le Pays n'a pas respecté l'Accord et prendra les décisions qui s'imposent. Une fois les décisions prises, le cas spécifique de non-respect de l'Accord ne constituera pas un obstacle à l'octroi du financement pour des tranches futures selon l'alinéa 5 ci-dessus.</w:t>
      </w:r>
    </w:p>
    <w:p w14:paraId="4DEBA845" w14:textId="77777777" w:rsidR="00AC6FFE" w:rsidRPr="001B72C2" w:rsidRDefault="00AC6FFE" w:rsidP="00332186">
      <w:pPr>
        <w:pStyle w:val="Heading1"/>
        <w:rPr>
          <w:lang w:val="fr-CA"/>
        </w:rPr>
      </w:pPr>
      <w:r w:rsidRPr="001B72C2">
        <w:rPr>
          <w:lang w:val="fr-CA"/>
        </w:rPr>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64A345CB" w14:textId="77777777" w:rsidR="00AC6FFE" w:rsidRPr="001B72C2" w:rsidRDefault="00AC6FFE" w:rsidP="00332186">
      <w:pPr>
        <w:pStyle w:val="Heading1"/>
        <w:rPr>
          <w:lang w:val="fr-CA"/>
        </w:rPr>
      </w:pPr>
      <w:r w:rsidRPr="001B72C2">
        <w:rPr>
          <w:lang w:val="fr-CA"/>
        </w:rPr>
        <w:lastRenderedPageBreak/>
        <w:t>Le Pays se conformera à toute demande raisonnable du Comité exécutif et de l'Agence principale en vue de faciliter la mise en œuvre du présent Accord. En particulier, il permettra à l'Agence principale et aux Agences de coopération d'accéder aux renseignements nécessaires pour vérifier la conformité à cet Accord.</w:t>
      </w:r>
    </w:p>
    <w:p w14:paraId="66B957B5" w14:textId="77777777" w:rsidR="00AC6FFE" w:rsidRPr="002B1660" w:rsidRDefault="00AC6FFE" w:rsidP="00AC6FFE">
      <w:pPr>
        <w:keepNext/>
        <w:keepLines/>
        <w:spacing w:before="240" w:after="240"/>
        <w:rPr>
          <w:b/>
          <w:bCs/>
        </w:rPr>
      </w:pPr>
      <w:r w:rsidRPr="002B1660">
        <w:rPr>
          <w:b/>
          <w:bCs/>
        </w:rPr>
        <w:t>Date d'achèvement</w:t>
      </w:r>
    </w:p>
    <w:p w14:paraId="6F66A839" w14:textId="62BDB8FE" w:rsidR="00AC6FFE" w:rsidRPr="001B72C2" w:rsidRDefault="003B0B19" w:rsidP="00332186">
      <w:pPr>
        <w:pStyle w:val="Heading1"/>
        <w:rPr>
          <w:lang w:val="fr-CA"/>
        </w:rPr>
      </w:pPr>
      <w:r w:rsidRPr="003B0B19">
        <w:rPr>
          <w:lang w:val="fr-FR"/>
        </w:rPr>
        <w:t>L’achèvement du Plan et de l’Accord qui y est associé interviendra à la fin de l’année suivant la dernière année pour laquelle un niveau maximal de consommation totale autorisée a été fixé à l’appendice 2</w:t>
      </w:r>
      <w:r w:rsidRPr="003B0B19">
        <w:rPr>
          <w:lang w:val="fr-FR"/>
        </w:rPr>
        <w:noBreakHyphen/>
        <w:t>A. Si, à ce moment</w:t>
      </w:r>
      <w:r w:rsidRPr="003B0B19">
        <w:rPr>
          <w:lang w:val="fr-FR"/>
        </w:rPr>
        <w:noBreakHyphen/>
        <w:t>là, certaines activités demeurent en suspens et avaient été prévues dans le dernier plan de mise en œuvre de tranche ainsi que dans ses révisions ultérieures conformément au sous</w:t>
      </w:r>
      <w:r w:rsidRPr="003B0B19">
        <w:rPr>
          <w:lang w:val="fr-FR"/>
        </w:rPr>
        <w:noBreakHyphen/>
        <w:t>paragraphe 5</w:t>
      </w:r>
      <w:r w:rsidR="001212CF">
        <w:rPr>
          <w:lang w:val="fr-FR" w:eastAsia="zh-CN"/>
        </w:rPr>
        <w:t> </w:t>
      </w:r>
      <w:r w:rsidRPr="003B0B19">
        <w:rPr>
          <w:lang w:val="fr-FR"/>
        </w:rPr>
        <w:t>d) et au paragraphe 7, l’achèvement du Plan sera reporté jusqu’à la fin de l’année suivant la mise en œuvre des activités restantes. Les obligations de rapport prévues aux sous</w:t>
      </w:r>
      <w:r w:rsidRPr="003B0B19">
        <w:rPr>
          <w:lang w:val="fr-FR"/>
        </w:rPr>
        <w:noBreakHyphen/>
        <w:t>paragraphes 1</w:t>
      </w:r>
      <w:r w:rsidR="001212CF">
        <w:rPr>
          <w:rFonts w:hint="eastAsia"/>
          <w:lang w:val="fr-FR" w:eastAsia="zh-CN"/>
        </w:rPr>
        <w:t xml:space="preserve"> </w:t>
      </w:r>
      <w:r w:rsidRPr="003B0B19">
        <w:rPr>
          <w:lang w:val="fr-FR"/>
        </w:rPr>
        <w:t>a), 1</w:t>
      </w:r>
      <w:r w:rsidR="001212CF">
        <w:rPr>
          <w:rFonts w:hint="eastAsia"/>
          <w:lang w:val="fr-FR" w:eastAsia="zh-CN"/>
        </w:rPr>
        <w:t xml:space="preserve"> </w:t>
      </w:r>
      <w:r w:rsidRPr="003B0B19">
        <w:rPr>
          <w:lang w:val="fr-FR"/>
        </w:rPr>
        <w:t>b) et 1</w:t>
      </w:r>
      <w:r w:rsidR="001212CF">
        <w:rPr>
          <w:rFonts w:hint="eastAsia"/>
          <w:lang w:val="fr-FR" w:eastAsia="zh-CN"/>
        </w:rPr>
        <w:t xml:space="preserve"> </w:t>
      </w:r>
      <w:r w:rsidRPr="003B0B19">
        <w:rPr>
          <w:lang w:val="fr-FR"/>
        </w:rPr>
        <w:t>d) de l’appendice 4</w:t>
      </w:r>
      <w:r w:rsidRPr="003B0B19">
        <w:rPr>
          <w:lang w:val="fr-FR"/>
        </w:rPr>
        <w:noBreakHyphen/>
        <w:t>A se poursuivront jusqu’à l’achèvement du Plan, sauf indication contraire du Comité exécutif.</w:t>
      </w:r>
      <w:r w:rsidR="00AC6FFE" w:rsidRPr="001B72C2">
        <w:rPr>
          <w:lang w:val="fr-CA"/>
        </w:rPr>
        <w:t>.</w:t>
      </w:r>
    </w:p>
    <w:p w14:paraId="50507B02" w14:textId="77777777" w:rsidR="00AC6FFE" w:rsidRPr="002B1660" w:rsidRDefault="00AC6FFE" w:rsidP="00AC6FFE">
      <w:pPr>
        <w:spacing w:before="240" w:after="240"/>
        <w:rPr>
          <w:b/>
          <w:bCs/>
        </w:rPr>
      </w:pPr>
      <w:r w:rsidRPr="002B1660">
        <w:rPr>
          <w:b/>
          <w:bCs/>
        </w:rPr>
        <w:t>Validité</w:t>
      </w:r>
    </w:p>
    <w:p w14:paraId="3A8BCF92" w14:textId="77777777" w:rsidR="00AC6FFE" w:rsidRPr="001B72C2" w:rsidRDefault="00AC6FFE" w:rsidP="00332186">
      <w:pPr>
        <w:pStyle w:val="Heading1"/>
        <w:rPr>
          <w:lang w:val="fr-CA"/>
        </w:rPr>
      </w:pPr>
      <w:r w:rsidRPr="001B72C2">
        <w:rPr>
          <w:lang w:val="fr-CA"/>
        </w:rPr>
        <w:t>Toutes les conditions stipulées dans le présent Accord sont remplies uniquement dans le contexte du Protocole de Montréal et telles qu’elles sont précisées dans le présent Accord. Sauf indication contraire, la signification de tous les termes utilisés dans le présent Accord est celle qui leur est attribuée dans le Protocole de Montréal.</w:t>
      </w:r>
    </w:p>
    <w:p w14:paraId="20A6F7B2" w14:textId="77777777" w:rsidR="00AC6FFE" w:rsidRPr="001B72C2" w:rsidRDefault="00AC6FFE" w:rsidP="00332186">
      <w:pPr>
        <w:pStyle w:val="Heading1"/>
        <w:rPr>
          <w:lang w:val="fr-CA"/>
        </w:rPr>
      </w:pPr>
      <w:r w:rsidRPr="001B72C2">
        <w:rPr>
          <w:lang w:val="fr-CA"/>
        </w:rPr>
        <w:t>Cet Accord ne peut être modifié ou résilié que par le consentement écrit du gouvernement du Pays et du Comité exécutif du Fonds multilatéral.</w:t>
      </w:r>
    </w:p>
    <w:p w14:paraId="40793178" w14:textId="77777777" w:rsidR="00AC6FFE" w:rsidRPr="002B1660" w:rsidRDefault="00AC6FFE" w:rsidP="00AC6FFE">
      <w:pPr>
        <w:keepNext/>
        <w:spacing w:before="360" w:after="240"/>
        <w:rPr>
          <w:b/>
          <w:bCs/>
        </w:rPr>
      </w:pPr>
      <w:r w:rsidRPr="002B1660">
        <w:rPr>
          <w:b/>
          <w:bCs/>
        </w:rPr>
        <w:t>APPENDICES</w:t>
      </w:r>
    </w:p>
    <w:p w14:paraId="046B9F37" w14:textId="77777777" w:rsidR="00AC6FFE" w:rsidRPr="002B1660" w:rsidRDefault="00AC6FFE" w:rsidP="00AC6FFE">
      <w:pPr>
        <w:keepNext/>
        <w:spacing w:before="360" w:after="120"/>
        <w:rPr>
          <w:b/>
          <w:bCs/>
        </w:rPr>
      </w:pPr>
      <w:r w:rsidRPr="002B1660">
        <w:rPr>
          <w:b/>
          <w:bCs/>
        </w:rPr>
        <w:t>APPENDICE 1-A: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5"/>
        <w:gridCol w:w="5485"/>
      </w:tblGrid>
      <w:tr w:rsidR="00AC6FFE" w:rsidRPr="008A13C5" w14:paraId="0AD9A70D" w14:textId="77777777" w:rsidTr="000659DB">
        <w:trPr>
          <w:trHeight w:val="413"/>
        </w:trPr>
        <w:tc>
          <w:tcPr>
            <w:tcW w:w="2067" w:type="pct"/>
            <w:vAlign w:val="center"/>
          </w:tcPr>
          <w:p w14:paraId="2FC7B38F" w14:textId="77777777" w:rsidR="00AC6FFE" w:rsidRPr="002B1660" w:rsidRDefault="00AC6FFE" w:rsidP="00471604">
            <w:pPr>
              <w:spacing w:before="40" w:after="40"/>
              <w:jc w:val="center"/>
              <w:rPr>
                <w:b/>
                <w:bCs/>
                <w:sz w:val="20"/>
                <w:szCs w:val="20"/>
              </w:rPr>
            </w:pPr>
            <w:bookmarkStart w:id="25" w:name="_Hlk131268561"/>
            <w:r w:rsidRPr="002B1660">
              <w:rPr>
                <w:b/>
                <w:bCs/>
                <w:sz w:val="20"/>
                <w:szCs w:val="20"/>
              </w:rPr>
              <w:t>Substances</w:t>
            </w:r>
          </w:p>
        </w:tc>
        <w:tc>
          <w:tcPr>
            <w:tcW w:w="2933" w:type="pct"/>
            <w:vAlign w:val="center"/>
          </w:tcPr>
          <w:p w14:paraId="1B403FBB" w14:textId="218C0BA8" w:rsidR="00AC6FFE" w:rsidRPr="001B72C2" w:rsidRDefault="00AC6FFE" w:rsidP="00471604">
            <w:pPr>
              <w:spacing w:before="40" w:after="40"/>
              <w:ind w:left="-112"/>
              <w:jc w:val="center"/>
              <w:rPr>
                <w:b/>
                <w:bCs/>
                <w:sz w:val="20"/>
                <w:szCs w:val="20"/>
                <w:lang w:val="fr-CA"/>
              </w:rPr>
            </w:pPr>
            <w:r w:rsidRPr="001B72C2">
              <w:rPr>
                <w:b/>
                <w:bCs/>
                <w:sz w:val="20"/>
                <w:szCs w:val="20"/>
                <w:lang w:val="fr-CA"/>
              </w:rPr>
              <w:t>Point de départ des réductions globales de la consommation</w:t>
            </w:r>
            <w:r w:rsidRPr="001B72C2">
              <w:rPr>
                <w:b/>
                <w:bCs/>
                <w:sz w:val="20"/>
                <w:szCs w:val="20"/>
                <w:lang w:val="fr-CA"/>
              </w:rPr>
              <w:br/>
              <w:t xml:space="preserve">(tonnes </w:t>
            </w:r>
            <w:r w:rsidR="00DF03EF">
              <w:rPr>
                <w:b/>
                <w:bCs/>
                <w:sz w:val="20"/>
                <w:szCs w:val="20"/>
                <w:lang w:val="fr-CA"/>
              </w:rPr>
              <w:t>éq-CO₂</w:t>
            </w:r>
            <w:r w:rsidRPr="001B72C2">
              <w:rPr>
                <w:b/>
                <w:bCs/>
                <w:sz w:val="20"/>
                <w:szCs w:val="20"/>
                <w:lang w:val="fr-CA"/>
              </w:rPr>
              <w:t>)</w:t>
            </w:r>
          </w:p>
        </w:tc>
      </w:tr>
      <w:bookmarkEnd w:id="25"/>
      <w:tr w:rsidR="00AC6FFE" w:rsidRPr="002B1660" w14:paraId="397ECE72" w14:textId="77777777" w:rsidTr="000659DB">
        <w:trPr>
          <w:trHeight w:val="206"/>
        </w:trPr>
        <w:tc>
          <w:tcPr>
            <w:tcW w:w="2067" w:type="pct"/>
            <w:vAlign w:val="center"/>
          </w:tcPr>
          <w:p w14:paraId="5AEA6773" w14:textId="77777777" w:rsidR="00AC6FFE" w:rsidRPr="002B1660" w:rsidRDefault="00AC6FFE" w:rsidP="00471604">
            <w:pPr>
              <w:spacing w:before="40" w:after="40"/>
              <w:jc w:val="left"/>
              <w:rPr>
                <w:sz w:val="20"/>
                <w:szCs w:val="20"/>
              </w:rPr>
            </w:pPr>
            <w:r w:rsidRPr="002B1660">
              <w:rPr>
                <w:sz w:val="20"/>
                <w:szCs w:val="20"/>
              </w:rPr>
              <w:t>HFC</w:t>
            </w:r>
          </w:p>
        </w:tc>
        <w:tc>
          <w:tcPr>
            <w:tcW w:w="2933" w:type="pct"/>
            <w:vAlign w:val="center"/>
          </w:tcPr>
          <w:p w14:paraId="6D8F9CC9" w14:textId="77777777" w:rsidR="00AC6FFE" w:rsidRPr="002B1660" w:rsidRDefault="00AC6FFE" w:rsidP="00471604">
            <w:pPr>
              <w:spacing w:before="40" w:after="40"/>
              <w:jc w:val="center"/>
              <w:rPr>
                <w:sz w:val="20"/>
                <w:szCs w:val="20"/>
              </w:rPr>
            </w:pPr>
            <w:r w:rsidRPr="002B1660">
              <w:rPr>
                <w:sz w:val="20"/>
                <w:szCs w:val="20"/>
              </w:rPr>
              <w:t>À déterminer (AED)</w:t>
            </w:r>
          </w:p>
        </w:tc>
      </w:tr>
      <w:tr w:rsidR="00AC6FFE" w:rsidRPr="002B1660" w14:paraId="1AC50837" w14:textId="77777777" w:rsidTr="000659DB">
        <w:trPr>
          <w:trHeight w:val="206"/>
        </w:trPr>
        <w:tc>
          <w:tcPr>
            <w:tcW w:w="2067" w:type="pct"/>
            <w:vAlign w:val="center"/>
          </w:tcPr>
          <w:p w14:paraId="50C2B5F8" w14:textId="77777777" w:rsidR="00AC6FFE" w:rsidRPr="001B72C2" w:rsidRDefault="00AC6FFE" w:rsidP="00471604">
            <w:pPr>
              <w:spacing w:before="40" w:after="40"/>
              <w:jc w:val="left"/>
              <w:rPr>
                <w:sz w:val="20"/>
                <w:szCs w:val="20"/>
                <w:lang w:val="fr-CA"/>
              </w:rPr>
            </w:pPr>
            <w:r w:rsidRPr="001B72C2">
              <w:rPr>
                <w:sz w:val="20"/>
                <w:szCs w:val="20"/>
                <w:lang w:val="fr-CA"/>
              </w:rPr>
              <w:t>HFC contenus dans les polyols pré-mélangés importés</w:t>
            </w:r>
          </w:p>
        </w:tc>
        <w:tc>
          <w:tcPr>
            <w:tcW w:w="2933" w:type="pct"/>
            <w:vAlign w:val="center"/>
          </w:tcPr>
          <w:p w14:paraId="58CBBAAB" w14:textId="77777777" w:rsidR="00AC6FFE" w:rsidRPr="002B1660" w:rsidRDefault="00AC6FFE" w:rsidP="00471604">
            <w:pPr>
              <w:spacing w:before="40" w:after="40"/>
              <w:jc w:val="center"/>
              <w:rPr>
                <w:sz w:val="20"/>
                <w:szCs w:val="20"/>
              </w:rPr>
            </w:pPr>
            <w:r w:rsidRPr="002B1660">
              <w:rPr>
                <w:sz w:val="20"/>
                <w:szCs w:val="20"/>
              </w:rPr>
              <w:t>AED</w:t>
            </w:r>
          </w:p>
        </w:tc>
      </w:tr>
    </w:tbl>
    <w:p w14:paraId="13D8F482" w14:textId="77777777" w:rsidR="00AC6FFE" w:rsidRPr="002B1660" w:rsidRDefault="00AC6FFE" w:rsidP="00AC6FFE">
      <w:pPr>
        <w:spacing w:before="480" w:after="120"/>
        <w:rPr>
          <w:b/>
          <w:bCs/>
        </w:rPr>
        <w:sectPr w:rsidR="00AC6FFE" w:rsidRPr="002B1660" w:rsidSect="00AC6FFE">
          <w:headerReference w:type="even" r:id="rId24"/>
          <w:headerReference w:type="default" r:id="rId25"/>
          <w:footerReference w:type="even" r:id="rId26"/>
          <w:footerReference w:type="default" r:id="rId27"/>
          <w:footnotePr>
            <w:numRestart w:val="eachSect"/>
          </w:footnotePr>
          <w:pgSz w:w="12240" w:h="15840" w:code="1"/>
          <w:pgMar w:top="864" w:right="1440" w:bottom="720" w:left="1440" w:header="720" w:footer="475" w:gutter="0"/>
          <w:pgNumType w:start="1"/>
          <w:cols w:space="720"/>
          <w:docGrid w:linePitch="299"/>
        </w:sectPr>
      </w:pPr>
    </w:p>
    <w:p w14:paraId="0528E07E" w14:textId="77777777" w:rsidR="00AC6FFE" w:rsidRPr="001B72C2" w:rsidRDefault="00AC6FFE" w:rsidP="00AC6FFE">
      <w:pPr>
        <w:spacing w:before="480" w:after="120"/>
        <w:rPr>
          <w:b/>
          <w:bCs/>
          <w:lang w:val="fr-CA"/>
        </w:rPr>
      </w:pPr>
      <w:r w:rsidRPr="001B72C2">
        <w:rPr>
          <w:b/>
          <w:bCs/>
          <w:lang w:val="fr-CA"/>
        </w:rPr>
        <w:lastRenderedPageBreak/>
        <w:t>ANNEXE 2-A : LES OBJECTIFS ET LE FINANCEMENT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672"/>
        <w:gridCol w:w="1319"/>
        <w:gridCol w:w="1066"/>
        <w:gridCol w:w="926"/>
        <w:gridCol w:w="1143"/>
        <w:gridCol w:w="1080"/>
        <w:gridCol w:w="1168"/>
        <w:gridCol w:w="1083"/>
        <w:gridCol w:w="1171"/>
        <w:gridCol w:w="1171"/>
        <w:gridCol w:w="1259"/>
        <w:gridCol w:w="1083"/>
        <w:gridCol w:w="1105"/>
      </w:tblGrid>
      <w:tr w:rsidR="00AC6FFE" w:rsidRPr="000659DB" w14:paraId="5F09948C" w14:textId="77777777" w:rsidTr="00471604">
        <w:trPr>
          <w:cantSplit/>
          <w:trHeight w:val="50"/>
          <w:tblHeader/>
          <w:jc w:val="center"/>
        </w:trPr>
        <w:tc>
          <w:tcPr>
            <w:tcW w:w="236" w:type="pct"/>
            <w:vAlign w:val="center"/>
            <w:hideMark/>
          </w:tcPr>
          <w:p w14:paraId="0C38FD45" w14:textId="77777777" w:rsidR="00AC6FFE" w:rsidRPr="000659DB" w:rsidRDefault="00AC6FFE" w:rsidP="00471604">
            <w:pPr>
              <w:keepNext/>
              <w:keepLines/>
              <w:ind w:left="-85" w:right="-86"/>
              <w:jc w:val="center"/>
              <w:rPr>
                <w:b/>
                <w:sz w:val="18"/>
                <w:szCs w:val="18"/>
              </w:rPr>
            </w:pPr>
            <w:r w:rsidRPr="000659DB">
              <w:rPr>
                <w:b/>
                <w:sz w:val="18"/>
                <w:szCs w:val="18"/>
              </w:rPr>
              <w:t>Ligne</w:t>
            </w:r>
          </w:p>
        </w:tc>
        <w:tc>
          <w:tcPr>
            <w:tcW w:w="837" w:type="pct"/>
            <w:gridSpan w:val="2"/>
            <w:vAlign w:val="center"/>
            <w:hideMark/>
          </w:tcPr>
          <w:p w14:paraId="0158FC17" w14:textId="77777777" w:rsidR="00AC6FFE" w:rsidRPr="000659DB" w:rsidRDefault="00AC6FFE" w:rsidP="00471604">
            <w:pPr>
              <w:keepNext/>
              <w:keepLines/>
              <w:jc w:val="center"/>
              <w:rPr>
                <w:b/>
                <w:sz w:val="18"/>
                <w:szCs w:val="18"/>
              </w:rPr>
            </w:pPr>
            <w:r w:rsidRPr="000659DB">
              <w:rPr>
                <w:b/>
                <w:sz w:val="18"/>
                <w:szCs w:val="18"/>
              </w:rPr>
              <w:t>Caractéristiques</w:t>
            </w:r>
          </w:p>
        </w:tc>
        <w:tc>
          <w:tcPr>
            <w:tcW w:w="325" w:type="pct"/>
            <w:vAlign w:val="center"/>
          </w:tcPr>
          <w:p w14:paraId="4DCB9E6D" w14:textId="77777777" w:rsidR="00AC6FFE" w:rsidRPr="000659DB" w:rsidRDefault="00AC6FFE" w:rsidP="00471604">
            <w:pPr>
              <w:keepNext/>
              <w:keepLines/>
              <w:jc w:val="center"/>
              <w:rPr>
                <w:b/>
                <w:sz w:val="18"/>
                <w:szCs w:val="18"/>
              </w:rPr>
            </w:pPr>
            <w:r w:rsidRPr="000659DB">
              <w:rPr>
                <w:b/>
                <w:sz w:val="18"/>
                <w:szCs w:val="18"/>
              </w:rPr>
              <w:t>2018*</w:t>
            </w:r>
          </w:p>
        </w:tc>
        <w:tc>
          <w:tcPr>
            <w:tcW w:w="401" w:type="pct"/>
            <w:vAlign w:val="center"/>
          </w:tcPr>
          <w:p w14:paraId="17898B8D" w14:textId="77777777" w:rsidR="00AC6FFE" w:rsidRPr="000659DB" w:rsidRDefault="00AC6FFE" w:rsidP="00471604">
            <w:pPr>
              <w:keepNext/>
              <w:keepLines/>
              <w:jc w:val="center"/>
              <w:rPr>
                <w:b/>
                <w:sz w:val="18"/>
                <w:szCs w:val="18"/>
              </w:rPr>
            </w:pPr>
            <w:r w:rsidRPr="000659DB">
              <w:rPr>
                <w:b/>
                <w:sz w:val="18"/>
                <w:szCs w:val="18"/>
              </w:rPr>
              <w:t>2026</w:t>
            </w:r>
          </w:p>
        </w:tc>
        <w:tc>
          <w:tcPr>
            <w:tcW w:w="379" w:type="pct"/>
            <w:vAlign w:val="center"/>
          </w:tcPr>
          <w:p w14:paraId="12BB57E6" w14:textId="77777777" w:rsidR="00AC6FFE" w:rsidRPr="000659DB" w:rsidRDefault="00AC6FFE" w:rsidP="00471604">
            <w:pPr>
              <w:keepNext/>
              <w:keepLines/>
              <w:jc w:val="center"/>
              <w:rPr>
                <w:b/>
                <w:sz w:val="18"/>
                <w:szCs w:val="18"/>
              </w:rPr>
            </w:pPr>
            <w:r w:rsidRPr="000659DB">
              <w:rPr>
                <w:b/>
                <w:sz w:val="18"/>
                <w:szCs w:val="18"/>
              </w:rPr>
              <w:t>2027</w:t>
            </w:r>
          </w:p>
        </w:tc>
        <w:tc>
          <w:tcPr>
            <w:tcW w:w="410" w:type="pct"/>
            <w:vAlign w:val="center"/>
          </w:tcPr>
          <w:p w14:paraId="3827C475" w14:textId="77777777" w:rsidR="00AC6FFE" w:rsidRPr="000659DB" w:rsidRDefault="00AC6FFE" w:rsidP="00471604">
            <w:pPr>
              <w:keepNext/>
              <w:keepLines/>
              <w:jc w:val="center"/>
              <w:rPr>
                <w:b/>
                <w:sz w:val="18"/>
                <w:szCs w:val="18"/>
              </w:rPr>
            </w:pPr>
            <w:r w:rsidRPr="000659DB">
              <w:rPr>
                <w:b/>
                <w:sz w:val="18"/>
                <w:szCs w:val="18"/>
              </w:rPr>
              <w:t>2028</w:t>
            </w:r>
          </w:p>
        </w:tc>
        <w:tc>
          <w:tcPr>
            <w:tcW w:w="380" w:type="pct"/>
            <w:vAlign w:val="center"/>
          </w:tcPr>
          <w:p w14:paraId="68A8954B" w14:textId="77777777" w:rsidR="00AC6FFE" w:rsidRPr="000659DB" w:rsidRDefault="00AC6FFE" w:rsidP="00471604">
            <w:pPr>
              <w:keepNext/>
              <w:keepLines/>
              <w:jc w:val="center"/>
              <w:rPr>
                <w:b/>
                <w:sz w:val="18"/>
                <w:szCs w:val="18"/>
              </w:rPr>
            </w:pPr>
            <w:r w:rsidRPr="000659DB">
              <w:rPr>
                <w:b/>
                <w:sz w:val="18"/>
                <w:szCs w:val="18"/>
              </w:rPr>
              <w:t>2029</w:t>
            </w:r>
          </w:p>
        </w:tc>
        <w:tc>
          <w:tcPr>
            <w:tcW w:w="411" w:type="pct"/>
            <w:vAlign w:val="center"/>
          </w:tcPr>
          <w:p w14:paraId="26744174" w14:textId="77777777" w:rsidR="00AC6FFE" w:rsidRPr="000659DB" w:rsidRDefault="00AC6FFE" w:rsidP="00471604">
            <w:pPr>
              <w:keepNext/>
              <w:keepLines/>
              <w:jc w:val="center"/>
              <w:rPr>
                <w:b/>
                <w:sz w:val="18"/>
                <w:szCs w:val="18"/>
              </w:rPr>
            </w:pPr>
            <w:r w:rsidRPr="000659DB">
              <w:rPr>
                <w:b/>
                <w:sz w:val="18"/>
                <w:szCs w:val="18"/>
              </w:rPr>
              <w:t>2030</w:t>
            </w:r>
          </w:p>
        </w:tc>
        <w:tc>
          <w:tcPr>
            <w:tcW w:w="411" w:type="pct"/>
            <w:vAlign w:val="center"/>
          </w:tcPr>
          <w:p w14:paraId="54FFC57F" w14:textId="77777777" w:rsidR="00AC6FFE" w:rsidRPr="000659DB" w:rsidRDefault="00AC6FFE" w:rsidP="00471604">
            <w:pPr>
              <w:keepNext/>
              <w:keepLines/>
              <w:jc w:val="center"/>
              <w:rPr>
                <w:b/>
                <w:sz w:val="18"/>
                <w:szCs w:val="18"/>
              </w:rPr>
            </w:pPr>
            <w:r w:rsidRPr="000659DB">
              <w:rPr>
                <w:b/>
                <w:sz w:val="18"/>
                <w:szCs w:val="18"/>
              </w:rPr>
              <w:t>2031-2032</w:t>
            </w:r>
          </w:p>
        </w:tc>
        <w:tc>
          <w:tcPr>
            <w:tcW w:w="442" w:type="pct"/>
            <w:vAlign w:val="center"/>
          </w:tcPr>
          <w:p w14:paraId="7348887A" w14:textId="77777777" w:rsidR="00AC6FFE" w:rsidRPr="000659DB" w:rsidRDefault="00AC6FFE" w:rsidP="00471604">
            <w:pPr>
              <w:keepNext/>
              <w:keepLines/>
              <w:jc w:val="center"/>
              <w:rPr>
                <w:b/>
                <w:sz w:val="18"/>
                <w:szCs w:val="18"/>
              </w:rPr>
            </w:pPr>
            <w:r w:rsidRPr="000659DB">
              <w:rPr>
                <w:b/>
                <w:sz w:val="18"/>
                <w:szCs w:val="18"/>
              </w:rPr>
              <w:t>2033</w:t>
            </w:r>
          </w:p>
        </w:tc>
        <w:tc>
          <w:tcPr>
            <w:tcW w:w="380" w:type="pct"/>
            <w:vAlign w:val="center"/>
          </w:tcPr>
          <w:p w14:paraId="40A8AD60" w14:textId="77777777" w:rsidR="00AC6FFE" w:rsidRPr="000659DB" w:rsidRDefault="00AC6FFE" w:rsidP="00471604">
            <w:pPr>
              <w:keepNext/>
              <w:keepLines/>
              <w:jc w:val="center"/>
              <w:rPr>
                <w:b/>
                <w:sz w:val="18"/>
                <w:szCs w:val="18"/>
              </w:rPr>
            </w:pPr>
            <w:r w:rsidRPr="000659DB">
              <w:rPr>
                <w:b/>
                <w:sz w:val="18"/>
                <w:szCs w:val="18"/>
              </w:rPr>
              <w:t>2034</w:t>
            </w:r>
          </w:p>
        </w:tc>
        <w:tc>
          <w:tcPr>
            <w:tcW w:w="388" w:type="pct"/>
            <w:vAlign w:val="center"/>
          </w:tcPr>
          <w:p w14:paraId="22101BDC" w14:textId="77777777" w:rsidR="00AC6FFE" w:rsidRPr="000659DB" w:rsidRDefault="00AC6FFE" w:rsidP="00471604">
            <w:pPr>
              <w:keepNext/>
              <w:keepLines/>
              <w:jc w:val="center"/>
              <w:rPr>
                <w:b/>
                <w:sz w:val="18"/>
                <w:szCs w:val="18"/>
              </w:rPr>
            </w:pPr>
            <w:r w:rsidRPr="000659DB">
              <w:rPr>
                <w:b/>
                <w:sz w:val="18"/>
                <w:szCs w:val="18"/>
              </w:rPr>
              <w:t>Total</w:t>
            </w:r>
          </w:p>
        </w:tc>
      </w:tr>
      <w:tr w:rsidR="00AC6FFE" w:rsidRPr="000659DB" w14:paraId="2628E00C" w14:textId="77777777" w:rsidTr="00471604">
        <w:trPr>
          <w:trHeight w:val="331"/>
          <w:jc w:val="center"/>
        </w:trPr>
        <w:tc>
          <w:tcPr>
            <w:tcW w:w="236" w:type="pct"/>
            <w:vMerge w:val="restart"/>
            <w:hideMark/>
          </w:tcPr>
          <w:p w14:paraId="0D949F98" w14:textId="4EA4DC77" w:rsidR="00AC6FFE" w:rsidRPr="000659DB" w:rsidRDefault="00AC6FFE" w:rsidP="00471604">
            <w:pPr>
              <w:widowControl w:val="0"/>
              <w:jc w:val="left"/>
              <w:rPr>
                <w:sz w:val="18"/>
                <w:szCs w:val="18"/>
                <w:lang w:eastAsia="en-CA"/>
              </w:rPr>
            </w:pPr>
            <w:r w:rsidRPr="000659DB">
              <w:rPr>
                <w:sz w:val="18"/>
                <w:szCs w:val="18"/>
                <w:lang w:eastAsia="en-CA"/>
              </w:rPr>
              <w:t>1</w:t>
            </w:r>
            <w:r w:rsidR="000659DB">
              <w:rPr>
                <w:sz w:val="18"/>
                <w:szCs w:val="18"/>
                <w:lang w:eastAsia="en-CA"/>
              </w:rPr>
              <w:t>.</w:t>
            </w:r>
            <w:r w:rsidRPr="000659DB">
              <w:rPr>
                <w:sz w:val="18"/>
                <w:szCs w:val="18"/>
                <w:lang w:eastAsia="en-CA"/>
              </w:rPr>
              <w:t>1</w:t>
            </w:r>
          </w:p>
        </w:tc>
        <w:tc>
          <w:tcPr>
            <w:tcW w:w="463" w:type="pct"/>
            <w:vMerge w:val="restart"/>
            <w:hideMark/>
          </w:tcPr>
          <w:p w14:paraId="19BB50CE" w14:textId="77777777" w:rsidR="00AC6FFE" w:rsidRPr="000659DB" w:rsidRDefault="00AC6FFE" w:rsidP="00471604">
            <w:pPr>
              <w:widowControl w:val="0"/>
              <w:jc w:val="left"/>
              <w:rPr>
                <w:sz w:val="18"/>
                <w:szCs w:val="18"/>
                <w:lang w:val="fr-CA" w:eastAsia="en-CA"/>
              </w:rPr>
            </w:pPr>
            <w:r w:rsidRPr="000659DB">
              <w:rPr>
                <w:sz w:val="18"/>
                <w:szCs w:val="18"/>
                <w:lang w:val="fr-CA" w:eastAsia="en-CA"/>
              </w:rPr>
              <w:t>Calendrier de réduction des substances visées à l'annexe F du Protocole de Montréal</w:t>
            </w:r>
          </w:p>
        </w:tc>
        <w:tc>
          <w:tcPr>
            <w:tcW w:w="374" w:type="pct"/>
            <w:tcMar>
              <w:right w:w="57" w:type="dxa"/>
            </w:tcMar>
            <w:vAlign w:val="center"/>
          </w:tcPr>
          <w:p w14:paraId="4217A65C" w14:textId="77777777" w:rsidR="00AC6FFE" w:rsidRPr="000659DB" w:rsidRDefault="00AC6FFE" w:rsidP="00471604">
            <w:pPr>
              <w:widowControl w:val="0"/>
              <w:ind w:right="-203"/>
              <w:jc w:val="left"/>
              <w:rPr>
                <w:sz w:val="18"/>
                <w:szCs w:val="18"/>
                <w:lang w:eastAsia="en-CA"/>
              </w:rPr>
            </w:pPr>
            <w:r w:rsidRPr="000659DB">
              <w:rPr>
                <w:sz w:val="18"/>
                <w:szCs w:val="18"/>
              </w:rPr>
              <w:t>%</w:t>
            </w:r>
          </w:p>
        </w:tc>
        <w:tc>
          <w:tcPr>
            <w:tcW w:w="325" w:type="pct"/>
          </w:tcPr>
          <w:p w14:paraId="2055E1C1" w14:textId="77777777" w:rsidR="00AC6FFE" w:rsidRPr="000659DB" w:rsidRDefault="00AC6FFE" w:rsidP="00471604">
            <w:pPr>
              <w:widowControl w:val="0"/>
              <w:jc w:val="center"/>
              <w:rPr>
                <w:sz w:val="18"/>
                <w:szCs w:val="18"/>
                <w:lang w:eastAsia="en-CA"/>
              </w:rPr>
            </w:pPr>
            <w:r w:rsidRPr="000659DB">
              <w:rPr>
                <w:sz w:val="18"/>
                <w:szCs w:val="18"/>
                <w:lang w:eastAsia="en-CA"/>
              </w:rPr>
              <w:t>s.o.</w:t>
            </w:r>
          </w:p>
        </w:tc>
        <w:tc>
          <w:tcPr>
            <w:tcW w:w="401" w:type="pct"/>
          </w:tcPr>
          <w:p w14:paraId="19C263C9" w14:textId="77777777" w:rsidR="00AC6FFE" w:rsidRPr="000659DB" w:rsidRDefault="00AC6FFE" w:rsidP="00471604">
            <w:pPr>
              <w:widowControl w:val="0"/>
              <w:jc w:val="center"/>
              <w:rPr>
                <w:sz w:val="18"/>
                <w:szCs w:val="18"/>
                <w:lang w:eastAsia="en-CA"/>
              </w:rPr>
            </w:pPr>
            <w:r w:rsidRPr="000659DB">
              <w:rPr>
                <w:sz w:val="18"/>
                <w:szCs w:val="18"/>
                <w:lang w:eastAsia="en-CA"/>
              </w:rPr>
              <w:t>gel</w:t>
            </w:r>
          </w:p>
        </w:tc>
        <w:tc>
          <w:tcPr>
            <w:tcW w:w="379" w:type="pct"/>
          </w:tcPr>
          <w:p w14:paraId="517AD21C" w14:textId="77777777" w:rsidR="00AC6FFE" w:rsidRPr="000659DB" w:rsidRDefault="00AC6FFE" w:rsidP="00471604">
            <w:pPr>
              <w:widowControl w:val="0"/>
              <w:jc w:val="center"/>
              <w:rPr>
                <w:sz w:val="18"/>
                <w:szCs w:val="18"/>
                <w:lang w:eastAsia="en-CA"/>
              </w:rPr>
            </w:pPr>
            <w:r w:rsidRPr="000659DB">
              <w:rPr>
                <w:sz w:val="18"/>
                <w:szCs w:val="18"/>
                <w:lang w:eastAsia="en-CA"/>
              </w:rPr>
              <w:t>gel</w:t>
            </w:r>
          </w:p>
        </w:tc>
        <w:tc>
          <w:tcPr>
            <w:tcW w:w="410" w:type="pct"/>
          </w:tcPr>
          <w:p w14:paraId="6FDB6FEF" w14:textId="77777777" w:rsidR="00AC6FFE" w:rsidRPr="000659DB" w:rsidRDefault="00AC6FFE" w:rsidP="00471604">
            <w:pPr>
              <w:widowControl w:val="0"/>
              <w:jc w:val="center"/>
              <w:rPr>
                <w:sz w:val="18"/>
                <w:szCs w:val="18"/>
                <w:lang w:eastAsia="en-CA"/>
              </w:rPr>
            </w:pPr>
            <w:r w:rsidRPr="000659DB">
              <w:rPr>
                <w:sz w:val="18"/>
                <w:szCs w:val="18"/>
                <w:lang w:eastAsia="en-CA"/>
              </w:rPr>
              <w:t>gel</w:t>
            </w:r>
          </w:p>
        </w:tc>
        <w:tc>
          <w:tcPr>
            <w:tcW w:w="380" w:type="pct"/>
          </w:tcPr>
          <w:p w14:paraId="50621604" w14:textId="77777777" w:rsidR="00AC6FFE" w:rsidRPr="000659DB" w:rsidRDefault="00AC6FFE" w:rsidP="00471604">
            <w:pPr>
              <w:widowControl w:val="0"/>
              <w:jc w:val="center"/>
              <w:rPr>
                <w:sz w:val="18"/>
                <w:szCs w:val="18"/>
                <w:lang w:eastAsia="en-CA"/>
              </w:rPr>
            </w:pPr>
            <w:r w:rsidRPr="000659DB">
              <w:rPr>
                <w:sz w:val="18"/>
                <w:szCs w:val="18"/>
                <w:lang w:eastAsia="en-CA"/>
              </w:rPr>
              <w:t>10</w:t>
            </w:r>
          </w:p>
        </w:tc>
        <w:tc>
          <w:tcPr>
            <w:tcW w:w="411" w:type="pct"/>
          </w:tcPr>
          <w:p w14:paraId="5DF36A66" w14:textId="77777777" w:rsidR="00AC6FFE" w:rsidRPr="000659DB" w:rsidRDefault="00AC6FFE" w:rsidP="00471604">
            <w:pPr>
              <w:widowControl w:val="0"/>
              <w:jc w:val="center"/>
              <w:rPr>
                <w:sz w:val="18"/>
                <w:szCs w:val="18"/>
                <w:lang w:eastAsia="en-CA"/>
              </w:rPr>
            </w:pPr>
            <w:r w:rsidRPr="000659DB">
              <w:rPr>
                <w:sz w:val="18"/>
                <w:szCs w:val="18"/>
                <w:lang w:eastAsia="en-CA"/>
              </w:rPr>
              <w:t>10</w:t>
            </w:r>
          </w:p>
        </w:tc>
        <w:tc>
          <w:tcPr>
            <w:tcW w:w="411" w:type="pct"/>
          </w:tcPr>
          <w:p w14:paraId="5E45A7D0" w14:textId="77777777" w:rsidR="00AC6FFE" w:rsidRPr="000659DB" w:rsidRDefault="00AC6FFE" w:rsidP="00471604">
            <w:pPr>
              <w:widowControl w:val="0"/>
              <w:jc w:val="center"/>
              <w:rPr>
                <w:sz w:val="18"/>
                <w:szCs w:val="18"/>
                <w:lang w:eastAsia="en-CA"/>
              </w:rPr>
            </w:pPr>
            <w:r w:rsidRPr="000659DB">
              <w:rPr>
                <w:sz w:val="18"/>
                <w:szCs w:val="18"/>
                <w:lang w:eastAsia="en-CA"/>
              </w:rPr>
              <w:t>10</w:t>
            </w:r>
          </w:p>
        </w:tc>
        <w:tc>
          <w:tcPr>
            <w:tcW w:w="442" w:type="pct"/>
          </w:tcPr>
          <w:p w14:paraId="3143D1D2" w14:textId="77777777" w:rsidR="00AC6FFE" w:rsidRPr="000659DB" w:rsidRDefault="00AC6FFE" w:rsidP="00471604">
            <w:pPr>
              <w:widowControl w:val="0"/>
              <w:jc w:val="center"/>
              <w:rPr>
                <w:sz w:val="18"/>
                <w:szCs w:val="18"/>
                <w:lang w:eastAsia="en-CA"/>
              </w:rPr>
            </w:pPr>
            <w:r w:rsidRPr="000659DB">
              <w:rPr>
                <w:sz w:val="18"/>
                <w:szCs w:val="18"/>
                <w:lang w:eastAsia="en-CA"/>
              </w:rPr>
              <w:t>10</w:t>
            </w:r>
          </w:p>
        </w:tc>
        <w:tc>
          <w:tcPr>
            <w:tcW w:w="380" w:type="pct"/>
          </w:tcPr>
          <w:p w14:paraId="11D5376A" w14:textId="77777777" w:rsidR="00AC6FFE" w:rsidRPr="000659DB" w:rsidRDefault="00AC6FFE" w:rsidP="00471604">
            <w:pPr>
              <w:widowControl w:val="0"/>
              <w:jc w:val="center"/>
              <w:rPr>
                <w:sz w:val="18"/>
                <w:szCs w:val="18"/>
                <w:lang w:eastAsia="en-CA"/>
              </w:rPr>
            </w:pPr>
            <w:r w:rsidRPr="000659DB">
              <w:rPr>
                <w:sz w:val="18"/>
                <w:szCs w:val="18"/>
                <w:lang w:eastAsia="en-CA"/>
              </w:rPr>
              <w:t>10</w:t>
            </w:r>
          </w:p>
        </w:tc>
        <w:tc>
          <w:tcPr>
            <w:tcW w:w="388" w:type="pct"/>
          </w:tcPr>
          <w:p w14:paraId="3BBB93FB" w14:textId="77777777" w:rsidR="00AC6FFE" w:rsidRPr="000659DB" w:rsidRDefault="00AC6FFE" w:rsidP="00471604">
            <w:pPr>
              <w:widowControl w:val="0"/>
              <w:jc w:val="center"/>
              <w:rPr>
                <w:sz w:val="18"/>
                <w:szCs w:val="18"/>
                <w:lang w:eastAsia="en-CA"/>
              </w:rPr>
            </w:pPr>
            <w:r w:rsidRPr="000659DB">
              <w:rPr>
                <w:sz w:val="18"/>
                <w:szCs w:val="18"/>
                <w:lang w:eastAsia="en-CA"/>
              </w:rPr>
              <w:t>s.o.</w:t>
            </w:r>
          </w:p>
        </w:tc>
      </w:tr>
      <w:tr w:rsidR="00AC6FFE" w:rsidRPr="000659DB" w14:paraId="7FEAC366" w14:textId="77777777" w:rsidTr="00471604">
        <w:trPr>
          <w:trHeight w:val="59"/>
          <w:jc w:val="center"/>
        </w:trPr>
        <w:tc>
          <w:tcPr>
            <w:tcW w:w="236" w:type="pct"/>
            <w:vMerge/>
          </w:tcPr>
          <w:p w14:paraId="0927FA5D" w14:textId="77777777" w:rsidR="00AC6FFE" w:rsidRPr="000659DB" w:rsidRDefault="00AC6FFE" w:rsidP="00471604">
            <w:pPr>
              <w:widowControl w:val="0"/>
              <w:jc w:val="left"/>
              <w:rPr>
                <w:sz w:val="18"/>
                <w:szCs w:val="18"/>
              </w:rPr>
            </w:pPr>
          </w:p>
        </w:tc>
        <w:tc>
          <w:tcPr>
            <w:tcW w:w="463" w:type="pct"/>
            <w:vMerge/>
          </w:tcPr>
          <w:p w14:paraId="5DBC78A2" w14:textId="77777777" w:rsidR="00AC6FFE" w:rsidRPr="000659DB" w:rsidRDefault="00AC6FFE" w:rsidP="00471604">
            <w:pPr>
              <w:widowControl w:val="0"/>
              <w:jc w:val="left"/>
              <w:rPr>
                <w:sz w:val="18"/>
                <w:szCs w:val="18"/>
                <w:lang w:eastAsia="en-CA"/>
              </w:rPr>
            </w:pPr>
          </w:p>
        </w:tc>
        <w:tc>
          <w:tcPr>
            <w:tcW w:w="374" w:type="pct"/>
            <w:tcMar>
              <w:right w:w="57" w:type="dxa"/>
            </w:tcMar>
          </w:tcPr>
          <w:p w14:paraId="226CB732" w14:textId="00B7458D" w:rsidR="00AC6FFE" w:rsidRPr="000659DB" w:rsidRDefault="00DF03EF" w:rsidP="00471604">
            <w:pPr>
              <w:widowControl w:val="0"/>
              <w:jc w:val="left"/>
              <w:rPr>
                <w:sz w:val="18"/>
                <w:szCs w:val="18"/>
              </w:rPr>
            </w:pPr>
            <w:r>
              <w:rPr>
                <w:sz w:val="18"/>
                <w:szCs w:val="18"/>
                <w:lang w:eastAsia="en-CA"/>
              </w:rPr>
              <w:t>t</w:t>
            </w:r>
            <w:r w:rsidR="00AC6FFE" w:rsidRPr="000659DB">
              <w:rPr>
                <w:sz w:val="18"/>
                <w:szCs w:val="18"/>
                <w:lang w:eastAsia="en-CA"/>
              </w:rPr>
              <w:t>onnes</w:t>
            </w:r>
            <w:r w:rsidR="00AC6FFE" w:rsidRPr="000659DB">
              <w:rPr>
                <w:sz w:val="18"/>
                <w:szCs w:val="18"/>
              </w:rPr>
              <w:t xml:space="preserve"> </w:t>
            </w:r>
            <w:r>
              <w:rPr>
                <w:sz w:val="18"/>
                <w:szCs w:val="18"/>
              </w:rPr>
              <w:t>éq-CO₂</w:t>
            </w:r>
          </w:p>
        </w:tc>
        <w:tc>
          <w:tcPr>
            <w:tcW w:w="325" w:type="pct"/>
          </w:tcPr>
          <w:p w14:paraId="3FBCB28F" w14:textId="77777777" w:rsidR="00AC6FFE" w:rsidRPr="000659DB" w:rsidRDefault="00AC6FFE" w:rsidP="00471604">
            <w:pPr>
              <w:widowControl w:val="0"/>
              <w:jc w:val="center"/>
              <w:rPr>
                <w:sz w:val="18"/>
                <w:szCs w:val="18"/>
              </w:rPr>
            </w:pPr>
            <w:r w:rsidRPr="000659DB">
              <w:rPr>
                <w:sz w:val="18"/>
                <w:szCs w:val="18"/>
              </w:rPr>
              <w:t>s.o.</w:t>
            </w:r>
          </w:p>
        </w:tc>
        <w:tc>
          <w:tcPr>
            <w:tcW w:w="401" w:type="pct"/>
          </w:tcPr>
          <w:p w14:paraId="451AF709" w14:textId="77777777" w:rsidR="00AC6FFE" w:rsidRPr="000659DB" w:rsidRDefault="00AC6FFE" w:rsidP="00471604">
            <w:pPr>
              <w:widowControl w:val="0"/>
              <w:jc w:val="right"/>
              <w:rPr>
                <w:sz w:val="18"/>
                <w:szCs w:val="18"/>
              </w:rPr>
            </w:pPr>
            <w:r w:rsidRPr="000659DB">
              <w:rPr>
                <w:sz w:val="18"/>
                <w:szCs w:val="18"/>
              </w:rPr>
              <w:t>59 270 951</w:t>
            </w:r>
          </w:p>
        </w:tc>
        <w:tc>
          <w:tcPr>
            <w:tcW w:w="379" w:type="pct"/>
          </w:tcPr>
          <w:p w14:paraId="3683DB01" w14:textId="77777777" w:rsidR="00AC6FFE" w:rsidRPr="000659DB" w:rsidRDefault="00AC6FFE" w:rsidP="00471604">
            <w:pPr>
              <w:widowControl w:val="0"/>
              <w:jc w:val="right"/>
              <w:rPr>
                <w:sz w:val="18"/>
                <w:szCs w:val="18"/>
              </w:rPr>
            </w:pPr>
            <w:r w:rsidRPr="000659DB">
              <w:rPr>
                <w:sz w:val="18"/>
                <w:szCs w:val="18"/>
              </w:rPr>
              <w:t>59 270 951</w:t>
            </w:r>
          </w:p>
        </w:tc>
        <w:tc>
          <w:tcPr>
            <w:tcW w:w="410" w:type="pct"/>
          </w:tcPr>
          <w:p w14:paraId="7B757AD2" w14:textId="77777777" w:rsidR="00AC6FFE" w:rsidRPr="000659DB" w:rsidRDefault="00AC6FFE" w:rsidP="00471604">
            <w:pPr>
              <w:widowControl w:val="0"/>
              <w:jc w:val="right"/>
              <w:rPr>
                <w:sz w:val="18"/>
                <w:szCs w:val="18"/>
              </w:rPr>
            </w:pPr>
            <w:r w:rsidRPr="000659DB">
              <w:rPr>
                <w:sz w:val="18"/>
                <w:szCs w:val="18"/>
              </w:rPr>
              <w:t>59 270 951</w:t>
            </w:r>
          </w:p>
        </w:tc>
        <w:tc>
          <w:tcPr>
            <w:tcW w:w="380" w:type="pct"/>
          </w:tcPr>
          <w:p w14:paraId="64F5B2BD" w14:textId="77777777" w:rsidR="00AC6FFE" w:rsidRPr="000659DB" w:rsidRDefault="00AC6FFE" w:rsidP="00471604">
            <w:pPr>
              <w:widowControl w:val="0"/>
              <w:jc w:val="right"/>
              <w:rPr>
                <w:sz w:val="18"/>
                <w:szCs w:val="18"/>
              </w:rPr>
            </w:pPr>
            <w:r w:rsidRPr="000659DB">
              <w:rPr>
                <w:sz w:val="18"/>
                <w:szCs w:val="18"/>
              </w:rPr>
              <w:t>53 343 856</w:t>
            </w:r>
          </w:p>
        </w:tc>
        <w:tc>
          <w:tcPr>
            <w:tcW w:w="411" w:type="pct"/>
          </w:tcPr>
          <w:p w14:paraId="40D6DE97" w14:textId="77777777" w:rsidR="00AC6FFE" w:rsidRPr="000659DB" w:rsidRDefault="00AC6FFE" w:rsidP="00471604">
            <w:pPr>
              <w:widowControl w:val="0"/>
              <w:jc w:val="right"/>
              <w:rPr>
                <w:sz w:val="18"/>
                <w:szCs w:val="18"/>
              </w:rPr>
            </w:pPr>
            <w:r w:rsidRPr="000659DB">
              <w:rPr>
                <w:sz w:val="18"/>
                <w:szCs w:val="18"/>
              </w:rPr>
              <w:t>53 343 856</w:t>
            </w:r>
          </w:p>
        </w:tc>
        <w:tc>
          <w:tcPr>
            <w:tcW w:w="411" w:type="pct"/>
          </w:tcPr>
          <w:p w14:paraId="0E263035" w14:textId="77777777" w:rsidR="00AC6FFE" w:rsidRPr="000659DB" w:rsidRDefault="00AC6FFE" w:rsidP="00471604">
            <w:pPr>
              <w:widowControl w:val="0"/>
              <w:jc w:val="right"/>
              <w:rPr>
                <w:sz w:val="18"/>
                <w:szCs w:val="18"/>
              </w:rPr>
            </w:pPr>
            <w:r w:rsidRPr="000659DB">
              <w:rPr>
                <w:sz w:val="18"/>
                <w:szCs w:val="18"/>
              </w:rPr>
              <w:t>53 343 856</w:t>
            </w:r>
          </w:p>
        </w:tc>
        <w:tc>
          <w:tcPr>
            <w:tcW w:w="442" w:type="pct"/>
          </w:tcPr>
          <w:p w14:paraId="6A142390" w14:textId="77777777" w:rsidR="00AC6FFE" w:rsidRPr="000659DB" w:rsidRDefault="00AC6FFE" w:rsidP="00471604">
            <w:pPr>
              <w:widowControl w:val="0"/>
              <w:jc w:val="right"/>
              <w:rPr>
                <w:sz w:val="18"/>
                <w:szCs w:val="18"/>
              </w:rPr>
            </w:pPr>
            <w:r w:rsidRPr="000659DB">
              <w:rPr>
                <w:sz w:val="18"/>
                <w:szCs w:val="18"/>
              </w:rPr>
              <w:t>53 343 856</w:t>
            </w:r>
          </w:p>
        </w:tc>
        <w:tc>
          <w:tcPr>
            <w:tcW w:w="380" w:type="pct"/>
          </w:tcPr>
          <w:p w14:paraId="21A54200" w14:textId="77777777" w:rsidR="00AC6FFE" w:rsidRPr="000659DB" w:rsidRDefault="00AC6FFE" w:rsidP="00471604">
            <w:pPr>
              <w:widowControl w:val="0"/>
              <w:jc w:val="right"/>
              <w:rPr>
                <w:sz w:val="18"/>
                <w:szCs w:val="18"/>
              </w:rPr>
            </w:pPr>
            <w:r w:rsidRPr="000659DB">
              <w:rPr>
                <w:sz w:val="18"/>
                <w:szCs w:val="18"/>
              </w:rPr>
              <w:t>53 343 856</w:t>
            </w:r>
          </w:p>
        </w:tc>
        <w:tc>
          <w:tcPr>
            <w:tcW w:w="388" w:type="pct"/>
          </w:tcPr>
          <w:p w14:paraId="5BE1C90C" w14:textId="77777777" w:rsidR="00AC6FFE" w:rsidRPr="000659DB" w:rsidRDefault="00AC6FFE" w:rsidP="00471604">
            <w:pPr>
              <w:widowControl w:val="0"/>
              <w:jc w:val="center"/>
              <w:rPr>
                <w:sz w:val="18"/>
                <w:szCs w:val="18"/>
              </w:rPr>
            </w:pPr>
            <w:r w:rsidRPr="000659DB">
              <w:rPr>
                <w:sz w:val="18"/>
                <w:szCs w:val="18"/>
              </w:rPr>
              <w:t>s.o.</w:t>
            </w:r>
          </w:p>
        </w:tc>
      </w:tr>
      <w:tr w:rsidR="00AC6FFE" w:rsidRPr="000659DB" w14:paraId="4C06FB80" w14:textId="77777777" w:rsidTr="00471604">
        <w:trPr>
          <w:trHeight w:val="342"/>
          <w:jc w:val="center"/>
        </w:trPr>
        <w:tc>
          <w:tcPr>
            <w:tcW w:w="236" w:type="pct"/>
            <w:vMerge w:val="restart"/>
            <w:hideMark/>
          </w:tcPr>
          <w:p w14:paraId="6C570B6D" w14:textId="77777777" w:rsidR="00AC6FFE" w:rsidRPr="000659DB" w:rsidRDefault="00AC6FFE" w:rsidP="00471604">
            <w:pPr>
              <w:widowControl w:val="0"/>
              <w:jc w:val="left"/>
              <w:rPr>
                <w:sz w:val="18"/>
                <w:szCs w:val="18"/>
                <w:lang w:eastAsia="en-CA"/>
              </w:rPr>
            </w:pPr>
            <w:r w:rsidRPr="000659DB">
              <w:rPr>
                <w:sz w:val="18"/>
                <w:szCs w:val="18"/>
                <w:lang w:eastAsia="en-CA"/>
              </w:rPr>
              <w:t>1.2</w:t>
            </w:r>
          </w:p>
        </w:tc>
        <w:tc>
          <w:tcPr>
            <w:tcW w:w="463" w:type="pct"/>
            <w:vMerge w:val="restart"/>
            <w:hideMark/>
          </w:tcPr>
          <w:p w14:paraId="625E39AD" w14:textId="77777777" w:rsidR="00AC6FFE" w:rsidRPr="000659DB" w:rsidRDefault="00AC6FFE" w:rsidP="00471604">
            <w:pPr>
              <w:widowControl w:val="0"/>
              <w:jc w:val="left"/>
              <w:rPr>
                <w:sz w:val="18"/>
                <w:szCs w:val="18"/>
                <w:lang w:val="fr-CA" w:eastAsia="en-CA"/>
              </w:rPr>
            </w:pPr>
            <w:r w:rsidRPr="000659DB">
              <w:rPr>
                <w:sz w:val="18"/>
                <w:szCs w:val="18"/>
                <w:lang w:val="fr-CA" w:eastAsia="en-CA"/>
              </w:rPr>
              <w:t>Consommation totale maximale autorisée des substances visées à l'annexe F</w:t>
            </w:r>
          </w:p>
        </w:tc>
        <w:tc>
          <w:tcPr>
            <w:tcW w:w="374" w:type="pct"/>
            <w:tcMar>
              <w:right w:w="57" w:type="dxa"/>
            </w:tcMar>
          </w:tcPr>
          <w:p w14:paraId="53D77D09" w14:textId="77777777" w:rsidR="00AC6FFE" w:rsidRPr="000659DB" w:rsidRDefault="00AC6FFE" w:rsidP="00471604">
            <w:pPr>
              <w:widowControl w:val="0"/>
              <w:jc w:val="left"/>
              <w:rPr>
                <w:sz w:val="18"/>
                <w:szCs w:val="18"/>
                <w:lang w:eastAsia="en-CA"/>
              </w:rPr>
            </w:pPr>
            <w:r w:rsidRPr="000659DB">
              <w:rPr>
                <w:sz w:val="18"/>
                <w:szCs w:val="18"/>
              </w:rPr>
              <w:t>Réduction en %</w:t>
            </w:r>
          </w:p>
        </w:tc>
        <w:tc>
          <w:tcPr>
            <w:tcW w:w="325" w:type="pct"/>
          </w:tcPr>
          <w:p w14:paraId="0CE49E49" w14:textId="77777777" w:rsidR="00AC6FFE" w:rsidRPr="000659DB" w:rsidRDefault="00AC6FFE" w:rsidP="00471604">
            <w:pPr>
              <w:widowControl w:val="0"/>
              <w:jc w:val="center"/>
              <w:rPr>
                <w:sz w:val="18"/>
                <w:szCs w:val="18"/>
                <w:lang w:eastAsia="en-CA"/>
              </w:rPr>
            </w:pPr>
            <w:r w:rsidRPr="000659DB">
              <w:rPr>
                <w:sz w:val="18"/>
                <w:szCs w:val="18"/>
                <w:lang w:eastAsia="en-CA"/>
              </w:rPr>
              <w:t>s.o.</w:t>
            </w:r>
          </w:p>
        </w:tc>
        <w:tc>
          <w:tcPr>
            <w:tcW w:w="401" w:type="pct"/>
          </w:tcPr>
          <w:p w14:paraId="39990C18" w14:textId="77777777" w:rsidR="00AC6FFE" w:rsidRPr="000659DB" w:rsidRDefault="00AC6FFE" w:rsidP="00471604">
            <w:pPr>
              <w:widowControl w:val="0"/>
              <w:jc w:val="right"/>
              <w:rPr>
                <w:sz w:val="18"/>
                <w:szCs w:val="18"/>
                <w:lang w:eastAsia="en-CA"/>
              </w:rPr>
            </w:pPr>
            <w:r w:rsidRPr="000659DB">
              <w:rPr>
                <w:sz w:val="18"/>
                <w:szCs w:val="18"/>
                <w:lang w:eastAsia="en-CA"/>
              </w:rPr>
              <w:t>0,0</w:t>
            </w:r>
          </w:p>
        </w:tc>
        <w:tc>
          <w:tcPr>
            <w:tcW w:w="379" w:type="pct"/>
          </w:tcPr>
          <w:p w14:paraId="3F71C9B0" w14:textId="77777777" w:rsidR="00AC6FFE" w:rsidRPr="000659DB" w:rsidRDefault="00AC6FFE" w:rsidP="00471604">
            <w:pPr>
              <w:widowControl w:val="0"/>
              <w:jc w:val="right"/>
              <w:rPr>
                <w:sz w:val="18"/>
                <w:szCs w:val="18"/>
                <w:lang w:eastAsia="en-CA"/>
              </w:rPr>
            </w:pPr>
            <w:r w:rsidRPr="000659DB">
              <w:rPr>
                <w:sz w:val="18"/>
                <w:szCs w:val="18"/>
                <w:lang w:eastAsia="en-CA"/>
              </w:rPr>
              <w:t>0,0</w:t>
            </w:r>
          </w:p>
        </w:tc>
        <w:tc>
          <w:tcPr>
            <w:tcW w:w="410" w:type="pct"/>
          </w:tcPr>
          <w:p w14:paraId="0B533E08" w14:textId="77777777" w:rsidR="00AC6FFE" w:rsidRPr="000659DB" w:rsidRDefault="00AC6FFE" w:rsidP="00471604">
            <w:pPr>
              <w:widowControl w:val="0"/>
              <w:jc w:val="right"/>
              <w:rPr>
                <w:sz w:val="18"/>
                <w:szCs w:val="18"/>
                <w:lang w:eastAsia="en-CA"/>
              </w:rPr>
            </w:pPr>
            <w:r w:rsidRPr="000659DB">
              <w:rPr>
                <w:sz w:val="18"/>
                <w:szCs w:val="18"/>
                <w:lang w:eastAsia="en-CA"/>
              </w:rPr>
              <w:t>0,0</w:t>
            </w:r>
          </w:p>
        </w:tc>
        <w:tc>
          <w:tcPr>
            <w:tcW w:w="380" w:type="pct"/>
          </w:tcPr>
          <w:p w14:paraId="137F6B43" w14:textId="77777777" w:rsidR="00AC6FFE" w:rsidRPr="000659DB" w:rsidRDefault="00AC6FFE" w:rsidP="00471604">
            <w:pPr>
              <w:widowControl w:val="0"/>
              <w:jc w:val="right"/>
              <w:rPr>
                <w:sz w:val="18"/>
                <w:szCs w:val="18"/>
                <w:lang w:eastAsia="en-CA"/>
              </w:rPr>
            </w:pPr>
            <w:r w:rsidRPr="000659DB">
              <w:rPr>
                <w:sz w:val="18"/>
                <w:szCs w:val="18"/>
                <w:lang w:eastAsia="en-CA"/>
              </w:rPr>
              <w:t>20,0</w:t>
            </w:r>
          </w:p>
        </w:tc>
        <w:tc>
          <w:tcPr>
            <w:tcW w:w="411" w:type="pct"/>
          </w:tcPr>
          <w:p w14:paraId="1A429F37" w14:textId="77777777" w:rsidR="00AC6FFE" w:rsidRPr="000659DB" w:rsidRDefault="00AC6FFE" w:rsidP="00471604">
            <w:pPr>
              <w:widowControl w:val="0"/>
              <w:jc w:val="right"/>
              <w:rPr>
                <w:sz w:val="18"/>
                <w:szCs w:val="18"/>
                <w:lang w:eastAsia="en-CA"/>
              </w:rPr>
            </w:pPr>
            <w:r w:rsidRPr="000659DB">
              <w:rPr>
                <w:sz w:val="18"/>
                <w:szCs w:val="18"/>
                <w:lang w:eastAsia="en-CA"/>
              </w:rPr>
              <w:t>20,0</w:t>
            </w:r>
          </w:p>
        </w:tc>
        <w:tc>
          <w:tcPr>
            <w:tcW w:w="411" w:type="pct"/>
          </w:tcPr>
          <w:p w14:paraId="08E2CB76" w14:textId="77777777" w:rsidR="00AC6FFE" w:rsidRPr="000659DB" w:rsidRDefault="00AC6FFE" w:rsidP="00471604">
            <w:pPr>
              <w:widowControl w:val="0"/>
              <w:jc w:val="right"/>
              <w:rPr>
                <w:sz w:val="18"/>
                <w:szCs w:val="18"/>
                <w:lang w:eastAsia="en-CA"/>
              </w:rPr>
            </w:pPr>
            <w:r w:rsidRPr="000659DB">
              <w:rPr>
                <w:sz w:val="18"/>
                <w:szCs w:val="18"/>
                <w:lang w:eastAsia="en-CA"/>
              </w:rPr>
              <w:t>20,0</w:t>
            </w:r>
          </w:p>
        </w:tc>
        <w:tc>
          <w:tcPr>
            <w:tcW w:w="442" w:type="pct"/>
          </w:tcPr>
          <w:p w14:paraId="7FA43678" w14:textId="77777777" w:rsidR="00AC6FFE" w:rsidRPr="000659DB" w:rsidRDefault="00AC6FFE" w:rsidP="00471604">
            <w:pPr>
              <w:widowControl w:val="0"/>
              <w:jc w:val="right"/>
              <w:rPr>
                <w:sz w:val="18"/>
                <w:szCs w:val="18"/>
                <w:lang w:eastAsia="en-CA"/>
              </w:rPr>
            </w:pPr>
            <w:r w:rsidRPr="000659DB">
              <w:rPr>
                <w:sz w:val="18"/>
                <w:szCs w:val="18"/>
                <w:lang w:eastAsia="en-CA"/>
              </w:rPr>
              <w:t>20,0</w:t>
            </w:r>
          </w:p>
        </w:tc>
        <w:tc>
          <w:tcPr>
            <w:tcW w:w="380" w:type="pct"/>
          </w:tcPr>
          <w:p w14:paraId="59CA9A2B" w14:textId="77777777" w:rsidR="00AC6FFE" w:rsidRPr="000659DB" w:rsidRDefault="00AC6FFE" w:rsidP="00471604">
            <w:pPr>
              <w:widowControl w:val="0"/>
              <w:jc w:val="right"/>
              <w:rPr>
                <w:sz w:val="18"/>
                <w:szCs w:val="18"/>
                <w:lang w:eastAsia="en-CA"/>
              </w:rPr>
            </w:pPr>
            <w:r w:rsidRPr="000659DB">
              <w:rPr>
                <w:sz w:val="18"/>
                <w:szCs w:val="18"/>
                <w:lang w:eastAsia="en-CA"/>
              </w:rPr>
              <w:t>20,0</w:t>
            </w:r>
          </w:p>
        </w:tc>
        <w:tc>
          <w:tcPr>
            <w:tcW w:w="388" w:type="pct"/>
          </w:tcPr>
          <w:p w14:paraId="4C895822" w14:textId="77777777" w:rsidR="00AC6FFE" w:rsidRPr="000659DB" w:rsidRDefault="00AC6FFE" w:rsidP="00471604">
            <w:pPr>
              <w:widowControl w:val="0"/>
              <w:jc w:val="center"/>
              <w:rPr>
                <w:sz w:val="18"/>
                <w:szCs w:val="18"/>
                <w:lang w:eastAsia="en-CA"/>
              </w:rPr>
            </w:pPr>
            <w:r w:rsidRPr="000659DB">
              <w:rPr>
                <w:sz w:val="18"/>
                <w:szCs w:val="18"/>
                <w:lang w:eastAsia="en-CA"/>
              </w:rPr>
              <w:t>s.o.</w:t>
            </w:r>
          </w:p>
        </w:tc>
      </w:tr>
      <w:tr w:rsidR="00AC6FFE" w:rsidRPr="000659DB" w14:paraId="0C85F53A" w14:textId="77777777" w:rsidTr="00471604">
        <w:trPr>
          <w:trHeight w:val="59"/>
          <w:jc w:val="center"/>
        </w:trPr>
        <w:tc>
          <w:tcPr>
            <w:tcW w:w="236" w:type="pct"/>
            <w:vMerge/>
          </w:tcPr>
          <w:p w14:paraId="42EB2D99" w14:textId="77777777" w:rsidR="00AC6FFE" w:rsidRPr="000659DB" w:rsidRDefault="00AC6FFE" w:rsidP="00471604">
            <w:pPr>
              <w:widowControl w:val="0"/>
              <w:jc w:val="left"/>
              <w:rPr>
                <w:sz w:val="18"/>
                <w:szCs w:val="18"/>
              </w:rPr>
            </w:pPr>
          </w:p>
        </w:tc>
        <w:tc>
          <w:tcPr>
            <w:tcW w:w="463" w:type="pct"/>
            <w:vMerge/>
            <w:vAlign w:val="center"/>
          </w:tcPr>
          <w:p w14:paraId="53412717" w14:textId="77777777" w:rsidR="00AC6FFE" w:rsidRPr="000659DB" w:rsidRDefault="00AC6FFE" w:rsidP="00471604">
            <w:pPr>
              <w:widowControl w:val="0"/>
              <w:jc w:val="left"/>
              <w:rPr>
                <w:sz w:val="18"/>
                <w:szCs w:val="18"/>
                <w:lang w:eastAsia="en-CA"/>
              </w:rPr>
            </w:pPr>
          </w:p>
        </w:tc>
        <w:tc>
          <w:tcPr>
            <w:tcW w:w="374" w:type="pct"/>
            <w:tcMar>
              <w:right w:w="57" w:type="dxa"/>
            </w:tcMar>
          </w:tcPr>
          <w:p w14:paraId="05857566" w14:textId="546C7973" w:rsidR="00AC6FFE" w:rsidRPr="000659DB" w:rsidRDefault="00DF03EF" w:rsidP="00471604">
            <w:pPr>
              <w:widowControl w:val="0"/>
              <w:jc w:val="left"/>
              <w:rPr>
                <w:sz w:val="18"/>
                <w:szCs w:val="18"/>
              </w:rPr>
            </w:pPr>
            <w:r>
              <w:rPr>
                <w:sz w:val="18"/>
                <w:szCs w:val="18"/>
                <w:lang w:eastAsia="en-CA"/>
              </w:rPr>
              <w:t>t</w:t>
            </w:r>
            <w:r w:rsidR="00AC6FFE" w:rsidRPr="000659DB">
              <w:rPr>
                <w:sz w:val="18"/>
                <w:szCs w:val="18"/>
                <w:lang w:eastAsia="en-CA"/>
              </w:rPr>
              <w:t>onnes</w:t>
            </w:r>
            <w:r w:rsidR="00AC6FFE" w:rsidRPr="000659DB">
              <w:rPr>
                <w:sz w:val="18"/>
                <w:szCs w:val="18"/>
              </w:rPr>
              <w:t xml:space="preserve"> </w:t>
            </w:r>
            <w:r>
              <w:rPr>
                <w:sz w:val="18"/>
                <w:szCs w:val="18"/>
              </w:rPr>
              <w:t>éq-CO₂</w:t>
            </w:r>
          </w:p>
        </w:tc>
        <w:tc>
          <w:tcPr>
            <w:tcW w:w="325" w:type="pct"/>
          </w:tcPr>
          <w:p w14:paraId="6BF58DF0" w14:textId="77777777" w:rsidR="00AC6FFE" w:rsidRPr="000659DB" w:rsidRDefault="00AC6FFE" w:rsidP="00471604">
            <w:pPr>
              <w:widowControl w:val="0"/>
              <w:jc w:val="center"/>
              <w:rPr>
                <w:sz w:val="18"/>
                <w:szCs w:val="18"/>
              </w:rPr>
            </w:pPr>
            <w:r w:rsidRPr="000659DB">
              <w:rPr>
                <w:sz w:val="18"/>
                <w:szCs w:val="18"/>
              </w:rPr>
              <w:t>s.o.</w:t>
            </w:r>
          </w:p>
        </w:tc>
        <w:tc>
          <w:tcPr>
            <w:tcW w:w="401" w:type="pct"/>
          </w:tcPr>
          <w:p w14:paraId="46531FC1" w14:textId="77777777" w:rsidR="00AC6FFE" w:rsidRPr="000659DB" w:rsidRDefault="00AC6FFE" w:rsidP="00471604">
            <w:pPr>
              <w:widowControl w:val="0"/>
              <w:jc w:val="right"/>
              <w:rPr>
                <w:sz w:val="18"/>
                <w:szCs w:val="18"/>
              </w:rPr>
            </w:pPr>
            <w:r w:rsidRPr="000659DB">
              <w:rPr>
                <w:sz w:val="18"/>
                <w:szCs w:val="18"/>
              </w:rPr>
              <w:t>59 270 951</w:t>
            </w:r>
          </w:p>
        </w:tc>
        <w:tc>
          <w:tcPr>
            <w:tcW w:w="379" w:type="pct"/>
          </w:tcPr>
          <w:p w14:paraId="7DF61AC8" w14:textId="77777777" w:rsidR="00AC6FFE" w:rsidRPr="000659DB" w:rsidRDefault="00AC6FFE" w:rsidP="00471604">
            <w:pPr>
              <w:widowControl w:val="0"/>
              <w:jc w:val="right"/>
              <w:rPr>
                <w:sz w:val="18"/>
                <w:szCs w:val="18"/>
              </w:rPr>
            </w:pPr>
            <w:r w:rsidRPr="000659DB">
              <w:rPr>
                <w:sz w:val="18"/>
                <w:szCs w:val="18"/>
              </w:rPr>
              <w:t>59 270 951</w:t>
            </w:r>
          </w:p>
        </w:tc>
        <w:tc>
          <w:tcPr>
            <w:tcW w:w="410" w:type="pct"/>
          </w:tcPr>
          <w:p w14:paraId="656E6B88" w14:textId="77777777" w:rsidR="00AC6FFE" w:rsidRPr="000659DB" w:rsidRDefault="00AC6FFE" w:rsidP="00471604">
            <w:pPr>
              <w:widowControl w:val="0"/>
              <w:jc w:val="right"/>
              <w:rPr>
                <w:sz w:val="18"/>
                <w:szCs w:val="18"/>
              </w:rPr>
            </w:pPr>
            <w:r w:rsidRPr="000659DB">
              <w:rPr>
                <w:sz w:val="18"/>
                <w:szCs w:val="18"/>
              </w:rPr>
              <w:t>59 270 951</w:t>
            </w:r>
          </w:p>
        </w:tc>
        <w:tc>
          <w:tcPr>
            <w:tcW w:w="380" w:type="pct"/>
          </w:tcPr>
          <w:p w14:paraId="58202A6E" w14:textId="77777777" w:rsidR="00AC6FFE" w:rsidRPr="000659DB" w:rsidRDefault="00AC6FFE" w:rsidP="00471604">
            <w:pPr>
              <w:widowControl w:val="0"/>
              <w:jc w:val="right"/>
              <w:rPr>
                <w:sz w:val="18"/>
                <w:szCs w:val="18"/>
              </w:rPr>
            </w:pPr>
            <w:r w:rsidRPr="000659DB">
              <w:rPr>
                <w:sz w:val="18"/>
                <w:szCs w:val="18"/>
              </w:rPr>
              <w:t>47 416 761</w:t>
            </w:r>
          </w:p>
        </w:tc>
        <w:tc>
          <w:tcPr>
            <w:tcW w:w="411" w:type="pct"/>
          </w:tcPr>
          <w:p w14:paraId="6508989F" w14:textId="77777777" w:rsidR="00AC6FFE" w:rsidRPr="000659DB" w:rsidRDefault="00AC6FFE" w:rsidP="00471604">
            <w:pPr>
              <w:widowControl w:val="0"/>
              <w:jc w:val="right"/>
              <w:rPr>
                <w:sz w:val="18"/>
                <w:szCs w:val="18"/>
              </w:rPr>
            </w:pPr>
            <w:r w:rsidRPr="000659DB">
              <w:rPr>
                <w:sz w:val="18"/>
                <w:szCs w:val="18"/>
              </w:rPr>
              <w:t>47 416 761</w:t>
            </w:r>
          </w:p>
        </w:tc>
        <w:tc>
          <w:tcPr>
            <w:tcW w:w="411" w:type="pct"/>
          </w:tcPr>
          <w:p w14:paraId="15D403BA" w14:textId="77777777" w:rsidR="00AC6FFE" w:rsidRPr="000659DB" w:rsidRDefault="00AC6FFE" w:rsidP="00471604">
            <w:pPr>
              <w:widowControl w:val="0"/>
              <w:jc w:val="right"/>
              <w:rPr>
                <w:sz w:val="18"/>
                <w:szCs w:val="18"/>
              </w:rPr>
            </w:pPr>
            <w:r w:rsidRPr="000659DB">
              <w:rPr>
                <w:sz w:val="18"/>
                <w:szCs w:val="18"/>
              </w:rPr>
              <w:t>47 416 761</w:t>
            </w:r>
          </w:p>
        </w:tc>
        <w:tc>
          <w:tcPr>
            <w:tcW w:w="442" w:type="pct"/>
          </w:tcPr>
          <w:p w14:paraId="019FA2A2" w14:textId="77777777" w:rsidR="00AC6FFE" w:rsidRPr="000659DB" w:rsidRDefault="00AC6FFE" w:rsidP="00471604">
            <w:pPr>
              <w:widowControl w:val="0"/>
              <w:jc w:val="right"/>
              <w:rPr>
                <w:sz w:val="18"/>
                <w:szCs w:val="18"/>
              </w:rPr>
            </w:pPr>
            <w:r w:rsidRPr="000659DB">
              <w:rPr>
                <w:sz w:val="18"/>
                <w:szCs w:val="18"/>
              </w:rPr>
              <w:t>47 416 761</w:t>
            </w:r>
          </w:p>
        </w:tc>
        <w:tc>
          <w:tcPr>
            <w:tcW w:w="380" w:type="pct"/>
          </w:tcPr>
          <w:p w14:paraId="642ECCD5" w14:textId="77777777" w:rsidR="00AC6FFE" w:rsidRPr="000659DB" w:rsidRDefault="00AC6FFE" w:rsidP="00471604">
            <w:pPr>
              <w:widowControl w:val="0"/>
              <w:jc w:val="right"/>
              <w:rPr>
                <w:sz w:val="18"/>
                <w:szCs w:val="18"/>
              </w:rPr>
            </w:pPr>
            <w:r w:rsidRPr="000659DB">
              <w:rPr>
                <w:sz w:val="18"/>
                <w:szCs w:val="18"/>
              </w:rPr>
              <w:t>47 416 761</w:t>
            </w:r>
          </w:p>
        </w:tc>
        <w:tc>
          <w:tcPr>
            <w:tcW w:w="388" w:type="pct"/>
          </w:tcPr>
          <w:p w14:paraId="7274F91E" w14:textId="77777777" w:rsidR="00AC6FFE" w:rsidRPr="000659DB" w:rsidRDefault="00AC6FFE" w:rsidP="00471604">
            <w:pPr>
              <w:widowControl w:val="0"/>
              <w:jc w:val="center"/>
              <w:rPr>
                <w:sz w:val="18"/>
                <w:szCs w:val="18"/>
              </w:rPr>
            </w:pPr>
            <w:r w:rsidRPr="000659DB">
              <w:rPr>
                <w:sz w:val="18"/>
                <w:szCs w:val="18"/>
              </w:rPr>
              <w:t>s.o.</w:t>
            </w:r>
          </w:p>
        </w:tc>
      </w:tr>
      <w:tr w:rsidR="00AC6FFE" w:rsidRPr="000659DB" w14:paraId="64C3DF16" w14:textId="77777777" w:rsidTr="00471604">
        <w:trPr>
          <w:trHeight w:val="116"/>
          <w:jc w:val="center"/>
        </w:trPr>
        <w:tc>
          <w:tcPr>
            <w:tcW w:w="236" w:type="pct"/>
            <w:hideMark/>
          </w:tcPr>
          <w:p w14:paraId="0A1D7955" w14:textId="77777777" w:rsidR="00AC6FFE" w:rsidRPr="000659DB" w:rsidRDefault="00AC6FFE" w:rsidP="00471604">
            <w:pPr>
              <w:keepNext/>
              <w:jc w:val="left"/>
              <w:rPr>
                <w:sz w:val="18"/>
                <w:szCs w:val="18"/>
              </w:rPr>
            </w:pPr>
            <w:r w:rsidRPr="000659DB">
              <w:rPr>
                <w:sz w:val="18"/>
                <w:szCs w:val="18"/>
              </w:rPr>
              <w:t>2.1</w:t>
            </w:r>
          </w:p>
        </w:tc>
        <w:tc>
          <w:tcPr>
            <w:tcW w:w="837" w:type="pct"/>
            <w:gridSpan w:val="2"/>
            <w:hideMark/>
          </w:tcPr>
          <w:p w14:paraId="27C45B64" w14:textId="77777777" w:rsidR="00AC6FFE" w:rsidRPr="000659DB" w:rsidRDefault="00AC6FFE" w:rsidP="00471604">
            <w:pPr>
              <w:ind w:right="-229"/>
              <w:jc w:val="left"/>
              <w:rPr>
                <w:sz w:val="18"/>
                <w:szCs w:val="18"/>
                <w:lang w:val="fr-CA"/>
              </w:rPr>
            </w:pPr>
            <w:r w:rsidRPr="000659DB">
              <w:rPr>
                <w:sz w:val="18"/>
                <w:szCs w:val="18"/>
                <w:lang w:val="fr-CA"/>
              </w:rPr>
              <w:t xml:space="preserve">Financement convenu pour l'agence principale </w:t>
            </w:r>
            <w:r w:rsidRPr="000659DB">
              <w:rPr>
                <w:sz w:val="18"/>
                <w:szCs w:val="18"/>
                <w:lang w:val="fr-CA" w:eastAsia="en-CA"/>
              </w:rPr>
              <w:t xml:space="preserve">(Banque mondiale) </w:t>
            </w:r>
            <w:r w:rsidRPr="000659DB">
              <w:rPr>
                <w:sz w:val="18"/>
                <w:szCs w:val="18"/>
                <w:lang w:val="fr-CA"/>
              </w:rPr>
              <w:t>($US)</w:t>
            </w:r>
          </w:p>
        </w:tc>
        <w:tc>
          <w:tcPr>
            <w:tcW w:w="325" w:type="pct"/>
          </w:tcPr>
          <w:p w14:paraId="32F2D6EF" w14:textId="77777777" w:rsidR="00AC6FFE" w:rsidRPr="000659DB" w:rsidRDefault="00AC6FFE" w:rsidP="00471604">
            <w:pPr>
              <w:jc w:val="right"/>
              <w:rPr>
                <w:sz w:val="18"/>
                <w:szCs w:val="18"/>
              </w:rPr>
            </w:pPr>
            <w:r w:rsidRPr="000659DB">
              <w:rPr>
                <w:sz w:val="18"/>
                <w:szCs w:val="18"/>
              </w:rPr>
              <w:t>183 514</w:t>
            </w:r>
          </w:p>
        </w:tc>
        <w:tc>
          <w:tcPr>
            <w:tcW w:w="401" w:type="pct"/>
          </w:tcPr>
          <w:p w14:paraId="292C4CDE" w14:textId="77777777" w:rsidR="00AC6FFE" w:rsidRPr="000659DB" w:rsidRDefault="00AC6FFE" w:rsidP="00471604">
            <w:pPr>
              <w:jc w:val="right"/>
              <w:rPr>
                <w:sz w:val="18"/>
                <w:szCs w:val="18"/>
              </w:rPr>
            </w:pPr>
            <w:r w:rsidRPr="000659DB">
              <w:rPr>
                <w:sz w:val="18"/>
                <w:szCs w:val="18"/>
              </w:rPr>
              <w:t>3 121 489</w:t>
            </w:r>
          </w:p>
        </w:tc>
        <w:tc>
          <w:tcPr>
            <w:tcW w:w="379" w:type="pct"/>
          </w:tcPr>
          <w:p w14:paraId="238DA369" w14:textId="77777777" w:rsidR="00AC6FFE" w:rsidRPr="000659DB" w:rsidRDefault="00AC6FFE" w:rsidP="00471604">
            <w:pPr>
              <w:jc w:val="right"/>
              <w:rPr>
                <w:sz w:val="18"/>
                <w:szCs w:val="18"/>
              </w:rPr>
            </w:pPr>
            <w:r w:rsidRPr="000659DB">
              <w:rPr>
                <w:sz w:val="18"/>
                <w:szCs w:val="18"/>
              </w:rPr>
              <w:t>0</w:t>
            </w:r>
          </w:p>
        </w:tc>
        <w:tc>
          <w:tcPr>
            <w:tcW w:w="410" w:type="pct"/>
          </w:tcPr>
          <w:p w14:paraId="0BC2C6EB" w14:textId="77777777" w:rsidR="00AC6FFE" w:rsidRPr="000659DB" w:rsidRDefault="00AC6FFE" w:rsidP="00471604">
            <w:pPr>
              <w:jc w:val="right"/>
              <w:rPr>
                <w:sz w:val="18"/>
                <w:szCs w:val="18"/>
              </w:rPr>
            </w:pPr>
            <w:r w:rsidRPr="000659DB">
              <w:rPr>
                <w:sz w:val="18"/>
                <w:szCs w:val="18"/>
              </w:rPr>
              <w:t>3 629 630</w:t>
            </w:r>
          </w:p>
        </w:tc>
        <w:tc>
          <w:tcPr>
            <w:tcW w:w="380" w:type="pct"/>
          </w:tcPr>
          <w:p w14:paraId="4A55DBB2" w14:textId="77777777" w:rsidR="00AC6FFE" w:rsidRPr="000659DB" w:rsidRDefault="00AC6FFE" w:rsidP="00471604">
            <w:pPr>
              <w:jc w:val="right"/>
              <w:rPr>
                <w:sz w:val="18"/>
                <w:szCs w:val="18"/>
              </w:rPr>
            </w:pPr>
            <w:r w:rsidRPr="000659DB">
              <w:rPr>
                <w:sz w:val="18"/>
                <w:szCs w:val="18"/>
              </w:rPr>
              <w:t>0</w:t>
            </w:r>
          </w:p>
        </w:tc>
        <w:tc>
          <w:tcPr>
            <w:tcW w:w="411" w:type="pct"/>
          </w:tcPr>
          <w:p w14:paraId="5ADA0997" w14:textId="77777777" w:rsidR="00AC6FFE" w:rsidRPr="000659DB" w:rsidRDefault="00AC6FFE" w:rsidP="00471604">
            <w:pPr>
              <w:jc w:val="right"/>
              <w:rPr>
                <w:sz w:val="18"/>
                <w:szCs w:val="18"/>
              </w:rPr>
            </w:pPr>
            <w:r w:rsidRPr="000659DB">
              <w:rPr>
                <w:sz w:val="18"/>
                <w:szCs w:val="18"/>
              </w:rPr>
              <w:t>3 039 322</w:t>
            </w:r>
          </w:p>
        </w:tc>
        <w:tc>
          <w:tcPr>
            <w:tcW w:w="411" w:type="pct"/>
          </w:tcPr>
          <w:p w14:paraId="79AEBC18" w14:textId="77777777" w:rsidR="00AC6FFE" w:rsidRPr="000659DB" w:rsidRDefault="00AC6FFE" w:rsidP="00471604">
            <w:pPr>
              <w:jc w:val="right"/>
              <w:rPr>
                <w:sz w:val="18"/>
                <w:szCs w:val="18"/>
              </w:rPr>
            </w:pPr>
            <w:r w:rsidRPr="000659DB">
              <w:rPr>
                <w:sz w:val="18"/>
                <w:szCs w:val="18"/>
              </w:rPr>
              <w:t>0</w:t>
            </w:r>
          </w:p>
        </w:tc>
        <w:tc>
          <w:tcPr>
            <w:tcW w:w="442" w:type="pct"/>
          </w:tcPr>
          <w:p w14:paraId="3F72E78B" w14:textId="77777777" w:rsidR="00AC6FFE" w:rsidRPr="000659DB" w:rsidRDefault="00AC6FFE" w:rsidP="00471604">
            <w:pPr>
              <w:jc w:val="right"/>
              <w:rPr>
                <w:sz w:val="18"/>
                <w:szCs w:val="18"/>
              </w:rPr>
            </w:pPr>
            <w:r w:rsidRPr="000659DB">
              <w:rPr>
                <w:sz w:val="18"/>
                <w:szCs w:val="18"/>
              </w:rPr>
              <w:t>341 829</w:t>
            </w:r>
          </w:p>
        </w:tc>
        <w:tc>
          <w:tcPr>
            <w:tcW w:w="380" w:type="pct"/>
          </w:tcPr>
          <w:p w14:paraId="36299F08" w14:textId="77777777" w:rsidR="00AC6FFE" w:rsidRPr="000659DB" w:rsidRDefault="00AC6FFE" w:rsidP="00471604">
            <w:pPr>
              <w:jc w:val="right"/>
              <w:rPr>
                <w:sz w:val="18"/>
                <w:szCs w:val="18"/>
              </w:rPr>
            </w:pPr>
            <w:r w:rsidRPr="000659DB">
              <w:rPr>
                <w:sz w:val="18"/>
                <w:szCs w:val="18"/>
              </w:rPr>
              <w:t>0</w:t>
            </w:r>
          </w:p>
        </w:tc>
        <w:tc>
          <w:tcPr>
            <w:tcW w:w="388" w:type="pct"/>
          </w:tcPr>
          <w:p w14:paraId="75C6C015" w14:textId="77777777" w:rsidR="00AC6FFE" w:rsidRPr="000659DB" w:rsidRDefault="00AC6FFE" w:rsidP="00471604">
            <w:pPr>
              <w:jc w:val="right"/>
              <w:rPr>
                <w:sz w:val="18"/>
                <w:szCs w:val="18"/>
              </w:rPr>
            </w:pPr>
            <w:r w:rsidRPr="000659DB">
              <w:rPr>
                <w:sz w:val="18"/>
                <w:szCs w:val="18"/>
              </w:rPr>
              <w:t>10 315 784</w:t>
            </w:r>
          </w:p>
        </w:tc>
      </w:tr>
      <w:tr w:rsidR="00AC6FFE" w:rsidRPr="000659DB" w14:paraId="05AFE2B8" w14:textId="77777777" w:rsidTr="00471604">
        <w:trPr>
          <w:trHeight w:val="56"/>
          <w:jc w:val="center"/>
        </w:trPr>
        <w:tc>
          <w:tcPr>
            <w:tcW w:w="236" w:type="pct"/>
            <w:hideMark/>
          </w:tcPr>
          <w:p w14:paraId="495239C4" w14:textId="1E8D01E2" w:rsidR="00AC6FFE" w:rsidRPr="000659DB" w:rsidRDefault="00AC6FFE" w:rsidP="00471604">
            <w:pPr>
              <w:jc w:val="left"/>
              <w:rPr>
                <w:sz w:val="18"/>
                <w:szCs w:val="18"/>
              </w:rPr>
            </w:pPr>
            <w:r w:rsidRPr="000659DB">
              <w:rPr>
                <w:sz w:val="18"/>
                <w:szCs w:val="18"/>
              </w:rPr>
              <w:t>2</w:t>
            </w:r>
            <w:r w:rsidR="000659DB">
              <w:rPr>
                <w:sz w:val="18"/>
                <w:szCs w:val="18"/>
              </w:rPr>
              <w:t>.</w:t>
            </w:r>
            <w:r w:rsidRPr="000659DB">
              <w:rPr>
                <w:sz w:val="18"/>
                <w:szCs w:val="18"/>
              </w:rPr>
              <w:t>2</w:t>
            </w:r>
          </w:p>
        </w:tc>
        <w:tc>
          <w:tcPr>
            <w:tcW w:w="837" w:type="pct"/>
            <w:gridSpan w:val="2"/>
            <w:hideMark/>
          </w:tcPr>
          <w:p w14:paraId="727EE7D2" w14:textId="77777777" w:rsidR="00AC6FFE" w:rsidRPr="000659DB" w:rsidRDefault="00AC6FFE" w:rsidP="00471604">
            <w:pPr>
              <w:ind w:right="-88"/>
              <w:jc w:val="left"/>
              <w:rPr>
                <w:sz w:val="18"/>
                <w:szCs w:val="18"/>
                <w:lang w:val="fr-CA"/>
              </w:rPr>
            </w:pPr>
            <w:r w:rsidRPr="000659DB">
              <w:rPr>
                <w:sz w:val="18"/>
                <w:szCs w:val="18"/>
                <w:lang w:val="fr-CA"/>
              </w:rPr>
              <w:t>Coûts d'appui pour l'agence principale ($US)</w:t>
            </w:r>
          </w:p>
        </w:tc>
        <w:tc>
          <w:tcPr>
            <w:tcW w:w="325" w:type="pct"/>
          </w:tcPr>
          <w:p w14:paraId="09905868" w14:textId="77777777" w:rsidR="00AC6FFE" w:rsidRPr="000659DB" w:rsidRDefault="00AC6FFE" w:rsidP="00471604">
            <w:pPr>
              <w:jc w:val="right"/>
              <w:rPr>
                <w:sz w:val="18"/>
                <w:szCs w:val="18"/>
              </w:rPr>
            </w:pPr>
            <w:r w:rsidRPr="000659DB">
              <w:rPr>
                <w:sz w:val="18"/>
                <w:szCs w:val="18"/>
              </w:rPr>
              <w:t>16 516</w:t>
            </w:r>
          </w:p>
        </w:tc>
        <w:tc>
          <w:tcPr>
            <w:tcW w:w="401" w:type="pct"/>
          </w:tcPr>
          <w:p w14:paraId="019C3DAA" w14:textId="77777777" w:rsidR="00AC6FFE" w:rsidRPr="000659DB" w:rsidRDefault="00AC6FFE" w:rsidP="00471604">
            <w:pPr>
              <w:jc w:val="right"/>
              <w:rPr>
                <w:sz w:val="18"/>
                <w:szCs w:val="18"/>
              </w:rPr>
            </w:pPr>
            <w:r w:rsidRPr="000659DB">
              <w:rPr>
                <w:sz w:val="18"/>
                <w:szCs w:val="18"/>
              </w:rPr>
              <w:t>218 504</w:t>
            </w:r>
          </w:p>
        </w:tc>
        <w:tc>
          <w:tcPr>
            <w:tcW w:w="379" w:type="pct"/>
          </w:tcPr>
          <w:p w14:paraId="61F658DB" w14:textId="77777777" w:rsidR="00AC6FFE" w:rsidRPr="000659DB" w:rsidRDefault="00AC6FFE" w:rsidP="00471604">
            <w:pPr>
              <w:jc w:val="right"/>
              <w:rPr>
                <w:sz w:val="18"/>
                <w:szCs w:val="18"/>
              </w:rPr>
            </w:pPr>
            <w:r w:rsidRPr="000659DB">
              <w:rPr>
                <w:sz w:val="18"/>
                <w:szCs w:val="18"/>
              </w:rPr>
              <w:t>0</w:t>
            </w:r>
          </w:p>
        </w:tc>
        <w:tc>
          <w:tcPr>
            <w:tcW w:w="410" w:type="pct"/>
          </w:tcPr>
          <w:p w14:paraId="42BBA8F2" w14:textId="77777777" w:rsidR="00AC6FFE" w:rsidRPr="000659DB" w:rsidRDefault="00AC6FFE" w:rsidP="00471604">
            <w:pPr>
              <w:jc w:val="right"/>
              <w:rPr>
                <w:sz w:val="18"/>
                <w:szCs w:val="18"/>
              </w:rPr>
            </w:pPr>
            <w:r w:rsidRPr="000659DB">
              <w:rPr>
                <w:sz w:val="18"/>
                <w:szCs w:val="18"/>
              </w:rPr>
              <w:t>254 074</w:t>
            </w:r>
          </w:p>
        </w:tc>
        <w:tc>
          <w:tcPr>
            <w:tcW w:w="380" w:type="pct"/>
          </w:tcPr>
          <w:p w14:paraId="344D139F" w14:textId="77777777" w:rsidR="00AC6FFE" w:rsidRPr="000659DB" w:rsidRDefault="00AC6FFE" w:rsidP="00471604">
            <w:pPr>
              <w:jc w:val="right"/>
              <w:rPr>
                <w:sz w:val="18"/>
                <w:szCs w:val="18"/>
              </w:rPr>
            </w:pPr>
            <w:r w:rsidRPr="000659DB">
              <w:rPr>
                <w:sz w:val="18"/>
                <w:szCs w:val="18"/>
              </w:rPr>
              <w:t>0</w:t>
            </w:r>
          </w:p>
        </w:tc>
        <w:tc>
          <w:tcPr>
            <w:tcW w:w="411" w:type="pct"/>
          </w:tcPr>
          <w:p w14:paraId="0BF68E16" w14:textId="77777777" w:rsidR="00AC6FFE" w:rsidRPr="000659DB" w:rsidRDefault="00AC6FFE" w:rsidP="00471604">
            <w:pPr>
              <w:jc w:val="right"/>
              <w:rPr>
                <w:sz w:val="18"/>
                <w:szCs w:val="18"/>
              </w:rPr>
            </w:pPr>
            <w:r w:rsidRPr="000659DB">
              <w:rPr>
                <w:sz w:val="18"/>
                <w:szCs w:val="18"/>
              </w:rPr>
              <w:t>212 753</w:t>
            </w:r>
          </w:p>
        </w:tc>
        <w:tc>
          <w:tcPr>
            <w:tcW w:w="411" w:type="pct"/>
          </w:tcPr>
          <w:p w14:paraId="0CB594DF" w14:textId="77777777" w:rsidR="00AC6FFE" w:rsidRPr="000659DB" w:rsidRDefault="00AC6FFE" w:rsidP="00471604">
            <w:pPr>
              <w:jc w:val="right"/>
              <w:rPr>
                <w:sz w:val="18"/>
                <w:szCs w:val="18"/>
              </w:rPr>
            </w:pPr>
            <w:r w:rsidRPr="000659DB">
              <w:rPr>
                <w:sz w:val="18"/>
                <w:szCs w:val="18"/>
              </w:rPr>
              <w:t>0</w:t>
            </w:r>
          </w:p>
        </w:tc>
        <w:tc>
          <w:tcPr>
            <w:tcW w:w="442" w:type="pct"/>
          </w:tcPr>
          <w:p w14:paraId="2D1CEF4D" w14:textId="77777777" w:rsidR="00AC6FFE" w:rsidRPr="000659DB" w:rsidRDefault="00AC6FFE" w:rsidP="00471604">
            <w:pPr>
              <w:jc w:val="right"/>
              <w:rPr>
                <w:sz w:val="18"/>
                <w:szCs w:val="18"/>
              </w:rPr>
            </w:pPr>
            <w:r w:rsidRPr="000659DB">
              <w:rPr>
                <w:sz w:val="18"/>
                <w:szCs w:val="18"/>
              </w:rPr>
              <w:t>23 928</w:t>
            </w:r>
          </w:p>
        </w:tc>
        <w:tc>
          <w:tcPr>
            <w:tcW w:w="380" w:type="pct"/>
          </w:tcPr>
          <w:p w14:paraId="4A1530F8" w14:textId="77777777" w:rsidR="00AC6FFE" w:rsidRPr="000659DB" w:rsidRDefault="00AC6FFE" w:rsidP="00471604">
            <w:pPr>
              <w:jc w:val="right"/>
              <w:rPr>
                <w:sz w:val="18"/>
                <w:szCs w:val="18"/>
              </w:rPr>
            </w:pPr>
            <w:r w:rsidRPr="000659DB">
              <w:rPr>
                <w:sz w:val="18"/>
                <w:szCs w:val="18"/>
              </w:rPr>
              <w:t>0</w:t>
            </w:r>
          </w:p>
        </w:tc>
        <w:tc>
          <w:tcPr>
            <w:tcW w:w="388" w:type="pct"/>
          </w:tcPr>
          <w:p w14:paraId="2A046553" w14:textId="77777777" w:rsidR="00AC6FFE" w:rsidRPr="000659DB" w:rsidRDefault="00AC6FFE" w:rsidP="00471604">
            <w:pPr>
              <w:jc w:val="right"/>
              <w:rPr>
                <w:sz w:val="18"/>
                <w:szCs w:val="18"/>
              </w:rPr>
            </w:pPr>
            <w:r w:rsidRPr="000659DB">
              <w:rPr>
                <w:sz w:val="18"/>
                <w:szCs w:val="18"/>
              </w:rPr>
              <w:t>725 775</w:t>
            </w:r>
          </w:p>
        </w:tc>
      </w:tr>
      <w:tr w:rsidR="00AC6FFE" w:rsidRPr="000659DB" w14:paraId="5E8B6794" w14:textId="77777777" w:rsidTr="00471604">
        <w:trPr>
          <w:trHeight w:val="62"/>
          <w:jc w:val="center"/>
        </w:trPr>
        <w:tc>
          <w:tcPr>
            <w:tcW w:w="236" w:type="pct"/>
            <w:hideMark/>
          </w:tcPr>
          <w:p w14:paraId="47995DD9" w14:textId="77777777" w:rsidR="00AC6FFE" w:rsidRPr="000659DB" w:rsidRDefault="00AC6FFE" w:rsidP="00471604">
            <w:pPr>
              <w:jc w:val="left"/>
              <w:rPr>
                <w:sz w:val="18"/>
                <w:szCs w:val="18"/>
              </w:rPr>
            </w:pPr>
            <w:r w:rsidRPr="000659DB">
              <w:rPr>
                <w:sz w:val="18"/>
                <w:szCs w:val="18"/>
              </w:rPr>
              <w:t>3.1</w:t>
            </w:r>
          </w:p>
        </w:tc>
        <w:tc>
          <w:tcPr>
            <w:tcW w:w="837" w:type="pct"/>
            <w:gridSpan w:val="2"/>
            <w:hideMark/>
          </w:tcPr>
          <w:p w14:paraId="61B21FBA" w14:textId="77777777" w:rsidR="00AC6FFE" w:rsidRPr="000659DB" w:rsidRDefault="00AC6FFE" w:rsidP="00471604">
            <w:pPr>
              <w:jc w:val="left"/>
              <w:rPr>
                <w:sz w:val="18"/>
                <w:szCs w:val="18"/>
              </w:rPr>
            </w:pPr>
            <w:r w:rsidRPr="000659DB">
              <w:rPr>
                <w:sz w:val="18"/>
                <w:szCs w:val="18"/>
              </w:rPr>
              <w:t>Financement total convenu ($US)</w:t>
            </w:r>
          </w:p>
        </w:tc>
        <w:tc>
          <w:tcPr>
            <w:tcW w:w="325" w:type="pct"/>
          </w:tcPr>
          <w:p w14:paraId="097810DE" w14:textId="77777777" w:rsidR="00AC6FFE" w:rsidRPr="000659DB" w:rsidRDefault="00AC6FFE" w:rsidP="00471604">
            <w:pPr>
              <w:jc w:val="right"/>
              <w:rPr>
                <w:sz w:val="18"/>
                <w:szCs w:val="18"/>
              </w:rPr>
            </w:pPr>
            <w:r w:rsidRPr="000659DB">
              <w:rPr>
                <w:sz w:val="18"/>
                <w:szCs w:val="18"/>
              </w:rPr>
              <w:t>183 514</w:t>
            </w:r>
          </w:p>
        </w:tc>
        <w:tc>
          <w:tcPr>
            <w:tcW w:w="401" w:type="pct"/>
          </w:tcPr>
          <w:p w14:paraId="5E2BD682" w14:textId="77777777" w:rsidR="00AC6FFE" w:rsidRPr="000659DB" w:rsidRDefault="00AC6FFE" w:rsidP="00471604">
            <w:pPr>
              <w:jc w:val="right"/>
              <w:rPr>
                <w:sz w:val="18"/>
                <w:szCs w:val="18"/>
              </w:rPr>
            </w:pPr>
            <w:r w:rsidRPr="000659DB">
              <w:rPr>
                <w:sz w:val="18"/>
                <w:szCs w:val="18"/>
              </w:rPr>
              <w:t>3 121 489</w:t>
            </w:r>
          </w:p>
        </w:tc>
        <w:tc>
          <w:tcPr>
            <w:tcW w:w="379" w:type="pct"/>
          </w:tcPr>
          <w:p w14:paraId="52D12C77" w14:textId="77777777" w:rsidR="00AC6FFE" w:rsidRPr="000659DB" w:rsidRDefault="00AC6FFE" w:rsidP="00471604">
            <w:pPr>
              <w:jc w:val="right"/>
              <w:rPr>
                <w:sz w:val="18"/>
                <w:szCs w:val="18"/>
              </w:rPr>
            </w:pPr>
            <w:r w:rsidRPr="000659DB">
              <w:rPr>
                <w:sz w:val="18"/>
                <w:szCs w:val="18"/>
              </w:rPr>
              <w:t>0</w:t>
            </w:r>
          </w:p>
        </w:tc>
        <w:tc>
          <w:tcPr>
            <w:tcW w:w="410" w:type="pct"/>
          </w:tcPr>
          <w:p w14:paraId="3DA3B902" w14:textId="77777777" w:rsidR="00AC6FFE" w:rsidRPr="000659DB" w:rsidRDefault="00AC6FFE" w:rsidP="00471604">
            <w:pPr>
              <w:jc w:val="right"/>
              <w:rPr>
                <w:sz w:val="18"/>
                <w:szCs w:val="18"/>
              </w:rPr>
            </w:pPr>
            <w:r w:rsidRPr="000659DB">
              <w:rPr>
                <w:sz w:val="18"/>
                <w:szCs w:val="18"/>
              </w:rPr>
              <w:t>3 629 630</w:t>
            </w:r>
          </w:p>
        </w:tc>
        <w:tc>
          <w:tcPr>
            <w:tcW w:w="380" w:type="pct"/>
          </w:tcPr>
          <w:p w14:paraId="4CFD4B28" w14:textId="77777777" w:rsidR="00AC6FFE" w:rsidRPr="000659DB" w:rsidRDefault="00AC6FFE" w:rsidP="00471604">
            <w:pPr>
              <w:jc w:val="right"/>
              <w:rPr>
                <w:sz w:val="18"/>
                <w:szCs w:val="18"/>
              </w:rPr>
            </w:pPr>
            <w:r w:rsidRPr="000659DB">
              <w:rPr>
                <w:sz w:val="18"/>
                <w:szCs w:val="18"/>
              </w:rPr>
              <w:t>0</w:t>
            </w:r>
          </w:p>
        </w:tc>
        <w:tc>
          <w:tcPr>
            <w:tcW w:w="411" w:type="pct"/>
          </w:tcPr>
          <w:p w14:paraId="2C3917AC" w14:textId="77777777" w:rsidR="00AC6FFE" w:rsidRPr="000659DB" w:rsidRDefault="00AC6FFE" w:rsidP="00471604">
            <w:pPr>
              <w:jc w:val="right"/>
              <w:rPr>
                <w:sz w:val="18"/>
                <w:szCs w:val="18"/>
              </w:rPr>
            </w:pPr>
            <w:r w:rsidRPr="000659DB">
              <w:rPr>
                <w:sz w:val="18"/>
                <w:szCs w:val="18"/>
              </w:rPr>
              <w:t>3 039 322</w:t>
            </w:r>
          </w:p>
        </w:tc>
        <w:tc>
          <w:tcPr>
            <w:tcW w:w="411" w:type="pct"/>
          </w:tcPr>
          <w:p w14:paraId="254DE8AB" w14:textId="77777777" w:rsidR="00AC6FFE" w:rsidRPr="000659DB" w:rsidRDefault="00AC6FFE" w:rsidP="00471604">
            <w:pPr>
              <w:jc w:val="right"/>
              <w:rPr>
                <w:sz w:val="18"/>
                <w:szCs w:val="18"/>
              </w:rPr>
            </w:pPr>
            <w:r w:rsidRPr="000659DB">
              <w:rPr>
                <w:sz w:val="18"/>
                <w:szCs w:val="18"/>
              </w:rPr>
              <w:t>0</w:t>
            </w:r>
          </w:p>
        </w:tc>
        <w:tc>
          <w:tcPr>
            <w:tcW w:w="442" w:type="pct"/>
          </w:tcPr>
          <w:p w14:paraId="38E3B107" w14:textId="77777777" w:rsidR="00AC6FFE" w:rsidRPr="000659DB" w:rsidRDefault="00AC6FFE" w:rsidP="00471604">
            <w:pPr>
              <w:jc w:val="right"/>
              <w:rPr>
                <w:sz w:val="18"/>
                <w:szCs w:val="18"/>
              </w:rPr>
            </w:pPr>
            <w:r w:rsidRPr="000659DB">
              <w:rPr>
                <w:sz w:val="18"/>
                <w:szCs w:val="18"/>
              </w:rPr>
              <w:t>341 829</w:t>
            </w:r>
          </w:p>
        </w:tc>
        <w:tc>
          <w:tcPr>
            <w:tcW w:w="380" w:type="pct"/>
          </w:tcPr>
          <w:p w14:paraId="120B2945" w14:textId="77777777" w:rsidR="00AC6FFE" w:rsidRPr="000659DB" w:rsidRDefault="00AC6FFE" w:rsidP="00471604">
            <w:pPr>
              <w:jc w:val="right"/>
              <w:rPr>
                <w:sz w:val="18"/>
                <w:szCs w:val="18"/>
              </w:rPr>
            </w:pPr>
            <w:r w:rsidRPr="000659DB">
              <w:rPr>
                <w:sz w:val="18"/>
                <w:szCs w:val="18"/>
              </w:rPr>
              <w:t>0</w:t>
            </w:r>
          </w:p>
        </w:tc>
        <w:tc>
          <w:tcPr>
            <w:tcW w:w="388" w:type="pct"/>
          </w:tcPr>
          <w:p w14:paraId="513AF9BB" w14:textId="77777777" w:rsidR="00AC6FFE" w:rsidRPr="000659DB" w:rsidRDefault="00AC6FFE" w:rsidP="00471604">
            <w:pPr>
              <w:jc w:val="right"/>
              <w:rPr>
                <w:sz w:val="18"/>
                <w:szCs w:val="18"/>
              </w:rPr>
            </w:pPr>
            <w:r w:rsidRPr="000659DB">
              <w:rPr>
                <w:sz w:val="18"/>
                <w:szCs w:val="18"/>
              </w:rPr>
              <w:t>10 315 784</w:t>
            </w:r>
          </w:p>
        </w:tc>
      </w:tr>
      <w:tr w:rsidR="00AC6FFE" w:rsidRPr="000659DB" w14:paraId="7B96CA08" w14:textId="77777777" w:rsidTr="00471604">
        <w:trPr>
          <w:trHeight w:val="62"/>
          <w:jc w:val="center"/>
        </w:trPr>
        <w:tc>
          <w:tcPr>
            <w:tcW w:w="236" w:type="pct"/>
            <w:hideMark/>
          </w:tcPr>
          <w:p w14:paraId="25118125" w14:textId="3D704E1F" w:rsidR="00AC6FFE" w:rsidRPr="000659DB" w:rsidRDefault="00AC6FFE" w:rsidP="00471604">
            <w:pPr>
              <w:jc w:val="left"/>
              <w:rPr>
                <w:sz w:val="18"/>
                <w:szCs w:val="18"/>
              </w:rPr>
            </w:pPr>
            <w:r w:rsidRPr="000659DB">
              <w:rPr>
                <w:sz w:val="18"/>
                <w:szCs w:val="18"/>
              </w:rPr>
              <w:t>3</w:t>
            </w:r>
            <w:r w:rsidR="000659DB">
              <w:rPr>
                <w:sz w:val="18"/>
                <w:szCs w:val="18"/>
              </w:rPr>
              <w:t>.</w:t>
            </w:r>
            <w:r w:rsidRPr="000659DB">
              <w:rPr>
                <w:sz w:val="18"/>
                <w:szCs w:val="18"/>
              </w:rPr>
              <w:t>2</w:t>
            </w:r>
          </w:p>
        </w:tc>
        <w:tc>
          <w:tcPr>
            <w:tcW w:w="837" w:type="pct"/>
            <w:gridSpan w:val="2"/>
            <w:hideMark/>
          </w:tcPr>
          <w:p w14:paraId="2B941CE5" w14:textId="77777777" w:rsidR="00AC6FFE" w:rsidRPr="000659DB" w:rsidRDefault="00AC6FFE" w:rsidP="00471604">
            <w:pPr>
              <w:jc w:val="left"/>
              <w:rPr>
                <w:sz w:val="18"/>
                <w:szCs w:val="18"/>
                <w:lang w:val="fr-CA"/>
              </w:rPr>
            </w:pPr>
            <w:r w:rsidRPr="000659DB">
              <w:rPr>
                <w:sz w:val="18"/>
                <w:szCs w:val="18"/>
                <w:lang w:val="fr-CA"/>
              </w:rPr>
              <w:t>Total des coûts d'appui ($US)</w:t>
            </w:r>
          </w:p>
        </w:tc>
        <w:tc>
          <w:tcPr>
            <w:tcW w:w="325" w:type="pct"/>
          </w:tcPr>
          <w:p w14:paraId="6C25365C" w14:textId="77777777" w:rsidR="00AC6FFE" w:rsidRPr="000659DB" w:rsidRDefault="00AC6FFE" w:rsidP="00471604">
            <w:pPr>
              <w:jc w:val="right"/>
              <w:rPr>
                <w:sz w:val="18"/>
                <w:szCs w:val="18"/>
              </w:rPr>
            </w:pPr>
            <w:r w:rsidRPr="000659DB">
              <w:rPr>
                <w:sz w:val="18"/>
                <w:szCs w:val="18"/>
              </w:rPr>
              <w:t>16 516</w:t>
            </w:r>
          </w:p>
        </w:tc>
        <w:tc>
          <w:tcPr>
            <w:tcW w:w="401" w:type="pct"/>
          </w:tcPr>
          <w:p w14:paraId="6AA357F6" w14:textId="77777777" w:rsidR="00AC6FFE" w:rsidRPr="000659DB" w:rsidRDefault="00AC6FFE" w:rsidP="00471604">
            <w:pPr>
              <w:jc w:val="right"/>
              <w:rPr>
                <w:sz w:val="18"/>
                <w:szCs w:val="18"/>
              </w:rPr>
            </w:pPr>
            <w:r w:rsidRPr="000659DB">
              <w:rPr>
                <w:sz w:val="18"/>
                <w:szCs w:val="18"/>
              </w:rPr>
              <w:t>218 504</w:t>
            </w:r>
          </w:p>
        </w:tc>
        <w:tc>
          <w:tcPr>
            <w:tcW w:w="379" w:type="pct"/>
          </w:tcPr>
          <w:p w14:paraId="177271FB" w14:textId="77777777" w:rsidR="00AC6FFE" w:rsidRPr="000659DB" w:rsidRDefault="00AC6FFE" w:rsidP="00471604">
            <w:pPr>
              <w:jc w:val="right"/>
              <w:rPr>
                <w:sz w:val="18"/>
                <w:szCs w:val="18"/>
              </w:rPr>
            </w:pPr>
            <w:r w:rsidRPr="000659DB">
              <w:rPr>
                <w:sz w:val="18"/>
                <w:szCs w:val="18"/>
              </w:rPr>
              <w:t>0</w:t>
            </w:r>
          </w:p>
        </w:tc>
        <w:tc>
          <w:tcPr>
            <w:tcW w:w="410" w:type="pct"/>
          </w:tcPr>
          <w:p w14:paraId="1C8B5618" w14:textId="77777777" w:rsidR="00AC6FFE" w:rsidRPr="000659DB" w:rsidRDefault="00AC6FFE" w:rsidP="00471604">
            <w:pPr>
              <w:jc w:val="right"/>
              <w:rPr>
                <w:sz w:val="18"/>
                <w:szCs w:val="18"/>
              </w:rPr>
            </w:pPr>
            <w:r w:rsidRPr="000659DB">
              <w:rPr>
                <w:sz w:val="18"/>
                <w:szCs w:val="18"/>
              </w:rPr>
              <w:t>254 074</w:t>
            </w:r>
          </w:p>
        </w:tc>
        <w:tc>
          <w:tcPr>
            <w:tcW w:w="380" w:type="pct"/>
          </w:tcPr>
          <w:p w14:paraId="28729B21" w14:textId="77777777" w:rsidR="00AC6FFE" w:rsidRPr="000659DB" w:rsidRDefault="00AC6FFE" w:rsidP="00471604">
            <w:pPr>
              <w:jc w:val="right"/>
              <w:rPr>
                <w:sz w:val="18"/>
                <w:szCs w:val="18"/>
              </w:rPr>
            </w:pPr>
            <w:r w:rsidRPr="000659DB">
              <w:rPr>
                <w:sz w:val="18"/>
                <w:szCs w:val="18"/>
              </w:rPr>
              <w:t>0</w:t>
            </w:r>
          </w:p>
        </w:tc>
        <w:tc>
          <w:tcPr>
            <w:tcW w:w="411" w:type="pct"/>
          </w:tcPr>
          <w:p w14:paraId="4FB6149C" w14:textId="77777777" w:rsidR="00AC6FFE" w:rsidRPr="000659DB" w:rsidRDefault="00AC6FFE" w:rsidP="00471604">
            <w:pPr>
              <w:jc w:val="right"/>
              <w:rPr>
                <w:sz w:val="18"/>
                <w:szCs w:val="18"/>
              </w:rPr>
            </w:pPr>
            <w:r w:rsidRPr="000659DB">
              <w:rPr>
                <w:sz w:val="18"/>
                <w:szCs w:val="18"/>
              </w:rPr>
              <w:t>212 753</w:t>
            </w:r>
          </w:p>
        </w:tc>
        <w:tc>
          <w:tcPr>
            <w:tcW w:w="411" w:type="pct"/>
          </w:tcPr>
          <w:p w14:paraId="1741736D" w14:textId="77777777" w:rsidR="00AC6FFE" w:rsidRPr="000659DB" w:rsidRDefault="00AC6FFE" w:rsidP="00471604">
            <w:pPr>
              <w:jc w:val="right"/>
              <w:rPr>
                <w:sz w:val="18"/>
                <w:szCs w:val="18"/>
              </w:rPr>
            </w:pPr>
            <w:r w:rsidRPr="000659DB">
              <w:rPr>
                <w:sz w:val="18"/>
                <w:szCs w:val="18"/>
              </w:rPr>
              <w:t>0</w:t>
            </w:r>
          </w:p>
        </w:tc>
        <w:tc>
          <w:tcPr>
            <w:tcW w:w="442" w:type="pct"/>
          </w:tcPr>
          <w:p w14:paraId="44F5CC67" w14:textId="77777777" w:rsidR="00AC6FFE" w:rsidRPr="000659DB" w:rsidRDefault="00AC6FFE" w:rsidP="00471604">
            <w:pPr>
              <w:jc w:val="right"/>
              <w:rPr>
                <w:sz w:val="18"/>
                <w:szCs w:val="18"/>
              </w:rPr>
            </w:pPr>
            <w:r w:rsidRPr="000659DB">
              <w:rPr>
                <w:sz w:val="18"/>
                <w:szCs w:val="18"/>
              </w:rPr>
              <w:t>23 928</w:t>
            </w:r>
          </w:p>
        </w:tc>
        <w:tc>
          <w:tcPr>
            <w:tcW w:w="380" w:type="pct"/>
          </w:tcPr>
          <w:p w14:paraId="24AF60EA" w14:textId="77777777" w:rsidR="00AC6FFE" w:rsidRPr="000659DB" w:rsidRDefault="00AC6FFE" w:rsidP="00471604">
            <w:pPr>
              <w:jc w:val="right"/>
              <w:rPr>
                <w:sz w:val="18"/>
                <w:szCs w:val="18"/>
              </w:rPr>
            </w:pPr>
            <w:r w:rsidRPr="000659DB">
              <w:rPr>
                <w:sz w:val="18"/>
                <w:szCs w:val="18"/>
              </w:rPr>
              <w:t>0</w:t>
            </w:r>
          </w:p>
        </w:tc>
        <w:tc>
          <w:tcPr>
            <w:tcW w:w="388" w:type="pct"/>
          </w:tcPr>
          <w:p w14:paraId="7725AE25" w14:textId="77777777" w:rsidR="00AC6FFE" w:rsidRPr="000659DB" w:rsidRDefault="00AC6FFE" w:rsidP="00471604">
            <w:pPr>
              <w:jc w:val="right"/>
              <w:rPr>
                <w:sz w:val="18"/>
                <w:szCs w:val="18"/>
              </w:rPr>
            </w:pPr>
            <w:r w:rsidRPr="000659DB">
              <w:rPr>
                <w:sz w:val="18"/>
                <w:szCs w:val="18"/>
              </w:rPr>
              <w:t>725 775</w:t>
            </w:r>
          </w:p>
        </w:tc>
      </w:tr>
      <w:tr w:rsidR="00AC6FFE" w:rsidRPr="000659DB" w14:paraId="1881321D" w14:textId="77777777" w:rsidTr="00471604">
        <w:trPr>
          <w:trHeight w:val="54"/>
          <w:jc w:val="center"/>
        </w:trPr>
        <w:tc>
          <w:tcPr>
            <w:tcW w:w="236" w:type="pct"/>
            <w:hideMark/>
          </w:tcPr>
          <w:p w14:paraId="62D19A34" w14:textId="77777777" w:rsidR="00AC6FFE" w:rsidRPr="000659DB" w:rsidRDefault="00AC6FFE" w:rsidP="00471604">
            <w:pPr>
              <w:jc w:val="left"/>
              <w:rPr>
                <w:sz w:val="18"/>
                <w:szCs w:val="18"/>
              </w:rPr>
            </w:pPr>
            <w:r w:rsidRPr="000659DB">
              <w:rPr>
                <w:sz w:val="18"/>
                <w:szCs w:val="18"/>
              </w:rPr>
              <w:t>3.3</w:t>
            </w:r>
          </w:p>
        </w:tc>
        <w:tc>
          <w:tcPr>
            <w:tcW w:w="837" w:type="pct"/>
            <w:gridSpan w:val="2"/>
            <w:hideMark/>
          </w:tcPr>
          <w:p w14:paraId="1E159C20" w14:textId="77777777" w:rsidR="00AC6FFE" w:rsidRPr="000659DB" w:rsidRDefault="00AC6FFE" w:rsidP="00471604">
            <w:pPr>
              <w:jc w:val="left"/>
              <w:rPr>
                <w:sz w:val="18"/>
                <w:szCs w:val="18"/>
              </w:rPr>
            </w:pPr>
            <w:r w:rsidRPr="000659DB">
              <w:rPr>
                <w:sz w:val="18"/>
                <w:szCs w:val="18"/>
              </w:rPr>
              <w:t>Coûts totaux convenus ($US)</w:t>
            </w:r>
          </w:p>
        </w:tc>
        <w:tc>
          <w:tcPr>
            <w:tcW w:w="325" w:type="pct"/>
          </w:tcPr>
          <w:p w14:paraId="3E134C4B" w14:textId="77777777" w:rsidR="00AC6FFE" w:rsidRPr="000659DB" w:rsidRDefault="00AC6FFE" w:rsidP="00471604">
            <w:pPr>
              <w:jc w:val="right"/>
              <w:rPr>
                <w:sz w:val="18"/>
                <w:szCs w:val="18"/>
              </w:rPr>
            </w:pPr>
            <w:r w:rsidRPr="000659DB">
              <w:rPr>
                <w:sz w:val="18"/>
                <w:szCs w:val="18"/>
              </w:rPr>
              <w:t>200 030</w:t>
            </w:r>
          </w:p>
        </w:tc>
        <w:tc>
          <w:tcPr>
            <w:tcW w:w="401" w:type="pct"/>
          </w:tcPr>
          <w:p w14:paraId="0562BCD4" w14:textId="77777777" w:rsidR="00AC6FFE" w:rsidRPr="000659DB" w:rsidRDefault="00AC6FFE" w:rsidP="00471604">
            <w:pPr>
              <w:jc w:val="right"/>
              <w:rPr>
                <w:sz w:val="18"/>
                <w:szCs w:val="18"/>
              </w:rPr>
            </w:pPr>
            <w:r w:rsidRPr="000659DB">
              <w:rPr>
                <w:sz w:val="18"/>
                <w:szCs w:val="18"/>
              </w:rPr>
              <w:t>3 339 993</w:t>
            </w:r>
          </w:p>
        </w:tc>
        <w:tc>
          <w:tcPr>
            <w:tcW w:w="379" w:type="pct"/>
          </w:tcPr>
          <w:p w14:paraId="37F2D3DA" w14:textId="77777777" w:rsidR="00AC6FFE" w:rsidRPr="000659DB" w:rsidRDefault="00AC6FFE" w:rsidP="00471604">
            <w:pPr>
              <w:jc w:val="right"/>
              <w:rPr>
                <w:sz w:val="18"/>
                <w:szCs w:val="18"/>
              </w:rPr>
            </w:pPr>
            <w:r w:rsidRPr="000659DB">
              <w:rPr>
                <w:sz w:val="18"/>
                <w:szCs w:val="18"/>
              </w:rPr>
              <w:t>0</w:t>
            </w:r>
          </w:p>
        </w:tc>
        <w:tc>
          <w:tcPr>
            <w:tcW w:w="410" w:type="pct"/>
          </w:tcPr>
          <w:p w14:paraId="79B62CEE" w14:textId="77777777" w:rsidR="00AC6FFE" w:rsidRPr="000659DB" w:rsidRDefault="00AC6FFE" w:rsidP="00471604">
            <w:pPr>
              <w:jc w:val="right"/>
              <w:rPr>
                <w:sz w:val="18"/>
                <w:szCs w:val="18"/>
              </w:rPr>
            </w:pPr>
            <w:r w:rsidRPr="000659DB">
              <w:rPr>
                <w:sz w:val="18"/>
                <w:szCs w:val="18"/>
              </w:rPr>
              <w:t>3 883 704</w:t>
            </w:r>
          </w:p>
        </w:tc>
        <w:tc>
          <w:tcPr>
            <w:tcW w:w="380" w:type="pct"/>
          </w:tcPr>
          <w:p w14:paraId="5CE6A563" w14:textId="77777777" w:rsidR="00AC6FFE" w:rsidRPr="000659DB" w:rsidRDefault="00AC6FFE" w:rsidP="00471604">
            <w:pPr>
              <w:jc w:val="right"/>
              <w:rPr>
                <w:sz w:val="18"/>
                <w:szCs w:val="18"/>
              </w:rPr>
            </w:pPr>
            <w:r w:rsidRPr="000659DB">
              <w:rPr>
                <w:sz w:val="18"/>
                <w:szCs w:val="18"/>
              </w:rPr>
              <w:t>0</w:t>
            </w:r>
          </w:p>
        </w:tc>
        <w:tc>
          <w:tcPr>
            <w:tcW w:w="411" w:type="pct"/>
          </w:tcPr>
          <w:p w14:paraId="1763BBC8" w14:textId="77777777" w:rsidR="00AC6FFE" w:rsidRPr="000659DB" w:rsidRDefault="00AC6FFE" w:rsidP="00471604">
            <w:pPr>
              <w:jc w:val="right"/>
              <w:rPr>
                <w:sz w:val="18"/>
                <w:szCs w:val="18"/>
              </w:rPr>
            </w:pPr>
            <w:r w:rsidRPr="000659DB">
              <w:rPr>
                <w:sz w:val="18"/>
                <w:szCs w:val="18"/>
              </w:rPr>
              <w:t>3 252 075</w:t>
            </w:r>
          </w:p>
        </w:tc>
        <w:tc>
          <w:tcPr>
            <w:tcW w:w="411" w:type="pct"/>
          </w:tcPr>
          <w:p w14:paraId="6827A1F3" w14:textId="77777777" w:rsidR="00AC6FFE" w:rsidRPr="000659DB" w:rsidRDefault="00AC6FFE" w:rsidP="00471604">
            <w:pPr>
              <w:jc w:val="right"/>
              <w:rPr>
                <w:sz w:val="18"/>
                <w:szCs w:val="18"/>
              </w:rPr>
            </w:pPr>
            <w:r w:rsidRPr="000659DB">
              <w:rPr>
                <w:sz w:val="18"/>
                <w:szCs w:val="18"/>
              </w:rPr>
              <w:t>0</w:t>
            </w:r>
          </w:p>
        </w:tc>
        <w:tc>
          <w:tcPr>
            <w:tcW w:w="442" w:type="pct"/>
          </w:tcPr>
          <w:p w14:paraId="537CCD41" w14:textId="77777777" w:rsidR="00AC6FFE" w:rsidRPr="000659DB" w:rsidRDefault="00AC6FFE" w:rsidP="00471604">
            <w:pPr>
              <w:jc w:val="right"/>
              <w:rPr>
                <w:sz w:val="18"/>
                <w:szCs w:val="18"/>
              </w:rPr>
            </w:pPr>
            <w:r w:rsidRPr="000659DB">
              <w:rPr>
                <w:sz w:val="18"/>
                <w:szCs w:val="18"/>
              </w:rPr>
              <w:t>365 757</w:t>
            </w:r>
          </w:p>
        </w:tc>
        <w:tc>
          <w:tcPr>
            <w:tcW w:w="380" w:type="pct"/>
          </w:tcPr>
          <w:p w14:paraId="75DB189E" w14:textId="77777777" w:rsidR="00AC6FFE" w:rsidRPr="000659DB" w:rsidRDefault="00AC6FFE" w:rsidP="00471604">
            <w:pPr>
              <w:jc w:val="right"/>
              <w:rPr>
                <w:sz w:val="18"/>
                <w:szCs w:val="18"/>
              </w:rPr>
            </w:pPr>
            <w:r w:rsidRPr="000659DB">
              <w:rPr>
                <w:sz w:val="18"/>
                <w:szCs w:val="18"/>
              </w:rPr>
              <w:t>0</w:t>
            </w:r>
          </w:p>
        </w:tc>
        <w:tc>
          <w:tcPr>
            <w:tcW w:w="388" w:type="pct"/>
          </w:tcPr>
          <w:p w14:paraId="714C55B7" w14:textId="77777777" w:rsidR="00AC6FFE" w:rsidRPr="000659DB" w:rsidRDefault="00AC6FFE" w:rsidP="00471604">
            <w:pPr>
              <w:jc w:val="right"/>
              <w:rPr>
                <w:sz w:val="18"/>
                <w:szCs w:val="18"/>
              </w:rPr>
            </w:pPr>
            <w:r w:rsidRPr="000659DB">
              <w:rPr>
                <w:sz w:val="18"/>
                <w:szCs w:val="18"/>
              </w:rPr>
              <w:t>11 041 559</w:t>
            </w:r>
          </w:p>
        </w:tc>
      </w:tr>
      <w:tr w:rsidR="00AC6FFE" w:rsidRPr="000659DB" w14:paraId="199CDBFC" w14:textId="77777777" w:rsidTr="00471604">
        <w:trPr>
          <w:trHeight w:val="54"/>
          <w:jc w:val="center"/>
        </w:trPr>
        <w:tc>
          <w:tcPr>
            <w:tcW w:w="236" w:type="pct"/>
            <w:hideMark/>
          </w:tcPr>
          <w:p w14:paraId="2F6C33EA" w14:textId="77777777" w:rsidR="00AC6FFE" w:rsidRPr="000659DB" w:rsidRDefault="00AC6FFE" w:rsidP="00471604">
            <w:pPr>
              <w:jc w:val="left"/>
              <w:rPr>
                <w:sz w:val="18"/>
                <w:szCs w:val="18"/>
              </w:rPr>
            </w:pPr>
            <w:r w:rsidRPr="000659DB">
              <w:rPr>
                <w:sz w:val="18"/>
                <w:szCs w:val="18"/>
              </w:rPr>
              <w:t>4.1.1</w:t>
            </w:r>
          </w:p>
        </w:tc>
        <w:tc>
          <w:tcPr>
            <w:tcW w:w="4376" w:type="pct"/>
            <w:gridSpan w:val="11"/>
          </w:tcPr>
          <w:p w14:paraId="65106662" w14:textId="1EE335A9" w:rsidR="00AC6FFE" w:rsidRPr="000659DB" w:rsidRDefault="00AC6FFE" w:rsidP="00471604">
            <w:pPr>
              <w:jc w:val="left"/>
              <w:rPr>
                <w:sz w:val="18"/>
                <w:szCs w:val="18"/>
                <w:lang w:val="fr-CA"/>
              </w:rPr>
            </w:pPr>
            <w:r w:rsidRPr="000659DB">
              <w:rPr>
                <w:sz w:val="18"/>
                <w:szCs w:val="18"/>
                <w:lang w:val="fr-CA"/>
              </w:rPr>
              <w:t xml:space="preserve">Réductions de HFC convenues dans le cadre de cet Accord (tonnes </w:t>
            </w:r>
            <w:r w:rsidR="00DF03EF">
              <w:rPr>
                <w:sz w:val="18"/>
                <w:szCs w:val="18"/>
                <w:lang w:val="fr-CA"/>
              </w:rPr>
              <w:t>éq-CO₂</w:t>
            </w:r>
            <w:r w:rsidRPr="000659DB">
              <w:rPr>
                <w:sz w:val="18"/>
                <w:szCs w:val="18"/>
                <w:lang w:val="fr-CA"/>
              </w:rPr>
              <w:t>)</w:t>
            </w:r>
          </w:p>
        </w:tc>
        <w:tc>
          <w:tcPr>
            <w:tcW w:w="388" w:type="pct"/>
            <w:vAlign w:val="center"/>
          </w:tcPr>
          <w:p w14:paraId="4134974A" w14:textId="49CBFF57" w:rsidR="00AC6FFE" w:rsidRPr="000659DB" w:rsidRDefault="00AC6FFE" w:rsidP="00471604">
            <w:pPr>
              <w:jc w:val="right"/>
              <w:rPr>
                <w:sz w:val="18"/>
                <w:szCs w:val="18"/>
              </w:rPr>
            </w:pPr>
            <w:r w:rsidRPr="000659DB">
              <w:rPr>
                <w:sz w:val="18"/>
                <w:szCs w:val="18"/>
              </w:rPr>
              <w:t>2 830</w:t>
            </w:r>
            <w:r w:rsidR="00593BCF" w:rsidRPr="000659DB">
              <w:rPr>
                <w:sz w:val="18"/>
                <w:szCs w:val="18"/>
              </w:rPr>
              <w:t xml:space="preserve"> 814</w:t>
            </w:r>
          </w:p>
        </w:tc>
      </w:tr>
      <w:tr w:rsidR="00AC6FFE" w:rsidRPr="000659DB" w14:paraId="69449ECE" w14:textId="77777777" w:rsidTr="00471604">
        <w:trPr>
          <w:trHeight w:val="53"/>
          <w:jc w:val="center"/>
        </w:trPr>
        <w:tc>
          <w:tcPr>
            <w:tcW w:w="236" w:type="pct"/>
          </w:tcPr>
          <w:p w14:paraId="31B00DD1" w14:textId="77777777" w:rsidR="00AC6FFE" w:rsidRPr="000659DB" w:rsidRDefault="00AC6FFE" w:rsidP="00471604">
            <w:pPr>
              <w:jc w:val="left"/>
              <w:rPr>
                <w:sz w:val="18"/>
                <w:szCs w:val="18"/>
              </w:rPr>
            </w:pPr>
            <w:r w:rsidRPr="000659DB">
              <w:rPr>
                <w:sz w:val="18"/>
                <w:szCs w:val="18"/>
              </w:rPr>
              <w:t>4.1.2</w:t>
            </w:r>
          </w:p>
        </w:tc>
        <w:tc>
          <w:tcPr>
            <w:tcW w:w="4376" w:type="pct"/>
            <w:gridSpan w:val="11"/>
          </w:tcPr>
          <w:p w14:paraId="4A0ED867" w14:textId="27763B87" w:rsidR="00AC6FFE" w:rsidRPr="000659DB" w:rsidRDefault="00AC6FFE" w:rsidP="00471604">
            <w:pPr>
              <w:jc w:val="left"/>
              <w:rPr>
                <w:sz w:val="18"/>
                <w:szCs w:val="18"/>
                <w:lang w:val="fr-CA"/>
              </w:rPr>
            </w:pPr>
            <w:r w:rsidRPr="000659DB">
              <w:rPr>
                <w:sz w:val="18"/>
                <w:szCs w:val="18"/>
                <w:lang w:val="fr-CA"/>
              </w:rPr>
              <w:t xml:space="preserve">Réductions de HFC dues à des projets précédemment approuvés (tonnes </w:t>
            </w:r>
            <w:r w:rsidR="00DF03EF">
              <w:rPr>
                <w:sz w:val="18"/>
                <w:szCs w:val="18"/>
                <w:lang w:val="fr-CA"/>
              </w:rPr>
              <w:t>éq-CO₂</w:t>
            </w:r>
            <w:r w:rsidRPr="000659DB">
              <w:rPr>
                <w:sz w:val="18"/>
                <w:szCs w:val="18"/>
                <w:lang w:val="fr-CA"/>
              </w:rPr>
              <w:t>)</w:t>
            </w:r>
          </w:p>
        </w:tc>
        <w:tc>
          <w:tcPr>
            <w:tcW w:w="388" w:type="pct"/>
            <w:vAlign w:val="center"/>
          </w:tcPr>
          <w:p w14:paraId="3690BA37" w14:textId="77777777" w:rsidR="00AC6FFE" w:rsidRPr="000659DB" w:rsidRDefault="00AC6FFE" w:rsidP="00471604">
            <w:pPr>
              <w:jc w:val="right"/>
              <w:rPr>
                <w:sz w:val="18"/>
                <w:szCs w:val="18"/>
              </w:rPr>
            </w:pPr>
            <w:r w:rsidRPr="000659DB">
              <w:rPr>
                <w:sz w:val="18"/>
                <w:szCs w:val="18"/>
              </w:rPr>
              <w:t>12 555</w:t>
            </w:r>
          </w:p>
        </w:tc>
      </w:tr>
      <w:tr w:rsidR="00AC6FFE" w:rsidRPr="000659DB" w14:paraId="369AC5E7" w14:textId="77777777" w:rsidTr="00471604">
        <w:trPr>
          <w:trHeight w:val="53"/>
          <w:jc w:val="center"/>
        </w:trPr>
        <w:tc>
          <w:tcPr>
            <w:tcW w:w="236" w:type="pct"/>
          </w:tcPr>
          <w:p w14:paraId="088D21FA" w14:textId="77777777" w:rsidR="00AC6FFE" w:rsidRPr="000659DB" w:rsidRDefault="00AC6FFE" w:rsidP="00471604">
            <w:pPr>
              <w:jc w:val="left"/>
              <w:rPr>
                <w:sz w:val="18"/>
                <w:szCs w:val="18"/>
              </w:rPr>
            </w:pPr>
            <w:r w:rsidRPr="000659DB">
              <w:rPr>
                <w:sz w:val="18"/>
                <w:szCs w:val="18"/>
              </w:rPr>
              <w:t>4.1.3</w:t>
            </w:r>
          </w:p>
        </w:tc>
        <w:tc>
          <w:tcPr>
            <w:tcW w:w="4376" w:type="pct"/>
            <w:gridSpan w:val="11"/>
          </w:tcPr>
          <w:p w14:paraId="295D1ED5" w14:textId="28ED4E04" w:rsidR="00AC6FFE" w:rsidRPr="000659DB" w:rsidRDefault="00AC6FFE" w:rsidP="00471604">
            <w:pPr>
              <w:jc w:val="left"/>
              <w:rPr>
                <w:sz w:val="18"/>
                <w:szCs w:val="18"/>
                <w:lang w:val="fr-CA"/>
              </w:rPr>
            </w:pPr>
            <w:r w:rsidRPr="000659DB">
              <w:rPr>
                <w:sz w:val="18"/>
                <w:szCs w:val="18"/>
                <w:lang w:val="fr-CA"/>
              </w:rPr>
              <w:t xml:space="preserve">Consommation restante admissible de HFC (tonnes </w:t>
            </w:r>
            <w:r w:rsidR="00DF03EF">
              <w:rPr>
                <w:sz w:val="18"/>
                <w:szCs w:val="18"/>
                <w:lang w:val="fr-CA"/>
              </w:rPr>
              <w:t>éq-CO₂</w:t>
            </w:r>
            <w:r w:rsidRPr="000659DB">
              <w:rPr>
                <w:sz w:val="18"/>
                <w:szCs w:val="18"/>
                <w:lang w:val="fr-CA"/>
              </w:rPr>
              <w:t>)</w:t>
            </w:r>
          </w:p>
        </w:tc>
        <w:tc>
          <w:tcPr>
            <w:tcW w:w="388" w:type="pct"/>
            <w:vAlign w:val="center"/>
          </w:tcPr>
          <w:p w14:paraId="74748EE4" w14:textId="77777777" w:rsidR="00AC6FFE" w:rsidRPr="000659DB" w:rsidRDefault="00AC6FFE" w:rsidP="00471604">
            <w:pPr>
              <w:jc w:val="right"/>
              <w:rPr>
                <w:sz w:val="18"/>
                <w:szCs w:val="18"/>
              </w:rPr>
            </w:pPr>
            <w:r w:rsidRPr="000659DB">
              <w:rPr>
                <w:sz w:val="18"/>
                <w:szCs w:val="18"/>
              </w:rPr>
              <w:t>AED</w:t>
            </w:r>
          </w:p>
        </w:tc>
      </w:tr>
      <w:tr w:rsidR="00AC6FFE" w:rsidRPr="000659DB" w14:paraId="0C2CCD38" w14:textId="77777777" w:rsidTr="00471604">
        <w:trPr>
          <w:trHeight w:val="53"/>
          <w:jc w:val="center"/>
        </w:trPr>
        <w:tc>
          <w:tcPr>
            <w:tcW w:w="236" w:type="pct"/>
          </w:tcPr>
          <w:p w14:paraId="6AA6F92B" w14:textId="77777777" w:rsidR="00AC6FFE" w:rsidRPr="000659DB" w:rsidRDefault="00AC6FFE" w:rsidP="00471604">
            <w:pPr>
              <w:jc w:val="left"/>
              <w:rPr>
                <w:sz w:val="18"/>
                <w:szCs w:val="18"/>
              </w:rPr>
            </w:pPr>
            <w:r w:rsidRPr="000659DB">
              <w:rPr>
                <w:sz w:val="18"/>
                <w:szCs w:val="18"/>
              </w:rPr>
              <w:t>4.2.1</w:t>
            </w:r>
          </w:p>
        </w:tc>
        <w:tc>
          <w:tcPr>
            <w:tcW w:w="4376" w:type="pct"/>
            <w:gridSpan w:val="11"/>
          </w:tcPr>
          <w:p w14:paraId="22B1E70D" w14:textId="75009366" w:rsidR="00AC6FFE" w:rsidRPr="000659DB" w:rsidRDefault="00AC6FFE" w:rsidP="00471604">
            <w:pPr>
              <w:jc w:val="left"/>
              <w:rPr>
                <w:sz w:val="18"/>
                <w:szCs w:val="18"/>
                <w:lang w:val="fr-CA"/>
              </w:rPr>
            </w:pPr>
            <w:r w:rsidRPr="000659DB">
              <w:rPr>
                <w:sz w:val="18"/>
                <w:szCs w:val="18"/>
                <w:lang w:val="fr-CA"/>
              </w:rPr>
              <w:t xml:space="preserve">Réductions des HFC contenus dans les polyols prémélangés importés convenues au titre du présent accord (tonnes </w:t>
            </w:r>
            <w:r w:rsidR="00DF03EF">
              <w:rPr>
                <w:sz w:val="18"/>
                <w:szCs w:val="18"/>
                <w:lang w:val="fr-CA"/>
              </w:rPr>
              <w:t>éq-CO₂</w:t>
            </w:r>
            <w:r w:rsidRPr="000659DB">
              <w:rPr>
                <w:sz w:val="18"/>
                <w:szCs w:val="18"/>
                <w:lang w:val="fr-CA"/>
              </w:rPr>
              <w:t>)</w:t>
            </w:r>
          </w:p>
        </w:tc>
        <w:tc>
          <w:tcPr>
            <w:tcW w:w="388" w:type="pct"/>
            <w:vAlign w:val="center"/>
          </w:tcPr>
          <w:p w14:paraId="1DF99DF0" w14:textId="77777777" w:rsidR="00AC6FFE" w:rsidRPr="000659DB" w:rsidRDefault="00AC6FFE" w:rsidP="00471604">
            <w:pPr>
              <w:jc w:val="right"/>
              <w:rPr>
                <w:sz w:val="18"/>
                <w:szCs w:val="18"/>
              </w:rPr>
            </w:pPr>
            <w:r w:rsidRPr="000659DB">
              <w:rPr>
                <w:sz w:val="18"/>
                <w:szCs w:val="18"/>
              </w:rPr>
              <w:t>0</w:t>
            </w:r>
          </w:p>
        </w:tc>
      </w:tr>
      <w:tr w:rsidR="00AC6FFE" w:rsidRPr="000659DB" w14:paraId="1B9B4351" w14:textId="77777777" w:rsidTr="00471604">
        <w:trPr>
          <w:trHeight w:val="53"/>
          <w:jc w:val="center"/>
        </w:trPr>
        <w:tc>
          <w:tcPr>
            <w:tcW w:w="236" w:type="pct"/>
          </w:tcPr>
          <w:p w14:paraId="2DC98655" w14:textId="77777777" w:rsidR="00AC6FFE" w:rsidRPr="000659DB" w:rsidRDefault="00AC6FFE" w:rsidP="00471604">
            <w:pPr>
              <w:jc w:val="left"/>
              <w:rPr>
                <w:sz w:val="18"/>
                <w:szCs w:val="18"/>
              </w:rPr>
            </w:pPr>
            <w:r w:rsidRPr="000659DB">
              <w:rPr>
                <w:sz w:val="18"/>
                <w:szCs w:val="18"/>
              </w:rPr>
              <w:t>4.2.2</w:t>
            </w:r>
          </w:p>
        </w:tc>
        <w:tc>
          <w:tcPr>
            <w:tcW w:w="4376" w:type="pct"/>
            <w:gridSpan w:val="11"/>
          </w:tcPr>
          <w:p w14:paraId="27332C12" w14:textId="1BA402F4" w:rsidR="00AC6FFE" w:rsidRPr="000659DB" w:rsidRDefault="00AC6FFE" w:rsidP="00471604">
            <w:pPr>
              <w:jc w:val="left"/>
              <w:rPr>
                <w:sz w:val="18"/>
                <w:szCs w:val="18"/>
                <w:lang w:val="fr-CA"/>
              </w:rPr>
            </w:pPr>
            <w:r w:rsidRPr="000659DB">
              <w:rPr>
                <w:sz w:val="18"/>
                <w:szCs w:val="18"/>
                <w:lang w:val="fr-CA"/>
              </w:rPr>
              <w:t xml:space="preserve">Déductions des HFC contenus dans les polyols prémélangés importés provenant de projets précédemment approuvés (tonnes </w:t>
            </w:r>
            <w:r w:rsidR="00DF03EF">
              <w:rPr>
                <w:sz w:val="18"/>
                <w:szCs w:val="18"/>
                <w:lang w:val="fr-CA"/>
              </w:rPr>
              <w:t>éq-CO₂</w:t>
            </w:r>
            <w:r w:rsidRPr="000659DB">
              <w:rPr>
                <w:sz w:val="18"/>
                <w:szCs w:val="18"/>
                <w:lang w:val="fr-CA"/>
              </w:rPr>
              <w:t>)</w:t>
            </w:r>
          </w:p>
        </w:tc>
        <w:tc>
          <w:tcPr>
            <w:tcW w:w="388" w:type="pct"/>
            <w:vAlign w:val="center"/>
          </w:tcPr>
          <w:p w14:paraId="712E6310" w14:textId="77777777" w:rsidR="00AC6FFE" w:rsidRPr="000659DB" w:rsidRDefault="00AC6FFE" w:rsidP="00471604">
            <w:pPr>
              <w:jc w:val="right"/>
              <w:rPr>
                <w:sz w:val="18"/>
                <w:szCs w:val="18"/>
              </w:rPr>
            </w:pPr>
            <w:r w:rsidRPr="000659DB">
              <w:rPr>
                <w:sz w:val="18"/>
                <w:szCs w:val="18"/>
              </w:rPr>
              <w:t>0</w:t>
            </w:r>
          </w:p>
        </w:tc>
      </w:tr>
      <w:tr w:rsidR="00AC6FFE" w:rsidRPr="000659DB" w14:paraId="4D974B79" w14:textId="77777777" w:rsidTr="00471604">
        <w:trPr>
          <w:trHeight w:val="53"/>
          <w:jc w:val="center"/>
        </w:trPr>
        <w:tc>
          <w:tcPr>
            <w:tcW w:w="236" w:type="pct"/>
          </w:tcPr>
          <w:p w14:paraId="2E72407C" w14:textId="77777777" w:rsidR="00AC6FFE" w:rsidRPr="000659DB" w:rsidRDefault="00AC6FFE" w:rsidP="00471604">
            <w:pPr>
              <w:jc w:val="left"/>
              <w:rPr>
                <w:sz w:val="18"/>
                <w:szCs w:val="18"/>
              </w:rPr>
            </w:pPr>
            <w:r w:rsidRPr="000659DB">
              <w:rPr>
                <w:sz w:val="18"/>
                <w:szCs w:val="18"/>
              </w:rPr>
              <w:t>4.2.3</w:t>
            </w:r>
          </w:p>
        </w:tc>
        <w:tc>
          <w:tcPr>
            <w:tcW w:w="4376" w:type="pct"/>
            <w:gridSpan w:val="11"/>
          </w:tcPr>
          <w:p w14:paraId="7020A884" w14:textId="15E0D8F5" w:rsidR="00AC6FFE" w:rsidRPr="000659DB" w:rsidRDefault="00AC6FFE" w:rsidP="00471604">
            <w:pPr>
              <w:jc w:val="left"/>
              <w:rPr>
                <w:sz w:val="18"/>
                <w:szCs w:val="18"/>
                <w:lang w:val="fr-CA"/>
              </w:rPr>
            </w:pPr>
            <w:r w:rsidRPr="000659DB">
              <w:rPr>
                <w:sz w:val="18"/>
                <w:szCs w:val="18"/>
                <w:lang w:val="fr-CA"/>
              </w:rPr>
              <w:t xml:space="preserve">Consommation restante pour les HFC contenus dans les polyols prémélangés importés (tonnes </w:t>
            </w:r>
            <w:r w:rsidR="00DF03EF">
              <w:rPr>
                <w:sz w:val="18"/>
                <w:szCs w:val="18"/>
                <w:lang w:val="fr-CA"/>
              </w:rPr>
              <w:t>éq-CO₂</w:t>
            </w:r>
            <w:r w:rsidRPr="000659DB">
              <w:rPr>
                <w:sz w:val="18"/>
                <w:szCs w:val="18"/>
                <w:lang w:val="fr-CA"/>
              </w:rPr>
              <w:t>)</w:t>
            </w:r>
          </w:p>
        </w:tc>
        <w:tc>
          <w:tcPr>
            <w:tcW w:w="388" w:type="pct"/>
            <w:vAlign w:val="center"/>
          </w:tcPr>
          <w:p w14:paraId="2FEDB721" w14:textId="77777777" w:rsidR="00AC6FFE" w:rsidRPr="000659DB" w:rsidRDefault="00AC6FFE" w:rsidP="00471604">
            <w:pPr>
              <w:jc w:val="right"/>
              <w:rPr>
                <w:sz w:val="18"/>
                <w:szCs w:val="18"/>
              </w:rPr>
            </w:pPr>
            <w:r w:rsidRPr="000659DB">
              <w:rPr>
                <w:sz w:val="18"/>
                <w:szCs w:val="18"/>
              </w:rPr>
              <w:t>AED</w:t>
            </w:r>
          </w:p>
        </w:tc>
      </w:tr>
    </w:tbl>
    <w:p w14:paraId="40373CAB" w14:textId="165CFD7B" w:rsidR="00AC6FFE" w:rsidRPr="001B72C2" w:rsidRDefault="00AC6FFE" w:rsidP="00AC6FFE">
      <w:pPr>
        <w:rPr>
          <w:sz w:val="18"/>
          <w:szCs w:val="18"/>
          <w:lang w:val="fr-CA"/>
        </w:rPr>
      </w:pPr>
      <w:r w:rsidRPr="001B72C2">
        <w:rPr>
          <w:sz w:val="18"/>
          <w:szCs w:val="18"/>
          <w:lang w:val="fr-CA"/>
        </w:rPr>
        <w:t xml:space="preserve">* Noter que 8,78 tm (12 555 tonnes </w:t>
      </w:r>
      <w:r w:rsidR="00DF03EF">
        <w:rPr>
          <w:sz w:val="18"/>
          <w:szCs w:val="18"/>
          <w:lang w:val="fr-CA"/>
        </w:rPr>
        <w:t>éq-CO₂</w:t>
      </w:r>
      <w:r w:rsidRPr="001B72C2">
        <w:rPr>
          <w:sz w:val="18"/>
          <w:szCs w:val="18"/>
          <w:lang w:val="fr-CA"/>
        </w:rPr>
        <w:t>) de HFC-134a sont réduits progressivement dans le cadre du projet de conversion des HFC au propane (R-290) et à l’isobutane (R-600a) dans la fabrication d’appareils de réfrigération commerciaux chez Pattana Intercool Co. Ltd. (</w:t>
      </w:r>
      <w:r w:rsidR="003B0B19" w:rsidRPr="001B72C2">
        <w:rPr>
          <w:sz w:val="18"/>
          <w:szCs w:val="18"/>
          <w:lang w:val="fr-CA"/>
        </w:rPr>
        <w:t>Approuvé</w:t>
      </w:r>
      <w:r w:rsidRPr="001B72C2">
        <w:rPr>
          <w:sz w:val="18"/>
          <w:szCs w:val="18"/>
          <w:lang w:val="fr-CA"/>
        </w:rPr>
        <w:t xml:space="preserve"> lors de la 82</w:t>
      </w:r>
      <w:r w:rsidR="003B0B19" w:rsidRPr="003B0B19">
        <w:rPr>
          <w:sz w:val="18"/>
          <w:szCs w:val="18"/>
          <w:vertAlign w:val="superscript"/>
          <w:lang w:val="fr-CA"/>
        </w:rPr>
        <w:t>e</w:t>
      </w:r>
      <w:r w:rsidR="003B0B19" w:rsidRPr="001B72C2">
        <w:rPr>
          <w:sz w:val="18"/>
          <w:szCs w:val="18"/>
          <w:lang w:val="fr-CA"/>
        </w:rPr>
        <w:t xml:space="preserve">)  </w:t>
      </w:r>
      <w:r w:rsidRPr="001B72C2">
        <w:rPr>
          <w:sz w:val="18"/>
          <w:szCs w:val="18"/>
          <w:lang w:val="fr-CA"/>
        </w:rPr>
        <w:t>seront déduites du point de départ du pays pour des réductions globales durables de la consommation de HFC une fois ce point établi (décision 82/80).</w:t>
      </w:r>
    </w:p>
    <w:p w14:paraId="221F528D" w14:textId="77777777" w:rsidR="00AC6FFE" w:rsidRPr="001B72C2" w:rsidRDefault="00AC6FFE" w:rsidP="00AC6FFE">
      <w:pPr>
        <w:keepNext/>
        <w:spacing w:before="360" w:after="240"/>
        <w:rPr>
          <w:b/>
          <w:bCs/>
          <w:lang w:val="fr-CA"/>
        </w:rPr>
      </w:pPr>
    </w:p>
    <w:p w14:paraId="26AEAA50" w14:textId="77777777" w:rsidR="00AC6FFE" w:rsidRPr="001B72C2" w:rsidRDefault="00AC6FFE" w:rsidP="00AC6FFE">
      <w:pPr>
        <w:keepNext/>
        <w:spacing w:before="360" w:after="240"/>
        <w:rPr>
          <w:b/>
          <w:bCs/>
          <w:lang w:val="fr-CA"/>
        </w:rPr>
        <w:sectPr w:rsidR="00AC6FFE" w:rsidRPr="001B72C2" w:rsidSect="00AC6FFE">
          <w:footerReference w:type="default" r:id="rId28"/>
          <w:footnotePr>
            <w:numRestart w:val="eachSect"/>
          </w:footnotePr>
          <w:pgSz w:w="15840" w:h="12240" w:orient="landscape" w:code="1"/>
          <w:pgMar w:top="1440" w:right="864" w:bottom="1440" w:left="720" w:header="720" w:footer="475" w:gutter="0"/>
          <w:cols w:space="720"/>
          <w:docGrid w:linePitch="299"/>
        </w:sectPr>
      </w:pPr>
    </w:p>
    <w:p w14:paraId="15C896A8" w14:textId="77777777" w:rsidR="00AC6FFE" w:rsidRPr="001B72C2" w:rsidRDefault="00AC6FFE" w:rsidP="00AC6FFE">
      <w:pPr>
        <w:keepNext/>
        <w:spacing w:before="360" w:after="240"/>
        <w:rPr>
          <w:b/>
          <w:bCs/>
          <w:lang w:val="fr-CA"/>
        </w:rPr>
      </w:pPr>
      <w:r w:rsidRPr="001B72C2">
        <w:rPr>
          <w:b/>
          <w:bCs/>
          <w:lang w:val="fr-CA"/>
        </w:rPr>
        <w:lastRenderedPageBreak/>
        <w:t>APPENDICE 3-A : CALENDRIER DE FINANCEMENT APPROUVÉ</w:t>
      </w:r>
    </w:p>
    <w:p w14:paraId="4B486B78" w14:textId="77777777" w:rsidR="00AC6FFE" w:rsidRPr="001B72C2" w:rsidRDefault="00AC6FFE" w:rsidP="002D0DE0">
      <w:pPr>
        <w:pStyle w:val="Heading1"/>
        <w:numPr>
          <w:ilvl w:val="0"/>
          <w:numId w:val="21"/>
        </w:numPr>
        <w:rPr>
          <w:lang w:val="fr-CA"/>
        </w:rPr>
      </w:pPr>
      <w:r w:rsidRPr="001B72C2">
        <w:rPr>
          <w:lang w:val="fr-CA"/>
        </w:rPr>
        <w:t>Le financement des futures tranches sera examiné pour approbation à la deuxième réunion de l'année spécifiée à l'Appendice 2-A.</w:t>
      </w:r>
    </w:p>
    <w:p w14:paraId="344FBC87" w14:textId="77777777" w:rsidR="00AC6FFE" w:rsidRPr="001B72C2" w:rsidRDefault="00AC6FFE" w:rsidP="00AC6FFE">
      <w:pPr>
        <w:keepNext/>
        <w:spacing w:before="360" w:after="240"/>
        <w:rPr>
          <w:b/>
          <w:bCs/>
          <w:lang w:val="fr-CA"/>
        </w:rPr>
      </w:pPr>
      <w:r w:rsidRPr="001B72C2">
        <w:rPr>
          <w:b/>
          <w:bCs/>
          <w:lang w:val="fr-CA"/>
        </w:rPr>
        <w:t>APPENDICE 4-A : MODÈLE DE RAPPORTS ET PLANS DE MISE EN ŒUVRE DES TRANCHES</w:t>
      </w:r>
    </w:p>
    <w:p w14:paraId="72004A07" w14:textId="77777777" w:rsidR="00AC6FFE" w:rsidRPr="001B72C2" w:rsidRDefault="00AC6FFE" w:rsidP="002D0DE0">
      <w:pPr>
        <w:pStyle w:val="Heading1"/>
        <w:numPr>
          <w:ilvl w:val="0"/>
          <w:numId w:val="22"/>
        </w:numPr>
        <w:rPr>
          <w:lang w:val="fr-CA"/>
        </w:rPr>
      </w:pPr>
      <w:r w:rsidRPr="001B72C2">
        <w:rPr>
          <w:lang w:val="fr-CA"/>
        </w:rPr>
        <w:t>La soumission des Rapports et Plans de mise en œuvre de chaque demande de tranche comprend quatre parties :</w:t>
      </w:r>
    </w:p>
    <w:p w14:paraId="1024D739" w14:textId="77777777" w:rsidR="00AC6FFE" w:rsidRPr="001B72C2" w:rsidRDefault="00AC6FFE" w:rsidP="00AC6FFE">
      <w:pPr>
        <w:pStyle w:val="Heading2"/>
        <w:rPr>
          <w:lang w:val="fr-CA"/>
        </w:rPr>
      </w:pPr>
      <w:r w:rsidRPr="001B72C2">
        <w:rPr>
          <w:lang w:val="fr-CA"/>
        </w:rPr>
        <w:t>Un exposé narratif comprenant les données par tranche, décrivant les progrès accomplis depuis le rapport précédent, reflétant la situation du pays en ce qui concerne la réduction progressive des substances de l'Annexe F, la façon dont les différentes activités y ont contribué et leur lien d'interdépendance comprenant notamment, s'il y a lieu, les activités en lien avec l'efficacité énergétique approuvées dans le contexte de la réduction progressive des HFC en vertu de la décision 91/65. Le rapport doit fournir des données chiffrées de la réduction de la consommation de substances de l'Annexe F résultant directement de la mise en œuvre des activités, par substance, la technologie de remplacement utilisée et l'introduction progressive des substances de remplacement, afin que le Secrétariat puisse fournir au Comité exécutif l'information sur les changements qui en découlent sur les émissions ayant une incidence sur le climat. Ce rapport doit aussi mettre en lumière les réussites, les expériences et les défis Le rapport doit aussi comprendre des informations quantitatives sur les activités mises en œuvre et mettre en évidence les réussites, les expériences et les difficultés rencontrées dans les différentes activités prévues dans le Plan, reflétant les changements dans les circonstances du Pays et offrant toute autre information pertinente. Le rapport doit aussi comprendre de l'information et la justification de tous les changements par rapport au(x) Plan(s) de mise en œuvre de la tranche déjà soumis, tels que les retards et le recours à la souplesse accordée pour la réaffectation des fonds au cours de la mise en œuvre de la tranche, comme prévu à l'alinéa 7 de cet Accord, et autres changements ;</w:t>
      </w:r>
    </w:p>
    <w:p w14:paraId="70614FBD" w14:textId="77777777" w:rsidR="00AC6FFE" w:rsidRPr="001B72C2" w:rsidRDefault="00AC6FFE" w:rsidP="00AC6FFE">
      <w:pPr>
        <w:pStyle w:val="Heading2"/>
        <w:rPr>
          <w:lang w:val="fr-CA"/>
        </w:rPr>
      </w:pPr>
      <w:r w:rsidRPr="001B72C2">
        <w:rPr>
          <w:lang w:val="fr-CA"/>
        </w:rPr>
        <w:t>Un rapport de vérification indépendante des résultats du Plan et de la consommation des substances de l'Annexe F, conformément à l'alinéa 5 b) de l'Accord. À moins que le Comité exécutif n'en décide autrement, cette vérification doit accompagner chaque demande de tranche et devra comprendre la vérification de la consommation pour toutes les années pertinentes précisées à l'alinéa 5 a) de l'Accord, pour lesquelles le Comité exécutif n'a pas accusé réception du rapport de vérification ;</w:t>
      </w:r>
    </w:p>
    <w:p w14:paraId="603D020A" w14:textId="77777777" w:rsidR="00AC6FFE" w:rsidRPr="001B72C2" w:rsidRDefault="00AC6FFE" w:rsidP="00AC6FFE">
      <w:pPr>
        <w:pStyle w:val="Heading2"/>
        <w:rPr>
          <w:lang w:val="fr-CA"/>
        </w:rPr>
      </w:pPr>
      <w:r w:rsidRPr="001B72C2">
        <w:rPr>
          <w:lang w:val="fr-CA"/>
        </w:rPr>
        <w:t>Une description écrite des activités qui seront entreprises pendant la période visée par la tranche demandée, comprenant des données quantitatives, en mettant en évidence les étapes de la mise en œuvre, la date d'achèvement et le lien d'interdépendance entre les activités, et en tenant compte des expériences et des progrès réalisés dans la mise en œuvre des tranches antérieures ; les données du Plan doivent être fournies par année civile. La description doit aussi comprendre un renvoi au Plan général et les progrès accomplis, ainsi que tout changement possible prévu au Plan général. La description doit aussi préciser et expliquer en détail ces changements par rapport au Plan général. La description des futures activités peut être transmise dans le même document que l'exposé narratif décrit à l'alinéa a) ci-dessus ; et</w:t>
      </w:r>
    </w:p>
    <w:p w14:paraId="1F84278E" w14:textId="77777777" w:rsidR="00AC6FFE" w:rsidRPr="001B72C2" w:rsidRDefault="00AC6FFE" w:rsidP="00AC6FFE">
      <w:pPr>
        <w:pStyle w:val="Heading2"/>
        <w:rPr>
          <w:lang w:val="fr-CA"/>
        </w:rPr>
      </w:pPr>
      <w:r w:rsidRPr="001B72C2">
        <w:rPr>
          <w:lang w:val="fr-CA"/>
        </w:rPr>
        <w:t>Un sommaire analytique d'environ cinq paragraphes résumant l'information demandée aux alinéas 1 a) à 1 c), ci-dessus.</w:t>
      </w:r>
    </w:p>
    <w:p w14:paraId="2BEE37F9" w14:textId="77777777" w:rsidR="00AC6FFE" w:rsidRPr="001B72C2" w:rsidRDefault="00AC6FFE" w:rsidP="00AC6FFE">
      <w:pPr>
        <w:keepNext/>
        <w:shd w:val="clear" w:color="auto" w:fill="FFFFFF" w:themeFill="background1"/>
        <w:spacing w:before="360" w:after="240"/>
        <w:rPr>
          <w:b/>
          <w:bCs/>
          <w:lang w:val="fr-CA"/>
        </w:rPr>
      </w:pPr>
      <w:r w:rsidRPr="001B72C2">
        <w:rPr>
          <w:b/>
          <w:bCs/>
          <w:lang w:val="fr-CA"/>
        </w:rPr>
        <w:lastRenderedPageBreak/>
        <w:t>APPENDICE 5-A : INSTITUTIONS DE SURVEILLANCE ET RÔLES</w:t>
      </w:r>
    </w:p>
    <w:p w14:paraId="515A44D4" w14:textId="7A30EB9B" w:rsidR="003B0B19" w:rsidRPr="003B0B19" w:rsidRDefault="003B0B19" w:rsidP="003B0B19">
      <w:pPr>
        <w:pStyle w:val="Heading1"/>
        <w:numPr>
          <w:ilvl w:val="0"/>
          <w:numId w:val="43"/>
        </w:numPr>
        <w:rPr>
          <w:lang w:val="fr-CA"/>
        </w:rPr>
      </w:pPr>
      <w:r w:rsidRPr="003B0B19">
        <w:rPr>
          <w:lang w:val="fr-FR"/>
        </w:rPr>
        <w:t>Le Point focal national de la Thaïlande pour la mise en œuvre du Protocole de Montréal (l’unité nationale de l’ozone</w:t>
      </w:r>
      <w:r>
        <w:rPr>
          <w:lang w:val="fr-FR"/>
        </w:rPr>
        <w:t xml:space="preserve"> (</w:t>
      </w:r>
      <w:r w:rsidRPr="003B0B19">
        <w:rPr>
          <w:lang w:val="fr-FR"/>
        </w:rPr>
        <w:t>NOU</w:t>
      </w:r>
      <w:r>
        <w:rPr>
          <w:lang w:val="fr-FR"/>
        </w:rPr>
        <w:t>)</w:t>
      </w:r>
      <w:r w:rsidRPr="003B0B19">
        <w:rPr>
          <w:lang w:val="fr-FR"/>
        </w:rPr>
        <w:t>) du Département des travaux industriels (DIW), relevant du ministère de l’Industrie, est responsable de la gestion et de la coordination du Plan de la Thaïlande, y compris de l’ensemble des activités de réduction progressive et des mesures de contrôle des HFC ainsi que de la pérennité des objectifs de réduction de la consommation atteints dans le cadre de l’Accord. La gestion et la mise en œuvre du présent Accord seront assurées par l’unité de gestion du projet (PMU) chargée de la mise en œuvre de la première phase du Plan, laquelle relève directement de l’autorité du DIW.</w:t>
      </w:r>
    </w:p>
    <w:p w14:paraId="4F971B4E" w14:textId="043A72FF" w:rsidR="00AC6FFE" w:rsidRPr="001B72C2" w:rsidRDefault="00AC6FFE" w:rsidP="00FD5E69">
      <w:pPr>
        <w:pStyle w:val="Heading1"/>
        <w:rPr>
          <w:lang w:val="fr-CA"/>
        </w:rPr>
      </w:pPr>
      <w:r w:rsidRPr="001B72C2">
        <w:rPr>
          <w:lang w:val="fr-CA"/>
        </w:rPr>
        <w:t xml:space="preserve"> Le DIW, par l’intermédiaire de son UGP et de l’UNO, collaborera et coordonnera ses efforts avec le ministère des Finances (MOF) et le service des douanes pour mettre en œuvre le système de contrôle des importations de HFC ; examiner les demandes annuelles de licences d’importation et d’exportation de HFC ; et établir et publier les quotas annuels d’importation de HFC pour la période 2027-2034.</w:t>
      </w:r>
    </w:p>
    <w:p w14:paraId="72FF5A5F" w14:textId="77777777" w:rsidR="00AC6FFE" w:rsidRPr="001B72C2" w:rsidRDefault="00AC6FFE" w:rsidP="00FD5E69">
      <w:pPr>
        <w:pStyle w:val="Heading1"/>
        <w:rPr>
          <w:lang w:val="fr-CA"/>
        </w:rPr>
      </w:pPr>
      <w:r w:rsidRPr="001B72C2">
        <w:rPr>
          <w:lang w:val="fr-CA"/>
        </w:rPr>
        <w:t xml:space="preserve"> Afin d’aider le DIW à suivre et à évaluer les progrès de la mise en œuvre de l’Accord, l’UGP et L'UNO :</w:t>
      </w:r>
    </w:p>
    <w:p w14:paraId="493AE2F3" w14:textId="77777777" w:rsidR="00AC6FFE" w:rsidRPr="001B72C2" w:rsidRDefault="00AC6FFE" w:rsidP="00AC6FFE">
      <w:pPr>
        <w:pStyle w:val="Heading2"/>
        <w:rPr>
          <w:lang w:val="fr-CA"/>
        </w:rPr>
      </w:pPr>
      <w:r w:rsidRPr="001B72C2">
        <w:rPr>
          <w:lang w:val="fr-CA"/>
        </w:rPr>
        <w:t>Mettre à jour le système informatique de gestion (MIS) des HFC qui recueille et suit toutes les données pertinentes et requises sur l'importation des HFC sur une base annuelle ;</w:t>
      </w:r>
    </w:p>
    <w:p w14:paraId="7321689B" w14:textId="77777777" w:rsidR="00AC6FFE" w:rsidRPr="001B72C2" w:rsidRDefault="00AC6FFE" w:rsidP="00AC6FFE">
      <w:pPr>
        <w:pStyle w:val="Heading2"/>
        <w:rPr>
          <w:lang w:val="fr-CA"/>
        </w:rPr>
      </w:pPr>
      <w:r w:rsidRPr="001B72C2">
        <w:rPr>
          <w:lang w:val="fr-CA"/>
        </w:rPr>
        <w:t>Mettre à jour les données sur la quantité réelle de HFC importés ;</w:t>
      </w:r>
    </w:p>
    <w:p w14:paraId="63B6E476" w14:textId="77777777" w:rsidR="00AC6FFE" w:rsidRPr="001B72C2" w:rsidRDefault="00AC6FFE" w:rsidP="00AC6FFE">
      <w:pPr>
        <w:pStyle w:val="Heading2"/>
        <w:rPr>
          <w:lang w:val="fr-CA"/>
        </w:rPr>
      </w:pPr>
      <w:r w:rsidRPr="001B72C2">
        <w:rPr>
          <w:lang w:val="fr-CA"/>
        </w:rPr>
        <w:t>Surveillance et signalement, en coopération avec le service des douanes, de tout cas d’importation illicite de HFC ;</w:t>
      </w:r>
    </w:p>
    <w:p w14:paraId="7A678145" w14:textId="37FE68AB" w:rsidR="00AC6FFE" w:rsidRPr="001B72C2" w:rsidRDefault="003B0B19" w:rsidP="00AC6FFE">
      <w:pPr>
        <w:pStyle w:val="Heading2"/>
        <w:rPr>
          <w:lang w:val="fr-CA"/>
        </w:rPr>
      </w:pPr>
      <w:r w:rsidRPr="001B72C2">
        <w:rPr>
          <w:lang w:val="fr-CA"/>
        </w:rPr>
        <w:t>Suivre</w:t>
      </w:r>
      <w:r w:rsidR="00AC6FFE" w:rsidRPr="001B72C2">
        <w:rPr>
          <w:lang w:val="fr-CA"/>
        </w:rPr>
        <w:t xml:space="preserve"> les progrès de la réduction progressive des HFC du côté de la demande, y compris les activités liées à la formation et au renforcement de la capacité ainsi qu’à la mise en œuvre des sous-projets ;</w:t>
      </w:r>
    </w:p>
    <w:p w14:paraId="6FD71E50" w14:textId="77777777" w:rsidR="00AC6FFE" w:rsidRPr="001B72C2" w:rsidRDefault="00AC6FFE" w:rsidP="00AC6FFE">
      <w:pPr>
        <w:pStyle w:val="Heading2"/>
        <w:rPr>
          <w:lang w:val="fr-CA"/>
        </w:rPr>
      </w:pPr>
      <w:r w:rsidRPr="001B72C2">
        <w:rPr>
          <w:lang w:val="fr-CA"/>
        </w:rPr>
        <w:t>Assurer la maintenance du SIG du Plan ;</w:t>
      </w:r>
    </w:p>
    <w:p w14:paraId="2AB2D2C8" w14:textId="77777777" w:rsidR="00AC6FFE" w:rsidRPr="001B72C2" w:rsidRDefault="00AC6FFE" w:rsidP="00AC6FFE">
      <w:pPr>
        <w:pStyle w:val="Heading2"/>
        <w:rPr>
          <w:lang w:val="fr-CA"/>
        </w:rPr>
      </w:pPr>
      <w:r w:rsidRPr="001B72C2">
        <w:rPr>
          <w:lang w:val="fr-CA"/>
        </w:rPr>
        <w:t>Obtenir des données sur les rapports périodiques d'avancement concernant la mise en œuvre du plan de réduction progressive des HFC et les résultats obtenus en matière de réduction progressive des HFC, à l'intention du service des douanes et du ministère des Finances ;</w:t>
      </w:r>
    </w:p>
    <w:p w14:paraId="294D15E7" w14:textId="77777777" w:rsidR="00AC6FFE" w:rsidRPr="001B72C2" w:rsidRDefault="00AC6FFE" w:rsidP="00AC6FFE">
      <w:pPr>
        <w:pStyle w:val="Heading2"/>
        <w:rPr>
          <w:lang w:val="fr-CA"/>
        </w:rPr>
      </w:pPr>
      <w:r w:rsidRPr="001B72C2">
        <w:rPr>
          <w:lang w:val="fr-CA"/>
        </w:rPr>
        <w:t>Préparer les rapports et plans de mise en œuvre des tranches conformément au calendrier figurant à l'appendice 2-A ;</w:t>
      </w:r>
    </w:p>
    <w:p w14:paraId="0D4E1131" w14:textId="77777777" w:rsidR="00AC6FFE" w:rsidRPr="001B72C2" w:rsidRDefault="00AC6FFE" w:rsidP="00AC6FFE">
      <w:pPr>
        <w:pStyle w:val="Heading2"/>
        <w:rPr>
          <w:lang w:val="fr-CA"/>
        </w:rPr>
      </w:pPr>
      <w:r w:rsidRPr="001B72C2">
        <w:rPr>
          <w:lang w:val="fr-CA"/>
        </w:rPr>
        <w:t>Préparer d’autres rapports de surveillance, comme requis par le DIW ou d’autres autorités du Gouvernement et par décision du Comité exécutif, en coordination avec l’agence principale ; et</w:t>
      </w:r>
    </w:p>
    <w:p w14:paraId="06F64937" w14:textId="77777777" w:rsidR="00AC6FFE" w:rsidRPr="001B72C2" w:rsidRDefault="00AC6FFE" w:rsidP="00AC6FFE">
      <w:pPr>
        <w:pStyle w:val="Heading2"/>
        <w:rPr>
          <w:lang w:val="fr-CA"/>
        </w:rPr>
      </w:pPr>
      <w:r w:rsidRPr="001B72C2">
        <w:rPr>
          <w:lang w:val="fr-CA"/>
        </w:rPr>
        <w:t>Effectuer un examen technique et de sécurité de toutes les activités pertinentes menées dans le cadre du présent plan.</w:t>
      </w:r>
    </w:p>
    <w:p w14:paraId="3163703D" w14:textId="4A82AD15" w:rsidR="00AC6FFE" w:rsidRPr="001B72C2" w:rsidRDefault="00AC6FFE" w:rsidP="00FD5E69">
      <w:pPr>
        <w:pStyle w:val="Heading1"/>
        <w:rPr>
          <w:lang w:val="fr-CA"/>
        </w:rPr>
      </w:pPr>
      <w:r w:rsidRPr="001B72C2">
        <w:rPr>
          <w:lang w:val="fr-CA"/>
        </w:rPr>
        <w:t>Le DIW, en collaboration avec ses agences gouvernementales partenaires (notamment le Département des douanes, le Ministère de la planification et de l’investissement et le Département du développement des énergies alternatives et de l’efficacité énergétique pour les activités pertinentes en matière d’efficacité énergétique), sera chargé d’examiner les rapports et les données de l’UGP et de mettre en place des mesures de contrôle et des politiques facilitant la maîtrise et la réduction des HFC conformément à l’Accord.</w:t>
      </w:r>
    </w:p>
    <w:p w14:paraId="4ED5A2E9" w14:textId="77777777" w:rsidR="00AC6FFE" w:rsidRPr="001B72C2" w:rsidRDefault="00AC6FFE" w:rsidP="00AC6FFE">
      <w:pPr>
        <w:keepNext/>
        <w:spacing w:before="360" w:after="240"/>
        <w:rPr>
          <w:b/>
          <w:bCs/>
          <w:lang w:val="fr-CA"/>
        </w:rPr>
      </w:pPr>
      <w:r w:rsidRPr="001B72C2">
        <w:rPr>
          <w:b/>
          <w:bCs/>
          <w:lang w:val="fr-CA"/>
        </w:rPr>
        <w:lastRenderedPageBreak/>
        <w:t>APPENDICE 6-A : RÔLE DE L'AGENCE D'EXÉCUTION PRINCIPALE</w:t>
      </w:r>
    </w:p>
    <w:p w14:paraId="74D79ACF" w14:textId="360242EF" w:rsidR="00AC6FFE" w:rsidRPr="001B72C2" w:rsidRDefault="00AC6FFE" w:rsidP="002D0DE0">
      <w:pPr>
        <w:pStyle w:val="Heading1"/>
        <w:numPr>
          <w:ilvl w:val="0"/>
          <w:numId w:val="24"/>
        </w:numPr>
        <w:rPr>
          <w:lang w:val="fr-CA"/>
        </w:rPr>
      </w:pPr>
      <w:r w:rsidRPr="001B72C2">
        <w:rPr>
          <w:lang w:val="fr-CA"/>
        </w:rPr>
        <w:t>L'Agence d'exécution principale sera responsable de tout un éventail d'activités dont, pour le moins:</w:t>
      </w:r>
    </w:p>
    <w:p w14:paraId="0E5AF30F" w14:textId="77777777" w:rsidR="00AC6FFE" w:rsidRPr="001B72C2" w:rsidRDefault="00AC6FFE" w:rsidP="00AC6FFE">
      <w:pPr>
        <w:pStyle w:val="Heading2"/>
        <w:rPr>
          <w:lang w:val="fr-CA"/>
        </w:rPr>
      </w:pPr>
      <w:r w:rsidRPr="001B72C2">
        <w:rPr>
          <w:lang w:val="fr-CA"/>
        </w:rPr>
        <w:t>Garantir l'efficacité et la vérification financière conformément au présent Accord et ses procédures et exigences internes spécifiques, mises de l'avant dans le Plan du Pays ;</w:t>
      </w:r>
    </w:p>
    <w:p w14:paraId="522B43AA" w14:textId="77777777" w:rsidR="00AC6FFE" w:rsidRPr="001B72C2" w:rsidRDefault="00AC6FFE" w:rsidP="00AC6FFE">
      <w:pPr>
        <w:pStyle w:val="Heading2"/>
        <w:rPr>
          <w:lang w:val="fr-CA"/>
        </w:rPr>
      </w:pPr>
      <w:r w:rsidRPr="001B72C2">
        <w:rPr>
          <w:lang w:val="fr-CA"/>
        </w:rPr>
        <w:t>Aider le Pays à préparer les Rapports et Plans de mise en œuvre de la tranche, conformément à l'Appendice 4-A ;</w:t>
      </w:r>
    </w:p>
    <w:p w14:paraId="60CFB9F5" w14:textId="77777777" w:rsidR="00AC6FFE" w:rsidRPr="001B72C2" w:rsidRDefault="00AC6FFE" w:rsidP="00AC6FFE">
      <w:pPr>
        <w:pStyle w:val="Heading2"/>
        <w:rPr>
          <w:lang w:val="fr-CA"/>
        </w:rPr>
      </w:pPr>
      <w:r w:rsidRPr="001B72C2">
        <w:rPr>
          <w:lang w:val="fr-CA"/>
        </w:rPr>
        <w:t>Présenter au Comité exécutif un rapport de vérification indépendante indiquant que les Cibles ont été atteintes et que les activités de tranche connexes ont été menées à terme, comme indiqué dans le Plan de mise en œuvre de la tranche, conformément à l'Appendice 4 A ;</w:t>
      </w:r>
    </w:p>
    <w:p w14:paraId="1C1DC6BF" w14:textId="40A11255" w:rsidR="00AC6FFE" w:rsidRPr="001B72C2" w:rsidRDefault="00AC6FFE" w:rsidP="00AC6FFE">
      <w:pPr>
        <w:pStyle w:val="Heading2"/>
        <w:rPr>
          <w:lang w:val="fr-CA"/>
        </w:rPr>
      </w:pPr>
      <w:r w:rsidRPr="001B72C2">
        <w:rPr>
          <w:lang w:val="fr-CA"/>
        </w:rPr>
        <w:t>Veiller à ce que les expériences et les progrès soient inclus dans les mises à jour du Plan général et dans les futurs Plans de mise en œuvre de la tranche, conformément à l'alinéa</w:t>
      </w:r>
      <w:r w:rsidR="003B0B19">
        <w:rPr>
          <w:lang w:val="fr-CA"/>
        </w:rPr>
        <w:t> </w:t>
      </w:r>
      <w:r w:rsidRPr="001B72C2">
        <w:rPr>
          <w:lang w:val="fr-CA"/>
        </w:rPr>
        <w:t>1</w:t>
      </w:r>
      <w:r w:rsidR="003B0B19">
        <w:rPr>
          <w:lang w:val="fr-CA"/>
        </w:rPr>
        <w:t> </w:t>
      </w:r>
      <w:r w:rsidRPr="001B72C2">
        <w:rPr>
          <w:lang w:val="fr-CA"/>
        </w:rPr>
        <w:t>c) de l'Appendice 4-A ;</w:t>
      </w:r>
    </w:p>
    <w:p w14:paraId="3D5E3F97" w14:textId="77777777" w:rsidR="00AC6FFE" w:rsidRPr="001B72C2" w:rsidRDefault="00AC6FFE" w:rsidP="00AC6FFE">
      <w:pPr>
        <w:pStyle w:val="Heading2"/>
        <w:rPr>
          <w:lang w:val="fr-CA"/>
        </w:rPr>
      </w:pPr>
      <w:r w:rsidRPr="001B72C2">
        <w:rPr>
          <w:lang w:val="fr-CA"/>
        </w:rPr>
        <w:t>Respecter les obligations de remise de Rapports et Plans de mise en œuvre de la tranche et du Plan général comme indiqué à l'Appendice 4‑A, aux fins de proposition au Comité exécutif ;</w:t>
      </w:r>
    </w:p>
    <w:p w14:paraId="63BA5227" w14:textId="77777777" w:rsidR="00AC6FFE" w:rsidRPr="001B72C2" w:rsidRDefault="00AC6FFE" w:rsidP="00AC6FFE">
      <w:pPr>
        <w:pStyle w:val="Heading2"/>
        <w:rPr>
          <w:lang w:val="fr-CA"/>
        </w:rPr>
      </w:pPr>
      <w:r w:rsidRPr="001B72C2">
        <w:rPr>
          <w:lang w:val="fr-CA"/>
        </w:rPr>
        <w:t>Dans l'éventualité où la dernière tranche de financement est demandée un an ou plusieurs années avant la dernière année pour laquelle une cible de consommation a été établie, les Rapports annuels de mise en œuvre de la tranche et, s'il y a lieu, les rapports de vérification de la phase en cours du Plan ne devront être remis que lorsque toutes les activités prévues seront achevées et que les cibles de consommation de HFC auront été atteintes ;</w:t>
      </w:r>
    </w:p>
    <w:p w14:paraId="7DEE9B40" w14:textId="77777777" w:rsidR="00AC6FFE" w:rsidRPr="001B72C2" w:rsidRDefault="00AC6FFE" w:rsidP="00AC6FFE">
      <w:pPr>
        <w:pStyle w:val="Heading2"/>
        <w:rPr>
          <w:lang w:val="fr-CA"/>
        </w:rPr>
      </w:pPr>
      <w:r w:rsidRPr="001B72C2">
        <w:rPr>
          <w:lang w:val="fr-CA"/>
        </w:rPr>
        <w:t>Veiller à ce que les examens techniques soient réalisés par les experts techniques indépendants ;</w:t>
      </w:r>
    </w:p>
    <w:p w14:paraId="45C6D478" w14:textId="77777777" w:rsidR="00AC6FFE" w:rsidRPr="001B72C2" w:rsidRDefault="00AC6FFE" w:rsidP="00AC6FFE">
      <w:pPr>
        <w:pStyle w:val="Heading2"/>
        <w:rPr>
          <w:lang w:val="fr-CA"/>
        </w:rPr>
      </w:pPr>
      <w:r w:rsidRPr="001B72C2">
        <w:rPr>
          <w:lang w:val="fr-CA"/>
        </w:rPr>
        <w:t>Réaliser les missions de surveillance requises ;</w:t>
      </w:r>
    </w:p>
    <w:p w14:paraId="77D1E0EC" w14:textId="7E491387" w:rsidR="00AC6FFE" w:rsidRPr="001B72C2" w:rsidRDefault="00AC6FFE" w:rsidP="00AC6FFE">
      <w:pPr>
        <w:pStyle w:val="Heading2"/>
        <w:rPr>
          <w:lang w:val="fr-CA"/>
        </w:rPr>
      </w:pPr>
      <w:r w:rsidRPr="001B72C2">
        <w:rPr>
          <w:lang w:val="fr-CA"/>
        </w:rPr>
        <w:t>Garantir l'existence d'un mécanisme de financement permettant l'application efficace et transparente du Plan de mise en œuvre de la tranche et la transmission de données exactes;</w:t>
      </w:r>
    </w:p>
    <w:p w14:paraId="49AEBC10" w14:textId="77777777" w:rsidR="00AC6FFE" w:rsidRPr="001B72C2" w:rsidRDefault="00AC6FFE" w:rsidP="00AC6FFE">
      <w:pPr>
        <w:pStyle w:val="Heading2"/>
        <w:rPr>
          <w:lang w:val="fr-CA"/>
        </w:rPr>
      </w:pPr>
      <w:r w:rsidRPr="001B72C2">
        <w:rPr>
          <w:lang w:val="fr-CA"/>
        </w:rPr>
        <w:t>En cas de réduction du soutien financier pour non-conformité à l'alinéa 11 de l'Accord, déterminer, en consultation avec le Pays, la répartition des réductions aux différents postes budgétaires et au financement de l'Agence principale ;</w:t>
      </w:r>
    </w:p>
    <w:p w14:paraId="4F71953E" w14:textId="77777777" w:rsidR="00AC6FFE" w:rsidRPr="001B72C2" w:rsidRDefault="00AC6FFE" w:rsidP="00AC6FFE">
      <w:pPr>
        <w:pStyle w:val="Heading2"/>
        <w:rPr>
          <w:lang w:val="fr-CA"/>
        </w:rPr>
      </w:pPr>
      <w:r w:rsidRPr="001B72C2">
        <w:rPr>
          <w:lang w:val="fr-CA"/>
        </w:rPr>
        <w:t>Veiller à ce que les versements effectués au Pays reposent sur l'utilisation des indicateurs ;</w:t>
      </w:r>
    </w:p>
    <w:p w14:paraId="537746C9" w14:textId="77777777" w:rsidR="00AC6FFE" w:rsidRPr="001B72C2" w:rsidRDefault="00AC6FFE" w:rsidP="00AC6FFE">
      <w:pPr>
        <w:pStyle w:val="Heading2"/>
        <w:rPr>
          <w:lang w:val="fr-CA"/>
        </w:rPr>
      </w:pPr>
      <w:r w:rsidRPr="001B72C2">
        <w:rPr>
          <w:lang w:val="fr-CA"/>
        </w:rPr>
        <w:t>Offrir de l'assistance pour les politiques, la gestion et le soutien technique au besoin ;</w:t>
      </w:r>
    </w:p>
    <w:p w14:paraId="21E37001" w14:textId="77777777" w:rsidR="00AC6FFE" w:rsidRPr="001B72C2" w:rsidRDefault="00AC6FFE" w:rsidP="00AC6FFE">
      <w:pPr>
        <w:pStyle w:val="Heading2"/>
        <w:rPr>
          <w:lang w:val="fr-CA"/>
        </w:rPr>
      </w:pPr>
      <w:r w:rsidRPr="001B72C2">
        <w:rPr>
          <w:lang w:val="fr-CA"/>
        </w:rPr>
        <w:t>Débloquer en temps voulu des fonds pour le Pays/les entreprises participantes afin qu'ils puissent mener à bien les activités liées au projet.</w:t>
      </w:r>
    </w:p>
    <w:p w14:paraId="2D4C87D1" w14:textId="77777777" w:rsidR="00AC6FFE" w:rsidRPr="001B72C2" w:rsidRDefault="00AC6FFE" w:rsidP="00FD5E69">
      <w:pPr>
        <w:pStyle w:val="Heading1"/>
        <w:rPr>
          <w:lang w:val="fr-CA"/>
        </w:rPr>
      </w:pPr>
      <w:r w:rsidRPr="001B72C2">
        <w:rPr>
          <w:lang w:val="fr-CA"/>
        </w:rPr>
        <w:t>Après avoir consulté le Pays et tenu compte des points de vue exprimés, l'Agence d'exécution principale sélectionnera une entité indépendante et lui confiera le mandat de réaliser les vérifications des résultats du Plan et de la consommation des substances de l'Annexe F indiquées à l'Appendice 1-A, conformément à l'alinéa 5 b) de l'Accord et à l'alinéa 1 b) de l'Appendice 4-A.</w:t>
      </w:r>
    </w:p>
    <w:p w14:paraId="6C033244" w14:textId="77777777" w:rsidR="00AC6FFE" w:rsidRPr="001B72C2" w:rsidRDefault="00AC6FFE" w:rsidP="00AC6FFE">
      <w:pPr>
        <w:spacing w:before="360" w:after="240"/>
        <w:rPr>
          <w:b/>
          <w:bCs/>
          <w:lang w:val="fr-CA"/>
        </w:rPr>
      </w:pPr>
      <w:r w:rsidRPr="001B72C2">
        <w:rPr>
          <w:b/>
          <w:bCs/>
          <w:lang w:val="fr-CA"/>
        </w:rPr>
        <w:lastRenderedPageBreak/>
        <w:t>APPENDICE 7-A : RÉDUCTIONS DU FINANCEMENT POUR NON-RESPECT DES CIBLES DE L'ACCORD</w:t>
      </w:r>
    </w:p>
    <w:p w14:paraId="5B846F79" w14:textId="0D65CE24" w:rsidR="00AC6FFE" w:rsidRPr="003B0B19" w:rsidRDefault="003B0B19" w:rsidP="003B0B19">
      <w:pPr>
        <w:pStyle w:val="ListParagraph"/>
        <w:numPr>
          <w:ilvl w:val="0"/>
          <w:numId w:val="44"/>
        </w:numPr>
        <w:suppressAutoHyphens/>
        <w:ind w:left="0" w:firstLine="0"/>
        <w:rPr>
          <w:b/>
          <w:bCs/>
          <w:lang w:val="fr-CA"/>
        </w:rPr>
        <w:sectPr w:rsidR="00AC6FFE" w:rsidRPr="003B0B19" w:rsidSect="00AC6FFE">
          <w:footerReference w:type="even" r:id="rId29"/>
          <w:footerReference w:type="default" r:id="rId30"/>
          <w:footnotePr>
            <w:numRestart w:val="eachSect"/>
          </w:footnotePr>
          <w:pgSz w:w="12240" w:h="15840" w:code="1"/>
          <w:pgMar w:top="864" w:right="1440" w:bottom="720" w:left="1440" w:header="720" w:footer="475" w:gutter="0"/>
          <w:cols w:space="720"/>
          <w:docGrid w:linePitch="299"/>
        </w:sectPr>
      </w:pPr>
      <w:r w:rsidRPr="003B0B19">
        <w:rPr>
          <w:lang w:val="fr-FR"/>
        </w:rPr>
        <w:t>Conformément au paragraphe 11 de l’Accord, le montant du financement accordé peut être réduit de 7,26 $US par tonne d’équivalent CO₂ de consommation au</w:t>
      </w:r>
      <w:r w:rsidRPr="003B0B19">
        <w:rPr>
          <w:lang w:val="fr-FR"/>
        </w:rPr>
        <w:noBreakHyphen/>
        <w:t>delà du niveau défini à la ligne 1.2 de l’appendice 2</w:t>
      </w:r>
      <w:r w:rsidRPr="003B0B19">
        <w:rPr>
          <w:lang w:val="fr-FR"/>
        </w:rPr>
        <w:noBreakHyphen/>
        <w:t>A pour chaque année au cours de laquelle la cible spécifiée à la ligne 1.2 de l’appendice 2</w:t>
      </w:r>
      <w:r w:rsidRPr="003B0B19">
        <w:rPr>
          <w:lang w:val="fr-FR"/>
        </w:rPr>
        <w:noBreakHyphen/>
        <w:t>A n’a pas été atteinte, étant entendu que la réduction maximale du financement ne dépasserait pas le niveau de financement de la tranche demandée. Des mesures supplémentaires pourraient être envisagées dans les cas où la non</w:t>
      </w:r>
      <w:r w:rsidRPr="003B0B19">
        <w:rPr>
          <w:lang w:val="fr-FR"/>
        </w:rPr>
        <w:noBreakHyphen/>
        <w:t>conformité se prolongerait pendant deux années consécutives. Dans l’éventualité où le non</w:t>
      </w:r>
      <w:r w:rsidRPr="003B0B19">
        <w:rPr>
          <w:lang w:val="fr-FR"/>
        </w:rPr>
        <w:noBreakHyphen/>
        <w:t>respect par le pays résulterait d’un commerce illicite, la réduction du financement ne s’appliquerait pas si les substances réglementées faisant l’objet de ce commerce illicite ont été saisies puis confisquées, détruites, exportées ou retournées au pays d’origine.</w:t>
      </w:r>
    </w:p>
    <w:p w14:paraId="392CA5C4" w14:textId="77777777" w:rsidR="00431073" w:rsidRPr="004F7C97" w:rsidRDefault="00431073" w:rsidP="00431073">
      <w:pPr>
        <w:suppressAutoHyphens/>
        <w:spacing w:after="240"/>
        <w:jc w:val="center"/>
        <w:rPr>
          <w:b/>
          <w:bCs/>
          <w:lang w:val="fr-CA"/>
        </w:rPr>
      </w:pPr>
    </w:p>
    <w:p w14:paraId="3F223106" w14:textId="7FBE0E04" w:rsidR="00431073" w:rsidRPr="002B1660" w:rsidRDefault="00431073" w:rsidP="00431073">
      <w:pPr>
        <w:suppressAutoHyphens/>
        <w:spacing w:after="240"/>
        <w:jc w:val="center"/>
        <w:rPr>
          <w:b/>
          <w:bCs/>
        </w:rPr>
      </w:pPr>
      <w:r w:rsidRPr="002B1660">
        <w:rPr>
          <w:b/>
          <w:bCs/>
        </w:rPr>
        <w:t xml:space="preserve">Annex </w:t>
      </w:r>
      <w:r w:rsidRPr="002B1660">
        <w:rPr>
          <w:b/>
        </w:rPr>
        <w:t>III</w:t>
      </w:r>
    </w:p>
    <w:p w14:paraId="1DBF8920" w14:textId="77777777" w:rsidR="00431073" w:rsidRPr="002B1660" w:rsidRDefault="00431073" w:rsidP="00431073">
      <w:pPr>
        <w:suppressAutoHyphens/>
        <w:jc w:val="center"/>
        <w:rPr>
          <w:b/>
          <w:bCs/>
        </w:rPr>
      </w:pPr>
      <w:r w:rsidRPr="002B1660">
        <w:rPr>
          <w:b/>
          <w:bCs/>
        </w:rPr>
        <w:t>SIMULTANEOUS IMPLEMENTATION OF THE HCFC PHASE-OUT MANAGEMENT PLAN</w:t>
      </w:r>
    </w:p>
    <w:p w14:paraId="57FC5136" w14:textId="77777777" w:rsidR="00431073" w:rsidRPr="002B1660" w:rsidRDefault="00431073" w:rsidP="00431073">
      <w:pPr>
        <w:suppressAutoHyphens/>
        <w:spacing w:after="240"/>
        <w:jc w:val="center"/>
        <w:rPr>
          <w:b/>
          <w:bCs/>
        </w:rPr>
      </w:pPr>
      <w:r w:rsidRPr="002B1660">
        <w:rPr>
          <w:b/>
          <w:bCs/>
        </w:rPr>
        <w:t>AND THE KIGALI HFC IMPLEMENTATION PLAN IN THAILAND</w:t>
      </w:r>
    </w:p>
    <w:tbl>
      <w:tblPr>
        <w:tblW w:w="14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3800"/>
        <w:gridCol w:w="1500"/>
        <w:gridCol w:w="3800"/>
        <w:gridCol w:w="1500"/>
        <w:gridCol w:w="1400"/>
      </w:tblGrid>
      <w:tr w:rsidR="00431073" w:rsidRPr="002B1660" w14:paraId="777C29E3" w14:textId="77777777" w:rsidTr="001318A4">
        <w:trPr>
          <w:tblHeader/>
        </w:trPr>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5C4747D" w14:textId="77777777" w:rsidR="00431073" w:rsidRPr="002B1660" w:rsidRDefault="00431073" w:rsidP="001318A4">
            <w:pPr>
              <w:spacing w:line="200" w:lineRule="auto"/>
              <w:rPr>
                <w:rFonts w:asciiTheme="majorBidi" w:hAnsiTheme="majorBidi" w:cstheme="majorBidi"/>
                <w:sz w:val="20"/>
                <w:szCs w:val="20"/>
              </w:rPr>
            </w:pPr>
          </w:p>
        </w:tc>
        <w:tc>
          <w:tcPr>
            <w:tcW w:w="5300" w:type="dxa"/>
            <w:gridSpan w:val="2"/>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5CB59A27" w14:textId="77777777" w:rsidR="00431073" w:rsidRPr="002B1660" w:rsidRDefault="00431073" w:rsidP="001318A4">
            <w:pPr>
              <w:jc w:val="center"/>
              <w:rPr>
                <w:rFonts w:asciiTheme="majorBidi" w:hAnsiTheme="majorBidi" w:cstheme="majorBidi"/>
                <w:sz w:val="20"/>
                <w:szCs w:val="20"/>
              </w:rPr>
            </w:pPr>
            <w:r w:rsidRPr="002B1660">
              <w:rPr>
                <w:rFonts w:asciiTheme="majorBidi" w:hAnsiTheme="majorBidi" w:cstheme="majorBidi"/>
                <w:b/>
                <w:bCs/>
                <w:sz w:val="20"/>
                <w:szCs w:val="20"/>
              </w:rPr>
              <w:t>HPMP – stage III (indicative)*</w:t>
            </w:r>
          </w:p>
        </w:tc>
        <w:tc>
          <w:tcPr>
            <w:tcW w:w="5300" w:type="dxa"/>
            <w:gridSpan w:val="2"/>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3DE7B398" w14:textId="77777777" w:rsidR="00431073" w:rsidRPr="002B1660" w:rsidRDefault="00431073" w:rsidP="001318A4">
            <w:pPr>
              <w:jc w:val="center"/>
              <w:rPr>
                <w:rFonts w:asciiTheme="majorBidi" w:hAnsiTheme="majorBidi" w:cstheme="majorBidi"/>
                <w:sz w:val="20"/>
                <w:szCs w:val="20"/>
              </w:rPr>
            </w:pPr>
            <w:r w:rsidRPr="002B1660">
              <w:rPr>
                <w:rFonts w:asciiTheme="majorBidi" w:hAnsiTheme="majorBidi" w:cstheme="majorBidi"/>
                <w:b/>
                <w:bCs/>
                <w:sz w:val="20"/>
                <w:szCs w:val="20"/>
              </w:rPr>
              <w:t>KIP – stage I</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CE1977F" w14:textId="77777777" w:rsidR="00431073" w:rsidRPr="002B1660" w:rsidRDefault="00431073" w:rsidP="001318A4">
            <w:pPr>
              <w:spacing w:line="200" w:lineRule="auto"/>
              <w:jc w:val="center"/>
              <w:rPr>
                <w:rFonts w:asciiTheme="majorBidi" w:hAnsiTheme="majorBidi" w:cstheme="majorBidi"/>
                <w:b/>
                <w:bCs/>
                <w:sz w:val="20"/>
                <w:szCs w:val="20"/>
              </w:rPr>
            </w:pPr>
            <w:r w:rsidRPr="002B1660">
              <w:rPr>
                <w:rFonts w:asciiTheme="majorBidi" w:hAnsiTheme="majorBidi" w:cstheme="majorBidi"/>
                <w:b/>
                <w:bCs/>
                <w:sz w:val="20"/>
                <w:szCs w:val="20"/>
              </w:rPr>
              <w:t>HPMP+KIP combined cost</w:t>
            </w:r>
          </w:p>
          <w:p w14:paraId="757DD5B3" w14:textId="77777777" w:rsidR="00431073" w:rsidRPr="002B1660" w:rsidRDefault="00431073" w:rsidP="001318A4">
            <w:pPr>
              <w:spacing w:line="200" w:lineRule="auto"/>
              <w:jc w:val="center"/>
              <w:rPr>
                <w:rFonts w:asciiTheme="majorBidi" w:hAnsiTheme="majorBidi" w:cstheme="majorBidi"/>
                <w:sz w:val="20"/>
                <w:szCs w:val="20"/>
              </w:rPr>
            </w:pPr>
            <w:r w:rsidRPr="002B1660">
              <w:rPr>
                <w:rFonts w:asciiTheme="majorBidi" w:hAnsiTheme="majorBidi" w:cstheme="majorBidi"/>
                <w:b/>
                <w:bCs/>
                <w:sz w:val="20"/>
                <w:szCs w:val="20"/>
              </w:rPr>
              <w:t>(US $)</w:t>
            </w:r>
          </w:p>
        </w:tc>
      </w:tr>
      <w:tr w:rsidR="00431073" w:rsidRPr="002B1660" w14:paraId="5F674E49" w14:textId="77777777" w:rsidTr="001318A4">
        <w:trPr>
          <w:tblHeader/>
        </w:trPr>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15FDF06" w14:textId="77777777" w:rsidR="00431073" w:rsidRPr="002B1660" w:rsidRDefault="00431073" w:rsidP="001318A4">
            <w:pPr>
              <w:spacing w:line="200" w:lineRule="auto"/>
              <w:jc w:val="center"/>
              <w:rPr>
                <w:rFonts w:asciiTheme="majorBidi" w:hAnsiTheme="majorBidi" w:cstheme="majorBidi"/>
                <w:sz w:val="20"/>
                <w:szCs w:val="20"/>
              </w:rPr>
            </w:pPr>
            <w:r w:rsidRPr="002B1660">
              <w:rPr>
                <w:rFonts w:asciiTheme="majorBidi" w:hAnsiTheme="majorBidi" w:cstheme="majorBidi"/>
                <w:b/>
                <w:bCs/>
                <w:sz w:val="20"/>
                <w:szCs w:val="20"/>
              </w:rPr>
              <w:t>Category of activity</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5FBE93C" w14:textId="77777777" w:rsidR="00431073" w:rsidRPr="002B1660" w:rsidRDefault="00431073" w:rsidP="001318A4">
            <w:pPr>
              <w:spacing w:line="200" w:lineRule="auto"/>
              <w:jc w:val="center"/>
              <w:rPr>
                <w:rFonts w:asciiTheme="majorBidi" w:hAnsiTheme="majorBidi" w:cstheme="majorBidi"/>
                <w:sz w:val="20"/>
                <w:szCs w:val="20"/>
              </w:rPr>
            </w:pPr>
            <w:r w:rsidRPr="002B1660">
              <w:rPr>
                <w:rFonts w:asciiTheme="majorBidi" w:hAnsiTheme="majorBidi" w:cstheme="majorBidi"/>
                <w:b/>
                <w:bCs/>
                <w:sz w:val="20"/>
                <w:szCs w:val="20"/>
              </w:rPr>
              <w:t>Activity</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C2F669C" w14:textId="77777777" w:rsidR="00431073" w:rsidRPr="002B1660" w:rsidRDefault="00431073" w:rsidP="001318A4">
            <w:pPr>
              <w:spacing w:line="200" w:lineRule="auto"/>
              <w:jc w:val="center"/>
              <w:rPr>
                <w:rFonts w:asciiTheme="majorBidi" w:hAnsiTheme="majorBidi" w:cstheme="majorBidi"/>
                <w:sz w:val="20"/>
                <w:szCs w:val="20"/>
              </w:rPr>
            </w:pPr>
            <w:r w:rsidRPr="002B1660">
              <w:rPr>
                <w:rFonts w:asciiTheme="majorBidi" w:hAnsiTheme="majorBidi" w:cstheme="majorBidi"/>
                <w:b/>
                <w:bCs/>
                <w:sz w:val="20"/>
                <w:szCs w:val="20"/>
              </w:rPr>
              <w:t>Cost (US $)</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18030E9" w14:textId="77777777" w:rsidR="00431073" w:rsidRPr="002B1660" w:rsidRDefault="00431073" w:rsidP="001318A4">
            <w:pPr>
              <w:spacing w:line="200" w:lineRule="auto"/>
              <w:jc w:val="center"/>
              <w:rPr>
                <w:rFonts w:asciiTheme="majorBidi" w:hAnsiTheme="majorBidi" w:cstheme="majorBidi"/>
                <w:sz w:val="20"/>
                <w:szCs w:val="20"/>
              </w:rPr>
            </w:pPr>
            <w:r w:rsidRPr="002B1660">
              <w:rPr>
                <w:rFonts w:asciiTheme="majorBidi" w:hAnsiTheme="majorBidi" w:cstheme="majorBidi"/>
                <w:b/>
                <w:bCs/>
                <w:sz w:val="20"/>
                <w:szCs w:val="20"/>
              </w:rPr>
              <w:t>Activity</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DE12400" w14:textId="77777777" w:rsidR="00431073" w:rsidRPr="002B1660" w:rsidRDefault="00431073" w:rsidP="001318A4">
            <w:pPr>
              <w:spacing w:line="200" w:lineRule="auto"/>
              <w:jc w:val="center"/>
              <w:rPr>
                <w:rFonts w:asciiTheme="majorBidi" w:hAnsiTheme="majorBidi" w:cstheme="majorBidi"/>
                <w:sz w:val="20"/>
                <w:szCs w:val="20"/>
              </w:rPr>
            </w:pPr>
            <w:r w:rsidRPr="002B1660">
              <w:rPr>
                <w:rFonts w:asciiTheme="majorBidi" w:hAnsiTheme="majorBidi" w:cstheme="majorBidi"/>
                <w:b/>
                <w:bCs/>
                <w:sz w:val="20"/>
                <w:szCs w:val="20"/>
              </w:rPr>
              <w:t>Cost (US $)</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12EE72B" w14:textId="77777777" w:rsidR="00431073" w:rsidRPr="002B1660" w:rsidRDefault="00431073" w:rsidP="001318A4">
            <w:pPr>
              <w:spacing w:line="200" w:lineRule="auto"/>
              <w:rPr>
                <w:rFonts w:asciiTheme="majorBidi" w:hAnsiTheme="majorBidi" w:cstheme="majorBidi"/>
                <w:sz w:val="20"/>
                <w:szCs w:val="20"/>
              </w:rPr>
            </w:pPr>
          </w:p>
        </w:tc>
      </w:tr>
      <w:tr w:rsidR="00431073" w:rsidRPr="002B1660" w14:paraId="65AEDCA1" w14:textId="77777777" w:rsidTr="001318A4">
        <w:tc>
          <w:tcPr>
            <w:tcW w:w="2400" w:type="dxa"/>
            <w:vMerge w:val="restart"/>
            <w:tcBorders>
              <w:top w:val="single" w:sz="4" w:space="0" w:color="000000"/>
              <w:left w:val="single" w:sz="4" w:space="0" w:color="000000"/>
              <w:right w:val="single" w:sz="4" w:space="0" w:color="000000"/>
            </w:tcBorders>
            <w:tcMar>
              <w:top w:w="30" w:type="dxa"/>
              <w:left w:w="60" w:type="dxa"/>
              <w:bottom w:w="30" w:type="dxa"/>
              <w:right w:w="60" w:type="dxa"/>
            </w:tcMar>
          </w:tcPr>
          <w:p w14:paraId="1933356B" w14:textId="77777777" w:rsidR="00431073" w:rsidRPr="002B1660" w:rsidRDefault="00431073" w:rsidP="001318A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Training of technicians – cross-sectoral</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5C94F6C0" w14:textId="77777777" w:rsidR="00431073" w:rsidRPr="002B1660" w:rsidRDefault="00431073" w:rsidP="001318A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Training of 15,000 RAC service technicians in good service practices for AC and refrigeration equipment</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59CB1C62" w14:textId="77777777" w:rsidR="00431073" w:rsidRPr="002B1660" w:rsidRDefault="00431073" w:rsidP="001318A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10,796,040</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600CC65F" w14:textId="77777777" w:rsidR="00431073" w:rsidRPr="002B1660" w:rsidRDefault="00431073" w:rsidP="001318A4">
            <w:pPr>
              <w:spacing w:line="200" w:lineRule="auto"/>
              <w:jc w:val="left"/>
              <w:rPr>
                <w:rFonts w:asciiTheme="majorBidi" w:hAnsiTheme="majorBidi" w:cstheme="majorBidi"/>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6523247E" w14:textId="77777777" w:rsidR="00431073" w:rsidRPr="002B1660" w:rsidRDefault="00431073" w:rsidP="001318A4">
            <w:pPr>
              <w:spacing w:line="200" w:lineRule="auto"/>
              <w:jc w:val="right"/>
              <w:rPr>
                <w:rFonts w:asciiTheme="majorBidi" w:hAnsiTheme="majorBidi" w:cstheme="majorBidi"/>
                <w:sz w:val="20"/>
                <w:szCs w:val="20"/>
              </w:rPr>
            </w:pP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103BEAE4" w14:textId="77777777" w:rsidR="00431073" w:rsidRPr="002B1660" w:rsidRDefault="00431073" w:rsidP="001318A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10,796,040</w:t>
            </w:r>
          </w:p>
        </w:tc>
      </w:tr>
      <w:tr w:rsidR="00431073" w:rsidRPr="002B1660" w14:paraId="6EF8C1C4" w14:textId="77777777" w:rsidTr="001318A4">
        <w:tc>
          <w:tcPr>
            <w:tcW w:w="2400" w:type="dxa"/>
            <w:vMerge/>
            <w:tcBorders>
              <w:left w:val="single" w:sz="4" w:space="0" w:color="000000"/>
              <w:bottom w:val="single" w:sz="4" w:space="0" w:color="000000"/>
              <w:right w:val="single" w:sz="4" w:space="0" w:color="000000"/>
            </w:tcBorders>
            <w:tcMar>
              <w:top w:w="30" w:type="dxa"/>
              <w:left w:w="60" w:type="dxa"/>
              <w:bottom w:w="30" w:type="dxa"/>
              <w:right w:w="60" w:type="dxa"/>
            </w:tcMar>
          </w:tcPr>
          <w:p w14:paraId="00530859" w14:textId="77777777" w:rsidR="00431073" w:rsidRPr="002B1660" w:rsidRDefault="00431073" w:rsidP="001318A4">
            <w:pPr>
              <w:spacing w:line="200" w:lineRule="auto"/>
              <w:jc w:val="left"/>
              <w:rPr>
                <w:rFonts w:asciiTheme="majorBidi" w:hAnsiTheme="majorBidi" w:cstheme="majorBidi"/>
                <w:sz w:val="20"/>
                <w:szCs w:val="20"/>
              </w:rPr>
            </w:pPr>
          </w:p>
        </w:tc>
        <w:tc>
          <w:tcPr>
            <w:tcW w:w="38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0C73FB7A" w14:textId="77777777" w:rsidR="00431073" w:rsidRPr="002B1660" w:rsidRDefault="00431073" w:rsidP="001318A4">
            <w:pPr>
              <w:spacing w:line="200" w:lineRule="auto"/>
              <w:jc w:val="left"/>
              <w:rPr>
                <w:rFonts w:asciiTheme="majorBidi" w:hAnsiTheme="majorBidi" w:cstheme="majorBidi"/>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58833330" w14:textId="77777777" w:rsidR="00431073" w:rsidRPr="002B1660" w:rsidRDefault="00431073" w:rsidP="001318A4">
            <w:pPr>
              <w:spacing w:line="200" w:lineRule="auto"/>
              <w:jc w:val="right"/>
              <w:rPr>
                <w:rFonts w:asciiTheme="majorBidi" w:hAnsiTheme="majorBidi" w:cstheme="majorBidi"/>
                <w:sz w:val="20"/>
                <w:szCs w:val="20"/>
              </w:rPr>
            </w:pP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3C4FA5AD" w14:textId="77777777" w:rsidR="00431073" w:rsidRPr="002B1660" w:rsidRDefault="00431073" w:rsidP="001318A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MAC service technician training; large AC technician training</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5693A1F5" w14:textId="77777777" w:rsidR="00431073" w:rsidRPr="002B1660" w:rsidRDefault="00431073" w:rsidP="001318A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4,421,600</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78B9121C" w14:textId="77777777" w:rsidR="00431073" w:rsidRPr="002B1660" w:rsidRDefault="00431073" w:rsidP="001318A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4,421,600</w:t>
            </w:r>
          </w:p>
        </w:tc>
      </w:tr>
      <w:tr w:rsidR="00431073" w:rsidRPr="002B1660" w14:paraId="14A350B3" w14:textId="77777777" w:rsidTr="001318A4">
        <w:trPr>
          <w:trHeight w:val="221"/>
        </w:trPr>
        <w:tc>
          <w:tcPr>
            <w:tcW w:w="2400" w:type="dxa"/>
            <w:vMerge w:val="restart"/>
            <w:tcBorders>
              <w:top w:val="single" w:sz="4" w:space="0" w:color="000000"/>
              <w:left w:val="single" w:sz="4" w:space="0" w:color="000000"/>
              <w:right w:val="single" w:sz="4" w:space="0" w:color="000000"/>
            </w:tcBorders>
            <w:tcMar>
              <w:top w:w="30" w:type="dxa"/>
              <w:left w:w="60" w:type="dxa"/>
              <w:bottom w:w="30" w:type="dxa"/>
              <w:right w:w="60" w:type="dxa"/>
            </w:tcMar>
          </w:tcPr>
          <w:p w14:paraId="582E774F" w14:textId="77777777" w:rsidR="00431073" w:rsidRPr="002B1660" w:rsidRDefault="00431073" w:rsidP="001318A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Training of large refrigeration service technicians</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9A3FC53" w14:textId="77777777" w:rsidR="00431073" w:rsidRPr="002B1660" w:rsidRDefault="00431073" w:rsidP="001318A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Training of large refrigeration service technicians using HCs ad other low-GWP refrigerants*</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7313C1D5" w14:textId="77777777" w:rsidR="00431073" w:rsidRPr="002B1660" w:rsidRDefault="00431073" w:rsidP="001318A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1,565,000</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580005BC" w14:textId="77777777" w:rsidR="00431073" w:rsidRPr="002B1660" w:rsidRDefault="00431073" w:rsidP="001318A4">
            <w:pPr>
              <w:spacing w:line="200" w:lineRule="auto"/>
              <w:jc w:val="left"/>
              <w:rPr>
                <w:rFonts w:asciiTheme="majorBidi" w:hAnsiTheme="majorBidi" w:cstheme="majorBidi"/>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13E8D2CB" w14:textId="77777777" w:rsidR="00431073" w:rsidRPr="002B1660" w:rsidRDefault="00431073" w:rsidP="001318A4">
            <w:pPr>
              <w:spacing w:line="200" w:lineRule="auto"/>
              <w:jc w:val="right"/>
              <w:rPr>
                <w:rFonts w:asciiTheme="majorBidi" w:hAnsiTheme="majorBidi" w:cstheme="majorBidi"/>
                <w:sz w:val="20"/>
                <w:szCs w:val="20"/>
              </w:rPr>
            </w:pP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65EB72E3" w14:textId="77777777" w:rsidR="00431073" w:rsidRPr="002B1660" w:rsidRDefault="00431073" w:rsidP="001318A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1,565,000</w:t>
            </w:r>
          </w:p>
        </w:tc>
      </w:tr>
      <w:tr w:rsidR="00431073" w:rsidRPr="002B1660" w14:paraId="58C73F15" w14:textId="77777777" w:rsidTr="001318A4">
        <w:tc>
          <w:tcPr>
            <w:tcW w:w="2400" w:type="dxa"/>
            <w:vMerge/>
            <w:tcBorders>
              <w:left w:val="single" w:sz="4" w:space="0" w:color="000000"/>
              <w:bottom w:val="single" w:sz="4" w:space="0" w:color="000000"/>
              <w:right w:val="single" w:sz="4" w:space="0" w:color="000000"/>
            </w:tcBorders>
            <w:tcMar>
              <w:top w:w="30" w:type="dxa"/>
              <w:left w:w="60" w:type="dxa"/>
              <w:bottom w:w="30" w:type="dxa"/>
              <w:right w:w="60" w:type="dxa"/>
            </w:tcMar>
          </w:tcPr>
          <w:p w14:paraId="585B9B86" w14:textId="77777777" w:rsidR="00431073" w:rsidRPr="002B1660" w:rsidRDefault="00431073" w:rsidP="001318A4">
            <w:pPr>
              <w:spacing w:line="200" w:lineRule="auto"/>
              <w:jc w:val="left"/>
              <w:rPr>
                <w:rFonts w:asciiTheme="majorBidi" w:hAnsiTheme="majorBidi" w:cstheme="majorBidi"/>
                <w:sz w:val="20"/>
                <w:szCs w:val="20"/>
              </w:rPr>
            </w:pPr>
          </w:p>
        </w:tc>
        <w:tc>
          <w:tcPr>
            <w:tcW w:w="38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4D6A3BDF" w14:textId="77777777" w:rsidR="00431073" w:rsidRPr="002B1660" w:rsidRDefault="00431073" w:rsidP="001318A4">
            <w:pPr>
              <w:spacing w:line="200" w:lineRule="auto"/>
              <w:jc w:val="left"/>
              <w:rPr>
                <w:rFonts w:asciiTheme="majorBidi" w:hAnsiTheme="majorBidi" w:cstheme="majorBidi"/>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7F87ABD4" w14:textId="77777777" w:rsidR="00431073" w:rsidRPr="002B1660" w:rsidRDefault="00431073" w:rsidP="001318A4">
            <w:pPr>
              <w:spacing w:line="200" w:lineRule="auto"/>
              <w:jc w:val="right"/>
              <w:rPr>
                <w:rFonts w:asciiTheme="majorBidi" w:hAnsiTheme="majorBidi" w:cstheme="majorBidi"/>
                <w:sz w:val="20"/>
                <w:szCs w:val="20"/>
              </w:rPr>
            </w:pP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12D7F1B5" w14:textId="77777777" w:rsidR="00431073" w:rsidRPr="002B1660" w:rsidRDefault="00431073" w:rsidP="001318A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Training on large low-GWP refrigeration systems using ammonia*</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16072D1" w14:textId="77777777" w:rsidR="00431073" w:rsidRPr="002B1660" w:rsidRDefault="00431073" w:rsidP="001318A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936,000</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6C216908" w14:textId="77777777" w:rsidR="00431073" w:rsidRPr="002B1660" w:rsidRDefault="00431073" w:rsidP="001318A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936,000</w:t>
            </w:r>
          </w:p>
        </w:tc>
      </w:tr>
      <w:tr w:rsidR="00431073" w:rsidRPr="002B1660" w14:paraId="54D97610" w14:textId="77777777" w:rsidTr="001318A4">
        <w:trPr>
          <w:trHeight w:val="653"/>
        </w:trPr>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6ECBF2A6" w14:textId="77777777" w:rsidR="00431073" w:rsidRPr="002B1660" w:rsidRDefault="00431073" w:rsidP="001318A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End-user incentive programme</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2128CB55" w14:textId="77777777" w:rsidR="00431073" w:rsidRPr="002B1660" w:rsidRDefault="00431073" w:rsidP="001318A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End-user incentive programme for replacing HCFC-based air conditioners with lower</w:t>
            </w:r>
            <w:r w:rsidRPr="002B1660">
              <w:rPr>
                <w:rFonts w:asciiTheme="majorBidi" w:hAnsiTheme="majorBidi" w:cstheme="majorBidi"/>
                <w:sz w:val="20"/>
                <w:szCs w:val="20"/>
              </w:rPr>
              <w:noBreakHyphen/>
              <w:t>GWP refrigerant</w:t>
            </w:r>
            <w:r w:rsidRPr="002B1660">
              <w:rPr>
                <w:rFonts w:asciiTheme="majorBidi" w:hAnsiTheme="majorBidi" w:cstheme="majorBidi"/>
                <w:sz w:val="20"/>
                <w:szCs w:val="20"/>
              </w:rPr>
              <w:noBreakHyphen/>
              <w:t>based energy</w:t>
            </w:r>
            <w:r w:rsidRPr="002B1660">
              <w:rPr>
                <w:rFonts w:asciiTheme="majorBidi" w:hAnsiTheme="majorBidi" w:cstheme="majorBidi"/>
                <w:sz w:val="20"/>
                <w:szCs w:val="20"/>
              </w:rPr>
              <w:noBreakHyphen/>
              <w:t>efficient alternatives**</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350D4DA0" w14:textId="77777777" w:rsidR="00431073" w:rsidRPr="002B1660" w:rsidRDefault="00431073" w:rsidP="001318A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3,900,000</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5A67D37B" w14:textId="77777777" w:rsidR="00431073" w:rsidRPr="002B1660" w:rsidRDefault="00431073" w:rsidP="001318A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End-user incentive (low-GWP equipment) for replacing high-GWP HFC-based air conditioners with lower-GWP refrigerant</w:t>
            </w:r>
            <w:r w:rsidRPr="002B1660">
              <w:rPr>
                <w:rFonts w:asciiTheme="majorBidi" w:hAnsiTheme="majorBidi" w:cstheme="majorBidi"/>
                <w:sz w:val="20"/>
                <w:szCs w:val="20"/>
              </w:rPr>
              <w:noBreakHyphen/>
              <w:t>based energy</w:t>
            </w:r>
            <w:r w:rsidRPr="002B1660">
              <w:rPr>
                <w:rFonts w:asciiTheme="majorBidi" w:hAnsiTheme="majorBidi" w:cstheme="majorBidi"/>
                <w:sz w:val="20"/>
                <w:szCs w:val="20"/>
              </w:rPr>
              <w:noBreakHyphen/>
              <w:t>efficient alternatives**</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5C290626" w14:textId="77777777" w:rsidR="00431073" w:rsidRPr="002B1660" w:rsidRDefault="00431073" w:rsidP="001318A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2,000,000</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2CDDD24C" w14:textId="77777777" w:rsidR="00431073" w:rsidRPr="002B1660" w:rsidRDefault="00431073" w:rsidP="001318A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5,900,000</w:t>
            </w:r>
          </w:p>
        </w:tc>
      </w:tr>
      <w:tr w:rsidR="00431073" w:rsidRPr="002B1660" w14:paraId="7D267A91" w14:textId="77777777" w:rsidTr="001318A4">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35933674" w14:textId="77777777" w:rsidR="00431073" w:rsidRPr="002B1660" w:rsidRDefault="00431073" w:rsidP="001318A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Awareness raising</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6B9CD688" w14:textId="77777777" w:rsidR="00431073" w:rsidRPr="002B1660" w:rsidRDefault="00431073" w:rsidP="001318A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 xml:space="preserve">Public campaign for end-user incentive programme </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7ADF09CD" w14:textId="77777777" w:rsidR="00431073" w:rsidRPr="002B1660" w:rsidRDefault="00431073" w:rsidP="001318A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300,000</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5987FAFA" w14:textId="77777777" w:rsidR="00431073" w:rsidRPr="002B1660" w:rsidRDefault="00431073" w:rsidP="001318A4">
            <w:pPr>
              <w:spacing w:line="200" w:lineRule="auto"/>
              <w:jc w:val="left"/>
              <w:rPr>
                <w:rFonts w:asciiTheme="majorBidi" w:hAnsiTheme="majorBidi" w:cstheme="majorBidi"/>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50B42C40" w14:textId="77777777" w:rsidR="00431073" w:rsidRPr="002B1660" w:rsidRDefault="00431073" w:rsidP="001318A4">
            <w:pPr>
              <w:spacing w:line="200" w:lineRule="auto"/>
              <w:jc w:val="right"/>
              <w:rPr>
                <w:rFonts w:asciiTheme="majorBidi" w:hAnsiTheme="majorBidi" w:cstheme="majorBidi"/>
                <w:sz w:val="20"/>
                <w:szCs w:val="20"/>
              </w:rPr>
            </w:pP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2B126E84" w14:textId="77777777" w:rsidR="00431073" w:rsidRPr="002B1660" w:rsidRDefault="00431073" w:rsidP="001318A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300,000</w:t>
            </w:r>
          </w:p>
        </w:tc>
      </w:tr>
      <w:tr w:rsidR="00431073" w:rsidRPr="002B1660" w14:paraId="1590D620" w14:textId="77777777" w:rsidTr="001318A4">
        <w:trPr>
          <w:trHeight w:val="338"/>
        </w:trPr>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48390ADB" w14:textId="77777777" w:rsidR="00431073" w:rsidRPr="002B1660" w:rsidRDefault="00431073" w:rsidP="001318A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Training of customs and enforcement officers</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4F6248E7" w14:textId="77777777" w:rsidR="00431073" w:rsidRPr="002B1660" w:rsidRDefault="00431073" w:rsidP="001318A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Customs and enforcement training, including training of agents handling import logistics and storage</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8939B7D" w14:textId="77777777" w:rsidR="00431073" w:rsidRPr="002B1660" w:rsidRDefault="00431073" w:rsidP="001318A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665,000</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21C0CE86" w14:textId="77777777" w:rsidR="00431073" w:rsidRPr="002B1660" w:rsidRDefault="00431073" w:rsidP="001318A4">
            <w:pPr>
              <w:spacing w:line="200" w:lineRule="auto"/>
              <w:jc w:val="left"/>
              <w:rPr>
                <w:rFonts w:asciiTheme="majorBidi" w:hAnsiTheme="majorBidi" w:cstheme="majorBidi"/>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7CBFA26C" w14:textId="77777777" w:rsidR="00431073" w:rsidRPr="002B1660" w:rsidRDefault="00431073" w:rsidP="001318A4">
            <w:pPr>
              <w:spacing w:line="200" w:lineRule="auto"/>
              <w:jc w:val="right"/>
              <w:rPr>
                <w:rFonts w:asciiTheme="majorBidi" w:hAnsiTheme="majorBidi" w:cstheme="majorBidi"/>
                <w:sz w:val="20"/>
                <w:szCs w:val="20"/>
              </w:rPr>
            </w:pP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5EC70ED4" w14:textId="77777777" w:rsidR="00431073" w:rsidRPr="002B1660" w:rsidRDefault="00431073" w:rsidP="001318A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665,000</w:t>
            </w:r>
          </w:p>
        </w:tc>
      </w:tr>
      <w:tr w:rsidR="00431073" w:rsidRPr="002B1660" w14:paraId="7CEF5998" w14:textId="77777777" w:rsidTr="001318A4">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70734DCF" w14:textId="77777777" w:rsidR="00431073" w:rsidRPr="002B1660" w:rsidRDefault="00431073" w:rsidP="001318A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Strengthening of HCFC/HFC data tracking</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127CE348" w14:textId="77777777" w:rsidR="00431073" w:rsidRPr="002B1660" w:rsidRDefault="00431073" w:rsidP="001318A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HCFC data tracking system for data management and monitoring of HCFC supply and use</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5C27F5FB" w14:textId="77777777" w:rsidR="00431073" w:rsidRPr="002B1660" w:rsidRDefault="00431073" w:rsidP="001318A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250,000</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04147A33" w14:textId="77777777" w:rsidR="00431073" w:rsidRPr="002B1660" w:rsidRDefault="00431073" w:rsidP="001318A4">
            <w:pPr>
              <w:spacing w:line="200" w:lineRule="auto"/>
              <w:jc w:val="left"/>
              <w:rPr>
                <w:rFonts w:asciiTheme="majorBidi" w:hAnsiTheme="majorBidi" w:cstheme="majorBidi"/>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20A0AC1A" w14:textId="77777777" w:rsidR="00431073" w:rsidRPr="002B1660" w:rsidRDefault="00431073" w:rsidP="001318A4">
            <w:pPr>
              <w:spacing w:line="200" w:lineRule="auto"/>
              <w:jc w:val="right"/>
              <w:rPr>
                <w:rFonts w:asciiTheme="majorBidi" w:hAnsiTheme="majorBidi" w:cstheme="majorBidi"/>
                <w:sz w:val="20"/>
                <w:szCs w:val="20"/>
              </w:rPr>
            </w:pP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4EF7366A" w14:textId="77777777" w:rsidR="00431073" w:rsidRPr="002B1660" w:rsidRDefault="00431073" w:rsidP="001318A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250,000</w:t>
            </w:r>
          </w:p>
        </w:tc>
      </w:tr>
      <w:tr w:rsidR="00431073" w:rsidRPr="002B1660" w14:paraId="7BF5ACB2" w14:textId="77777777" w:rsidTr="001318A4">
        <w:trPr>
          <w:trHeight w:val="221"/>
        </w:trPr>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54D1B4D" w14:textId="77777777" w:rsidR="00431073" w:rsidRPr="002B1660" w:rsidRDefault="00431073" w:rsidP="001318A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Solvents sector</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7A1D0ED8" w14:textId="77777777" w:rsidR="00431073" w:rsidRPr="002B1660" w:rsidRDefault="00431073" w:rsidP="001318A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Solvents training for fast-track adoption of alternatives to HCFCs</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47CF6550" w14:textId="77777777" w:rsidR="00431073" w:rsidRPr="002B1660" w:rsidRDefault="00431073" w:rsidP="001318A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100,000</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7A6E76D1" w14:textId="77777777" w:rsidR="00431073" w:rsidRPr="002B1660" w:rsidRDefault="00431073" w:rsidP="001318A4">
            <w:pPr>
              <w:spacing w:line="200" w:lineRule="auto"/>
              <w:jc w:val="left"/>
              <w:rPr>
                <w:rFonts w:asciiTheme="majorBidi" w:hAnsiTheme="majorBidi" w:cstheme="majorBidi"/>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7AD11813" w14:textId="77777777" w:rsidR="00431073" w:rsidRPr="002B1660" w:rsidRDefault="00431073" w:rsidP="001318A4">
            <w:pPr>
              <w:spacing w:line="200" w:lineRule="auto"/>
              <w:jc w:val="right"/>
              <w:rPr>
                <w:rFonts w:asciiTheme="majorBidi" w:hAnsiTheme="majorBidi" w:cstheme="majorBidi"/>
                <w:sz w:val="20"/>
                <w:szCs w:val="20"/>
              </w:rPr>
            </w:pP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42957D53" w14:textId="77777777" w:rsidR="00431073" w:rsidRPr="002B1660" w:rsidRDefault="00431073" w:rsidP="001318A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100,000</w:t>
            </w:r>
          </w:p>
        </w:tc>
      </w:tr>
      <w:tr w:rsidR="00431073" w:rsidRPr="002B1660" w14:paraId="73FC0696" w14:textId="77777777" w:rsidTr="001318A4">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1AEF16D0" w14:textId="77777777" w:rsidR="00431073" w:rsidRPr="002B1660" w:rsidRDefault="00431073" w:rsidP="001318A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Technical assistance to SMEs</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614ADDA3" w14:textId="77777777" w:rsidR="00431073" w:rsidRPr="002B1660" w:rsidRDefault="00431073" w:rsidP="001318A4">
            <w:pPr>
              <w:spacing w:line="200" w:lineRule="auto"/>
              <w:jc w:val="left"/>
              <w:rPr>
                <w:rFonts w:asciiTheme="majorBidi" w:hAnsiTheme="majorBidi" w:cstheme="majorBidi"/>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10259946" w14:textId="77777777" w:rsidR="00431073" w:rsidRPr="002B1660" w:rsidRDefault="00431073" w:rsidP="001318A4">
            <w:pPr>
              <w:spacing w:line="200" w:lineRule="auto"/>
              <w:jc w:val="right"/>
              <w:rPr>
                <w:rFonts w:asciiTheme="majorBidi" w:hAnsiTheme="majorBidi" w:cstheme="majorBidi"/>
                <w:sz w:val="20"/>
                <w:szCs w:val="20"/>
              </w:rPr>
            </w:pP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D75CADB" w14:textId="77777777" w:rsidR="00431073" w:rsidRPr="002B1660" w:rsidRDefault="00431073" w:rsidP="001318A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SME support for technology transfer for adopting low-GWP refrigerants in refrigeration</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7AF3DE6A" w14:textId="77777777" w:rsidR="00431073" w:rsidRPr="002B1660" w:rsidRDefault="00431073" w:rsidP="001318A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67,500</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78A884D0" w14:textId="77777777" w:rsidR="00431073" w:rsidRPr="002B1660" w:rsidRDefault="00431073" w:rsidP="001318A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67,500</w:t>
            </w:r>
          </w:p>
        </w:tc>
      </w:tr>
      <w:tr w:rsidR="00431073" w:rsidRPr="002B1660" w14:paraId="30545162" w14:textId="77777777" w:rsidTr="001318A4">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26959F68" w14:textId="77777777" w:rsidR="00431073" w:rsidRPr="002B1660" w:rsidRDefault="00431073" w:rsidP="001318A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Upgrading training centres/training equipment</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55111672" w14:textId="77777777" w:rsidR="00431073" w:rsidRPr="002B1660" w:rsidRDefault="00431073" w:rsidP="001318A4">
            <w:pPr>
              <w:spacing w:line="200" w:lineRule="auto"/>
              <w:jc w:val="left"/>
              <w:rPr>
                <w:rFonts w:asciiTheme="majorBidi" w:hAnsiTheme="majorBidi" w:cstheme="majorBidi"/>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0B970010" w14:textId="77777777" w:rsidR="00431073" w:rsidRPr="002B1660" w:rsidRDefault="00431073" w:rsidP="001318A4">
            <w:pPr>
              <w:spacing w:line="200" w:lineRule="auto"/>
              <w:jc w:val="right"/>
              <w:rPr>
                <w:rFonts w:asciiTheme="majorBidi" w:hAnsiTheme="majorBidi" w:cstheme="majorBidi"/>
                <w:sz w:val="20"/>
                <w:szCs w:val="20"/>
              </w:rPr>
            </w:pP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3AEA27D3" w14:textId="77777777" w:rsidR="00431073" w:rsidRPr="002B1660" w:rsidRDefault="00431073" w:rsidP="001318A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Training equipment support for commercial refrigeration</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4406A477" w14:textId="77777777" w:rsidR="00431073" w:rsidRPr="002B1660" w:rsidRDefault="00431073" w:rsidP="001318A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642,800</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4DE048C3" w14:textId="77777777" w:rsidR="00431073" w:rsidRPr="002B1660" w:rsidRDefault="00431073" w:rsidP="001318A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642,800</w:t>
            </w:r>
          </w:p>
        </w:tc>
      </w:tr>
      <w:tr w:rsidR="00431073" w:rsidRPr="002B1660" w14:paraId="5EF4D3AD" w14:textId="77777777" w:rsidTr="001318A4">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2DC2EFB3" w14:textId="77777777" w:rsidR="00431073" w:rsidRPr="002B1660" w:rsidRDefault="00431073" w:rsidP="001318A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lastRenderedPageBreak/>
              <w:t>Risk assessment for installation</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2A726A5D" w14:textId="77777777" w:rsidR="00431073" w:rsidRPr="002B1660" w:rsidRDefault="00431073" w:rsidP="001318A4">
            <w:pPr>
              <w:spacing w:line="200" w:lineRule="auto"/>
              <w:jc w:val="left"/>
              <w:rPr>
                <w:rFonts w:asciiTheme="majorBidi" w:hAnsiTheme="majorBidi" w:cstheme="majorBidi"/>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02673E71" w14:textId="77777777" w:rsidR="00431073" w:rsidRPr="002B1660" w:rsidRDefault="00431073" w:rsidP="001318A4">
            <w:pPr>
              <w:spacing w:line="200" w:lineRule="auto"/>
              <w:jc w:val="right"/>
              <w:rPr>
                <w:rFonts w:asciiTheme="majorBidi" w:hAnsiTheme="majorBidi" w:cstheme="majorBidi"/>
                <w:sz w:val="20"/>
                <w:szCs w:val="20"/>
              </w:rPr>
            </w:pP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4DD3218F" w14:textId="77777777" w:rsidR="00431073" w:rsidRPr="002B1660" w:rsidRDefault="00431073" w:rsidP="001318A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Risk assessment for installation of flammable refrigerants for catalyzing adoption of A2L refrigerant-based air conditioners</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37BB40BF" w14:textId="77777777" w:rsidR="00431073" w:rsidRPr="002B1660" w:rsidRDefault="00431073" w:rsidP="001318A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70,000</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25AFA90B" w14:textId="77777777" w:rsidR="00431073" w:rsidRPr="002B1660" w:rsidRDefault="00431073" w:rsidP="001318A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70,000</w:t>
            </w:r>
          </w:p>
        </w:tc>
      </w:tr>
      <w:tr w:rsidR="00431073" w:rsidRPr="002B1660" w14:paraId="45EB9DC6" w14:textId="77777777" w:rsidTr="001318A4">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71697507" w14:textId="77777777" w:rsidR="00431073" w:rsidRPr="002B1660" w:rsidRDefault="00431073" w:rsidP="001318A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Development of heat recovery ACs</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75BB7DEF" w14:textId="77777777" w:rsidR="00431073" w:rsidRPr="002B1660" w:rsidRDefault="00431073" w:rsidP="001318A4">
            <w:pPr>
              <w:spacing w:line="200" w:lineRule="auto"/>
              <w:jc w:val="left"/>
              <w:rPr>
                <w:rFonts w:asciiTheme="majorBidi" w:hAnsiTheme="majorBidi" w:cstheme="majorBidi"/>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34DB2559" w14:textId="77777777" w:rsidR="00431073" w:rsidRPr="002B1660" w:rsidRDefault="00431073" w:rsidP="001318A4">
            <w:pPr>
              <w:spacing w:line="200" w:lineRule="auto"/>
              <w:jc w:val="right"/>
              <w:rPr>
                <w:rFonts w:asciiTheme="majorBidi" w:hAnsiTheme="majorBidi" w:cstheme="majorBidi"/>
                <w:sz w:val="20"/>
                <w:szCs w:val="20"/>
              </w:rPr>
            </w:pP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563493FC" w14:textId="77777777" w:rsidR="00431073" w:rsidRPr="002B1660" w:rsidRDefault="00431073" w:rsidP="001318A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Development of heat recovery air conditioners for maximizing energy use</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3A1DFD6B" w14:textId="77777777" w:rsidR="00431073" w:rsidRPr="002B1660" w:rsidRDefault="00431073" w:rsidP="001318A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202,400</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2B8FC7AA" w14:textId="77777777" w:rsidR="00431073" w:rsidRPr="002B1660" w:rsidRDefault="00431073" w:rsidP="001318A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202,400</w:t>
            </w:r>
          </w:p>
        </w:tc>
      </w:tr>
      <w:tr w:rsidR="00431073" w:rsidRPr="002B1660" w14:paraId="6D4AA78A" w14:textId="77777777" w:rsidTr="001318A4">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7B1086AC" w14:textId="77777777" w:rsidR="00431073" w:rsidRPr="002B1660" w:rsidRDefault="00431073" w:rsidP="001318A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Investment projects (manufacturing conversion)</w:t>
            </w:r>
          </w:p>
        </w:tc>
        <w:tc>
          <w:tcPr>
            <w:tcW w:w="38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440B7B35" w14:textId="77777777" w:rsidR="00431073" w:rsidRPr="002B1660" w:rsidRDefault="00431073" w:rsidP="001318A4">
            <w:pPr>
              <w:spacing w:line="200" w:lineRule="auto"/>
              <w:jc w:val="left"/>
              <w:rPr>
                <w:rFonts w:asciiTheme="majorBidi" w:hAnsiTheme="majorBidi" w:cstheme="majorBidi"/>
                <w:sz w:val="20"/>
                <w:szCs w:val="20"/>
              </w:rPr>
            </w:pPr>
          </w:p>
        </w:tc>
        <w:tc>
          <w:tcPr>
            <w:tcW w:w="1500" w:type="dxa"/>
            <w:tcBorders>
              <w:top w:val="single" w:sz="4" w:space="0" w:color="000000"/>
              <w:left w:val="single" w:sz="4" w:space="0" w:color="000000"/>
              <w:bottom w:val="single" w:sz="4" w:space="0" w:color="000000"/>
              <w:right w:val="single" w:sz="4" w:space="0" w:color="000000"/>
            </w:tcBorders>
            <w:shd w:val="clear" w:color="auto" w:fill="EEECE1" w:themeFill="background2"/>
            <w:tcMar>
              <w:top w:w="30" w:type="dxa"/>
              <w:left w:w="60" w:type="dxa"/>
              <w:bottom w:w="30" w:type="dxa"/>
              <w:right w:w="60" w:type="dxa"/>
            </w:tcMar>
          </w:tcPr>
          <w:p w14:paraId="07826A83" w14:textId="77777777" w:rsidR="00431073" w:rsidRPr="002B1660" w:rsidRDefault="00431073" w:rsidP="001318A4">
            <w:pPr>
              <w:spacing w:line="200" w:lineRule="auto"/>
              <w:jc w:val="right"/>
              <w:rPr>
                <w:rFonts w:asciiTheme="majorBidi" w:hAnsiTheme="majorBidi" w:cstheme="majorBidi"/>
                <w:sz w:val="20"/>
                <w:szCs w:val="20"/>
              </w:rPr>
            </w:pP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313CD74B" w14:textId="77777777" w:rsidR="00431073" w:rsidRPr="002B1660" w:rsidRDefault="00431073" w:rsidP="001318A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Investment projects for conversion from R</w:t>
            </w:r>
            <w:r w:rsidRPr="002B1660">
              <w:rPr>
                <w:rFonts w:asciiTheme="majorBidi" w:hAnsiTheme="majorBidi" w:cstheme="majorBidi"/>
                <w:sz w:val="20"/>
                <w:szCs w:val="20"/>
              </w:rPr>
              <w:noBreakHyphen/>
              <w:t>410A to HFC-32 in AC equipment</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61C1877" w14:textId="77777777" w:rsidR="00431073" w:rsidRPr="002B1660" w:rsidRDefault="00431073" w:rsidP="001318A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1,007,815</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7EE333E4" w14:textId="77777777" w:rsidR="00431073" w:rsidRPr="002B1660" w:rsidRDefault="00431073" w:rsidP="001318A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1,007,815</w:t>
            </w:r>
          </w:p>
        </w:tc>
      </w:tr>
      <w:tr w:rsidR="00431073" w:rsidRPr="002B1660" w14:paraId="6782524B" w14:textId="77777777" w:rsidTr="001318A4">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640A40C2" w14:textId="77777777" w:rsidR="00431073" w:rsidRPr="002B1660" w:rsidRDefault="00431073" w:rsidP="001318A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Coordination and monitoring (PMU)</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78633468" w14:textId="77777777" w:rsidR="00431073" w:rsidRPr="002B1660" w:rsidRDefault="00431073" w:rsidP="001318A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 xml:space="preserve">PMU for DIW and GSB for HPMP implementation </w:t>
            </w:r>
            <w:r w:rsidRPr="002B1660">
              <w:rPr>
                <w:rFonts w:asciiTheme="majorBidi" w:hAnsiTheme="majorBidi" w:cstheme="majorBidi"/>
                <w:sz w:val="20"/>
                <w:szCs w:val="20"/>
                <w:vertAlign w:val="superscript"/>
              </w:rPr>
              <w:t>#</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10DE6322" w14:textId="77777777" w:rsidR="00431073" w:rsidRPr="002B1660" w:rsidRDefault="00431073" w:rsidP="001318A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844,000</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3E8DD1D0" w14:textId="77777777" w:rsidR="00431073" w:rsidRPr="002B1660" w:rsidRDefault="00431073" w:rsidP="001318A4">
            <w:pPr>
              <w:spacing w:line="200" w:lineRule="auto"/>
              <w:jc w:val="left"/>
              <w:rPr>
                <w:rFonts w:asciiTheme="majorBidi" w:hAnsiTheme="majorBidi" w:cstheme="majorBidi"/>
                <w:sz w:val="20"/>
                <w:szCs w:val="20"/>
              </w:rPr>
            </w:pPr>
            <w:r w:rsidRPr="002B1660">
              <w:rPr>
                <w:rFonts w:asciiTheme="majorBidi" w:hAnsiTheme="majorBidi" w:cstheme="majorBidi"/>
                <w:sz w:val="20"/>
                <w:szCs w:val="20"/>
              </w:rPr>
              <w:t>PMU for DIW and GSB for KIP implementation</w:t>
            </w:r>
            <w:r w:rsidRPr="002B1660">
              <w:rPr>
                <w:rFonts w:asciiTheme="majorBidi" w:hAnsiTheme="majorBidi" w:cstheme="majorBidi"/>
                <w:sz w:val="20"/>
                <w:szCs w:val="20"/>
                <w:vertAlign w:val="superscript"/>
              </w:rPr>
              <w:t>#</w:t>
            </w: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61B6F6D2" w14:textId="77777777" w:rsidR="00431073" w:rsidRPr="002B1660" w:rsidRDefault="00431073" w:rsidP="001318A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784,155</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4327C376" w14:textId="77777777" w:rsidR="00431073" w:rsidRPr="002B1660" w:rsidRDefault="00431073" w:rsidP="001318A4">
            <w:pPr>
              <w:spacing w:line="200" w:lineRule="auto"/>
              <w:jc w:val="right"/>
              <w:rPr>
                <w:rFonts w:asciiTheme="majorBidi" w:hAnsiTheme="majorBidi" w:cstheme="majorBidi"/>
                <w:sz w:val="20"/>
                <w:szCs w:val="20"/>
              </w:rPr>
            </w:pPr>
            <w:r w:rsidRPr="002B1660">
              <w:rPr>
                <w:rFonts w:asciiTheme="majorBidi" w:hAnsiTheme="majorBidi" w:cstheme="majorBidi"/>
                <w:sz w:val="20"/>
                <w:szCs w:val="20"/>
              </w:rPr>
              <w:t>1,628,156</w:t>
            </w:r>
          </w:p>
        </w:tc>
      </w:tr>
      <w:tr w:rsidR="00431073" w:rsidRPr="002B1660" w14:paraId="6EB4F904" w14:textId="77777777" w:rsidTr="001318A4">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0D9BEB94" w14:textId="77777777" w:rsidR="00431073" w:rsidRPr="002B1660" w:rsidRDefault="00431073" w:rsidP="001318A4">
            <w:pPr>
              <w:spacing w:line="200" w:lineRule="auto"/>
              <w:rPr>
                <w:rFonts w:asciiTheme="majorBidi" w:hAnsiTheme="majorBidi" w:cstheme="majorBidi"/>
                <w:sz w:val="20"/>
                <w:szCs w:val="20"/>
              </w:rPr>
            </w:pPr>
            <w:r w:rsidRPr="002B1660">
              <w:rPr>
                <w:rFonts w:asciiTheme="majorBidi" w:hAnsiTheme="majorBidi" w:cstheme="majorBidi"/>
                <w:b/>
                <w:bCs/>
                <w:sz w:val="20"/>
                <w:szCs w:val="20"/>
              </w:rPr>
              <w:t>Total</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31A9488F" w14:textId="77777777" w:rsidR="00431073" w:rsidRPr="002B1660" w:rsidRDefault="00431073" w:rsidP="001318A4">
            <w:pPr>
              <w:spacing w:line="200" w:lineRule="auto"/>
              <w:rPr>
                <w:rFonts w:asciiTheme="majorBidi" w:hAnsiTheme="majorBidi" w:cstheme="majorBidi"/>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46516DD7" w14:textId="77777777" w:rsidR="00431073" w:rsidRPr="002B1660" w:rsidRDefault="00431073" w:rsidP="001318A4">
            <w:pPr>
              <w:spacing w:line="200" w:lineRule="auto"/>
              <w:jc w:val="right"/>
              <w:rPr>
                <w:rFonts w:asciiTheme="majorBidi" w:hAnsiTheme="majorBidi" w:cstheme="majorBidi"/>
                <w:sz w:val="20"/>
                <w:szCs w:val="20"/>
              </w:rPr>
            </w:pPr>
            <w:r w:rsidRPr="002B1660">
              <w:rPr>
                <w:rFonts w:asciiTheme="majorBidi" w:hAnsiTheme="majorBidi" w:cstheme="majorBidi"/>
                <w:b/>
                <w:bCs/>
                <w:sz w:val="20"/>
                <w:szCs w:val="20"/>
              </w:rPr>
              <w:t>18,420,040</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3CEFAD6B" w14:textId="77777777" w:rsidR="00431073" w:rsidRPr="002B1660" w:rsidRDefault="00431073" w:rsidP="001318A4">
            <w:pPr>
              <w:spacing w:line="200" w:lineRule="auto"/>
              <w:rPr>
                <w:rFonts w:asciiTheme="majorBidi" w:hAnsiTheme="majorBidi" w:cstheme="majorBidi"/>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51DCB351" w14:textId="77777777" w:rsidR="00431073" w:rsidRPr="002B1660" w:rsidRDefault="00431073" w:rsidP="001318A4">
            <w:pPr>
              <w:spacing w:line="200" w:lineRule="auto"/>
              <w:jc w:val="right"/>
              <w:rPr>
                <w:rFonts w:asciiTheme="majorBidi" w:hAnsiTheme="majorBidi" w:cstheme="majorBidi"/>
                <w:sz w:val="20"/>
                <w:szCs w:val="20"/>
              </w:rPr>
            </w:pPr>
            <w:r w:rsidRPr="002B1660">
              <w:rPr>
                <w:rFonts w:asciiTheme="majorBidi" w:hAnsiTheme="majorBidi" w:cstheme="majorBidi"/>
                <w:b/>
                <w:bCs/>
                <w:sz w:val="20"/>
                <w:szCs w:val="20"/>
              </w:rPr>
              <w:t>10,132,270</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1AD81547" w14:textId="77777777" w:rsidR="00431073" w:rsidRPr="002B1660" w:rsidRDefault="00431073" w:rsidP="001318A4">
            <w:pPr>
              <w:spacing w:line="200" w:lineRule="auto"/>
              <w:jc w:val="right"/>
              <w:rPr>
                <w:rFonts w:asciiTheme="majorBidi" w:hAnsiTheme="majorBidi" w:cstheme="majorBidi"/>
                <w:sz w:val="20"/>
                <w:szCs w:val="20"/>
              </w:rPr>
            </w:pPr>
            <w:r w:rsidRPr="002B1660">
              <w:rPr>
                <w:rFonts w:asciiTheme="majorBidi" w:hAnsiTheme="majorBidi" w:cstheme="majorBidi"/>
                <w:b/>
                <w:bCs/>
                <w:sz w:val="20"/>
                <w:szCs w:val="20"/>
              </w:rPr>
              <w:t>28,552,311</w:t>
            </w:r>
          </w:p>
        </w:tc>
      </w:tr>
      <w:tr w:rsidR="00431073" w:rsidRPr="002B1660" w14:paraId="6582974C" w14:textId="77777777" w:rsidTr="001318A4">
        <w:tc>
          <w:tcPr>
            <w:tcW w:w="2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2FC1FF72" w14:textId="77777777" w:rsidR="00431073" w:rsidRPr="002B1660" w:rsidRDefault="00431073" w:rsidP="001318A4">
            <w:pPr>
              <w:spacing w:line="200" w:lineRule="auto"/>
              <w:rPr>
                <w:rFonts w:asciiTheme="majorBidi" w:hAnsiTheme="majorBidi" w:cstheme="majorBidi"/>
                <w:b/>
                <w:bCs/>
                <w:sz w:val="20"/>
                <w:szCs w:val="20"/>
              </w:rPr>
            </w:pPr>
            <w:r w:rsidRPr="002B1660">
              <w:rPr>
                <w:rFonts w:asciiTheme="majorBidi" w:hAnsiTheme="majorBidi" w:cstheme="majorBidi"/>
                <w:b/>
                <w:bCs/>
                <w:sz w:val="20"/>
                <w:szCs w:val="20"/>
              </w:rPr>
              <w:t>Percentage of total (%)</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40718EF5" w14:textId="77777777" w:rsidR="00431073" w:rsidRPr="002B1660" w:rsidRDefault="00431073" w:rsidP="001318A4">
            <w:pPr>
              <w:spacing w:line="200" w:lineRule="auto"/>
              <w:jc w:val="right"/>
              <w:rPr>
                <w:rFonts w:asciiTheme="majorBidi" w:hAnsiTheme="majorBidi" w:cstheme="majorBidi"/>
                <w:b/>
                <w:bCs/>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5F861EF9" w14:textId="77777777" w:rsidR="00431073" w:rsidRPr="002B1660" w:rsidRDefault="00431073" w:rsidP="001318A4">
            <w:pPr>
              <w:spacing w:line="200" w:lineRule="auto"/>
              <w:jc w:val="right"/>
              <w:rPr>
                <w:rFonts w:asciiTheme="majorBidi" w:hAnsiTheme="majorBidi" w:cstheme="majorBidi"/>
                <w:b/>
                <w:bCs/>
                <w:sz w:val="20"/>
                <w:szCs w:val="20"/>
              </w:rPr>
            </w:pPr>
            <w:r w:rsidRPr="002B1660">
              <w:rPr>
                <w:rFonts w:asciiTheme="majorBidi" w:hAnsiTheme="majorBidi" w:cstheme="majorBidi"/>
                <w:b/>
                <w:bCs/>
                <w:sz w:val="20"/>
                <w:szCs w:val="20"/>
              </w:rPr>
              <w:t>64.5</w:t>
            </w:r>
          </w:p>
        </w:tc>
        <w:tc>
          <w:tcPr>
            <w:tcW w:w="38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375F2BB8" w14:textId="77777777" w:rsidR="00431073" w:rsidRPr="002B1660" w:rsidRDefault="00431073" w:rsidP="001318A4">
            <w:pPr>
              <w:spacing w:line="200" w:lineRule="auto"/>
              <w:rPr>
                <w:rFonts w:asciiTheme="majorBidi" w:hAnsiTheme="majorBidi" w:cstheme="majorBidi"/>
                <w:b/>
                <w:bCs/>
                <w:sz w:val="20"/>
                <w:szCs w:val="20"/>
              </w:rPr>
            </w:pPr>
          </w:p>
        </w:tc>
        <w:tc>
          <w:tcPr>
            <w:tcW w:w="15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591D15F2" w14:textId="77777777" w:rsidR="00431073" w:rsidRPr="002B1660" w:rsidRDefault="00431073" w:rsidP="001318A4">
            <w:pPr>
              <w:spacing w:line="200" w:lineRule="auto"/>
              <w:jc w:val="right"/>
              <w:rPr>
                <w:rFonts w:asciiTheme="majorBidi" w:hAnsiTheme="majorBidi" w:cstheme="majorBidi"/>
                <w:b/>
                <w:bCs/>
                <w:sz w:val="20"/>
                <w:szCs w:val="20"/>
              </w:rPr>
            </w:pPr>
            <w:r w:rsidRPr="002B1660">
              <w:rPr>
                <w:rFonts w:asciiTheme="majorBidi" w:hAnsiTheme="majorBidi" w:cstheme="majorBidi"/>
                <w:b/>
                <w:bCs/>
                <w:sz w:val="20"/>
                <w:szCs w:val="20"/>
              </w:rPr>
              <w:t>35.5</w:t>
            </w:r>
          </w:p>
        </w:tc>
        <w:tc>
          <w:tcPr>
            <w:tcW w:w="140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tcPr>
          <w:p w14:paraId="4BDFD887" w14:textId="77777777" w:rsidR="00431073" w:rsidRPr="002B1660" w:rsidRDefault="00431073" w:rsidP="001318A4">
            <w:pPr>
              <w:spacing w:line="200" w:lineRule="auto"/>
              <w:jc w:val="right"/>
              <w:rPr>
                <w:rFonts w:asciiTheme="majorBidi" w:hAnsiTheme="majorBidi" w:cstheme="majorBidi"/>
                <w:b/>
                <w:bCs/>
                <w:sz w:val="20"/>
                <w:szCs w:val="20"/>
              </w:rPr>
            </w:pPr>
            <w:r w:rsidRPr="002B1660">
              <w:rPr>
                <w:rFonts w:asciiTheme="majorBidi" w:hAnsiTheme="majorBidi" w:cstheme="majorBidi"/>
                <w:b/>
                <w:bCs/>
                <w:sz w:val="20"/>
                <w:szCs w:val="20"/>
              </w:rPr>
              <w:t>100</w:t>
            </w:r>
          </w:p>
        </w:tc>
      </w:tr>
    </w:tbl>
    <w:p w14:paraId="5DF319CC" w14:textId="77777777" w:rsidR="00431073" w:rsidRPr="002B1660" w:rsidRDefault="00431073" w:rsidP="00431073">
      <w:pPr>
        <w:suppressAutoHyphens/>
        <w:rPr>
          <w:sz w:val="18"/>
          <w:szCs w:val="18"/>
        </w:rPr>
      </w:pPr>
      <w:r w:rsidRPr="002B1660">
        <w:rPr>
          <w:sz w:val="18"/>
          <w:szCs w:val="18"/>
        </w:rPr>
        <w:t>* Activities will be designed to avoid duplication and maximize synergies with KIP implementation.</w:t>
      </w:r>
    </w:p>
    <w:p w14:paraId="5231831F" w14:textId="77777777" w:rsidR="00431073" w:rsidRPr="002B1660" w:rsidRDefault="00431073" w:rsidP="00431073">
      <w:pPr>
        <w:suppressAutoHyphens/>
        <w:rPr>
          <w:sz w:val="18"/>
          <w:szCs w:val="18"/>
        </w:rPr>
      </w:pPr>
      <w:r w:rsidRPr="002B1660">
        <w:rPr>
          <w:sz w:val="18"/>
          <w:szCs w:val="18"/>
        </w:rPr>
        <w:t>**These activities will be implemented in coordination with the EERF project for promoting energy-efficient options. EERF funding would support the adoption of energy-efficient air conditioners. Together as a package, this would result in the accelerated adoption of lower-GWP refrigerants in AC applications.</w:t>
      </w:r>
    </w:p>
    <w:p w14:paraId="50801833" w14:textId="77777777" w:rsidR="00431073" w:rsidRPr="002B1660" w:rsidRDefault="00431073" w:rsidP="00431073">
      <w:pPr>
        <w:suppressAutoHyphens/>
        <w:jc w:val="left"/>
        <w:rPr>
          <w:sz w:val="18"/>
          <w:szCs w:val="18"/>
        </w:rPr>
      </w:pPr>
      <w:r w:rsidRPr="002B1660">
        <w:rPr>
          <w:sz w:val="18"/>
          <w:szCs w:val="18"/>
          <w:vertAlign w:val="superscript"/>
        </w:rPr>
        <w:t>#</w:t>
      </w:r>
      <w:r w:rsidRPr="002B1660">
        <w:rPr>
          <w:sz w:val="18"/>
          <w:szCs w:val="18"/>
        </w:rPr>
        <w:t>A portion of HPMP and KIP project management support activities would be allocated to technical assistance for the EERF project, as well as for the energy-efficiency project submitted pursuant to decision 94/60, respectively. Details are provided in the relevant project management unit sections of stage III of the HPMP and stage I of the KIP.</w:t>
      </w:r>
    </w:p>
    <w:p w14:paraId="5D2D317F" w14:textId="77777777" w:rsidR="00431073" w:rsidRPr="002B1660" w:rsidRDefault="00431073" w:rsidP="00431073"/>
    <w:p w14:paraId="29D0AE3A" w14:textId="77777777" w:rsidR="00431073" w:rsidRPr="002B1660" w:rsidRDefault="00431073" w:rsidP="00431073"/>
    <w:p w14:paraId="45B8BFC9" w14:textId="77777777" w:rsidR="00431073" w:rsidRPr="002B1660" w:rsidRDefault="00431073" w:rsidP="00431073"/>
    <w:p w14:paraId="5BA25E41" w14:textId="77777777" w:rsidR="00431073" w:rsidRPr="002B1660" w:rsidRDefault="00431073" w:rsidP="00431073">
      <w:pPr>
        <w:sectPr w:rsidR="00431073" w:rsidRPr="002B1660" w:rsidSect="00431073">
          <w:headerReference w:type="even" r:id="rId31"/>
          <w:headerReference w:type="default" r:id="rId32"/>
          <w:pgSz w:w="15840" w:h="12240" w:orient="landscape" w:code="1"/>
          <w:pgMar w:top="1440" w:right="720" w:bottom="1440" w:left="864" w:header="720" w:footer="475" w:gutter="0"/>
          <w:pgNumType w:start="1"/>
          <w:cols w:space="720"/>
          <w:docGrid w:linePitch="299"/>
        </w:sectPr>
      </w:pPr>
    </w:p>
    <w:p w14:paraId="754C008D" w14:textId="77777777" w:rsidR="00431073" w:rsidRDefault="00431073" w:rsidP="00431073">
      <w:pPr>
        <w:keepNext/>
        <w:keepLines/>
        <w:widowControl w:val="0"/>
        <w:jc w:val="center"/>
        <w:rPr>
          <w:b/>
          <w:bCs/>
        </w:rPr>
      </w:pPr>
    </w:p>
    <w:p w14:paraId="7F06D474" w14:textId="241FDC1D" w:rsidR="00431073" w:rsidRPr="002B1660" w:rsidRDefault="00431073" w:rsidP="00431073">
      <w:pPr>
        <w:keepNext/>
        <w:keepLines/>
        <w:widowControl w:val="0"/>
        <w:jc w:val="center"/>
        <w:rPr>
          <w:b/>
          <w:bCs/>
        </w:rPr>
      </w:pPr>
      <w:r w:rsidRPr="002B1660">
        <w:rPr>
          <w:b/>
          <w:bCs/>
        </w:rPr>
        <w:t>Annex IV</w:t>
      </w:r>
    </w:p>
    <w:p w14:paraId="4411551C" w14:textId="77777777" w:rsidR="00431073" w:rsidRPr="002B1660" w:rsidRDefault="00431073" w:rsidP="00431073">
      <w:pPr>
        <w:keepNext/>
        <w:keepLines/>
        <w:widowControl w:val="0"/>
        <w:jc w:val="left"/>
        <w:rPr>
          <w:u w:val="single"/>
        </w:rPr>
      </w:pPr>
    </w:p>
    <w:p w14:paraId="67FAED75" w14:textId="77777777" w:rsidR="00431073" w:rsidRPr="002B1660" w:rsidRDefault="00431073" w:rsidP="00431073">
      <w:pPr>
        <w:keepNext/>
        <w:keepLines/>
        <w:widowControl w:val="0"/>
        <w:jc w:val="center"/>
        <w:rPr>
          <w:b/>
          <w:bCs/>
        </w:rPr>
      </w:pPr>
      <w:r w:rsidRPr="002B1660">
        <w:rPr>
          <w:b/>
          <w:bCs/>
        </w:rPr>
        <w:t>METHODOLOGY TO CALCULATE ADDITIONAL COMPONENT COSTS</w:t>
      </w:r>
    </w:p>
    <w:p w14:paraId="20749CFD" w14:textId="77777777" w:rsidR="00431073" w:rsidRPr="002B1660" w:rsidRDefault="00431073" w:rsidP="00431073">
      <w:pPr>
        <w:keepNext/>
        <w:keepLines/>
        <w:widowControl w:val="0"/>
        <w:jc w:val="center"/>
        <w:rPr>
          <w:u w:val="single"/>
        </w:rPr>
      </w:pPr>
    </w:p>
    <w:p w14:paraId="34B75693" w14:textId="77777777" w:rsidR="00431073" w:rsidRPr="002B1660" w:rsidRDefault="00431073" w:rsidP="00431073">
      <w:pPr>
        <w:keepNext/>
        <w:keepLines/>
        <w:widowControl w:val="0"/>
        <w:jc w:val="left"/>
        <w:rPr>
          <w:u w:val="single"/>
        </w:rPr>
      </w:pPr>
      <w:r w:rsidRPr="002B1660">
        <w:rPr>
          <w:u w:val="single"/>
        </w:rPr>
        <w:t>Residential air-conditioning</w:t>
      </w:r>
    </w:p>
    <w:p w14:paraId="788115DF" w14:textId="77777777" w:rsidR="00431073" w:rsidRPr="002B1660" w:rsidRDefault="00431073" w:rsidP="00431073">
      <w:pPr>
        <w:keepNext/>
        <w:keepLines/>
        <w:widowControl w:val="0"/>
        <w:rPr>
          <w:u w:val="single"/>
        </w:rPr>
      </w:pPr>
    </w:p>
    <w:p w14:paraId="0B310F5D" w14:textId="77777777" w:rsidR="00431073" w:rsidRPr="002B1660" w:rsidRDefault="00431073" w:rsidP="00431073">
      <w:pPr>
        <w:pStyle w:val="Heading1"/>
      </w:pPr>
      <w:r w:rsidRPr="002B1660">
        <w:t xml:space="preserve">The World Bank provided detailed information for each air-conditioner model manufactured by the six enterprises, including (by model) the number of units sold between 2023 and 2025; capacity (in BTU/hour); the current seasonal energy efficiency ratio (SEER, measured in BTU/hour/W) and target energy efficiency ratio (EER); and the current minimum energy performance standards (MEPS) applicable to the model (in BTU/hour/W). The information provided by the World Bank is considered confidential and is available upon request by Executive Committee members on the understanding that the information will not be shared and will only be used to evaluate the project. </w:t>
      </w:r>
    </w:p>
    <w:p w14:paraId="7427264B" w14:textId="77777777" w:rsidR="00431073" w:rsidRPr="002B1660" w:rsidRDefault="00431073" w:rsidP="00431073">
      <w:pPr>
        <w:pStyle w:val="Heading1"/>
      </w:pPr>
      <w:r w:rsidRPr="002B1660">
        <w:t xml:space="preserve">The Secretariat used the information provided by the World Bank to calculate the eligible additional component costs following the methodology described in table 4 of document UNEP/OzL.Pro/ExCom/94/61. The present annex provides further explanation of the methodology and presents the calculations for two models of air conditioners; for reasons of confidentiality, no information is provided on which enterprise manufactured the models, nor the quantity of each model manufactured. </w:t>
      </w:r>
    </w:p>
    <w:p w14:paraId="1CF4FE57" w14:textId="77777777" w:rsidR="00431073" w:rsidRPr="002B1660" w:rsidRDefault="00431073" w:rsidP="00431073">
      <w:pPr>
        <w:pStyle w:val="Heading1"/>
      </w:pPr>
      <w:r w:rsidRPr="002B1660">
        <w:t>Table 4 of document UNEP/OzL.Pro/ExCom/94/61 specifies three levels (E-low, E-medium, and E</w:t>
      </w:r>
      <w:r w:rsidRPr="002B1660">
        <w:noBreakHyphen/>
        <w:t>high) based on which the additional component cost per unit is provided (US $0/unit, US $34/unit, and US $45/unit, respectively), noting that eligible additional component cost per unit is determined by the baseline and target energy performance of the model as described in paragraph 28 of document UNEP/OzL.Pro/ExCom/94/61 and further described in document UNEP/OzL.Pro/ExCom/94/61/Add.1.</w:t>
      </w:r>
    </w:p>
    <w:p w14:paraId="7DCE0314" w14:textId="77777777" w:rsidR="00431073" w:rsidRPr="002B1660" w:rsidRDefault="00431073" w:rsidP="00431073">
      <w:pPr>
        <w:pStyle w:val="Heading1"/>
      </w:pPr>
      <w:r w:rsidRPr="002B1660">
        <w:t>Two illustrative examples for the calculation of the eligible additional component incentive for air conditioners are provided in table 1.</w:t>
      </w:r>
    </w:p>
    <w:p w14:paraId="63590E4D" w14:textId="77777777" w:rsidR="00431073" w:rsidRPr="002B1660" w:rsidRDefault="00431073" w:rsidP="00431073">
      <w:pPr>
        <w:rPr>
          <w:b/>
          <w:bCs/>
        </w:rPr>
      </w:pPr>
      <w:r w:rsidRPr="002B1660">
        <w:rPr>
          <w:b/>
          <w:bCs/>
        </w:rPr>
        <w:t>Table 1. Examples for the calculation of the eligible additional component incentive for air conditioners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4"/>
        <w:gridCol w:w="2214"/>
        <w:gridCol w:w="1072"/>
        <w:gridCol w:w="1335"/>
        <w:gridCol w:w="1225"/>
      </w:tblGrid>
      <w:tr w:rsidR="00431073" w:rsidRPr="002B1660" w14:paraId="37166EF1" w14:textId="77777777" w:rsidTr="001318A4">
        <w:trPr>
          <w:trHeight w:val="244"/>
        </w:trPr>
        <w:tc>
          <w:tcPr>
            <w:tcW w:w="1874" w:type="pct"/>
            <w:noWrap/>
            <w:vAlign w:val="center"/>
            <w:hideMark/>
          </w:tcPr>
          <w:p w14:paraId="6A867982" w14:textId="77777777" w:rsidR="00431073" w:rsidRPr="002B1660" w:rsidRDefault="00431073" w:rsidP="001318A4">
            <w:pPr>
              <w:rPr>
                <w:b/>
                <w:bCs/>
                <w:sz w:val="20"/>
                <w:szCs w:val="20"/>
                <w:lang w:eastAsia="en-CA"/>
              </w:rPr>
            </w:pPr>
            <w:r w:rsidRPr="002B1660">
              <w:rPr>
                <w:b/>
                <w:bCs/>
                <w:sz w:val="20"/>
                <w:szCs w:val="20"/>
                <w:lang w:eastAsia="en-CA"/>
              </w:rPr>
              <w:t> Particulars</w:t>
            </w:r>
          </w:p>
        </w:tc>
        <w:tc>
          <w:tcPr>
            <w:tcW w:w="1184" w:type="pct"/>
            <w:vAlign w:val="center"/>
            <w:hideMark/>
          </w:tcPr>
          <w:p w14:paraId="43F072C0" w14:textId="77777777" w:rsidR="00431073" w:rsidRPr="002B1660" w:rsidRDefault="00431073" w:rsidP="001318A4">
            <w:pPr>
              <w:jc w:val="center"/>
              <w:rPr>
                <w:b/>
                <w:bCs/>
                <w:sz w:val="20"/>
                <w:szCs w:val="20"/>
                <w:lang w:eastAsia="en-CA"/>
              </w:rPr>
            </w:pPr>
            <w:r w:rsidRPr="002B1660">
              <w:rPr>
                <w:b/>
                <w:bCs/>
                <w:sz w:val="20"/>
                <w:szCs w:val="20"/>
                <w:lang w:eastAsia="en-CA"/>
              </w:rPr>
              <w:t>Units</w:t>
            </w:r>
          </w:p>
        </w:tc>
        <w:tc>
          <w:tcPr>
            <w:tcW w:w="573" w:type="pct"/>
            <w:noWrap/>
            <w:vAlign w:val="center"/>
            <w:hideMark/>
          </w:tcPr>
          <w:p w14:paraId="7A6F199F" w14:textId="77777777" w:rsidR="00431073" w:rsidRPr="002B1660" w:rsidRDefault="00431073" w:rsidP="001318A4">
            <w:pPr>
              <w:jc w:val="center"/>
              <w:rPr>
                <w:b/>
                <w:bCs/>
                <w:sz w:val="20"/>
                <w:szCs w:val="20"/>
                <w:lang w:eastAsia="en-CA"/>
              </w:rPr>
            </w:pPr>
            <w:r w:rsidRPr="002B1660">
              <w:rPr>
                <w:b/>
                <w:bCs/>
                <w:sz w:val="20"/>
                <w:szCs w:val="20"/>
              </w:rPr>
              <w:t>Reference</w:t>
            </w:r>
          </w:p>
        </w:tc>
        <w:tc>
          <w:tcPr>
            <w:tcW w:w="714" w:type="pct"/>
            <w:noWrap/>
            <w:vAlign w:val="center"/>
            <w:hideMark/>
          </w:tcPr>
          <w:p w14:paraId="1336DBDB" w14:textId="77777777" w:rsidR="00431073" w:rsidRPr="002B1660" w:rsidRDefault="00431073" w:rsidP="001318A4">
            <w:pPr>
              <w:jc w:val="center"/>
              <w:rPr>
                <w:b/>
                <w:bCs/>
                <w:sz w:val="20"/>
                <w:szCs w:val="20"/>
                <w:lang w:eastAsia="en-CA"/>
              </w:rPr>
            </w:pPr>
            <w:r w:rsidRPr="002B1660">
              <w:rPr>
                <w:b/>
                <w:bCs/>
                <w:sz w:val="20"/>
                <w:szCs w:val="20"/>
                <w:lang w:eastAsia="en-CA"/>
              </w:rPr>
              <w:t>Model A</w:t>
            </w:r>
          </w:p>
        </w:tc>
        <w:tc>
          <w:tcPr>
            <w:tcW w:w="655" w:type="pct"/>
            <w:noWrap/>
            <w:vAlign w:val="center"/>
            <w:hideMark/>
          </w:tcPr>
          <w:p w14:paraId="3A9D1409" w14:textId="77777777" w:rsidR="00431073" w:rsidRPr="002B1660" w:rsidRDefault="00431073" w:rsidP="001318A4">
            <w:pPr>
              <w:jc w:val="center"/>
              <w:rPr>
                <w:b/>
                <w:bCs/>
                <w:sz w:val="20"/>
                <w:szCs w:val="20"/>
                <w:lang w:eastAsia="en-CA"/>
              </w:rPr>
            </w:pPr>
            <w:r w:rsidRPr="002B1660">
              <w:rPr>
                <w:b/>
                <w:bCs/>
                <w:sz w:val="20"/>
                <w:szCs w:val="20"/>
                <w:lang w:eastAsia="en-CA"/>
              </w:rPr>
              <w:t>Model B</w:t>
            </w:r>
          </w:p>
        </w:tc>
      </w:tr>
      <w:tr w:rsidR="00431073" w:rsidRPr="002B1660" w14:paraId="17819926" w14:textId="77777777" w:rsidTr="001318A4">
        <w:trPr>
          <w:trHeight w:val="244"/>
        </w:trPr>
        <w:tc>
          <w:tcPr>
            <w:tcW w:w="1874" w:type="pct"/>
            <w:noWrap/>
            <w:vAlign w:val="center"/>
            <w:hideMark/>
          </w:tcPr>
          <w:p w14:paraId="72AAECF0" w14:textId="77777777" w:rsidR="00431073" w:rsidRPr="002B1660" w:rsidRDefault="00431073" w:rsidP="001318A4">
            <w:pPr>
              <w:rPr>
                <w:sz w:val="20"/>
                <w:szCs w:val="20"/>
                <w:lang w:eastAsia="en-CA"/>
              </w:rPr>
            </w:pPr>
            <w:r w:rsidRPr="002B1660">
              <w:rPr>
                <w:sz w:val="20"/>
                <w:szCs w:val="20"/>
                <w:lang w:eastAsia="en-CA"/>
              </w:rPr>
              <w:t>Baseline SEER to MEPS ratio</w:t>
            </w:r>
          </w:p>
        </w:tc>
        <w:tc>
          <w:tcPr>
            <w:tcW w:w="1184" w:type="pct"/>
            <w:vAlign w:val="center"/>
            <w:hideMark/>
          </w:tcPr>
          <w:p w14:paraId="2250A7C7" w14:textId="77777777" w:rsidR="00431073" w:rsidRPr="002B1660" w:rsidRDefault="00431073" w:rsidP="001318A4">
            <w:pPr>
              <w:jc w:val="left"/>
              <w:rPr>
                <w:sz w:val="20"/>
                <w:szCs w:val="20"/>
                <w:lang w:eastAsia="en-CA"/>
              </w:rPr>
            </w:pPr>
            <w:r w:rsidRPr="002B1660">
              <w:rPr>
                <w:sz w:val="20"/>
                <w:szCs w:val="20"/>
                <w:lang w:eastAsia="en-CA"/>
              </w:rPr>
              <w:t>Current SEER/MEPS</w:t>
            </w:r>
          </w:p>
        </w:tc>
        <w:tc>
          <w:tcPr>
            <w:tcW w:w="573" w:type="pct"/>
            <w:noWrap/>
            <w:vAlign w:val="center"/>
            <w:hideMark/>
          </w:tcPr>
          <w:p w14:paraId="0B41490D" w14:textId="77777777" w:rsidR="00431073" w:rsidRPr="002B1660" w:rsidRDefault="00431073" w:rsidP="001318A4">
            <w:pPr>
              <w:jc w:val="center"/>
              <w:rPr>
                <w:b/>
                <w:bCs/>
                <w:sz w:val="20"/>
                <w:szCs w:val="20"/>
                <w:lang w:eastAsia="en-CA"/>
              </w:rPr>
            </w:pPr>
            <w:r w:rsidRPr="002B1660">
              <w:rPr>
                <w:b/>
                <w:bCs/>
                <w:sz w:val="20"/>
                <w:szCs w:val="20"/>
                <w:lang w:eastAsia="en-CA"/>
              </w:rPr>
              <w:t>A1</w:t>
            </w:r>
          </w:p>
        </w:tc>
        <w:tc>
          <w:tcPr>
            <w:tcW w:w="714" w:type="pct"/>
            <w:noWrap/>
            <w:vAlign w:val="center"/>
            <w:hideMark/>
          </w:tcPr>
          <w:p w14:paraId="629C1D56" w14:textId="77777777" w:rsidR="00431073" w:rsidRPr="002B1660" w:rsidRDefault="00431073" w:rsidP="001318A4">
            <w:pPr>
              <w:jc w:val="right"/>
              <w:rPr>
                <w:sz w:val="20"/>
                <w:szCs w:val="20"/>
                <w:lang w:eastAsia="en-CA"/>
              </w:rPr>
            </w:pPr>
            <w:r w:rsidRPr="002B1660">
              <w:rPr>
                <w:sz w:val="20"/>
                <w:szCs w:val="20"/>
                <w:lang w:eastAsia="en-CA"/>
              </w:rPr>
              <w:t>1.062</w:t>
            </w:r>
          </w:p>
        </w:tc>
        <w:tc>
          <w:tcPr>
            <w:tcW w:w="655" w:type="pct"/>
            <w:noWrap/>
            <w:vAlign w:val="center"/>
            <w:hideMark/>
          </w:tcPr>
          <w:p w14:paraId="1A1E4D21" w14:textId="77777777" w:rsidR="00431073" w:rsidRPr="002B1660" w:rsidRDefault="00431073" w:rsidP="001318A4">
            <w:pPr>
              <w:jc w:val="right"/>
              <w:rPr>
                <w:sz w:val="20"/>
                <w:szCs w:val="20"/>
                <w:lang w:eastAsia="en-CA"/>
              </w:rPr>
            </w:pPr>
            <w:r w:rsidRPr="002B1660">
              <w:rPr>
                <w:sz w:val="20"/>
                <w:szCs w:val="20"/>
                <w:lang w:eastAsia="en-CA"/>
              </w:rPr>
              <w:t>1.417</w:t>
            </w:r>
          </w:p>
        </w:tc>
      </w:tr>
      <w:tr w:rsidR="00431073" w:rsidRPr="002B1660" w14:paraId="3B9450CB" w14:textId="77777777" w:rsidTr="001318A4">
        <w:trPr>
          <w:trHeight w:val="244"/>
        </w:trPr>
        <w:tc>
          <w:tcPr>
            <w:tcW w:w="1874" w:type="pct"/>
            <w:noWrap/>
            <w:vAlign w:val="center"/>
            <w:hideMark/>
          </w:tcPr>
          <w:p w14:paraId="61DCF615" w14:textId="77777777" w:rsidR="00431073" w:rsidRPr="002B1660" w:rsidRDefault="00431073" w:rsidP="001318A4">
            <w:pPr>
              <w:rPr>
                <w:sz w:val="20"/>
                <w:szCs w:val="20"/>
                <w:lang w:eastAsia="en-CA"/>
              </w:rPr>
            </w:pPr>
            <w:r w:rsidRPr="002B1660">
              <w:rPr>
                <w:sz w:val="20"/>
                <w:szCs w:val="20"/>
                <w:lang w:eastAsia="en-CA"/>
              </w:rPr>
              <w:t>Target SEER to MEPS ratio</w:t>
            </w:r>
          </w:p>
        </w:tc>
        <w:tc>
          <w:tcPr>
            <w:tcW w:w="1184" w:type="pct"/>
            <w:vAlign w:val="center"/>
            <w:hideMark/>
          </w:tcPr>
          <w:p w14:paraId="74D97511" w14:textId="77777777" w:rsidR="00431073" w:rsidRPr="002B1660" w:rsidRDefault="00431073" w:rsidP="001318A4">
            <w:pPr>
              <w:jc w:val="left"/>
              <w:rPr>
                <w:sz w:val="20"/>
                <w:szCs w:val="20"/>
                <w:lang w:eastAsia="en-CA"/>
              </w:rPr>
            </w:pPr>
            <w:r w:rsidRPr="002B1660">
              <w:rPr>
                <w:sz w:val="20"/>
                <w:szCs w:val="20"/>
                <w:lang w:eastAsia="en-CA"/>
              </w:rPr>
              <w:t>Target SEER/MEPS</w:t>
            </w:r>
          </w:p>
        </w:tc>
        <w:tc>
          <w:tcPr>
            <w:tcW w:w="573" w:type="pct"/>
            <w:noWrap/>
            <w:vAlign w:val="center"/>
            <w:hideMark/>
          </w:tcPr>
          <w:p w14:paraId="556D0D87" w14:textId="77777777" w:rsidR="00431073" w:rsidRPr="002B1660" w:rsidRDefault="00431073" w:rsidP="001318A4">
            <w:pPr>
              <w:jc w:val="center"/>
              <w:rPr>
                <w:b/>
                <w:bCs/>
                <w:sz w:val="20"/>
                <w:szCs w:val="20"/>
                <w:lang w:eastAsia="en-CA"/>
              </w:rPr>
            </w:pPr>
            <w:r w:rsidRPr="002B1660">
              <w:rPr>
                <w:b/>
                <w:bCs/>
                <w:sz w:val="20"/>
                <w:szCs w:val="20"/>
                <w:lang w:eastAsia="en-CA"/>
              </w:rPr>
              <w:t>A2</w:t>
            </w:r>
          </w:p>
        </w:tc>
        <w:tc>
          <w:tcPr>
            <w:tcW w:w="714" w:type="pct"/>
            <w:noWrap/>
            <w:vAlign w:val="center"/>
            <w:hideMark/>
          </w:tcPr>
          <w:p w14:paraId="53ACD3BA" w14:textId="77777777" w:rsidR="00431073" w:rsidRPr="002B1660" w:rsidRDefault="00431073" w:rsidP="001318A4">
            <w:pPr>
              <w:jc w:val="right"/>
              <w:rPr>
                <w:sz w:val="20"/>
                <w:szCs w:val="20"/>
                <w:lang w:eastAsia="en-CA"/>
              </w:rPr>
            </w:pPr>
            <w:r w:rsidRPr="002B1660">
              <w:rPr>
                <w:sz w:val="20"/>
                <w:szCs w:val="20"/>
                <w:lang w:eastAsia="en-CA"/>
              </w:rPr>
              <w:t>1.620</w:t>
            </w:r>
          </w:p>
        </w:tc>
        <w:tc>
          <w:tcPr>
            <w:tcW w:w="655" w:type="pct"/>
            <w:noWrap/>
            <w:vAlign w:val="center"/>
            <w:hideMark/>
          </w:tcPr>
          <w:p w14:paraId="28435EB0" w14:textId="77777777" w:rsidR="00431073" w:rsidRPr="002B1660" w:rsidRDefault="00431073" w:rsidP="001318A4">
            <w:pPr>
              <w:jc w:val="right"/>
              <w:rPr>
                <w:sz w:val="20"/>
                <w:szCs w:val="20"/>
                <w:lang w:eastAsia="en-CA"/>
              </w:rPr>
            </w:pPr>
            <w:r w:rsidRPr="002B1660">
              <w:rPr>
                <w:sz w:val="20"/>
                <w:szCs w:val="20"/>
                <w:lang w:eastAsia="en-CA"/>
              </w:rPr>
              <w:t>1.982</w:t>
            </w:r>
          </w:p>
        </w:tc>
      </w:tr>
      <w:tr w:rsidR="00431073" w:rsidRPr="002B1660" w14:paraId="394EF3CA" w14:textId="77777777" w:rsidTr="001318A4">
        <w:trPr>
          <w:trHeight w:val="244"/>
        </w:trPr>
        <w:tc>
          <w:tcPr>
            <w:tcW w:w="1874" w:type="pct"/>
            <w:noWrap/>
            <w:vAlign w:val="center"/>
            <w:hideMark/>
          </w:tcPr>
          <w:p w14:paraId="43EC40D4" w14:textId="77777777" w:rsidR="00431073" w:rsidRPr="002B1660" w:rsidRDefault="00431073" w:rsidP="001318A4">
            <w:pPr>
              <w:rPr>
                <w:sz w:val="20"/>
                <w:szCs w:val="20"/>
                <w:lang w:eastAsia="en-CA"/>
              </w:rPr>
            </w:pPr>
            <w:r w:rsidRPr="002B1660">
              <w:rPr>
                <w:sz w:val="20"/>
                <w:szCs w:val="20"/>
                <w:lang w:eastAsia="en-CA"/>
              </w:rPr>
              <w:t>E-low</w:t>
            </w:r>
          </w:p>
        </w:tc>
        <w:tc>
          <w:tcPr>
            <w:tcW w:w="1184" w:type="pct"/>
            <w:vAlign w:val="center"/>
            <w:hideMark/>
          </w:tcPr>
          <w:p w14:paraId="597FF0FC" w14:textId="77777777" w:rsidR="00431073" w:rsidRPr="002B1660" w:rsidRDefault="00431073" w:rsidP="001318A4">
            <w:pPr>
              <w:jc w:val="left"/>
              <w:rPr>
                <w:sz w:val="20"/>
                <w:szCs w:val="20"/>
                <w:lang w:eastAsia="en-CA"/>
              </w:rPr>
            </w:pPr>
            <w:r w:rsidRPr="002B1660">
              <w:rPr>
                <w:sz w:val="20"/>
                <w:szCs w:val="20"/>
                <w:lang w:eastAsia="en-CA"/>
              </w:rPr>
              <w:t xml:space="preserve">SEER (low)/MEPS </w:t>
            </w:r>
          </w:p>
        </w:tc>
        <w:tc>
          <w:tcPr>
            <w:tcW w:w="573" w:type="pct"/>
            <w:noWrap/>
            <w:vAlign w:val="center"/>
            <w:hideMark/>
          </w:tcPr>
          <w:p w14:paraId="1C4CE9F0" w14:textId="77777777" w:rsidR="00431073" w:rsidRPr="002B1660" w:rsidRDefault="00431073" w:rsidP="001318A4">
            <w:pPr>
              <w:jc w:val="center"/>
              <w:rPr>
                <w:b/>
                <w:bCs/>
                <w:sz w:val="20"/>
                <w:szCs w:val="20"/>
                <w:lang w:eastAsia="en-CA"/>
              </w:rPr>
            </w:pPr>
            <w:r w:rsidRPr="002B1660">
              <w:rPr>
                <w:b/>
                <w:bCs/>
                <w:sz w:val="20"/>
                <w:szCs w:val="20"/>
                <w:lang w:eastAsia="en-CA"/>
              </w:rPr>
              <w:t>A3</w:t>
            </w:r>
          </w:p>
        </w:tc>
        <w:tc>
          <w:tcPr>
            <w:tcW w:w="714" w:type="pct"/>
            <w:noWrap/>
            <w:vAlign w:val="center"/>
            <w:hideMark/>
          </w:tcPr>
          <w:p w14:paraId="4DB74F5D" w14:textId="77777777" w:rsidR="00431073" w:rsidRPr="002B1660" w:rsidRDefault="00431073" w:rsidP="001318A4">
            <w:pPr>
              <w:jc w:val="right"/>
              <w:rPr>
                <w:sz w:val="20"/>
                <w:szCs w:val="20"/>
                <w:lang w:eastAsia="en-CA"/>
              </w:rPr>
            </w:pPr>
            <w:r w:rsidRPr="002B1660">
              <w:rPr>
                <w:sz w:val="20"/>
                <w:szCs w:val="20"/>
                <w:lang w:eastAsia="en-CA"/>
              </w:rPr>
              <w:t>1.000</w:t>
            </w:r>
          </w:p>
        </w:tc>
        <w:tc>
          <w:tcPr>
            <w:tcW w:w="655" w:type="pct"/>
            <w:noWrap/>
            <w:vAlign w:val="center"/>
            <w:hideMark/>
          </w:tcPr>
          <w:p w14:paraId="0C6C7EF3" w14:textId="77777777" w:rsidR="00431073" w:rsidRPr="002B1660" w:rsidRDefault="00431073" w:rsidP="001318A4">
            <w:pPr>
              <w:jc w:val="right"/>
              <w:rPr>
                <w:sz w:val="20"/>
                <w:szCs w:val="20"/>
                <w:lang w:eastAsia="en-CA"/>
              </w:rPr>
            </w:pPr>
            <w:r w:rsidRPr="002B1660">
              <w:rPr>
                <w:sz w:val="20"/>
                <w:szCs w:val="20"/>
                <w:lang w:eastAsia="en-CA"/>
              </w:rPr>
              <w:t>1.000</w:t>
            </w:r>
          </w:p>
        </w:tc>
      </w:tr>
      <w:tr w:rsidR="00431073" w:rsidRPr="002B1660" w14:paraId="3CBE8AEE" w14:textId="77777777" w:rsidTr="001318A4">
        <w:trPr>
          <w:trHeight w:val="244"/>
        </w:trPr>
        <w:tc>
          <w:tcPr>
            <w:tcW w:w="1874" w:type="pct"/>
            <w:noWrap/>
            <w:vAlign w:val="center"/>
            <w:hideMark/>
          </w:tcPr>
          <w:p w14:paraId="24EB591D" w14:textId="77777777" w:rsidR="00431073" w:rsidRPr="002B1660" w:rsidRDefault="00431073" w:rsidP="001318A4">
            <w:pPr>
              <w:rPr>
                <w:sz w:val="20"/>
                <w:szCs w:val="20"/>
                <w:lang w:eastAsia="en-CA"/>
              </w:rPr>
            </w:pPr>
            <w:r w:rsidRPr="002B1660">
              <w:rPr>
                <w:sz w:val="20"/>
                <w:szCs w:val="20"/>
                <w:lang w:eastAsia="en-CA"/>
              </w:rPr>
              <w:t>E-medium</w:t>
            </w:r>
          </w:p>
        </w:tc>
        <w:tc>
          <w:tcPr>
            <w:tcW w:w="1184" w:type="pct"/>
            <w:vAlign w:val="center"/>
            <w:hideMark/>
          </w:tcPr>
          <w:p w14:paraId="73C66102" w14:textId="77777777" w:rsidR="00431073" w:rsidRPr="002B1660" w:rsidRDefault="00431073" w:rsidP="001318A4">
            <w:pPr>
              <w:jc w:val="left"/>
              <w:rPr>
                <w:sz w:val="20"/>
                <w:szCs w:val="20"/>
                <w:lang w:eastAsia="en-CA"/>
              </w:rPr>
            </w:pPr>
            <w:r w:rsidRPr="002B1660">
              <w:rPr>
                <w:sz w:val="20"/>
                <w:szCs w:val="20"/>
                <w:lang w:eastAsia="en-CA"/>
              </w:rPr>
              <w:t xml:space="preserve">SEER (medium)/MEPS </w:t>
            </w:r>
          </w:p>
        </w:tc>
        <w:tc>
          <w:tcPr>
            <w:tcW w:w="573" w:type="pct"/>
            <w:noWrap/>
            <w:vAlign w:val="center"/>
            <w:hideMark/>
          </w:tcPr>
          <w:p w14:paraId="1C8481C4" w14:textId="77777777" w:rsidR="00431073" w:rsidRPr="002B1660" w:rsidRDefault="00431073" w:rsidP="001318A4">
            <w:pPr>
              <w:jc w:val="center"/>
              <w:rPr>
                <w:b/>
                <w:bCs/>
                <w:sz w:val="20"/>
                <w:szCs w:val="20"/>
                <w:lang w:eastAsia="en-CA"/>
              </w:rPr>
            </w:pPr>
            <w:r w:rsidRPr="002B1660">
              <w:rPr>
                <w:b/>
                <w:bCs/>
                <w:sz w:val="20"/>
                <w:szCs w:val="20"/>
                <w:lang w:eastAsia="en-CA"/>
              </w:rPr>
              <w:t>A4</w:t>
            </w:r>
          </w:p>
        </w:tc>
        <w:tc>
          <w:tcPr>
            <w:tcW w:w="714" w:type="pct"/>
            <w:noWrap/>
            <w:vAlign w:val="center"/>
            <w:hideMark/>
          </w:tcPr>
          <w:p w14:paraId="2272EF62" w14:textId="77777777" w:rsidR="00431073" w:rsidRPr="002B1660" w:rsidRDefault="00431073" w:rsidP="001318A4">
            <w:pPr>
              <w:jc w:val="right"/>
              <w:rPr>
                <w:sz w:val="20"/>
                <w:szCs w:val="20"/>
                <w:lang w:eastAsia="en-CA"/>
              </w:rPr>
            </w:pPr>
            <w:r w:rsidRPr="002B1660">
              <w:rPr>
                <w:sz w:val="20"/>
                <w:szCs w:val="20"/>
                <w:lang w:eastAsia="en-CA"/>
              </w:rPr>
              <w:t>1.500</w:t>
            </w:r>
          </w:p>
        </w:tc>
        <w:tc>
          <w:tcPr>
            <w:tcW w:w="655" w:type="pct"/>
            <w:noWrap/>
            <w:vAlign w:val="center"/>
            <w:hideMark/>
          </w:tcPr>
          <w:p w14:paraId="2E563867" w14:textId="77777777" w:rsidR="00431073" w:rsidRPr="002B1660" w:rsidRDefault="00431073" w:rsidP="001318A4">
            <w:pPr>
              <w:jc w:val="right"/>
              <w:rPr>
                <w:sz w:val="20"/>
                <w:szCs w:val="20"/>
                <w:lang w:eastAsia="en-CA"/>
              </w:rPr>
            </w:pPr>
            <w:r w:rsidRPr="002B1660">
              <w:rPr>
                <w:sz w:val="20"/>
                <w:szCs w:val="20"/>
                <w:lang w:eastAsia="en-CA"/>
              </w:rPr>
              <w:t>1.500</w:t>
            </w:r>
          </w:p>
        </w:tc>
      </w:tr>
      <w:tr w:rsidR="00431073" w:rsidRPr="002B1660" w14:paraId="1B9E4604" w14:textId="77777777" w:rsidTr="001318A4">
        <w:trPr>
          <w:trHeight w:val="244"/>
        </w:trPr>
        <w:tc>
          <w:tcPr>
            <w:tcW w:w="1874" w:type="pct"/>
            <w:noWrap/>
            <w:vAlign w:val="center"/>
            <w:hideMark/>
          </w:tcPr>
          <w:p w14:paraId="74E4992F" w14:textId="77777777" w:rsidR="00431073" w:rsidRPr="002B1660" w:rsidRDefault="00431073" w:rsidP="001318A4">
            <w:pPr>
              <w:rPr>
                <w:sz w:val="20"/>
                <w:szCs w:val="20"/>
                <w:lang w:eastAsia="en-CA"/>
              </w:rPr>
            </w:pPr>
            <w:r w:rsidRPr="002B1660">
              <w:rPr>
                <w:sz w:val="20"/>
                <w:szCs w:val="20"/>
                <w:lang w:eastAsia="en-CA"/>
              </w:rPr>
              <w:t>E-high</w:t>
            </w:r>
          </w:p>
        </w:tc>
        <w:tc>
          <w:tcPr>
            <w:tcW w:w="1184" w:type="pct"/>
            <w:vAlign w:val="center"/>
            <w:hideMark/>
          </w:tcPr>
          <w:p w14:paraId="00D5A048" w14:textId="77777777" w:rsidR="00431073" w:rsidRPr="002B1660" w:rsidRDefault="00431073" w:rsidP="001318A4">
            <w:pPr>
              <w:jc w:val="left"/>
              <w:rPr>
                <w:sz w:val="20"/>
                <w:szCs w:val="20"/>
                <w:lang w:eastAsia="en-CA"/>
              </w:rPr>
            </w:pPr>
            <w:r w:rsidRPr="002B1660">
              <w:rPr>
                <w:sz w:val="20"/>
                <w:szCs w:val="20"/>
                <w:lang w:eastAsia="en-CA"/>
              </w:rPr>
              <w:t>SEER (high)/MEPS</w:t>
            </w:r>
          </w:p>
        </w:tc>
        <w:tc>
          <w:tcPr>
            <w:tcW w:w="573" w:type="pct"/>
            <w:noWrap/>
            <w:vAlign w:val="center"/>
            <w:hideMark/>
          </w:tcPr>
          <w:p w14:paraId="1E72958B" w14:textId="77777777" w:rsidR="00431073" w:rsidRPr="002B1660" w:rsidRDefault="00431073" w:rsidP="001318A4">
            <w:pPr>
              <w:jc w:val="center"/>
              <w:rPr>
                <w:b/>
                <w:bCs/>
                <w:sz w:val="20"/>
                <w:szCs w:val="20"/>
                <w:lang w:eastAsia="en-CA"/>
              </w:rPr>
            </w:pPr>
            <w:r w:rsidRPr="002B1660">
              <w:rPr>
                <w:b/>
                <w:bCs/>
                <w:sz w:val="20"/>
                <w:szCs w:val="20"/>
                <w:lang w:eastAsia="en-CA"/>
              </w:rPr>
              <w:t>A5</w:t>
            </w:r>
          </w:p>
        </w:tc>
        <w:tc>
          <w:tcPr>
            <w:tcW w:w="714" w:type="pct"/>
            <w:noWrap/>
            <w:vAlign w:val="center"/>
            <w:hideMark/>
          </w:tcPr>
          <w:p w14:paraId="2CDFAF7E" w14:textId="77777777" w:rsidR="00431073" w:rsidRPr="002B1660" w:rsidRDefault="00431073" w:rsidP="001318A4">
            <w:pPr>
              <w:jc w:val="right"/>
              <w:rPr>
                <w:sz w:val="20"/>
                <w:szCs w:val="20"/>
                <w:lang w:eastAsia="en-CA"/>
              </w:rPr>
            </w:pPr>
            <w:r w:rsidRPr="002B1660">
              <w:rPr>
                <w:sz w:val="20"/>
                <w:szCs w:val="20"/>
                <w:lang w:eastAsia="en-CA"/>
              </w:rPr>
              <w:t>2.000</w:t>
            </w:r>
          </w:p>
        </w:tc>
        <w:tc>
          <w:tcPr>
            <w:tcW w:w="655" w:type="pct"/>
            <w:noWrap/>
            <w:vAlign w:val="center"/>
            <w:hideMark/>
          </w:tcPr>
          <w:p w14:paraId="1C5C4A62" w14:textId="77777777" w:rsidR="00431073" w:rsidRPr="002B1660" w:rsidRDefault="00431073" w:rsidP="001318A4">
            <w:pPr>
              <w:jc w:val="right"/>
              <w:rPr>
                <w:sz w:val="20"/>
                <w:szCs w:val="20"/>
                <w:lang w:eastAsia="en-CA"/>
              </w:rPr>
            </w:pPr>
            <w:r w:rsidRPr="002B1660">
              <w:rPr>
                <w:sz w:val="20"/>
                <w:szCs w:val="20"/>
                <w:lang w:eastAsia="en-CA"/>
              </w:rPr>
              <w:t>2.000</w:t>
            </w:r>
          </w:p>
        </w:tc>
      </w:tr>
      <w:tr w:rsidR="00431073" w:rsidRPr="002B1660" w14:paraId="4C4DF932" w14:textId="77777777" w:rsidTr="001318A4">
        <w:trPr>
          <w:trHeight w:val="244"/>
        </w:trPr>
        <w:tc>
          <w:tcPr>
            <w:tcW w:w="1874" w:type="pct"/>
            <w:noWrap/>
            <w:vAlign w:val="center"/>
            <w:hideMark/>
          </w:tcPr>
          <w:p w14:paraId="21F0D053" w14:textId="77777777" w:rsidR="00431073" w:rsidRPr="002B1660" w:rsidRDefault="00431073" w:rsidP="001318A4">
            <w:pPr>
              <w:rPr>
                <w:sz w:val="20"/>
                <w:szCs w:val="20"/>
                <w:lang w:eastAsia="en-CA"/>
              </w:rPr>
            </w:pPr>
            <w:r w:rsidRPr="002B1660">
              <w:rPr>
                <w:sz w:val="20"/>
                <w:szCs w:val="20"/>
                <w:lang w:eastAsia="en-CA"/>
              </w:rPr>
              <w:t>Additional component cost</w:t>
            </w:r>
          </w:p>
        </w:tc>
        <w:tc>
          <w:tcPr>
            <w:tcW w:w="1184" w:type="pct"/>
            <w:vAlign w:val="center"/>
            <w:hideMark/>
          </w:tcPr>
          <w:p w14:paraId="2E74B936" w14:textId="77777777" w:rsidR="00431073" w:rsidRPr="002B1660" w:rsidRDefault="00431073" w:rsidP="001318A4">
            <w:pPr>
              <w:jc w:val="left"/>
              <w:rPr>
                <w:sz w:val="20"/>
                <w:szCs w:val="20"/>
                <w:lang w:eastAsia="en-CA"/>
              </w:rPr>
            </w:pPr>
            <w:r w:rsidRPr="002B1660">
              <w:rPr>
                <w:sz w:val="20"/>
                <w:szCs w:val="20"/>
                <w:lang w:eastAsia="en-CA"/>
              </w:rPr>
              <w:t>US $/unit</w:t>
            </w:r>
          </w:p>
        </w:tc>
        <w:tc>
          <w:tcPr>
            <w:tcW w:w="573" w:type="pct"/>
            <w:noWrap/>
            <w:vAlign w:val="center"/>
            <w:hideMark/>
          </w:tcPr>
          <w:p w14:paraId="4EF21F86" w14:textId="77777777" w:rsidR="00431073" w:rsidRPr="002B1660" w:rsidRDefault="00431073" w:rsidP="001318A4">
            <w:pPr>
              <w:jc w:val="center"/>
              <w:rPr>
                <w:b/>
                <w:bCs/>
                <w:sz w:val="20"/>
                <w:szCs w:val="20"/>
                <w:lang w:eastAsia="en-CA"/>
              </w:rPr>
            </w:pPr>
            <w:r w:rsidRPr="002B1660">
              <w:rPr>
                <w:b/>
                <w:bCs/>
                <w:sz w:val="20"/>
                <w:szCs w:val="20"/>
                <w:lang w:eastAsia="en-CA"/>
              </w:rPr>
              <w:t>A*</w:t>
            </w:r>
          </w:p>
        </w:tc>
        <w:tc>
          <w:tcPr>
            <w:tcW w:w="714" w:type="pct"/>
            <w:noWrap/>
            <w:vAlign w:val="center"/>
            <w:hideMark/>
          </w:tcPr>
          <w:p w14:paraId="39B04424" w14:textId="77777777" w:rsidR="00431073" w:rsidRPr="002B1660" w:rsidRDefault="00431073" w:rsidP="001318A4">
            <w:pPr>
              <w:jc w:val="right"/>
              <w:rPr>
                <w:sz w:val="20"/>
                <w:szCs w:val="20"/>
                <w:lang w:eastAsia="en-CA"/>
              </w:rPr>
            </w:pPr>
            <w:r w:rsidRPr="002B1660">
              <w:rPr>
                <w:sz w:val="20"/>
                <w:szCs w:val="20"/>
                <w:lang w:eastAsia="en-CA"/>
              </w:rPr>
              <w:t>32.44</w:t>
            </w:r>
          </w:p>
        </w:tc>
        <w:tc>
          <w:tcPr>
            <w:tcW w:w="655" w:type="pct"/>
            <w:noWrap/>
            <w:vAlign w:val="center"/>
          </w:tcPr>
          <w:p w14:paraId="3A32DCD0" w14:textId="77777777" w:rsidR="00431073" w:rsidRPr="002B1660" w:rsidRDefault="00431073" w:rsidP="001318A4">
            <w:pPr>
              <w:jc w:val="right"/>
              <w:rPr>
                <w:sz w:val="20"/>
                <w:szCs w:val="20"/>
                <w:lang w:eastAsia="en-CA"/>
              </w:rPr>
            </w:pPr>
            <w:r w:rsidRPr="002B1660">
              <w:rPr>
                <w:sz w:val="20"/>
                <w:szCs w:val="20"/>
                <w:lang w:eastAsia="en-CA"/>
              </w:rPr>
              <w:t>16.22</w:t>
            </w:r>
          </w:p>
        </w:tc>
      </w:tr>
      <w:tr w:rsidR="00431073" w:rsidRPr="002B1660" w14:paraId="72845B5E" w14:textId="77777777" w:rsidTr="001318A4">
        <w:trPr>
          <w:trHeight w:val="244"/>
        </w:trPr>
        <w:tc>
          <w:tcPr>
            <w:tcW w:w="1874" w:type="pct"/>
            <w:noWrap/>
            <w:vAlign w:val="center"/>
            <w:hideMark/>
          </w:tcPr>
          <w:p w14:paraId="665DC0A3" w14:textId="77777777" w:rsidR="00431073" w:rsidRPr="002B1660" w:rsidRDefault="00431073" w:rsidP="001318A4">
            <w:pPr>
              <w:rPr>
                <w:sz w:val="20"/>
                <w:szCs w:val="20"/>
                <w:lang w:eastAsia="en-CA"/>
              </w:rPr>
            </w:pPr>
            <w:r w:rsidRPr="002B1660">
              <w:rPr>
                <w:sz w:val="20"/>
                <w:szCs w:val="20"/>
                <w:lang w:eastAsia="en-CA"/>
              </w:rPr>
              <w:t>Eligible additional component incentive</w:t>
            </w:r>
          </w:p>
        </w:tc>
        <w:tc>
          <w:tcPr>
            <w:tcW w:w="1184" w:type="pct"/>
            <w:vAlign w:val="center"/>
            <w:hideMark/>
          </w:tcPr>
          <w:p w14:paraId="35B42660" w14:textId="77777777" w:rsidR="00431073" w:rsidRPr="002B1660" w:rsidRDefault="00431073" w:rsidP="001318A4">
            <w:pPr>
              <w:jc w:val="left"/>
              <w:rPr>
                <w:sz w:val="20"/>
                <w:szCs w:val="20"/>
                <w:lang w:eastAsia="en-CA"/>
              </w:rPr>
            </w:pPr>
            <w:r w:rsidRPr="002B1660">
              <w:rPr>
                <w:sz w:val="20"/>
                <w:szCs w:val="20"/>
                <w:lang w:eastAsia="en-CA"/>
              </w:rPr>
              <w:t>US $/unit</w:t>
            </w:r>
          </w:p>
        </w:tc>
        <w:tc>
          <w:tcPr>
            <w:tcW w:w="573" w:type="pct"/>
            <w:noWrap/>
            <w:vAlign w:val="center"/>
            <w:hideMark/>
          </w:tcPr>
          <w:p w14:paraId="5B30FFB3" w14:textId="77777777" w:rsidR="00431073" w:rsidRPr="002B1660" w:rsidRDefault="00431073" w:rsidP="001318A4">
            <w:pPr>
              <w:jc w:val="center"/>
              <w:rPr>
                <w:b/>
                <w:bCs/>
                <w:sz w:val="20"/>
                <w:szCs w:val="20"/>
                <w:lang w:eastAsia="en-CA"/>
              </w:rPr>
            </w:pPr>
            <w:r w:rsidRPr="002B1660">
              <w:rPr>
                <w:b/>
                <w:bCs/>
                <w:sz w:val="20"/>
                <w:szCs w:val="20"/>
                <w:lang w:eastAsia="en-CA"/>
              </w:rPr>
              <w:t>B=A*/3</w:t>
            </w:r>
          </w:p>
        </w:tc>
        <w:tc>
          <w:tcPr>
            <w:tcW w:w="714" w:type="pct"/>
            <w:noWrap/>
            <w:vAlign w:val="center"/>
            <w:hideMark/>
          </w:tcPr>
          <w:p w14:paraId="01CE532B" w14:textId="77777777" w:rsidR="00431073" w:rsidRPr="002B1660" w:rsidRDefault="00431073" w:rsidP="001318A4">
            <w:pPr>
              <w:jc w:val="right"/>
              <w:rPr>
                <w:sz w:val="20"/>
                <w:szCs w:val="20"/>
                <w:lang w:eastAsia="en-CA"/>
              </w:rPr>
            </w:pPr>
            <w:r w:rsidRPr="002B1660">
              <w:rPr>
                <w:sz w:val="20"/>
                <w:szCs w:val="20"/>
                <w:lang w:eastAsia="en-CA"/>
              </w:rPr>
              <w:t>10.81</w:t>
            </w:r>
          </w:p>
        </w:tc>
        <w:tc>
          <w:tcPr>
            <w:tcW w:w="655" w:type="pct"/>
            <w:noWrap/>
            <w:vAlign w:val="center"/>
          </w:tcPr>
          <w:p w14:paraId="635943A1" w14:textId="77777777" w:rsidR="00431073" w:rsidRPr="002B1660" w:rsidRDefault="00431073" w:rsidP="001318A4">
            <w:pPr>
              <w:jc w:val="right"/>
              <w:rPr>
                <w:sz w:val="20"/>
                <w:szCs w:val="20"/>
                <w:lang w:eastAsia="en-CA"/>
              </w:rPr>
            </w:pPr>
            <w:r w:rsidRPr="002B1660">
              <w:rPr>
                <w:sz w:val="20"/>
                <w:szCs w:val="20"/>
                <w:lang w:eastAsia="en-CA"/>
              </w:rPr>
              <w:t>5.41</w:t>
            </w:r>
          </w:p>
        </w:tc>
      </w:tr>
      <w:tr w:rsidR="00431073" w:rsidRPr="002B1660" w14:paraId="7DBD518B" w14:textId="77777777" w:rsidTr="001318A4">
        <w:trPr>
          <w:trHeight w:val="244"/>
        </w:trPr>
        <w:tc>
          <w:tcPr>
            <w:tcW w:w="5000" w:type="pct"/>
            <w:gridSpan w:val="5"/>
            <w:noWrap/>
            <w:vAlign w:val="center"/>
            <w:hideMark/>
          </w:tcPr>
          <w:p w14:paraId="5AB21ADC" w14:textId="77777777" w:rsidR="00431073" w:rsidRPr="002B1660" w:rsidRDefault="00431073" w:rsidP="001318A4">
            <w:pPr>
              <w:rPr>
                <w:sz w:val="20"/>
                <w:szCs w:val="20"/>
                <w:lang w:eastAsia="en-CA"/>
              </w:rPr>
            </w:pPr>
            <w:r w:rsidRPr="002B1660">
              <w:rPr>
                <w:sz w:val="20"/>
                <w:szCs w:val="20"/>
                <w:lang w:eastAsia="en-CA"/>
              </w:rPr>
              <w:t>Note:  SEER is measured as BTU/hour/Watts</w:t>
            </w:r>
          </w:p>
        </w:tc>
      </w:tr>
    </w:tbl>
    <w:p w14:paraId="62EE49B7" w14:textId="77777777" w:rsidR="00431073" w:rsidRPr="002B1660" w:rsidRDefault="00431073" w:rsidP="00431073"/>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431073" w:rsidRPr="002B1660" w14:paraId="32F0B911" w14:textId="77777777" w:rsidTr="001318A4">
        <w:tc>
          <w:tcPr>
            <w:tcW w:w="999" w:type="pct"/>
          </w:tcPr>
          <w:p w14:paraId="6A8ED402" w14:textId="77777777" w:rsidR="00431073" w:rsidRPr="002B1660" w:rsidRDefault="00431073" w:rsidP="001318A4"/>
        </w:tc>
        <w:tc>
          <w:tcPr>
            <w:tcW w:w="1000" w:type="pct"/>
          </w:tcPr>
          <w:p w14:paraId="04684B77" w14:textId="77777777" w:rsidR="00431073" w:rsidRPr="002B1660" w:rsidRDefault="00431073" w:rsidP="001318A4"/>
        </w:tc>
        <w:tc>
          <w:tcPr>
            <w:tcW w:w="1000" w:type="pct"/>
            <w:tcBorders>
              <w:bottom w:val="single" w:sz="4" w:space="0" w:color="auto"/>
            </w:tcBorders>
          </w:tcPr>
          <w:p w14:paraId="3023B593" w14:textId="77777777" w:rsidR="00431073" w:rsidRPr="002B1660" w:rsidRDefault="00431073" w:rsidP="001318A4"/>
        </w:tc>
        <w:tc>
          <w:tcPr>
            <w:tcW w:w="1000" w:type="pct"/>
          </w:tcPr>
          <w:p w14:paraId="64F99BB8" w14:textId="77777777" w:rsidR="00431073" w:rsidRPr="002B1660" w:rsidRDefault="00431073" w:rsidP="001318A4"/>
        </w:tc>
        <w:tc>
          <w:tcPr>
            <w:tcW w:w="1001" w:type="pct"/>
          </w:tcPr>
          <w:p w14:paraId="56D7E172" w14:textId="77777777" w:rsidR="00431073" w:rsidRPr="002B1660" w:rsidRDefault="00431073" w:rsidP="001318A4"/>
        </w:tc>
      </w:tr>
    </w:tbl>
    <w:p w14:paraId="57F8952B" w14:textId="77777777" w:rsidR="00431073" w:rsidRPr="002B1660" w:rsidRDefault="00431073" w:rsidP="00431073">
      <w:pPr>
        <w:jc w:val="center"/>
        <w:rPr>
          <w:sz w:val="16"/>
        </w:rPr>
      </w:pPr>
    </w:p>
    <w:p w14:paraId="0466B9CB" w14:textId="77777777" w:rsidR="002C0125" w:rsidRPr="00431073" w:rsidRDefault="002C0125" w:rsidP="00431073">
      <w:pPr>
        <w:suppressAutoHyphens/>
        <w:spacing w:after="240"/>
        <w:jc w:val="center"/>
        <w:rPr>
          <w:sz w:val="16"/>
        </w:rPr>
      </w:pPr>
    </w:p>
    <w:sectPr w:rsidR="002C0125" w:rsidRPr="00431073" w:rsidSect="00431073">
      <w:headerReference w:type="default" r:id="rId3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3A1C2" w14:textId="77777777" w:rsidR="000B2235" w:rsidRDefault="000B2235" w:rsidP="004A504B">
      <w:r>
        <w:separator/>
      </w:r>
    </w:p>
  </w:endnote>
  <w:endnote w:type="continuationSeparator" w:id="0">
    <w:p w14:paraId="112B4265" w14:textId="77777777" w:rsidR="000B2235" w:rsidRDefault="000B2235" w:rsidP="004A504B">
      <w:r>
        <w:continuationSeparator/>
      </w:r>
    </w:p>
  </w:endnote>
  <w:endnote w:type="continuationNotice" w:id="1">
    <w:p w14:paraId="3EDE50B5" w14:textId="77777777" w:rsidR="000B2235" w:rsidRDefault="000B22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DFD69" w14:textId="77777777" w:rsidR="00563DA8" w:rsidRPr="0033525D" w:rsidRDefault="00563DA8">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7EE4D" w14:textId="77777777" w:rsidR="00563DA8" w:rsidRPr="0033525D" w:rsidRDefault="00563DA8">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3D66E" w14:textId="77777777" w:rsidR="008E1E68" w:rsidRPr="00AD113B" w:rsidRDefault="008E1E68" w:rsidP="004E7F9C">
    <w:pPr>
      <w:pBdr>
        <w:top w:val="single" w:sz="4" w:space="1" w:color="auto"/>
        <w:left w:val="single" w:sz="4" w:space="4" w:color="auto"/>
        <w:bottom w:val="single" w:sz="4" w:space="1" w:color="auto"/>
        <w:right w:val="single" w:sz="4" w:space="4" w:color="auto"/>
      </w:pBdr>
      <w:jc w:val="center"/>
      <w:rPr>
        <w:sz w:val="8"/>
        <w:szCs w:val="8"/>
      </w:rPr>
    </w:pPr>
  </w:p>
  <w:p w14:paraId="5DA60FAD" w14:textId="77777777" w:rsidR="00563DA8" w:rsidRPr="001B72C2" w:rsidRDefault="00563DA8" w:rsidP="004E7F9C">
    <w:pPr>
      <w:pBdr>
        <w:top w:val="single" w:sz="4" w:space="1" w:color="auto"/>
        <w:left w:val="single" w:sz="4" w:space="4" w:color="auto"/>
        <w:bottom w:val="single" w:sz="4" w:space="1" w:color="auto"/>
        <w:right w:val="single" w:sz="4" w:space="4" w:color="auto"/>
      </w:pBdr>
      <w:jc w:val="center"/>
      <w:rPr>
        <w:sz w:val="18"/>
        <w:szCs w:val="18"/>
        <w:lang w:val="fr-CA"/>
      </w:rPr>
    </w:pPr>
    <w:r w:rsidRPr="001B72C2">
      <w:rPr>
        <w:sz w:val="18"/>
        <w:szCs w:val="18"/>
        <w:lang w:val="fr-CA"/>
      </w:rPr>
      <w:t>Les documents de présession du Comité exécutif du Fonds multilatéral aux fins d’application du Protocole de Montréal sont présentés sous réserve des décisions pouvant être prises par le Comité exécutif après leur publication.</w:t>
    </w:r>
  </w:p>
  <w:p w14:paraId="46B45842" w14:textId="77777777" w:rsidR="00563DA8" w:rsidRPr="001B72C2" w:rsidRDefault="00563DA8" w:rsidP="004E7F9C">
    <w:pPr>
      <w:pBdr>
        <w:top w:val="single" w:sz="4" w:space="1" w:color="auto"/>
        <w:left w:val="single" w:sz="4" w:space="4" w:color="auto"/>
        <w:bottom w:val="single" w:sz="4" w:space="1" w:color="auto"/>
        <w:right w:val="single" w:sz="4" w:space="4" w:color="auto"/>
      </w:pBdr>
      <w:jc w:val="center"/>
      <w:rPr>
        <w:sz w:val="10"/>
        <w:szCs w:val="10"/>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A9D37"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3DB5C"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52334" w14:textId="77777777" w:rsidR="004E7F9C" w:rsidRPr="001B72C2" w:rsidRDefault="004E7F9C" w:rsidP="004E7F9C">
    <w:pPr>
      <w:pBdr>
        <w:top w:val="single" w:sz="4" w:space="1" w:color="auto"/>
        <w:left w:val="single" w:sz="4" w:space="4" w:color="auto"/>
        <w:bottom w:val="single" w:sz="4" w:space="1" w:color="auto"/>
        <w:right w:val="single" w:sz="4" w:space="4" w:color="auto"/>
      </w:pBdr>
      <w:jc w:val="center"/>
      <w:rPr>
        <w:sz w:val="18"/>
        <w:szCs w:val="18"/>
        <w:lang w:val="fr-CA"/>
      </w:rPr>
    </w:pPr>
    <w:r w:rsidRPr="001B72C2">
      <w:rPr>
        <w:sz w:val="18"/>
        <w:szCs w:val="18"/>
        <w:lang w:val="fr-CA"/>
      </w:rPr>
      <w:t>Les documents de présession du Comité exécutif du Fonds multilatéral aux fins d’application du Protocole de Montréal sont présentés sous réserve des décisions pouvant être prises par le Comité exécutif après leur publication.</w:t>
    </w:r>
  </w:p>
  <w:p w14:paraId="73F431B1" w14:textId="77777777" w:rsidR="004E7F9C" w:rsidRPr="001B72C2" w:rsidRDefault="004E7F9C" w:rsidP="00D85651">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CBBE5" w14:textId="77777777" w:rsidR="00AC6FFE" w:rsidRPr="0033525D" w:rsidRDefault="00AC6FFE">
    <w:pPr>
      <w:jc w:val="center"/>
    </w:pPr>
    <w:r>
      <w:fldChar w:fldCharType="begin"/>
    </w:r>
    <w:r>
      <w:instrText xml:space="preserve"> PAGE </w:instrText>
    </w:r>
    <w:r>
      <w:fldChar w:fldCharType="separate"/>
    </w:r>
    <w:r>
      <w:rPr>
        <w:noProof/>
      </w:rPr>
      <w:t>14</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CFF60" w14:textId="77777777" w:rsidR="00AC6FFE" w:rsidRPr="0033525D" w:rsidRDefault="00AC6FFE">
    <w:pPr>
      <w:jc w:val="center"/>
    </w:pPr>
    <w:r>
      <w:fldChar w:fldCharType="begin"/>
    </w:r>
    <w:r>
      <w:instrText xml:space="preserve"> PAGE </w:instrText>
    </w:r>
    <w:r>
      <w:fldChar w:fldCharType="separate"/>
    </w:r>
    <w:r>
      <w:rPr>
        <w:noProof/>
      </w:rPr>
      <w:t>13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BAFF7" w14:textId="77777777" w:rsidR="00AC6FFE" w:rsidRPr="0033525D" w:rsidRDefault="00AC6FFE">
    <w:pPr>
      <w:jc w:val="center"/>
    </w:pPr>
    <w:r>
      <w:fldChar w:fldCharType="begin"/>
    </w:r>
    <w:r>
      <w:instrText xml:space="preserve"> PAGE </w:instrText>
    </w:r>
    <w:r>
      <w:fldChar w:fldCharType="separate"/>
    </w:r>
    <w:r>
      <w:rPr>
        <w:noProof/>
      </w:rPr>
      <w:t>13</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528DA" w14:textId="77777777" w:rsidR="00AC6FFE" w:rsidRPr="0033525D" w:rsidRDefault="00AC6FFE">
    <w:pPr>
      <w:jc w:val="center"/>
    </w:pPr>
    <w:r>
      <w:fldChar w:fldCharType="begin"/>
    </w:r>
    <w:r>
      <w:instrText xml:space="preserve"> PAGE </w:instrText>
    </w:r>
    <w:r>
      <w:fldChar w:fldCharType="separate"/>
    </w:r>
    <w:r>
      <w:rPr>
        <w:noProof/>
      </w:rPr>
      <w:t>14</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C432E" w14:textId="77777777" w:rsidR="00AC6FFE" w:rsidRPr="0033525D" w:rsidRDefault="00AC6FFE">
    <w:pPr>
      <w:jc w:val="center"/>
    </w:pPr>
    <w:r>
      <w:fldChar w:fldCharType="begin"/>
    </w:r>
    <w:r>
      <w:instrText xml:space="preserve"> PAGE </w:instrText>
    </w:r>
    <w:r>
      <w:fldChar w:fldCharType="separate"/>
    </w:r>
    <w:r>
      <w:rPr>
        <w:noProof/>
      </w:rPr>
      <w:t>13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62114" w14:textId="77777777" w:rsidR="000B2235" w:rsidRDefault="000B2235" w:rsidP="004A504B">
      <w:r>
        <w:separator/>
      </w:r>
    </w:p>
  </w:footnote>
  <w:footnote w:type="continuationSeparator" w:id="0">
    <w:p w14:paraId="0799C6E2" w14:textId="77777777" w:rsidR="000B2235" w:rsidRDefault="000B2235" w:rsidP="004A504B">
      <w:r>
        <w:continuationSeparator/>
      </w:r>
    </w:p>
  </w:footnote>
  <w:footnote w:type="continuationNotice" w:id="1">
    <w:p w14:paraId="1EB9F83B" w14:textId="77777777" w:rsidR="000B2235" w:rsidRDefault="000B2235"/>
  </w:footnote>
  <w:footnote w:id="2">
    <w:p w14:paraId="158B431B" w14:textId="77777777" w:rsidR="001B72C2" w:rsidRDefault="001B72C2" w:rsidP="001B72C2">
      <w:pPr>
        <w:pStyle w:val="FootnoteText"/>
        <w:rPr>
          <w:lang w:val="fr-CH"/>
        </w:rPr>
      </w:pPr>
      <w:r w:rsidRPr="001A24C6">
        <w:rPr>
          <w:rStyle w:val="FootnoteReference"/>
        </w:rPr>
        <w:footnoteRef/>
      </w:r>
      <w:r w:rsidRPr="00564224">
        <w:rPr>
          <w:lang w:val="fr-CH"/>
        </w:rPr>
        <w:t xml:space="preserve"> UNEP/OzL.Pro/ExCom/9</w:t>
      </w:r>
      <w:r>
        <w:rPr>
          <w:lang w:val="fr-CH"/>
        </w:rPr>
        <w:t>8</w:t>
      </w:r>
      <w:r w:rsidRPr="00564224">
        <w:rPr>
          <w:lang w:val="fr-CH"/>
        </w:rPr>
        <w:t>/1</w:t>
      </w:r>
    </w:p>
    <w:p w14:paraId="1A9A0F52" w14:textId="77777777" w:rsidR="001B72C2" w:rsidRPr="00564224" w:rsidRDefault="001B72C2" w:rsidP="001B72C2">
      <w:pPr>
        <w:pStyle w:val="FootnoteText"/>
        <w:rPr>
          <w:lang w:val="fr-CH"/>
        </w:rPr>
      </w:pPr>
    </w:p>
  </w:footnote>
  <w:footnote w:id="3">
    <w:p w14:paraId="606CC31E" w14:textId="09BDC833" w:rsidR="00563DA8" w:rsidRPr="001B72C2" w:rsidRDefault="00563DA8" w:rsidP="00BE2DAA">
      <w:pPr>
        <w:pStyle w:val="FootnoteText"/>
        <w:rPr>
          <w:lang w:val="fr-CA"/>
        </w:rPr>
      </w:pPr>
      <w:r w:rsidRPr="00FE3307">
        <w:rPr>
          <w:rStyle w:val="FootnoteReference"/>
        </w:rPr>
        <w:footnoteRef/>
      </w:r>
      <w:r w:rsidRPr="001B72C2">
        <w:rPr>
          <w:lang w:val="fr-CA"/>
        </w:rPr>
        <w:t xml:space="preserve"> Conformément à la lettre du</w:t>
      </w:r>
      <w:r w:rsidR="00322697" w:rsidRPr="001B72C2">
        <w:rPr>
          <w:lang w:val="fr-CA"/>
        </w:rPr>
        <w:t xml:space="preserve"> 17 mars</w:t>
      </w:r>
      <w:r w:rsidR="009C7DD7" w:rsidRPr="001B72C2">
        <w:rPr>
          <w:lang w:val="fr-CA"/>
        </w:rPr>
        <w:t xml:space="preserve"> 2026 </w:t>
      </w:r>
      <w:r w:rsidRPr="001B72C2">
        <w:rPr>
          <w:lang w:val="fr-CA"/>
        </w:rPr>
        <w:t xml:space="preserve">adressée par le </w:t>
      </w:r>
      <w:r w:rsidR="00005CEF" w:rsidRPr="001B72C2">
        <w:rPr>
          <w:lang w:val="fr-CA"/>
        </w:rPr>
        <w:t xml:space="preserve">Département des travaux industriels du </w:t>
      </w:r>
      <w:r w:rsidRPr="001B72C2">
        <w:rPr>
          <w:lang w:val="fr-CA"/>
        </w:rPr>
        <w:t xml:space="preserve">ministère de </w:t>
      </w:r>
      <w:r w:rsidR="00291F20" w:rsidRPr="001B72C2">
        <w:rPr>
          <w:lang w:val="fr-CA"/>
        </w:rPr>
        <w:t xml:space="preserve">l'Industrie </w:t>
      </w:r>
      <w:r w:rsidRPr="001B72C2">
        <w:rPr>
          <w:lang w:val="fr-CA"/>
        </w:rPr>
        <w:t xml:space="preserve">de </w:t>
      </w:r>
      <w:r w:rsidR="001D1E96" w:rsidRPr="001B72C2">
        <w:rPr>
          <w:lang w:val="fr-CA"/>
        </w:rPr>
        <w:t xml:space="preserve">la Thaïlande </w:t>
      </w:r>
      <w:r w:rsidRPr="001B72C2">
        <w:rPr>
          <w:lang w:val="fr-CA"/>
        </w:rPr>
        <w:t xml:space="preserve">à la </w:t>
      </w:r>
      <w:r w:rsidR="00322697" w:rsidRPr="001B72C2">
        <w:rPr>
          <w:lang w:val="fr-CA"/>
        </w:rPr>
        <w:t>banque mondiale</w:t>
      </w:r>
      <w:r w:rsidRPr="001B72C2">
        <w:rPr>
          <w:lang w:val="fr-CA"/>
        </w:rPr>
        <w:t>.</w:t>
      </w:r>
    </w:p>
  </w:footnote>
  <w:footnote w:id="4">
    <w:p w14:paraId="06D2FE6F" w14:textId="701F218A" w:rsidR="00563DA8" w:rsidRPr="001B72C2" w:rsidRDefault="00563DA8" w:rsidP="00BE2DAA">
      <w:pPr>
        <w:pStyle w:val="FootnoteText"/>
        <w:rPr>
          <w:lang w:val="fr-CA"/>
        </w:rPr>
      </w:pPr>
      <w:r>
        <w:rPr>
          <w:rStyle w:val="FootnoteReference"/>
        </w:rPr>
        <w:footnoteRef/>
      </w:r>
      <w:r w:rsidRPr="001B72C2">
        <w:rPr>
          <w:lang w:val="fr-CA"/>
        </w:rPr>
        <w:t xml:space="preserve"> Décision</w:t>
      </w:r>
      <w:r w:rsidR="007F0E19" w:rsidRPr="001B72C2">
        <w:rPr>
          <w:lang w:val="fr-CA"/>
        </w:rPr>
        <w:t xml:space="preserve"> 82/60</w:t>
      </w:r>
    </w:p>
  </w:footnote>
  <w:footnote w:id="5">
    <w:p w14:paraId="56A551FE" w14:textId="77777777" w:rsidR="00E801BC" w:rsidRPr="001B72C2" w:rsidRDefault="00E801BC" w:rsidP="00E801BC">
      <w:pPr>
        <w:pStyle w:val="FootnoteText"/>
        <w:rPr>
          <w:lang w:val="fr-CA"/>
        </w:rPr>
      </w:pPr>
      <w:r>
        <w:rPr>
          <w:rStyle w:val="FootnoteReference"/>
        </w:rPr>
        <w:footnoteRef/>
      </w:r>
      <w:r w:rsidRPr="001B72C2">
        <w:rPr>
          <w:lang w:val="fr-CA"/>
        </w:rPr>
        <w:t xml:space="preserve"> Groupe 1 : PME dont la consommation annuelle de HCFC-141b est égale ou supérieure à 10 tm ; groupe 3 : PME dont la consommation est inférieure à 2 tm.</w:t>
      </w:r>
    </w:p>
  </w:footnote>
  <w:footnote w:id="6">
    <w:p w14:paraId="10C8DAAB" w14:textId="4B7A72F3" w:rsidR="00820CC0" w:rsidRPr="001B72C2" w:rsidRDefault="00820CC0">
      <w:pPr>
        <w:pStyle w:val="FootnoteText"/>
        <w:rPr>
          <w:lang w:val="fr-CA"/>
        </w:rPr>
      </w:pPr>
      <w:r>
        <w:rPr>
          <w:rStyle w:val="FootnoteReference"/>
        </w:rPr>
        <w:footnoteRef/>
      </w:r>
      <w:r w:rsidRPr="001B72C2">
        <w:rPr>
          <w:lang w:val="fr-CA"/>
        </w:rPr>
        <w:t xml:space="preserve"> BTU/heure : British Thermal Unit par heure.</w:t>
      </w:r>
    </w:p>
  </w:footnote>
  <w:footnote w:id="7">
    <w:p w14:paraId="7108AB82" w14:textId="51AB3231" w:rsidR="00563DA8" w:rsidRPr="001B72C2" w:rsidRDefault="00563DA8" w:rsidP="00BE2DAA">
      <w:pPr>
        <w:pStyle w:val="FootnoteText"/>
        <w:rPr>
          <w:lang w:val="fr-CA"/>
        </w:rPr>
      </w:pPr>
      <w:r w:rsidRPr="00113B59">
        <w:rPr>
          <w:rStyle w:val="FootnoteReference"/>
        </w:rPr>
        <w:footnoteRef/>
      </w:r>
      <w:r w:rsidRPr="001B72C2">
        <w:rPr>
          <w:lang w:val="fr-CA"/>
        </w:rPr>
        <w:t xml:space="preserve"> La consommation de HCFC peut être supérieure à zéro au cours d’une année donnée, à condition que la somme des niveaux calculés de consommation sur la période de dix ans allant du </w:t>
      </w:r>
      <w:r w:rsidR="001A7D1F" w:rsidRPr="001A7D1F">
        <w:rPr>
          <w:lang w:val="fr-CA"/>
        </w:rPr>
        <w:t>1</w:t>
      </w:r>
      <w:r w:rsidR="001A7D1F" w:rsidRPr="001A7D1F">
        <w:rPr>
          <w:vertAlign w:val="superscript"/>
          <w:lang w:val="fr-CA"/>
        </w:rPr>
        <w:t>er</w:t>
      </w:r>
      <w:r w:rsidR="001A7D1F" w:rsidRPr="001A7D1F">
        <w:rPr>
          <w:lang w:val="fr-CA"/>
        </w:rPr>
        <w:t xml:space="preserve"> janvier</w:t>
      </w:r>
      <w:r w:rsidR="001A7D1F" w:rsidRPr="001B72C2">
        <w:rPr>
          <w:lang w:val="fr-CA"/>
        </w:rPr>
        <w:t xml:space="preserve"> </w:t>
      </w:r>
      <w:r w:rsidRPr="001B72C2">
        <w:rPr>
          <w:lang w:val="fr-CA"/>
        </w:rPr>
        <w:t xml:space="preserve">2030 au </w:t>
      </w:r>
      <w:r w:rsidR="001A7D1F" w:rsidRPr="001A7D1F">
        <w:rPr>
          <w:lang w:val="fr-CA"/>
        </w:rPr>
        <w:t>1</w:t>
      </w:r>
      <w:r w:rsidR="001A7D1F" w:rsidRPr="001A7D1F">
        <w:rPr>
          <w:vertAlign w:val="superscript"/>
          <w:lang w:val="fr-CA"/>
        </w:rPr>
        <w:t>er</w:t>
      </w:r>
      <w:r w:rsidR="001A7D1F" w:rsidRPr="001A7D1F">
        <w:rPr>
          <w:lang w:val="fr-CA"/>
        </w:rPr>
        <w:t xml:space="preserve"> janvier</w:t>
      </w:r>
      <w:r w:rsidR="001A7D1F" w:rsidRPr="001B72C2">
        <w:rPr>
          <w:lang w:val="fr-CA"/>
        </w:rPr>
        <w:t xml:space="preserve"> </w:t>
      </w:r>
      <w:r w:rsidRPr="001B72C2">
        <w:rPr>
          <w:lang w:val="fr-CA"/>
        </w:rPr>
        <w:t>2040, divisée par 10, ne dépasse pas 2,5 % du niveau de référence des HCFC.</w:t>
      </w:r>
    </w:p>
  </w:footnote>
  <w:footnote w:id="8">
    <w:p w14:paraId="776EFC25" w14:textId="77777777" w:rsidR="00AC6FFE" w:rsidRPr="001B72C2" w:rsidRDefault="00AC6FFE" w:rsidP="00AC6FFE">
      <w:pPr>
        <w:pStyle w:val="FootnoteText"/>
        <w:rPr>
          <w:lang w:val="fr-CA"/>
        </w:rPr>
      </w:pPr>
      <w:r w:rsidRPr="00017A13">
        <w:rPr>
          <w:rStyle w:val="FootnoteReference"/>
        </w:rPr>
        <w:footnoteRef/>
      </w:r>
      <w:r w:rsidRPr="001B72C2">
        <w:rPr>
          <w:lang w:val="fr-CA"/>
        </w:rPr>
        <w:t xml:space="preserve"> Conformément à la lettre du 17 mars 2026 adressée par le Département des travaux industriels du ministère de l'Industrie de Thaïlande à la banque mondiale.</w:t>
      </w:r>
    </w:p>
  </w:footnote>
  <w:footnote w:id="9">
    <w:p w14:paraId="77CC2175" w14:textId="77777777" w:rsidR="00AC6FFE" w:rsidRPr="001B72C2" w:rsidRDefault="00AC6FFE" w:rsidP="00AC6FFE">
      <w:pPr>
        <w:pStyle w:val="FootnoteText"/>
        <w:rPr>
          <w:lang w:val="fr-CA"/>
        </w:rPr>
      </w:pPr>
      <w:r>
        <w:rPr>
          <w:rStyle w:val="FootnoteReference"/>
        </w:rPr>
        <w:footnoteRef/>
      </w:r>
      <w:r w:rsidRPr="001B72C2">
        <w:rPr>
          <w:lang w:val="fr-CA"/>
        </w:rPr>
        <w:t xml:space="preserve"> Voir le document UNEP/OzL.Pro/ExCom/98/55</w:t>
      </w:r>
    </w:p>
  </w:footnote>
  <w:footnote w:id="10">
    <w:p w14:paraId="6D2C75D2" w14:textId="77777777" w:rsidR="00AC6FFE" w:rsidRPr="001B72C2" w:rsidRDefault="00AC6FFE" w:rsidP="00AC6FFE">
      <w:pPr>
        <w:pStyle w:val="FootnoteText"/>
        <w:rPr>
          <w:lang w:val="fr-CA"/>
        </w:rPr>
      </w:pPr>
      <w:r w:rsidRPr="00C6798D">
        <w:rPr>
          <w:rStyle w:val="FootnoteReference"/>
        </w:rPr>
        <w:footnoteRef/>
      </w:r>
      <w:r w:rsidRPr="001B72C2">
        <w:rPr>
          <w:lang w:val="fr-CA"/>
        </w:rPr>
        <w:t xml:space="preserve"> Conformément à la lettre du 17 mars 2026 adressée par le Département des travaux industriels du ministère thaïlandais de l'Industrie à la banque mondiale.</w:t>
      </w:r>
    </w:p>
  </w:footnote>
  <w:footnote w:id="11">
    <w:p w14:paraId="5DB0DDEB" w14:textId="77777777" w:rsidR="00AC6FFE" w:rsidRPr="001B72C2" w:rsidRDefault="00AC6FFE" w:rsidP="00AC6FFE">
      <w:pPr>
        <w:pStyle w:val="FootnoteText"/>
        <w:rPr>
          <w:lang w:val="fr-CA"/>
        </w:rPr>
      </w:pPr>
      <w:r>
        <w:rPr>
          <w:rStyle w:val="FootnoteReference"/>
        </w:rPr>
        <w:footnoteRef/>
      </w:r>
      <w:r w:rsidRPr="001B72C2">
        <w:rPr>
          <w:lang w:val="fr-CA"/>
        </w:rPr>
        <w:t xml:space="preserve"> Voir le document UNEP/OzL.Pro/ExCom/98/55</w:t>
      </w:r>
    </w:p>
  </w:footnote>
  <w:footnote w:id="12">
    <w:p w14:paraId="653E581C" w14:textId="77777777" w:rsidR="00AC6FFE" w:rsidRPr="001B72C2" w:rsidRDefault="00AC6FFE" w:rsidP="00AC6FFE">
      <w:pPr>
        <w:pStyle w:val="FootnoteText"/>
        <w:rPr>
          <w:lang w:val="fr-CA"/>
        </w:rPr>
      </w:pPr>
      <w:r>
        <w:rPr>
          <w:rStyle w:val="FootnoteReference"/>
        </w:rPr>
        <w:footnoteRef/>
      </w:r>
      <w:r w:rsidRPr="001B72C2">
        <w:rPr>
          <w:lang w:val="fr-CA"/>
        </w:rPr>
        <w:t xml:space="preserve"> Calculé conformément à la méthodologie présentée à l'annexe I du document UNEP/OzL.Pro/ExCom/92/46.</w:t>
      </w:r>
    </w:p>
  </w:footnote>
  <w:footnote w:id="13">
    <w:p w14:paraId="23C71EEA" w14:textId="093385EC" w:rsidR="00AC6FFE" w:rsidRPr="001B72C2" w:rsidRDefault="00AC6FFE" w:rsidP="00AC6FFE">
      <w:pPr>
        <w:pStyle w:val="FootnoteText"/>
        <w:rPr>
          <w:lang w:val="fr-CA"/>
        </w:rPr>
      </w:pPr>
      <w:r>
        <w:rPr>
          <w:rStyle w:val="FootnoteReference"/>
        </w:rPr>
        <w:footnoteRef/>
      </w:r>
      <w:r w:rsidRPr="001B72C2">
        <w:rPr>
          <w:lang w:val="fr-CA"/>
        </w:rPr>
        <w:t xml:space="preserve"> Pour parvenir à des réductions de HFC de 12 555 </w:t>
      </w:r>
      <w:r w:rsidR="004E0025" w:rsidRPr="004E0025">
        <w:rPr>
          <w:lang w:val="fr-CA"/>
        </w:rPr>
        <w:t xml:space="preserve">tonnes éq-CO₂ </w:t>
      </w:r>
      <w:r w:rsidRPr="001B72C2">
        <w:rPr>
          <w:lang w:val="fr-CA"/>
        </w:rPr>
        <w:t>(décision 82/80).</w:t>
      </w:r>
    </w:p>
  </w:footnote>
  <w:footnote w:id="14">
    <w:p w14:paraId="4C0F7248" w14:textId="77777777" w:rsidR="00822A09" w:rsidRPr="001B72C2" w:rsidRDefault="00822A09" w:rsidP="00822A09">
      <w:pPr>
        <w:pStyle w:val="FootnoteText"/>
        <w:rPr>
          <w:lang w:val="fr-CA"/>
        </w:rPr>
      </w:pPr>
      <w:r w:rsidRPr="0066116A">
        <w:rPr>
          <w:rStyle w:val="FootnoteReference"/>
        </w:rPr>
        <w:footnoteRef/>
      </w:r>
      <w:r w:rsidRPr="001B72C2">
        <w:rPr>
          <w:lang w:val="fr-CA"/>
        </w:rPr>
        <w:t xml:space="preserve"> Conformément à la lettre du 17 mars 2026 adressée par le Département des travaux industriels du ministère de l'Industrie de la Thaïlande à la banque mondiale.</w:t>
      </w:r>
    </w:p>
  </w:footnote>
  <w:footnote w:id="15">
    <w:p w14:paraId="07A0077B" w14:textId="77777777" w:rsidR="00822A09" w:rsidRPr="001B72C2" w:rsidRDefault="00822A09" w:rsidP="00822A09">
      <w:pPr>
        <w:pStyle w:val="FootnoteText"/>
        <w:rPr>
          <w:lang w:val="fr-CA"/>
        </w:rPr>
      </w:pPr>
      <w:r>
        <w:rPr>
          <w:rStyle w:val="FootnoteReference"/>
        </w:rPr>
        <w:footnoteRef/>
      </w:r>
      <w:r w:rsidRPr="001B72C2">
        <w:rPr>
          <w:lang w:val="fr-CA"/>
        </w:rPr>
        <w:t xml:space="preserve"> UNEP/OzL.Pro/ExCom/98/55</w:t>
      </w:r>
    </w:p>
  </w:footnote>
  <w:footnote w:id="16">
    <w:p w14:paraId="214BAC90" w14:textId="77777777" w:rsidR="00822A09" w:rsidRPr="001B72C2" w:rsidRDefault="00822A09" w:rsidP="00822A09">
      <w:pPr>
        <w:pStyle w:val="FootnoteText"/>
        <w:rPr>
          <w:lang w:val="fr-CA"/>
        </w:rPr>
      </w:pPr>
      <w:r>
        <w:rPr>
          <w:rStyle w:val="FootnoteReference"/>
        </w:rPr>
        <w:footnoteRef/>
      </w:r>
      <w:r w:rsidRPr="001B72C2">
        <w:rPr>
          <w:lang w:val="fr-CA"/>
        </w:rPr>
        <w:t xml:space="preserve"> Informations considérées comme confidentielles.</w:t>
      </w:r>
    </w:p>
  </w:footnote>
  <w:footnote w:id="17">
    <w:p w14:paraId="6F27D099" w14:textId="79E51124" w:rsidR="00822A09" w:rsidRPr="001B72C2" w:rsidRDefault="00822A09" w:rsidP="00822A09">
      <w:pPr>
        <w:pStyle w:val="FootnoteText"/>
        <w:rPr>
          <w:lang w:val="fr-CA"/>
        </w:rPr>
      </w:pPr>
      <w:r w:rsidRPr="00096C1F">
        <w:rPr>
          <w:rStyle w:val="FootnoteReference"/>
        </w:rPr>
        <w:footnoteRef/>
      </w:r>
      <w:r w:rsidRPr="001B72C2">
        <w:rPr>
          <w:lang w:val="fr-CA"/>
        </w:rPr>
        <w:t xml:space="preserve"> La proposition de projet a été examinée lors des</w:t>
      </w:r>
      <w:r w:rsidR="002A2412">
        <w:rPr>
          <w:lang w:val="fr-CA"/>
        </w:rPr>
        <w:t xml:space="preserve"> 66</w:t>
      </w:r>
      <w:r w:rsidR="002A2412" w:rsidRPr="002A2412">
        <w:rPr>
          <w:vertAlign w:val="superscript"/>
          <w:lang w:val="fr-CA"/>
        </w:rPr>
        <w:t>e</w:t>
      </w:r>
      <w:r w:rsidRPr="001B72C2">
        <w:rPr>
          <w:lang w:val="fr-CA"/>
        </w:rPr>
        <w:t>,</w:t>
      </w:r>
      <w:r w:rsidR="002A2412">
        <w:rPr>
          <w:lang w:val="fr-CA"/>
        </w:rPr>
        <w:t xml:space="preserve"> 67</w:t>
      </w:r>
      <w:r w:rsidR="002A2412" w:rsidRPr="002A2412">
        <w:rPr>
          <w:vertAlign w:val="superscript"/>
          <w:lang w:val="fr-CA"/>
        </w:rPr>
        <w:t>e</w:t>
      </w:r>
      <w:r w:rsidR="002A2412">
        <w:rPr>
          <w:lang w:val="fr-CA"/>
        </w:rPr>
        <w:t xml:space="preserve"> </w:t>
      </w:r>
      <w:r w:rsidRPr="001B72C2">
        <w:rPr>
          <w:lang w:val="fr-CA"/>
        </w:rPr>
        <w:t>et</w:t>
      </w:r>
      <w:r w:rsidR="002A2412">
        <w:rPr>
          <w:lang w:val="fr-CA"/>
        </w:rPr>
        <w:t xml:space="preserve"> 68</w:t>
      </w:r>
      <w:r w:rsidR="002A2412" w:rsidRPr="002A2412">
        <w:rPr>
          <w:vertAlign w:val="superscript"/>
          <w:lang w:val="fr-CA"/>
        </w:rPr>
        <w:t>e</w:t>
      </w:r>
      <w:r w:rsidR="002A2412">
        <w:rPr>
          <w:lang w:val="fr-CA"/>
        </w:rPr>
        <w:t xml:space="preserve"> </w:t>
      </w:r>
      <w:r w:rsidRPr="001B72C2">
        <w:rPr>
          <w:lang w:val="fr-CA"/>
        </w:rPr>
        <w:t>réunions : paragraphes 160-161 du document UNEP/OzL.Pro/ExCom/66/54 et décision 66/49 ; paragraphes 104 à 107 du document UNEP/OzL.Pro/ExCom/67/39 et décision 67/3 ; et paragraphes 161 à 163 du document UNEP/OzL.Pro/ExCom/68/53 et décision 68/39.</w:t>
      </w:r>
    </w:p>
  </w:footnote>
  <w:footnote w:id="18">
    <w:p w14:paraId="657A77F0" w14:textId="77777777" w:rsidR="00822A09" w:rsidRPr="00906742" w:rsidRDefault="00822A09" w:rsidP="00822A09">
      <w:pPr>
        <w:pStyle w:val="FootnoteText"/>
        <w:rPr>
          <w:lang w:val="fr-FR"/>
        </w:rPr>
      </w:pPr>
      <w:r w:rsidRPr="00096C1F">
        <w:rPr>
          <w:rStyle w:val="FootnoteReference"/>
        </w:rPr>
        <w:footnoteRef/>
      </w:r>
      <w:r w:rsidRPr="00906742">
        <w:rPr>
          <w:lang w:val="fr-FR"/>
        </w:rPr>
        <w:t xml:space="preserve"> Document UNEP/OzL.Pro/ExCom/98/10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1D04C" w14:textId="7F76190B" w:rsidR="00563DA8" w:rsidRPr="009B0D30" w:rsidRDefault="001B72C2" w:rsidP="00BE2DAA">
    <w:fldSimple w:instr=" DOCPROPERTY &quot;Document number&quot;  \* MERGEFORMAT ">
      <w:r w:rsidR="00825D80">
        <w:t>UNEP/OzL.Pro/ExCom/98/49</w:t>
      </w:r>
    </w:fldSimple>
  </w:p>
  <w:p w14:paraId="0EE09C73" w14:textId="77777777" w:rsidR="00563DA8" w:rsidRPr="0033525D" w:rsidRDefault="00563DA8"/>
  <w:p w14:paraId="59DE9B08" w14:textId="77777777" w:rsidR="00563DA8" w:rsidRPr="0033525D" w:rsidRDefault="00563DA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9AA8A" w14:textId="6ED67E0E" w:rsidR="00563DA8" w:rsidRPr="009B0D30" w:rsidRDefault="001B72C2" w:rsidP="00BE2DAA">
    <w:pPr>
      <w:jc w:val="right"/>
    </w:pPr>
    <w:fldSimple w:instr=" DOCPROPERTY &quot;Document number&quot;  \* MERGEFORMAT ">
      <w:r w:rsidR="00825D80">
        <w:t>UNEP/OzL.Pro/ExCom/98/49</w:t>
      </w:r>
    </w:fldSimple>
  </w:p>
  <w:p w14:paraId="37F017B2" w14:textId="77777777" w:rsidR="00563DA8" w:rsidRPr="0033525D" w:rsidRDefault="00563DA8" w:rsidP="00630F36">
    <w:pPr>
      <w:jc w:val="right"/>
    </w:pPr>
  </w:p>
  <w:p w14:paraId="10C9DDE9" w14:textId="77777777" w:rsidR="00563DA8" w:rsidRPr="0033525D" w:rsidRDefault="00563DA8"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58B74" w14:textId="653C532D" w:rsidR="00DC6A10" w:rsidRPr="0033525D" w:rsidRDefault="00F91718">
    <w:fldSimple w:instr=" DOCPROPERTY &quot;Document number&quot;  \* MERGEFORMAT ">
      <w:r w:rsidR="001F30BB">
        <w:t>UNEP/OzL.Pro/ExCom/98/49</w:t>
      </w:r>
    </w:fldSimple>
  </w:p>
  <w:p w14:paraId="1273AEC5" w14:textId="77777777" w:rsidR="00DC6A10" w:rsidRPr="0033525D" w:rsidRDefault="00563DA8">
    <w:r>
      <w:t>Annexe I</w:t>
    </w:r>
  </w:p>
  <w:p w14:paraId="7B0475EF"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DE999" w14:textId="57E8B602" w:rsidR="00DC6A10" w:rsidRPr="0033525D" w:rsidRDefault="00F91718" w:rsidP="00563DA8">
    <w:pPr>
      <w:jc w:val="right"/>
    </w:pPr>
    <w:fldSimple w:instr=" DOCPROPERTY &quot;Document number&quot;  \* MERGEFORMAT ">
      <w:r w:rsidR="001F30BB">
        <w:t>UNEP/OzL.Pro/ExCom/98/49</w:t>
      </w:r>
    </w:fldSimple>
  </w:p>
  <w:p w14:paraId="6D879149" w14:textId="77777777" w:rsidR="00DC6A10" w:rsidRPr="0033525D" w:rsidRDefault="00563DA8" w:rsidP="00563DA8">
    <w:pPr>
      <w:jc w:val="right"/>
    </w:pPr>
    <w:r>
      <w:t>Annexe I</w:t>
    </w:r>
  </w:p>
  <w:p w14:paraId="04DD7D48" w14:textId="77777777" w:rsidR="00DC6A10" w:rsidRPr="0033525D" w:rsidRDefault="00DC6A10" w:rsidP="00563DA8">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E4251" w14:textId="77777777" w:rsidR="00563DA8" w:rsidRDefault="00563DA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B7E87" w14:textId="4D99DB6C" w:rsidR="00AC6FFE" w:rsidRPr="00B90E17" w:rsidRDefault="00F91718" w:rsidP="00A33DB0">
    <w:fldSimple w:instr=" DOCPROPERTY &quot;Document number&quot;  \* MERGEFORMAT ">
      <w:r w:rsidR="003B0B19">
        <w:t>UNEP/OzL.Pro/ExCom/98/49</w:t>
      </w:r>
    </w:fldSimple>
  </w:p>
  <w:p w14:paraId="3E41E2C0" w14:textId="77777777" w:rsidR="00AC6FFE" w:rsidRPr="0033525D" w:rsidRDefault="00AC6FFE">
    <w:r w:rsidRPr="00B90E17">
      <w:t>Annexe II</w:t>
    </w:r>
  </w:p>
  <w:p w14:paraId="00A4B433" w14:textId="77777777" w:rsidR="00AC6FFE" w:rsidRPr="0033525D" w:rsidRDefault="00AC6FFE"/>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9F74E" w14:textId="1B4CFC47" w:rsidR="00AC6FFE" w:rsidRPr="00B90E17" w:rsidRDefault="00F91718" w:rsidP="00A33DB0">
    <w:pPr>
      <w:jc w:val="right"/>
    </w:pPr>
    <w:fldSimple w:instr=" DOCPROPERTY &quot;Document number&quot;  \* MERGEFORMAT ">
      <w:r w:rsidR="003B0B19">
        <w:t>UNEP/OzL.Pro/ExCom/98/49</w:t>
      </w:r>
    </w:fldSimple>
  </w:p>
  <w:p w14:paraId="2861506A" w14:textId="77777777" w:rsidR="00AC6FFE" w:rsidRPr="0033525D" w:rsidRDefault="00AC6FFE" w:rsidP="00A33DB0">
    <w:pPr>
      <w:jc w:val="right"/>
    </w:pPr>
    <w:r w:rsidRPr="00B90E17">
      <w:t>Annexe II</w:t>
    </w:r>
  </w:p>
  <w:p w14:paraId="3856CD9F" w14:textId="77777777" w:rsidR="00AC6FFE" w:rsidRPr="0033525D" w:rsidRDefault="00AC6FFE" w:rsidP="00A33DB0">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F8436" w14:textId="77777777" w:rsidR="00431073" w:rsidRPr="00EB7E1F" w:rsidRDefault="00431073" w:rsidP="00A33DB0">
    <w:fldSimple w:instr=" DOCPROPERTY &quot;Document number&quot;  \* MERGEFORMAT ">
      <w:r>
        <w:t>UNEP/OzL.Pro/ExCom/98/49</w:t>
      </w:r>
    </w:fldSimple>
  </w:p>
  <w:p w14:paraId="14FFF38C" w14:textId="77777777" w:rsidR="00431073" w:rsidRPr="0033525D" w:rsidRDefault="00431073">
    <w:r w:rsidRPr="00EB7E1F">
      <w:t>Annex III</w:t>
    </w:r>
  </w:p>
  <w:p w14:paraId="3A2EF2F0" w14:textId="77777777" w:rsidR="00431073" w:rsidRPr="0033525D" w:rsidRDefault="00431073"/>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06EE6" w14:textId="77777777" w:rsidR="00431073" w:rsidRPr="00EB7E1F" w:rsidRDefault="00431073" w:rsidP="00A33DB0">
    <w:pPr>
      <w:jc w:val="right"/>
    </w:pPr>
    <w:fldSimple w:instr=" DOCPROPERTY &quot;Document number&quot;  \* MERGEFORMAT ">
      <w:r>
        <w:t>UNEP/OzL.Pro/ExCom/98/49</w:t>
      </w:r>
    </w:fldSimple>
  </w:p>
  <w:p w14:paraId="7D1B2FCA" w14:textId="77777777" w:rsidR="00431073" w:rsidRPr="0033525D" w:rsidRDefault="00431073" w:rsidP="00A33DB0">
    <w:pPr>
      <w:jc w:val="right"/>
    </w:pPr>
    <w:r w:rsidRPr="00EB7E1F">
      <w:t>Annex III</w:t>
    </w:r>
  </w:p>
  <w:p w14:paraId="1705481B" w14:textId="77777777" w:rsidR="00431073" w:rsidRPr="0033525D" w:rsidRDefault="00431073" w:rsidP="00A33DB0">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7B893" w14:textId="77777777" w:rsidR="00431073" w:rsidRPr="00EB7E1F" w:rsidRDefault="00431073" w:rsidP="00A33DB0">
    <w:pPr>
      <w:jc w:val="right"/>
    </w:pPr>
    <w:fldSimple w:instr=" DOCPROPERTY &quot;Document number&quot;  \* MERGEFORMAT ">
      <w:r>
        <w:t>UNEP/OzL.Pro/ExCom/98/49</w:t>
      </w:r>
    </w:fldSimple>
  </w:p>
  <w:p w14:paraId="1AD0A3D1" w14:textId="77777777" w:rsidR="00431073" w:rsidRPr="0033525D" w:rsidRDefault="00431073" w:rsidP="00A33DB0">
    <w:pPr>
      <w:jc w:val="right"/>
    </w:pPr>
    <w:r w:rsidRPr="00EB7E1F">
      <w:t>Annex I</w:t>
    </w:r>
    <w:r>
      <w:t>V</w:t>
    </w:r>
  </w:p>
  <w:p w14:paraId="5129362F" w14:textId="77777777" w:rsidR="00431073" w:rsidRPr="0033525D" w:rsidRDefault="00431073" w:rsidP="00A33DB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8D8BDFA"/>
    <w:lvl w:ilvl="0">
      <w:start w:val="1"/>
      <w:numFmt w:val="decimal"/>
      <w:pStyle w:val="Heading1"/>
      <w:lvlText w:val="%1."/>
      <w:lvlJc w:val="left"/>
      <w:pPr>
        <w:tabs>
          <w:tab w:val="num" w:pos="0"/>
        </w:tabs>
        <w:ind w:left="0" w:firstLine="0"/>
      </w:pPr>
      <w:rPr>
        <w:b w:val="0"/>
        <w:bCs w:val="0"/>
        <w:i w:val="0"/>
        <w:iCs w:val="0"/>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pStyle w:val="newheader5"/>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0A9F30B3"/>
    <w:multiLevelType w:val="hybridMultilevel"/>
    <w:tmpl w:val="2E8AD25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462847601">
    <w:abstractNumId w:val="14"/>
  </w:num>
  <w:num w:numId="6" w16cid:durableId="299306927">
    <w:abstractNumId w:val="19"/>
  </w:num>
  <w:num w:numId="7" w16cid:durableId="559828470">
    <w:abstractNumId w:val="20"/>
  </w:num>
  <w:num w:numId="8" w16cid:durableId="1488010068">
    <w:abstractNumId w:val="23"/>
  </w:num>
  <w:num w:numId="9" w16cid:durableId="444007775">
    <w:abstractNumId w:val="15"/>
  </w:num>
  <w:num w:numId="10" w16cid:durableId="2081637436">
    <w:abstractNumId w:val="22"/>
  </w:num>
  <w:num w:numId="11"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95083166">
    <w:abstractNumId w:val="12"/>
  </w:num>
  <w:num w:numId="16" w16cid:durableId="2712825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108536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900989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093599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721204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92180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208438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668587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501217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296731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06615776">
    <w:abstractNumId w:val="10"/>
  </w:num>
  <w:num w:numId="27" w16cid:durableId="1436711339">
    <w:abstractNumId w:val="9"/>
  </w:num>
  <w:num w:numId="28" w16cid:durableId="1264723822">
    <w:abstractNumId w:val="7"/>
  </w:num>
  <w:num w:numId="29" w16cid:durableId="343702820">
    <w:abstractNumId w:val="6"/>
  </w:num>
  <w:num w:numId="30" w16cid:durableId="779759771">
    <w:abstractNumId w:val="5"/>
  </w:num>
  <w:num w:numId="31" w16cid:durableId="88351161">
    <w:abstractNumId w:val="4"/>
  </w:num>
  <w:num w:numId="32" w16cid:durableId="1925064086">
    <w:abstractNumId w:val="8"/>
  </w:num>
  <w:num w:numId="33" w16cid:durableId="456720952">
    <w:abstractNumId w:val="3"/>
  </w:num>
  <w:num w:numId="34" w16cid:durableId="417101353">
    <w:abstractNumId w:val="2"/>
  </w:num>
  <w:num w:numId="35" w16cid:durableId="1960913996">
    <w:abstractNumId w:val="1"/>
  </w:num>
  <w:num w:numId="36" w16cid:durableId="1878007093">
    <w:abstractNumId w:val="0"/>
  </w:num>
  <w:num w:numId="37" w16cid:durableId="1201548317">
    <w:abstractNumId w:val="15"/>
    <w:lvlOverride w:ilvl="0">
      <w:startOverride w:val="1"/>
    </w:lvlOverride>
  </w:num>
  <w:num w:numId="38" w16cid:durableId="759643789">
    <w:abstractNumId w:val="21"/>
  </w:num>
  <w:num w:numId="39" w16cid:durableId="1397825505">
    <w:abstractNumId w:val="17"/>
  </w:num>
  <w:num w:numId="40" w16cid:durableId="1791509857">
    <w:abstractNumId w:val="16"/>
  </w:num>
  <w:num w:numId="41" w16cid:durableId="2039770994">
    <w:abstractNumId w:val="18"/>
  </w:num>
  <w:num w:numId="42" w16cid:durableId="993341946">
    <w:abstractNumId w:val="11"/>
  </w:num>
  <w:num w:numId="43" w16cid:durableId="12687806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14050171">
    <w:abstractNumId w:val="1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D1E96"/>
    <w:rsid w:val="000003C1"/>
    <w:rsid w:val="00000CEC"/>
    <w:rsid w:val="00000FED"/>
    <w:rsid w:val="00002259"/>
    <w:rsid w:val="000023CF"/>
    <w:rsid w:val="000032CB"/>
    <w:rsid w:val="000038E9"/>
    <w:rsid w:val="00003926"/>
    <w:rsid w:val="00003D54"/>
    <w:rsid w:val="00003E2E"/>
    <w:rsid w:val="0000434E"/>
    <w:rsid w:val="00004627"/>
    <w:rsid w:val="00005CEF"/>
    <w:rsid w:val="000105DD"/>
    <w:rsid w:val="000114BD"/>
    <w:rsid w:val="000128D0"/>
    <w:rsid w:val="000140D6"/>
    <w:rsid w:val="0001455F"/>
    <w:rsid w:val="00014684"/>
    <w:rsid w:val="00020357"/>
    <w:rsid w:val="000211A9"/>
    <w:rsid w:val="00021238"/>
    <w:rsid w:val="00021886"/>
    <w:rsid w:val="00021AF4"/>
    <w:rsid w:val="00022071"/>
    <w:rsid w:val="00022B68"/>
    <w:rsid w:val="00022F94"/>
    <w:rsid w:val="000235CB"/>
    <w:rsid w:val="000236D0"/>
    <w:rsid w:val="000238DD"/>
    <w:rsid w:val="00024407"/>
    <w:rsid w:val="0002660D"/>
    <w:rsid w:val="00027755"/>
    <w:rsid w:val="00027AAC"/>
    <w:rsid w:val="00031260"/>
    <w:rsid w:val="000319BF"/>
    <w:rsid w:val="00031FB7"/>
    <w:rsid w:val="00032906"/>
    <w:rsid w:val="000351D8"/>
    <w:rsid w:val="00035533"/>
    <w:rsid w:val="0003629A"/>
    <w:rsid w:val="0003681A"/>
    <w:rsid w:val="000372B7"/>
    <w:rsid w:val="00037FF4"/>
    <w:rsid w:val="00040EE3"/>
    <w:rsid w:val="00042B2F"/>
    <w:rsid w:val="00043777"/>
    <w:rsid w:val="00045650"/>
    <w:rsid w:val="00045D09"/>
    <w:rsid w:val="00046237"/>
    <w:rsid w:val="00046C58"/>
    <w:rsid w:val="00046C62"/>
    <w:rsid w:val="00050F6E"/>
    <w:rsid w:val="00051BC2"/>
    <w:rsid w:val="0005318D"/>
    <w:rsid w:val="00054C30"/>
    <w:rsid w:val="00055886"/>
    <w:rsid w:val="00055CC7"/>
    <w:rsid w:val="0005657B"/>
    <w:rsid w:val="00057BA6"/>
    <w:rsid w:val="00060326"/>
    <w:rsid w:val="00061043"/>
    <w:rsid w:val="00061503"/>
    <w:rsid w:val="0006196E"/>
    <w:rsid w:val="00061EC2"/>
    <w:rsid w:val="0006229B"/>
    <w:rsid w:val="000628E5"/>
    <w:rsid w:val="00062FEB"/>
    <w:rsid w:val="000630D5"/>
    <w:rsid w:val="000633D6"/>
    <w:rsid w:val="00064371"/>
    <w:rsid w:val="00064B69"/>
    <w:rsid w:val="00065248"/>
    <w:rsid w:val="000655B7"/>
    <w:rsid w:val="000659DB"/>
    <w:rsid w:val="000659E9"/>
    <w:rsid w:val="00065D36"/>
    <w:rsid w:val="00066AF0"/>
    <w:rsid w:val="00066CE8"/>
    <w:rsid w:val="000731F8"/>
    <w:rsid w:val="00074447"/>
    <w:rsid w:val="0007459A"/>
    <w:rsid w:val="00074D8F"/>
    <w:rsid w:val="00075798"/>
    <w:rsid w:val="000764F1"/>
    <w:rsid w:val="00080032"/>
    <w:rsid w:val="000808B1"/>
    <w:rsid w:val="00080A85"/>
    <w:rsid w:val="00080B89"/>
    <w:rsid w:val="00080ED0"/>
    <w:rsid w:val="000816F1"/>
    <w:rsid w:val="00081C45"/>
    <w:rsid w:val="00082319"/>
    <w:rsid w:val="00082941"/>
    <w:rsid w:val="0008415E"/>
    <w:rsid w:val="000845C2"/>
    <w:rsid w:val="00084AFC"/>
    <w:rsid w:val="00085411"/>
    <w:rsid w:val="000855BF"/>
    <w:rsid w:val="0008591F"/>
    <w:rsid w:val="00085B8F"/>
    <w:rsid w:val="00085D59"/>
    <w:rsid w:val="00090481"/>
    <w:rsid w:val="00090A16"/>
    <w:rsid w:val="000932EB"/>
    <w:rsid w:val="00094BD1"/>
    <w:rsid w:val="00094EA7"/>
    <w:rsid w:val="00096472"/>
    <w:rsid w:val="000966EB"/>
    <w:rsid w:val="00096841"/>
    <w:rsid w:val="000978AD"/>
    <w:rsid w:val="00097D0E"/>
    <w:rsid w:val="00097F75"/>
    <w:rsid w:val="000A066C"/>
    <w:rsid w:val="000A14E9"/>
    <w:rsid w:val="000A3800"/>
    <w:rsid w:val="000A3826"/>
    <w:rsid w:val="000A4103"/>
    <w:rsid w:val="000A4B89"/>
    <w:rsid w:val="000A52F9"/>
    <w:rsid w:val="000A5AB6"/>
    <w:rsid w:val="000A6C26"/>
    <w:rsid w:val="000A729D"/>
    <w:rsid w:val="000A7F74"/>
    <w:rsid w:val="000B10C4"/>
    <w:rsid w:val="000B1F38"/>
    <w:rsid w:val="000B2235"/>
    <w:rsid w:val="000B36C8"/>
    <w:rsid w:val="000B3706"/>
    <w:rsid w:val="000B4368"/>
    <w:rsid w:val="000B51C1"/>
    <w:rsid w:val="000B5CC4"/>
    <w:rsid w:val="000B6CF7"/>
    <w:rsid w:val="000B7CBF"/>
    <w:rsid w:val="000C3143"/>
    <w:rsid w:val="000C3A98"/>
    <w:rsid w:val="000C4587"/>
    <w:rsid w:val="000C4E63"/>
    <w:rsid w:val="000C4EEE"/>
    <w:rsid w:val="000C4FCC"/>
    <w:rsid w:val="000C547B"/>
    <w:rsid w:val="000C5842"/>
    <w:rsid w:val="000C73E4"/>
    <w:rsid w:val="000C792F"/>
    <w:rsid w:val="000D0712"/>
    <w:rsid w:val="000D19E1"/>
    <w:rsid w:val="000D2902"/>
    <w:rsid w:val="000D32BF"/>
    <w:rsid w:val="000D3394"/>
    <w:rsid w:val="000D4C69"/>
    <w:rsid w:val="000D52A4"/>
    <w:rsid w:val="000D5AD8"/>
    <w:rsid w:val="000D5E93"/>
    <w:rsid w:val="000D607B"/>
    <w:rsid w:val="000D6449"/>
    <w:rsid w:val="000D6735"/>
    <w:rsid w:val="000D7FA9"/>
    <w:rsid w:val="000E07BC"/>
    <w:rsid w:val="000E19FB"/>
    <w:rsid w:val="000E1FE4"/>
    <w:rsid w:val="000E2E21"/>
    <w:rsid w:val="000E369B"/>
    <w:rsid w:val="000E39BD"/>
    <w:rsid w:val="000E5A1B"/>
    <w:rsid w:val="000E5F7F"/>
    <w:rsid w:val="000F1714"/>
    <w:rsid w:val="000F1CD4"/>
    <w:rsid w:val="000F22AA"/>
    <w:rsid w:val="000F24A1"/>
    <w:rsid w:val="000F367F"/>
    <w:rsid w:val="000F3C51"/>
    <w:rsid w:val="000F4103"/>
    <w:rsid w:val="000F4FAB"/>
    <w:rsid w:val="000F5599"/>
    <w:rsid w:val="000F70A7"/>
    <w:rsid w:val="0010101E"/>
    <w:rsid w:val="00102252"/>
    <w:rsid w:val="001032F5"/>
    <w:rsid w:val="001040FE"/>
    <w:rsid w:val="00104452"/>
    <w:rsid w:val="00104546"/>
    <w:rsid w:val="00106B1D"/>
    <w:rsid w:val="0011168B"/>
    <w:rsid w:val="00111AC3"/>
    <w:rsid w:val="00112C90"/>
    <w:rsid w:val="00113B59"/>
    <w:rsid w:val="00113CCA"/>
    <w:rsid w:val="00114B48"/>
    <w:rsid w:val="00115492"/>
    <w:rsid w:val="001161CD"/>
    <w:rsid w:val="0011648A"/>
    <w:rsid w:val="001164D9"/>
    <w:rsid w:val="00116A81"/>
    <w:rsid w:val="0012095D"/>
    <w:rsid w:val="00120D72"/>
    <w:rsid w:val="001212CF"/>
    <w:rsid w:val="0012268C"/>
    <w:rsid w:val="00122F25"/>
    <w:rsid w:val="0012329E"/>
    <w:rsid w:val="00123870"/>
    <w:rsid w:val="00123E9C"/>
    <w:rsid w:val="00124499"/>
    <w:rsid w:val="0012486F"/>
    <w:rsid w:val="00125D2B"/>
    <w:rsid w:val="001263DC"/>
    <w:rsid w:val="00126D25"/>
    <w:rsid w:val="00126F62"/>
    <w:rsid w:val="0012739C"/>
    <w:rsid w:val="00127C86"/>
    <w:rsid w:val="00130863"/>
    <w:rsid w:val="001324D5"/>
    <w:rsid w:val="00132616"/>
    <w:rsid w:val="00134769"/>
    <w:rsid w:val="00135102"/>
    <w:rsid w:val="00135980"/>
    <w:rsid w:val="00136D05"/>
    <w:rsid w:val="0013786F"/>
    <w:rsid w:val="001409D9"/>
    <w:rsid w:val="001413AD"/>
    <w:rsid w:val="0014163A"/>
    <w:rsid w:val="00142DDF"/>
    <w:rsid w:val="0014383B"/>
    <w:rsid w:val="001441C7"/>
    <w:rsid w:val="0014545E"/>
    <w:rsid w:val="00147DC9"/>
    <w:rsid w:val="0015078E"/>
    <w:rsid w:val="0015150A"/>
    <w:rsid w:val="00151C2E"/>
    <w:rsid w:val="001529EF"/>
    <w:rsid w:val="0015444A"/>
    <w:rsid w:val="0015456F"/>
    <w:rsid w:val="001549CA"/>
    <w:rsid w:val="00154B57"/>
    <w:rsid w:val="00154E5F"/>
    <w:rsid w:val="00154E60"/>
    <w:rsid w:val="00155748"/>
    <w:rsid w:val="001559CB"/>
    <w:rsid w:val="00155E34"/>
    <w:rsid w:val="001601B6"/>
    <w:rsid w:val="00161734"/>
    <w:rsid w:val="00162E3A"/>
    <w:rsid w:val="00163B4B"/>
    <w:rsid w:val="00164135"/>
    <w:rsid w:val="00164286"/>
    <w:rsid w:val="00164719"/>
    <w:rsid w:val="001647C4"/>
    <w:rsid w:val="00165F55"/>
    <w:rsid w:val="0016659F"/>
    <w:rsid w:val="00166FC4"/>
    <w:rsid w:val="001677AC"/>
    <w:rsid w:val="00167CB9"/>
    <w:rsid w:val="00170BDC"/>
    <w:rsid w:val="00171231"/>
    <w:rsid w:val="00172DCE"/>
    <w:rsid w:val="0017323D"/>
    <w:rsid w:val="00174AAD"/>
    <w:rsid w:val="00176B46"/>
    <w:rsid w:val="00176BA8"/>
    <w:rsid w:val="00180462"/>
    <w:rsid w:val="001804EA"/>
    <w:rsid w:val="00183281"/>
    <w:rsid w:val="00185504"/>
    <w:rsid w:val="00186682"/>
    <w:rsid w:val="00186A27"/>
    <w:rsid w:val="001874AC"/>
    <w:rsid w:val="00187E59"/>
    <w:rsid w:val="00190A61"/>
    <w:rsid w:val="00191A4C"/>
    <w:rsid w:val="00192579"/>
    <w:rsid w:val="00194EE5"/>
    <w:rsid w:val="00195D6F"/>
    <w:rsid w:val="00195F16"/>
    <w:rsid w:val="00196904"/>
    <w:rsid w:val="00197179"/>
    <w:rsid w:val="001A0990"/>
    <w:rsid w:val="001A208D"/>
    <w:rsid w:val="001A2215"/>
    <w:rsid w:val="001A25EE"/>
    <w:rsid w:val="001A3011"/>
    <w:rsid w:val="001A3342"/>
    <w:rsid w:val="001A3E3D"/>
    <w:rsid w:val="001A5F89"/>
    <w:rsid w:val="001A645B"/>
    <w:rsid w:val="001A7049"/>
    <w:rsid w:val="001A7BF7"/>
    <w:rsid w:val="001A7D1F"/>
    <w:rsid w:val="001B1E40"/>
    <w:rsid w:val="001B2192"/>
    <w:rsid w:val="001B2A51"/>
    <w:rsid w:val="001B5B21"/>
    <w:rsid w:val="001B6EC3"/>
    <w:rsid w:val="001B72C2"/>
    <w:rsid w:val="001C1746"/>
    <w:rsid w:val="001C4416"/>
    <w:rsid w:val="001C5B4E"/>
    <w:rsid w:val="001C764E"/>
    <w:rsid w:val="001C7895"/>
    <w:rsid w:val="001C7922"/>
    <w:rsid w:val="001D1396"/>
    <w:rsid w:val="001D1E96"/>
    <w:rsid w:val="001D3E36"/>
    <w:rsid w:val="001D52E9"/>
    <w:rsid w:val="001D59A9"/>
    <w:rsid w:val="001D5EE0"/>
    <w:rsid w:val="001D6932"/>
    <w:rsid w:val="001D742E"/>
    <w:rsid w:val="001D7438"/>
    <w:rsid w:val="001E1052"/>
    <w:rsid w:val="001E1707"/>
    <w:rsid w:val="001E1A5A"/>
    <w:rsid w:val="001E2072"/>
    <w:rsid w:val="001E21B1"/>
    <w:rsid w:val="001E2F93"/>
    <w:rsid w:val="001E31F4"/>
    <w:rsid w:val="001E32C1"/>
    <w:rsid w:val="001E38AA"/>
    <w:rsid w:val="001E3A84"/>
    <w:rsid w:val="001E3D7E"/>
    <w:rsid w:val="001E4554"/>
    <w:rsid w:val="001E49F0"/>
    <w:rsid w:val="001E5FC0"/>
    <w:rsid w:val="001E61E5"/>
    <w:rsid w:val="001E64D7"/>
    <w:rsid w:val="001E74C5"/>
    <w:rsid w:val="001E7D1A"/>
    <w:rsid w:val="001F00D4"/>
    <w:rsid w:val="001F0C31"/>
    <w:rsid w:val="001F2159"/>
    <w:rsid w:val="001F2859"/>
    <w:rsid w:val="001F2CA9"/>
    <w:rsid w:val="001F2CC3"/>
    <w:rsid w:val="001F30BB"/>
    <w:rsid w:val="001F4F65"/>
    <w:rsid w:val="001F53FD"/>
    <w:rsid w:val="001F5794"/>
    <w:rsid w:val="001F6345"/>
    <w:rsid w:val="001F7B0F"/>
    <w:rsid w:val="002004C2"/>
    <w:rsid w:val="00200D15"/>
    <w:rsid w:val="002034D9"/>
    <w:rsid w:val="002039F8"/>
    <w:rsid w:val="00203D3D"/>
    <w:rsid w:val="00204038"/>
    <w:rsid w:val="00204AA7"/>
    <w:rsid w:val="00206ADB"/>
    <w:rsid w:val="002105B1"/>
    <w:rsid w:val="00210B48"/>
    <w:rsid w:val="00210B8B"/>
    <w:rsid w:val="0021120F"/>
    <w:rsid w:val="0021125C"/>
    <w:rsid w:val="00211BD2"/>
    <w:rsid w:val="00211DD4"/>
    <w:rsid w:val="00211E0E"/>
    <w:rsid w:val="002125AC"/>
    <w:rsid w:val="002132EE"/>
    <w:rsid w:val="00213EE6"/>
    <w:rsid w:val="00214863"/>
    <w:rsid w:val="00214EA9"/>
    <w:rsid w:val="0021508A"/>
    <w:rsid w:val="002156B4"/>
    <w:rsid w:val="00215AC6"/>
    <w:rsid w:val="002229C4"/>
    <w:rsid w:val="00222D4D"/>
    <w:rsid w:val="0022373F"/>
    <w:rsid w:val="00223844"/>
    <w:rsid w:val="00224FCD"/>
    <w:rsid w:val="0022502D"/>
    <w:rsid w:val="00225121"/>
    <w:rsid w:val="00225390"/>
    <w:rsid w:val="00225899"/>
    <w:rsid w:val="0023030E"/>
    <w:rsid w:val="002303F2"/>
    <w:rsid w:val="00230882"/>
    <w:rsid w:val="00230B44"/>
    <w:rsid w:val="00230BBD"/>
    <w:rsid w:val="002323D5"/>
    <w:rsid w:val="00232440"/>
    <w:rsid w:val="00232A8F"/>
    <w:rsid w:val="002331A8"/>
    <w:rsid w:val="0023326C"/>
    <w:rsid w:val="00233463"/>
    <w:rsid w:val="00233E25"/>
    <w:rsid w:val="00234966"/>
    <w:rsid w:val="00234E04"/>
    <w:rsid w:val="00234FAE"/>
    <w:rsid w:val="00235836"/>
    <w:rsid w:val="00236260"/>
    <w:rsid w:val="002373E9"/>
    <w:rsid w:val="00237508"/>
    <w:rsid w:val="00240999"/>
    <w:rsid w:val="002411D1"/>
    <w:rsid w:val="00242498"/>
    <w:rsid w:val="0024414F"/>
    <w:rsid w:val="00244AD2"/>
    <w:rsid w:val="00245119"/>
    <w:rsid w:val="002452C6"/>
    <w:rsid w:val="002454BC"/>
    <w:rsid w:val="0024587C"/>
    <w:rsid w:val="00246FE5"/>
    <w:rsid w:val="002504C1"/>
    <w:rsid w:val="00250DFA"/>
    <w:rsid w:val="00251018"/>
    <w:rsid w:val="002515E7"/>
    <w:rsid w:val="00251BCA"/>
    <w:rsid w:val="0025219C"/>
    <w:rsid w:val="002521E0"/>
    <w:rsid w:val="00252A09"/>
    <w:rsid w:val="00253222"/>
    <w:rsid w:val="0025336C"/>
    <w:rsid w:val="00254072"/>
    <w:rsid w:val="002542BC"/>
    <w:rsid w:val="0025478F"/>
    <w:rsid w:val="00255F39"/>
    <w:rsid w:val="00256CAF"/>
    <w:rsid w:val="00256DA5"/>
    <w:rsid w:val="00260360"/>
    <w:rsid w:val="002614FE"/>
    <w:rsid w:val="00261552"/>
    <w:rsid w:val="00261C13"/>
    <w:rsid w:val="00262847"/>
    <w:rsid w:val="00262E48"/>
    <w:rsid w:val="0026334B"/>
    <w:rsid w:val="002648ED"/>
    <w:rsid w:val="00264F39"/>
    <w:rsid w:val="002667EC"/>
    <w:rsid w:val="00266EFF"/>
    <w:rsid w:val="00266F86"/>
    <w:rsid w:val="002672D8"/>
    <w:rsid w:val="00267302"/>
    <w:rsid w:val="00267B83"/>
    <w:rsid w:val="00267D6A"/>
    <w:rsid w:val="00272559"/>
    <w:rsid w:val="00273C22"/>
    <w:rsid w:val="00273D8A"/>
    <w:rsid w:val="00274128"/>
    <w:rsid w:val="002743F8"/>
    <w:rsid w:val="00274AC4"/>
    <w:rsid w:val="0027771E"/>
    <w:rsid w:val="00277A9A"/>
    <w:rsid w:val="002805CF"/>
    <w:rsid w:val="00280FFD"/>
    <w:rsid w:val="00281BB2"/>
    <w:rsid w:val="0028345C"/>
    <w:rsid w:val="00283A7C"/>
    <w:rsid w:val="002841DD"/>
    <w:rsid w:val="00284C01"/>
    <w:rsid w:val="0028670C"/>
    <w:rsid w:val="00286B72"/>
    <w:rsid w:val="00287605"/>
    <w:rsid w:val="002900B3"/>
    <w:rsid w:val="002905AB"/>
    <w:rsid w:val="00291170"/>
    <w:rsid w:val="00291F20"/>
    <w:rsid w:val="00293141"/>
    <w:rsid w:val="00294494"/>
    <w:rsid w:val="00294709"/>
    <w:rsid w:val="00295AFE"/>
    <w:rsid w:val="00295E5A"/>
    <w:rsid w:val="0029666C"/>
    <w:rsid w:val="00296847"/>
    <w:rsid w:val="00297F51"/>
    <w:rsid w:val="002A03C3"/>
    <w:rsid w:val="002A098F"/>
    <w:rsid w:val="002A155E"/>
    <w:rsid w:val="002A1EC1"/>
    <w:rsid w:val="002A2412"/>
    <w:rsid w:val="002A37E7"/>
    <w:rsid w:val="002A3C80"/>
    <w:rsid w:val="002A4574"/>
    <w:rsid w:val="002A56D8"/>
    <w:rsid w:val="002A5908"/>
    <w:rsid w:val="002A5C8A"/>
    <w:rsid w:val="002A60BF"/>
    <w:rsid w:val="002A6D12"/>
    <w:rsid w:val="002A7879"/>
    <w:rsid w:val="002A7B18"/>
    <w:rsid w:val="002A7DEF"/>
    <w:rsid w:val="002B05F4"/>
    <w:rsid w:val="002B1660"/>
    <w:rsid w:val="002B1D45"/>
    <w:rsid w:val="002B1F7B"/>
    <w:rsid w:val="002B254E"/>
    <w:rsid w:val="002B261F"/>
    <w:rsid w:val="002B309E"/>
    <w:rsid w:val="002B3158"/>
    <w:rsid w:val="002B325F"/>
    <w:rsid w:val="002B3F73"/>
    <w:rsid w:val="002B418B"/>
    <w:rsid w:val="002B4CE8"/>
    <w:rsid w:val="002B6594"/>
    <w:rsid w:val="002B669D"/>
    <w:rsid w:val="002B68B0"/>
    <w:rsid w:val="002B721E"/>
    <w:rsid w:val="002B72E9"/>
    <w:rsid w:val="002B7C30"/>
    <w:rsid w:val="002C0125"/>
    <w:rsid w:val="002C1003"/>
    <w:rsid w:val="002C1B61"/>
    <w:rsid w:val="002C32FC"/>
    <w:rsid w:val="002C3D84"/>
    <w:rsid w:val="002C4811"/>
    <w:rsid w:val="002C4E0C"/>
    <w:rsid w:val="002C5A48"/>
    <w:rsid w:val="002C6787"/>
    <w:rsid w:val="002C7998"/>
    <w:rsid w:val="002D0146"/>
    <w:rsid w:val="002D0CF9"/>
    <w:rsid w:val="002D0DE0"/>
    <w:rsid w:val="002D10D8"/>
    <w:rsid w:val="002D440A"/>
    <w:rsid w:val="002D489E"/>
    <w:rsid w:val="002D5439"/>
    <w:rsid w:val="002D5617"/>
    <w:rsid w:val="002D5F86"/>
    <w:rsid w:val="002D723B"/>
    <w:rsid w:val="002D7355"/>
    <w:rsid w:val="002E1DA9"/>
    <w:rsid w:val="002E22AA"/>
    <w:rsid w:val="002E38C6"/>
    <w:rsid w:val="002E38D7"/>
    <w:rsid w:val="002E411A"/>
    <w:rsid w:val="002E4DD3"/>
    <w:rsid w:val="002E4F4F"/>
    <w:rsid w:val="002E62C5"/>
    <w:rsid w:val="002E6DDE"/>
    <w:rsid w:val="002E6F13"/>
    <w:rsid w:val="002E6FE1"/>
    <w:rsid w:val="002E79B8"/>
    <w:rsid w:val="002F02F9"/>
    <w:rsid w:val="002F144D"/>
    <w:rsid w:val="002F1D93"/>
    <w:rsid w:val="002F1E53"/>
    <w:rsid w:val="002F2B46"/>
    <w:rsid w:val="002F2CAA"/>
    <w:rsid w:val="002F2E41"/>
    <w:rsid w:val="002F2E97"/>
    <w:rsid w:val="002F3E3F"/>
    <w:rsid w:val="002F3EC5"/>
    <w:rsid w:val="002F6C3D"/>
    <w:rsid w:val="002F7983"/>
    <w:rsid w:val="0030052C"/>
    <w:rsid w:val="003009A2"/>
    <w:rsid w:val="003013F2"/>
    <w:rsid w:val="00302B09"/>
    <w:rsid w:val="003030EC"/>
    <w:rsid w:val="00304155"/>
    <w:rsid w:val="00304648"/>
    <w:rsid w:val="00304A53"/>
    <w:rsid w:val="00305007"/>
    <w:rsid w:val="00305495"/>
    <w:rsid w:val="003070BB"/>
    <w:rsid w:val="003072C6"/>
    <w:rsid w:val="00307395"/>
    <w:rsid w:val="0031076D"/>
    <w:rsid w:val="00311792"/>
    <w:rsid w:val="00311E25"/>
    <w:rsid w:val="00312251"/>
    <w:rsid w:val="003147CD"/>
    <w:rsid w:val="00315398"/>
    <w:rsid w:val="00316002"/>
    <w:rsid w:val="00316947"/>
    <w:rsid w:val="00316F4C"/>
    <w:rsid w:val="0032085E"/>
    <w:rsid w:val="003213AA"/>
    <w:rsid w:val="00322697"/>
    <w:rsid w:val="00322CCB"/>
    <w:rsid w:val="00322F03"/>
    <w:rsid w:val="0032339B"/>
    <w:rsid w:val="00325CB3"/>
    <w:rsid w:val="00326C64"/>
    <w:rsid w:val="00326FDA"/>
    <w:rsid w:val="00330162"/>
    <w:rsid w:val="00330395"/>
    <w:rsid w:val="003306E1"/>
    <w:rsid w:val="003310ED"/>
    <w:rsid w:val="003311B8"/>
    <w:rsid w:val="003313E7"/>
    <w:rsid w:val="00331651"/>
    <w:rsid w:val="00331CEC"/>
    <w:rsid w:val="003320E4"/>
    <w:rsid w:val="00332186"/>
    <w:rsid w:val="00333BC1"/>
    <w:rsid w:val="00333ECE"/>
    <w:rsid w:val="00334418"/>
    <w:rsid w:val="0033463B"/>
    <w:rsid w:val="00334FA0"/>
    <w:rsid w:val="0033525D"/>
    <w:rsid w:val="00336436"/>
    <w:rsid w:val="00337C52"/>
    <w:rsid w:val="003414F3"/>
    <w:rsid w:val="00341B14"/>
    <w:rsid w:val="0034284A"/>
    <w:rsid w:val="00345E40"/>
    <w:rsid w:val="00346453"/>
    <w:rsid w:val="003464E5"/>
    <w:rsid w:val="00346624"/>
    <w:rsid w:val="00347678"/>
    <w:rsid w:val="00347DBB"/>
    <w:rsid w:val="003502EB"/>
    <w:rsid w:val="00350D5E"/>
    <w:rsid w:val="00351557"/>
    <w:rsid w:val="00351C98"/>
    <w:rsid w:val="00351D34"/>
    <w:rsid w:val="00352D42"/>
    <w:rsid w:val="00352F09"/>
    <w:rsid w:val="00353F3B"/>
    <w:rsid w:val="003540B0"/>
    <w:rsid w:val="0035429F"/>
    <w:rsid w:val="003549A9"/>
    <w:rsid w:val="0035613E"/>
    <w:rsid w:val="003579EF"/>
    <w:rsid w:val="00360E9D"/>
    <w:rsid w:val="003626C4"/>
    <w:rsid w:val="00362A94"/>
    <w:rsid w:val="00363EE9"/>
    <w:rsid w:val="00364DAA"/>
    <w:rsid w:val="003659FA"/>
    <w:rsid w:val="00365D96"/>
    <w:rsid w:val="00366611"/>
    <w:rsid w:val="0036762A"/>
    <w:rsid w:val="00371252"/>
    <w:rsid w:val="003717AB"/>
    <w:rsid w:val="00372F33"/>
    <w:rsid w:val="00373C99"/>
    <w:rsid w:val="00373D88"/>
    <w:rsid w:val="00374712"/>
    <w:rsid w:val="00376128"/>
    <w:rsid w:val="00376B5E"/>
    <w:rsid w:val="0037742E"/>
    <w:rsid w:val="00377748"/>
    <w:rsid w:val="00377D56"/>
    <w:rsid w:val="003809C7"/>
    <w:rsid w:val="00381AA8"/>
    <w:rsid w:val="0038245A"/>
    <w:rsid w:val="00382C05"/>
    <w:rsid w:val="00383D84"/>
    <w:rsid w:val="003840E6"/>
    <w:rsid w:val="00384E53"/>
    <w:rsid w:val="00384EAD"/>
    <w:rsid w:val="00385365"/>
    <w:rsid w:val="003857E0"/>
    <w:rsid w:val="00385CFC"/>
    <w:rsid w:val="003870FB"/>
    <w:rsid w:val="00387936"/>
    <w:rsid w:val="00387F60"/>
    <w:rsid w:val="003903D0"/>
    <w:rsid w:val="00390772"/>
    <w:rsid w:val="0039196A"/>
    <w:rsid w:val="0039337A"/>
    <w:rsid w:val="00394078"/>
    <w:rsid w:val="003941F8"/>
    <w:rsid w:val="00394751"/>
    <w:rsid w:val="00394922"/>
    <w:rsid w:val="00394EBB"/>
    <w:rsid w:val="003953A4"/>
    <w:rsid w:val="00396B9C"/>
    <w:rsid w:val="0039764E"/>
    <w:rsid w:val="00397B26"/>
    <w:rsid w:val="003A255F"/>
    <w:rsid w:val="003A3189"/>
    <w:rsid w:val="003A3664"/>
    <w:rsid w:val="003A3A6E"/>
    <w:rsid w:val="003A3CA7"/>
    <w:rsid w:val="003A44FB"/>
    <w:rsid w:val="003A48A5"/>
    <w:rsid w:val="003A560A"/>
    <w:rsid w:val="003A5AA2"/>
    <w:rsid w:val="003A61C2"/>
    <w:rsid w:val="003A6F89"/>
    <w:rsid w:val="003B02C5"/>
    <w:rsid w:val="003B0B19"/>
    <w:rsid w:val="003B141A"/>
    <w:rsid w:val="003B1DB7"/>
    <w:rsid w:val="003B2426"/>
    <w:rsid w:val="003B31EF"/>
    <w:rsid w:val="003B33BD"/>
    <w:rsid w:val="003B4009"/>
    <w:rsid w:val="003B4CED"/>
    <w:rsid w:val="003B4F8C"/>
    <w:rsid w:val="003B5032"/>
    <w:rsid w:val="003B5050"/>
    <w:rsid w:val="003B5575"/>
    <w:rsid w:val="003B569D"/>
    <w:rsid w:val="003B717D"/>
    <w:rsid w:val="003B7326"/>
    <w:rsid w:val="003C0B85"/>
    <w:rsid w:val="003C0FA0"/>
    <w:rsid w:val="003C134E"/>
    <w:rsid w:val="003C16A5"/>
    <w:rsid w:val="003C1E28"/>
    <w:rsid w:val="003C2AFA"/>
    <w:rsid w:val="003C3C0E"/>
    <w:rsid w:val="003C4CB7"/>
    <w:rsid w:val="003C517E"/>
    <w:rsid w:val="003C66FB"/>
    <w:rsid w:val="003C7AE3"/>
    <w:rsid w:val="003C7B4F"/>
    <w:rsid w:val="003D01D8"/>
    <w:rsid w:val="003D08AC"/>
    <w:rsid w:val="003D0A50"/>
    <w:rsid w:val="003D0E25"/>
    <w:rsid w:val="003D1349"/>
    <w:rsid w:val="003D1638"/>
    <w:rsid w:val="003D1AE6"/>
    <w:rsid w:val="003D2E72"/>
    <w:rsid w:val="003D37C3"/>
    <w:rsid w:val="003D42A6"/>
    <w:rsid w:val="003D4327"/>
    <w:rsid w:val="003D4EDB"/>
    <w:rsid w:val="003D4F21"/>
    <w:rsid w:val="003D4FAC"/>
    <w:rsid w:val="003D5AEE"/>
    <w:rsid w:val="003D5F5C"/>
    <w:rsid w:val="003D676F"/>
    <w:rsid w:val="003D6A74"/>
    <w:rsid w:val="003D6D34"/>
    <w:rsid w:val="003D7002"/>
    <w:rsid w:val="003D743C"/>
    <w:rsid w:val="003D790B"/>
    <w:rsid w:val="003E1885"/>
    <w:rsid w:val="003E2E17"/>
    <w:rsid w:val="003E3817"/>
    <w:rsid w:val="003E3C80"/>
    <w:rsid w:val="003E42DF"/>
    <w:rsid w:val="003E4A61"/>
    <w:rsid w:val="003E4E74"/>
    <w:rsid w:val="003E557A"/>
    <w:rsid w:val="003E564E"/>
    <w:rsid w:val="003E66DE"/>
    <w:rsid w:val="003E6E23"/>
    <w:rsid w:val="003E7906"/>
    <w:rsid w:val="003F000F"/>
    <w:rsid w:val="003F1C9F"/>
    <w:rsid w:val="003F2ADC"/>
    <w:rsid w:val="003F3C50"/>
    <w:rsid w:val="003F6B2A"/>
    <w:rsid w:val="003F6BF8"/>
    <w:rsid w:val="003F717E"/>
    <w:rsid w:val="003F7CB0"/>
    <w:rsid w:val="004001AC"/>
    <w:rsid w:val="0040249F"/>
    <w:rsid w:val="004046A7"/>
    <w:rsid w:val="0040532A"/>
    <w:rsid w:val="00406202"/>
    <w:rsid w:val="00406A6A"/>
    <w:rsid w:val="00406B22"/>
    <w:rsid w:val="00406D4A"/>
    <w:rsid w:val="00407147"/>
    <w:rsid w:val="004075DE"/>
    <w:rsid w:val="004078FA"/>
    <w:rsid w:val="00410FE0"/>
    <w:rsid w:val="004121F4"/>
    <w:rsid w:val="004126DC"/>
    <w:rsid w:val="00412DA4"/>
    <w:rsid w:val="00413288"/>
    <w:rsid w:val="00413472"/>
    <w:rsid w:val="00413EAA"/>
    <w:rsid w:val="0041432F"/>
    <w:rsid w:val="00414841"/>
    <w:rsid w:val="00415523"/>
    <w:rsid w:val="004165F6"/>
    <w:rsid w:val="004166C7"/>
    <w:rsid w:val="00416DF4"/>
    <w:rsid w:val="00417C92"/>
    <w:rsid w:val="004202CA"/>
    <w:rsid w:val="00421047"/>
    <w:rsid w:val="00422418"/>
    <w:rsid w:val="00422B7A"/>
    <w:rsid w:val="004230D7"/>
    <w:rsid w:val="00425EBB"/>
    <w:rsid w:val="0042649A"/>
    <w:rsid w:val="00426736"/>
    <w:rsid w:val="004303D2"/>
    <w:rsid w:val="004306D8"/>
    <w:rsid w:val="00430701"/>
    <w:rsid w:val="00430985"/>
    <w:rsid w:val="00431073"/>
    <w:rsid w:val="004314D4"/>
    <w:rsid w:val="00431E08"/>
    <w:rsid w:val="004328A7"/>
    <w:rsid w:val="00432B47"/>
    <w:rsid w:val="004332A4"/>
    <w:rsid w:val="00433FB2"/>
    <w:rsid w:val="00433FB9"/>
    <w:rsid w:val="00434C74"/>
    <w:rsid w:val="00434F51"/>
    <w:rsid w:val="004351C8"/>
    <w:rsid w:val="00435B00"/>
    <w:rsid w:val="00435D7C"/>
    <w:rsid w:val="00436454"/>
    <w:rsid w:val="0043674A"/>
    <w:rsid w:val="00436CB1"/>
    <w:rsid w:val="0043718B"/>
    <w:rsid w:val="004401EB"/>
    <w:rsid w:val="00440928"/>
    <w:rsid w:val="004427AC"/>
    <w:rsid w:val="00442964"/>
    <w:rsid w:val="00444C54"/>
    <w:rsid w:val="0044502F"/>
    <w:rsid w:val="00445B2A"/>
    <w:rsid w:val="00445CA2"/>
    <w:rsid w:val="0044601B"/>
    <w:rsid w:val="00446F03"/>
    <w:rsid w:val="0044714E"/>
    <w:rsid w:val="00447482"/>
    <w:rsid w:val="00447FCE"/>
    <w:rsid w:val="00451808"/>
    <w:rsid w:val="00451F21"/>
    <w:rsid w:val="00453243"/>
    <w:rsid w:val="00453C91"/>
    <w:rsid w:val="00454CAB"/>
    <w:rsid w:val="00456EB4"/>
    <w:rsid w:val="00457827"/>
    <w:rsid w:val="0045789D"/>
    <w:rsid w:val="0045793A"/>
    <w:rsid w:val="00457AF8"/>
    <w:rsid w:val="004602B8"/>
    <w:rsid w:val="00460531"/>
    <w:rsid w:val="00460792"/>
    <w:rsid w:val="00460910"/>
    <w:rsid w:val="00461D6E"/>
    <w:rsid w:val="004629AF"/>
    <w:rsid w:val="004631DA"/>
    <w:rsid w:val="004635DB"/>
    <w:rsid w:val="00464E9B"/>
    <w:rsid w:val="00465548"/>
    <w:rsid w:val="00467CD8"/>
    <w:rsid w:val="0047014E"/>
    <w:rsid w:val="004718F3"/>
    <w:rsid w:val="00471BB9"/>
    <w:rsid w:val="00471DA6"/>
    <w:rsid w:val="00472949"/>
    <w:rsid w:val="00473617"/>
    <w:rsid w:val="00474105"/>
    <w:rsid w:val="00474BD8"/>
    <w:rsid w:val="00475040"/>
    <w:rsid w:val="0047515D"/>
    <w:rsid w:val="00475165"/>
    <w:rsid w:val="00475AF5"/>
    <w:rsid w:val="004765DB"/>
    <w:rsid w:val="00476CE6"/>
    <w:rsid w:val="0047756F"/>
    <w:rsid w:val="00477CF6"/>
    <w:rsid w:val="004822AE"/>
    <w:rsid w:val="004822FD"/>
    <w:rsid w:val="0048235B"/>
    <w:rsid w:val="004836B5"/>
    <w:rsid w:val="00483714"/>
    <w:rsid w:val="00483A15"/>
    <w:rsid w:val="00483ED9"/>
    <w:rsid w:val="004851B0"/>
    <w:rsid w:val="00485CC5"/>
    <w:rsid w:val="0049053B"/>
    <w:rsid w:val="00490A9E"/>
    <w:rsid w:val="00490C06"/>
    <w:rsid w:val="0049219D"/>
    <w:rsid w:val="0049225B"/>
    <w:rsid w:val="00492512"/>
    <w:rsid w:val="0049304B"/>
    <w:rsid w:val="0049370E"/>
    <w:rsid w:val="00493B82"/>
    <w:rsid w:val="00493D40"/>
    <w:rsid w:val="00493EE3"/>
    <w:rsid w:val="00494186"/>
    <w:rsid w:val="00494901"/>
    <w:rsid w:val="00494D70"/>
    <w:rsid w:val="00495F00"/>
    <w:rsid w:val="0049654C"/>
    <w:rsid w:val="004967B6"/>
    <w:rsid w:val="0049790D"/>
    <w:rsid w:val="00497EC5"/>
    <w:rsid w:val="004A1628"/>
    <w:rsid w:val="004A2AB5"/>
    <w:rsid w:val="004A30D4"/>
    <w:rsid w:val="004A352E"/>
    <w:rsid w:val="004A4122"/>
    <w:rsid w:val="004A4DDE"/>
    <w:rsid w:val="004A4E08"/>
    <w:rsid w:val="004A504B"/>
    <w:rsid w:val="004A5448"/>
    <w:rsid w:val="004A5B58"/>
    <w:rsid w:val="004A6671"/>
    <w:rsid w:val="004A6911"/>
    <w:rsid w:val="004A732C"/>
    <w:rsid w:val="004A7EE3"/>
    <w:rsid w:val="004B2ECA"/>
    <w:rsid w:val="004B35FB"/>
    <w:rsid w:val="004B3652"/>
    <w:rsid w:val="004B4D0D"/>
    <w:rsid w:val="004B54E0"/>
    <w:rsid w:val="004B5591"/>
    <w:rsid w:val="004B6003"/>
    <w:rsid w:val="004B67A1"/>
    <w:rsid w:val="004B7384"/>
    <w:rsid w:val="004C21B4"/>
    <w:rsid w:val="004C4269"/>
    <w:rsid w:val="004C5319"/>
    <w:rsid w:val="004C7595"/>
    <w:rsid w:val="004C7BAE"/>
    <w:rsid w:val="004C7CFB"/>
    <w:rsid w:val="004D0287"/>
    <w:rsid w:val="004D2500"/>
    <w:rsid w:val="004D27FC"/>
    <w:rsid w:val="004D343B"/>
    <w:rsid w:val="004D6236"/>
    <w:rsid w:val="004D6A1C"/>
    <w:rsid w:val="004D6B7B"/>
    <w:rsid w:val="004D73C5"/>
    <w:rsid w:val="004D751D"/>
    <w:rsid w:val="004D7F27"/>
    <w:rsid w:val="004D7F90"/>
    <w:rsid w:val="004E0025"/>
    <w:rsid w:val="004E0A48"/>
    <w:rsid w:val="004E160D"/>
    <w:rsid w:val="004E2608"/>
    <w:rsid w:val="004E260E"/>
    <w:rsid w:val="004E4AE7"/>
    <w:rsid w:val="004E4DBB"/>
    <w:rsid w:val="004E4E41"/>
    <w:rsid w:val="004E54C5"/>
    <w:rsid w:val="004E6F6D"/>
    <w:rsid w:val="004E73DB"/>
    <w:rsid w:val="004E7A59"/>
    <w:rsid w:val="004E7F9C"/>
    <w:rsid w:val="004F01EA"/>
    <w:rsid w:val="004F077F"/>
    <w:rsid w:val="004F2315"/>
    <w:rsid w:val="004F2AF0"/>
    <w:rsid w:val="004F2D51"/>
    <w:rsid w:val="004F3493"/>
    <w:rsid w:val="004F4127"/>
    <w:rsid w:val="004F4984"/>
    <w:rsid w:val="004F5143"/>
    <w:rsid w:val="004F5296"/>
    <w:rsid w:val="004F5310"/>
    <w:rsid w:val="004F650F"/>
    <w:rsid w:val="004F6804"/>
    <w:rsid w:val="004F7344"/>
    <w:rsid w:val="004F7C97"/>
    <w:rsid w:val="00500584"/>
    <w:rsid w:val="00500ABA"/>
    <w:rsid w:val="00501019"/>
    <w:rsid w:val="005020C4"/>
    <w:rsid w:val="0050249A"/>
    <w:rsid w:val="00502A6F"/>
    <w:rsid w:val="005039AA"/>
    <w:rsid w:val="00506446"/>
    <w:rsid w:val="00510108"/>
    <w:rsid w:val="00510793"/>
    <w:rsid w:val="00512B09"/>
    <w:rsid w:val="00512F1A"/>
    <w:rsid w:val="005133B6"/>
    <w:rsid w:val="00514AF0"/>
    <w:rsid w:val="00515035"/>
    <w:rsid w:val="0051504A"/>
    <w:rsid w:val="005151F4"/>
    <w:rsid w:val="00515680"/>
    <w:rsid w:val="00515E62"/>
    <w:rsid w:val="005161A6"/>
    <w:rsid w:val="005166C8"/>
    <w:rsid w:val="0051673C"/>
    <w:rsid w:val="00517060"/>
    <w:rsid w:val="00521C46"/>
    <w:rsid w:val="005220ED"/>
    <w:rsid w:val="00522A9E"/>
    <w:rsid w:val="00522BF3"/>
    <w:rsid w:val="00524117"/>
    <w:rsid w:val="00524951"/>
    <w:rsid w:val="00524CCC"/>
    <w:rsid w:val="00524DFF"/>
    <w:rsid w:val="00526CEB"/>
    <w:rsid w:val="0052724E"/>
    <w:rsid w:val="005273A6"/>
    <w:rsid w:val="00527FAC"/>
    <w:rsid w:val="00531151"/>
    <w:rsid w:val="00531C76"/>
    <w:rsid w:val="0053233D"/>
    <w:rsid w:val="005324C3"/>
    <w:rsid w:val="00532C31"/>
    <w:rsid w:val="00533587"/>
    <w:rsid w:val="00533796"/>
    <w:rsid w:val="005369A1"/>
    <w:rsid w:val="00537343"/>
    <w:rsid w:val="0053777E"/>
    <w:rsid w:val="00537DC1"/>
    <w:rsid w:val="00540D9C"/>
    <w:rsid w:val="00541CD4"/>
    <w:rsid w:val="00542658"/>
    <w:rsid w:val="00542806"/>
    <w:rsid w:val="005428FC"/>
    <w:rsid w:val="00542BBD"/>
    <w:rsid w:val="00543A95"/>
    <w:rsid w:val="005457E5"/>
    <w:rsid w:val="00546243"/>
    <w:rsid w:val="00546D69"/>
    <w:rsid w:val="00547014"/>
    <w:rsid w:val="00547888"/>
    <w:rsid w:val="005510E5"/>
    <w:rsid w:val="00551422"/>
    <w:rsid w:val="005516F3"/>
    <w:rsid w:val="00552978"/>
    <w:rsid w:val="00553C5A"/>
    <w:rsid w:val="00554953"/>
    <w:rsid w:val="00555D75"/>
    <w:rsid w:val="005564E2"/>
    <w:rsid w:val="00556662"/>
    <w:rsid w:val="005569E2"/>
    <w:rsid w:val="00557BA3"/>
    <w:rsid w:val="00560DF0"/>
    <w:rsid w:val="00561720"/>
    <w:rsid w:val="0056252D"/>
    <w:rsid w:val="00562B8C"/>
    <w:rsid w:val="00562EBF"/>
    <w:rsid w:val="00563828"/>
    <w:rsid w:val="00563DA8"/>
    <w:rsid w:val="00563DDF"/>
    <w:rsid w:val="0056408D"/>
    <w:rsid w:val="00565A94"/>
    <w:rsid w:val="00565D0C"/>
    <w:rsid w:val="0056759C"/>
    <w:rsid w:val="00567BF3"/>
    <w:rsid w:val="005706AB"/>
    <w:rsid w:val="00570FC5"/>
    <w:rsid w:val="005716D9"/>
    <w:rsid w:val="005718EC"/>
    <w:rsid w:val="00571DFA"/>
    <w:rsid w:val="00571E8A"/>
    <w:rsid w:val="005720BB"/>
    <w:rsid w:val="00573BE3"/>
    <w:rsid w:val="00574402"/>
    <w:rsid w:val="00574822"/>
    <w:rsid w:val="00574D74"/>
    <w:rsid w:val="0057577A"/>
    <w:rsid w:val="00577DD6"/>
    <w:rsid w:val="00580CFD"/>
    <w:rsid w:val="00581DB4"/>
    <w:rsid w:val="00581E30"/>
    <w:rsid w:val="00583850"/>
    <w:rsid w:val="00583CE7"/>
    <w:rsid w:val="00584BF9"/>
    <w:rsid w:val="00585081"/>
    <w:rsid w:val="0058521E"/>
    <w:rsid w:val="005856F8"/>
    <w:rsid w:val="005863AD"/>
    <w:rsid w:val="00586CD2"/>
    <w:rsid w:val="00586D7B"/>
    <w:rsid w:val="00587249"/>
    <w:rsid w:val="005872F1"/>
    <w:rsid w:val="005903F0"/>
    <w:rsid w:val="005917BF"/>
    <w:rsid w:val="00591CF1"/>
    <w:rsid w:val="00593BCF"/>
    <w:rsid w:val="00594B76"/>
    <w:rsid w:val="00594CE2"/>
    <w:rsid w:val="0059513E"/>
    <w:rsid w:val="005952B0"/>
    <w:rsid w:val="00595AF4"/>
    <w:rsid w:val="005963E5"/>
    <w:rsid w:val="00597A04"/>
    <w:rsid w:val="005A0157"/>
    <w:rsid w:val="005A1B9F"/>
    <w:rsid w:val="005A1CDC"/>
    <w:rsid w:val="005A6AA4"/>
    <w:rsid w:val="005A6C31"/>
    <w:rsid w:val="005A6D65"/>
    <w:rsid w:val="005A6D9F"/>
    <w:rsid w:val="005A6F27"/>
    <w:rsid w:val="005A733E"/>
    <w:rsid w:val="005A75E5"/>
    <w:rsid w:val="005B0556"/>
    <w:rsid w:val="005B0596"/>
    <w:rsid w:val="005B17BD"/>
    <w:rsid w:val="005B18F4"/>
    <w:rsid w:val="005B2196"/>
    <w:rsid w:val="005B355A"/>
    <w:rsid w:val="005B37D1"/>
    <w:rsid w:val="005B43B4"/>
    <w:rsid w:val="005B48FF"/>
    <w:rsid w:val="005B4E55"/>
    <w:rsid w:val="005B5546"/>
    <w:rsid w:val="005B6FB3"/>
    <w:rsid w:val="005B7392"/>
    <w:rsid w:val="005B7802"/>
    <w:rsid w:val="005C13C5"/>
    <w:rsid w:val="005C1E32"/>
    <w:rsid w:val="005C28EF"/>
    <w:rsid w:val="005C2ABD"/>
    <w:rsid w:val="005C3457"/>
    <w:rsid w:val="005C34A2"/>
    <w:rsid w:val="005C3659"/>
    <w:rsid w:val="005C4606"/>
    <w:rsid w:val="005C4634"/>
    <w:rsid w:val="005C6014"/>
    <w:rsid w:val="005C670D"/>
    <w:rsid w:val="005C6894"/>
    <w:rsid w:val="005C7F1B"/>
    <w:rsid w:val="005D0774"/>
    <w:rsid w:val="005D1BF7"/>
    <w:rsid w:val="005D363F"/>
    <w:rsid w:val="005D55D2"/>
    <w:rsid w:val="005D56BB"/>
    <w:rsid w:val="005D5907"/>
    <w:rsid w:val="005D5AEB"/>
    <w:rsid w:val="005D5E71"/>
    <w:rsid w:val="005D753A"/>
    <w:rsid w:val="005E22C0"/>
    <w:rsid w:val="005E36A4"/>
    <w:rsid w:val="005E3D3D"/>
    <w:rsid w:val="005E3E14"/>
    <w:rsid w:val="005E406A"/>
    <w:rsid w:val="005E5213"/>
    <w:rsid w:val="005E5C3C"/>
    <w:rsid w:val="005E6706"/>
    <w:rsid w:val="005E6811"/>
    <w:rsid w:val="005E6B7D"/>
    <w:rsid w:val="005E7306"/>
    <w:rsid w:val="005E7A15"/>
    <w:rsid w:val="005F0426"/>
    <w:rsid w:val="005F0E56"/>
    <w:rsid w:val="005F1AC5"/>
    <w:rsid w:val="005F3DD9"/>
    <w:rsid w:val="005F528C"/>
    <w:rsid w:val="005F5B42"/>
    <w:rsid w:val="005F6049"/>
    <w:rsid w:val="005F77F8"/>
    <w:rsid w:val="005F797A"/>
    <w:rsid w:val="006020C3"/>
    <w:rsid w:val="00604C15"/>
    <w:rsid w:val="00604EFE"/>
    <w:rsid w:val="006062D9"/>
    <w:rsid w:val="006072F7"/>
    <w:rsid w:val="00607AB0"/>
    <w:rsid w:val="00607E64"/>
    <w:rsid w:val="006108EA"/>
    <w:rsid w:val="00610BD1"/>
    <w:rsid w:val="006115EA"/>
    <w:rsid w:val="006118BA"/>
    <w:rsid w:val="00611EBE"/>
    <w:rsid w:val="00612542"/>
    <w:rsid w:val="00612886"/>
    <w:rsid w:val="006128D8"/>
    <w:rsid w:val="006139F5"/>
    <w:rsid w:val="006145FB"/>
    <w:rsid w:val="006155A5"/>
    <w:rsid w:val="006158D5"/>
    <w:rsid w:val="0061678B"/>
    <w:rsid w:val="00616E5C"/>
    <w:rsid w:val="00617A69"/>
    <w:rsid w:val="00617CAD"/>
    <w:rsid w:val="0062208C"/>
    <w:rsid w:val="00624897"/>
    <w:rsid w:val="0062507A"/>
    <w:rsid w:val="00625312"/>
    <w:rsid w:val="00625D83"/>
    <w:rsid w:val="00626218"/>
    <w:rsid w:val="00626B3D"/>
    <w:rsid w:val="00626D64"/>
    <w:rsid w:val="00631E92"/>
    <w:rsid w:val="00632BB0"/>
    <w:rsid w:val="00635563"/>
    <w:rsid w:val="0063572B"/>
    <w:rsid w:val="006357B6"/>
    <w:rsid w:val="00635EBF"/>
    <w:rsid w:val="0063684B"/>
    <w:rsid w:val="00637378"/>
    <w:rsid w:val="00640583"/>
    <w:rsid w:val="006416A5"/>
    <w:rsid w:val="006428A9"/>
    <w:rsid w:val="006428F0"/>
    <w:rsid w:val="00643840"/>
    <w:rsid w:val="00644E5D"/>
    <w:rsid w:val="00644F37"/>
    <w:rsid w:val="006502C5"/>
    <w:rsid w:val="00650436"/>
    <w:rsid w:val="00650984"/>
    <w:rsid w:val="00650DCD"/>
    <w:rsid w:val="00651984"/>
    <w:rsid w:val="006522C4"/>
    <w:rsid w:val="006538B9"/>
    <w:rsid w:val="00653B40"/>
    <w:rsid w:val="00653C93"/>
    <w:rsid w:val="00654976"/>
    <w:rsid w:val="00656D96"/>
    <w:rsid w:val="00660704"/>
    <w:rsid w:val="00661783"/>
    <w:rsid w:val="006621E3"/>
    <w:rsid w:val="006623E7"/>
    <w:rsid w:val="00662B80"/>
    <w:rsid w:val="00662BAB"/>
    <w:rsid w:val="006654AA"/>
    <w:rsid w:val="006656E2"/>
    <w:rsid w:val="00665801"/>
    <w:rsid w:val="0066768F"/>
    <w:rsid w:val="00667C2F"/>
    <w:rsid w:val="00667C66"/>
    <w:rsid w:val="00670A0A"/>
    <w:rsid w:val="00670CF6"/>
    <w:rsid w:val="00670F6C"/>
    <w:rsid w:val="00670FF8"/>
    <w:rsid w:val="00671195"/>
    <w:rsid w:val="00671F09"/>
    <w:rsid w:val="00672E20"/>
    <w:rsid w:val="00675B0C"/>
    <w:rsid w:val="00675BAD"/>
    <w:rsid w:val="00675C23"/>
    <w:rsid w:val="00676E58"/>
    <w:rsid w:val="00677011"/>
    <w:rsid w:val="0067704A"/>
    <w:rsid w:val="00677A2B"/>
    <w:rsid w:val="00681B02"/>
    <w:rsid w:val="006829D6"/>
    <w:rsid w:val="0068367F"/>
    <w:rsid w:val="0068502B"/>
    <w:rsid w:val="006852C7"/>
    <w:rsid w:val="006852CE"/>
    <w:rsid w:val="00685AC3"/>
    <w:rsid w:val="00686424"/>
    <w:rsid w:val="00692204"/>
    <w:rsid w:val="00692D14"/>
    <w:rsid w:val="00694194"/>
    <w:rsid w:val="00694D0E"/>
    <w:rsid w:val="00694ECA"/>
    <w:rsid w:val="0069561D"/>
    <w:rsid w:val="00696C39"/>
    <w:rsid w:val="00697920"/>
    <w:rsid w:val="006A0384"/>
    <w:rsid w:val="006A100A"/>
    <w:rsid w:val="006A1041"/>
    <w:rsid w:val="006A10F0"/>
    <w:rsid w:val="006A2334"/>
    <w:rsid w:val="006A336B"/>
    <w:rsid w:val="006A3E78"/>
    <w:rsid w:val="006A5930"/>
    <w:rsid w:val="006A6B9B"/>
    <w:rsid w:val="006A77D7"/>
    <w:rsid w:val="006A7A3B"/>
    <w:rsid w:val="006B074D"/>
    <w:rsid w:val="006B0DB3"/>
    <w:rsid w:val="006B1018"/>
    <w:rsid w:val="006B215F"/>
    <w:rsid w:val="006B2BD6"/>
    <w:rsid w:val="006B3DE0"/>
    <w:rsid w:val="006B4C55"/>
    <w:rsid w:val="006B4FDE"/>
    <w:rsid w:val="006B4FEE"/>
    <w:rsid w:val="006B65C7"/>
    <w:rsid w:val="006B6AD4"/>
    <w:rsid w:val="006B7E35"/>
    <w:rsid w:val="006C07F5"/>
    <w:rsid w:val="006C1549"/>
    <w:rsid w:val="006C1727"/>
    <w:rsid w:val="006C2805"/>
    <w:rsid w:val="006C30BB"/>
    <w:rsid w:val="006C32FD"/>
    <w:rsid w:val="006C39CE"/>
    <w:rsid w:val="006C6C06"/>
    <w:rsid w:val="006C74FA"/>
    <w:rsid w:val="006D03D1"/>
    <w:rsid w:val="006D0E7E"/>
    <w:rsid w:val="006D0FCC"/>
    <w:rsid w:val="006D104F"/>
    <w:rsid w:val="006D21F5"/>
    <w:rsid w:val="006D3089"/>
    <w:rsid w:val="006D4E99"/>
    <w:rsid w:val="006D5E9F"/>
    <w:rsid w:val="006D64F8"/>
    <w:rsid w:val="006D7256"/>
    <w:rsid w:val="006E0A71"/>
    <w:rsid w:val="006E126D"/>
    <w:rsid w:val="006E1FC3"/>
    <w:rsid w:val="006E4411"/>
    <w:rsid w:val="006E44BE"/>
    <w:rsid w:val="006E4769"/>
    <w:rsid w:val="006E4891"/>
    <w:rsid w:val="006E4CF2"/>
    <w:rsid w:val="006E5405"/>
    <w:rsid w:val="006E571F"/>
    <w:rsid w:val="006E68CA"/>
    <w:rsid w:val="006E756B"/>
    <w:rsid w:val="006E7A72"/>
    <w:rsid w:val="006F043C"/>
    <w:rsid w:val="006F1D17"/>
    <w:rsid w:val="006F1E86"/>
    <w:rsid w:val="006F1F39"/>
    <w:rsid w:val="006F2F41"/>
    <w:rsid w:val="006F3530"/>
    <w:rsid w:val="006F5003"/>
    <w:rsid w:val="006F50D8"/>
    <w:rsid w:val="0070102F"/>
    <w:rsid w:val="007039FC"/>
    <w:rsid w:val="00704CE9"/>
    <w:rsid w:val="0070616B"/>
    <w:rsid w:val="00706295"/>
    <w:rsid w:val="007068C9"/>
    <w:rsid w:val="00706E89"/>
    <w:rsid w:val="00706FDA"/>
    <w:rsid w:val="00710ED2"/>
    <w:rsid w:val="007112CC"/>
    <w:rsid w:val="00711978"/>
    <w:rsid w:val="00711F9A"/>
    <w:rsid w:val="007127A1"/>
    <w:rsid w:val="00713810"/>
    <w:rsid w:val="00713847"/>
    <w:rsid w:val="007143ED"/>
    <w:rsid w:val="007149B5"/>
    <w:rsid w:val="00715166"/>
    <w:rsid w:val="00715CD8"/>
    <w:rsid w:val="00716544"/>
    <w:rsid w:val="00716AB7"/>
    <w:rsid w:val="00717F00"/>
    <w:rsid w:val="00720B86"/>
    <w:rsid w:val="007211D2"/>
    <w:rsid w:val="0072225D"/>
    <w:rsid w:val="00724701"/>
    <w:rsid w:val="00724A89"/>
    <w:rsid w:val="0072560A"/>
    <w:rsid w:val="00725CB2"/>
    <w:rsid w:val="00725D04"/>
    <w:rsid w:val="00726625"/>
    <w:rsid w:val="00730293"/>
    <w:rsid w:val="007303A5"/>
    <w:rsid w:val="00730763"/>
    <w:rsid w:val="00730B3E"/>
    <w:rsid w:val="00730C3A"/>
    <w:rsid w:val="00731F8D"/>
    <w:rsid w:val="007325E6"/>
    <w:rsid w:val="00732F76"/>
    <w:rsid w:val="007332A3"/>
    <w:rsid w:val="0073342B"/>
    <w:rsid w:val="00733506"/>
    <w:rsid w:val="007336BE"/>
    <w:rsid w:val="0073420B"/>
    <w:rsid w:val="00734F97"/>
    <w:rsid w:val="007350F8"/>
    <w:rsid w:val="007351FF"/>
    <w:rsid w:val="00735BB1"/>
    <w:rsid w:val="00736367"/>
    <w:rsid w:val="0073648C"/>
    <w:rsid w:val="007376AA"/>
    <w:rsid w:val="00741301"/>
    <w:rsid w:val="0074192C"/>
    <w:rsid w:val="00742199"/>
    <w:rsid w:val="00742937"/>
    <w:rsid w:val="00743B1B"/>
    <w:rsid w:val="00743DD3"/>
    <w:rsid w:val="00743EDA"/>
    <w:rsid w:val="00744110"/>
    <w:rsid w:val="007453A2"/>
    <w:rsid w:val="0074760E"/>
    <w:rsid w:val="00750387"/>
    <w:rsid w:val="0075044B"/>
    <w:rsid w:val="0075314C"/>
    <w:rsid w:val="007534C6"/>
    <w:rsid w:val="00754180"/>
    <w:rsid w:val="007548C4"/>
    <w:rsid w:val="00754ABA"/>
    <w:rsid w:val="00756AD7"/>
    <w:rsid w:val="00757020"/>
    <w:rsid w:val="00757FBB"/>
    <w:rsid w:val="007607B8"/>
    <w:rsid w:val="00760D20"/>
    <w:rsid w:val="007624A2"/>
    <w:rsid w:val="00763E1F"/>
    <w:rsid w:val="00764283"/>
    <w:rsid w:val="00764FC2"/>
    <w:rsid w:val="00765E49"/>
    <w:rsid w:val="00766B57"/>
    <w:rsid w:val="00770181"/>
    <w:rsid w:val="007703DF"/>
    <w:rsid w:val="0077068E"/>
    <w:rsid w:val="007712C3"/>
    <w:rsid w:val="00771AC9"/>
    <w:rsid w:val="0077289D"/>
    <w:rsid w:val="00774741"/>
    <w:rsid w:val="00776A41"/>
    <w:rsid w:val="00777257"/>
    <w:rsid w:val="0077727D"/>
    <w:rsid w:val="0077794E"/>
    <w:rsid w:val="00780ACC"/>
    <w:rsid w:val="007811D1"/>
    <w:rsid w:val="0078218C"/>
    <w:rsid w:val="007827F7"/>
    <w:rsid w:val="00782B0D"/>
    <w:rsid w:val="007831DC"/>
    <w:rsid w:val="00783958"/>
    <w:rsid w:val="00783F5A"/>
    <w:rsid w:val="00783FC1"/>
    <w:rsid w:val="00784DF8"/>
    <w:rsid w:val="00785A51"/>
    <w:rsid w:val="00785AB9"/>
    <w:rsid w:val="00786B53"/>
    <w:rsid w:val="00787DE2"/>
    <w:rsid w:val="007901FD"/>
    <w:rsid w:val="00790E76"/>
    <w:rsid w:val="00790F8E"/>
    <w:rsid w:val="00790FFE"/>
    <w:rsid w:val="00791653"/>
    <w:rsid w:val="00791D38"/>
    <w:rsid w:val="00794048"/>
    <w:rsid w:val="00795390"/>
    <w:rsid w:val="0079644A"/>
    <w:rsid w:val="00796FFC"/>
    <w:rsid w:val="0079781A"/>
    <w:rsid w:val="00797873"/>
    <w:rsid w:val="007A14BA"/>
    <w:rsid w:val="007A1546"/>
    <w:rsid w:val="007A1AF6"/>
    <w:rsid w:val="007A228C"/>
    <w:rsid w:val="007A22B3"/>
    <w:rsid w:val="007A27AA"/>
    <w:rsid w:val="007A2C33"/>
    <w:rsid w:val="007A368E"/>
    <w:rsid w:val="007A481A"/>
    <w:rsid w:val="007A5868"/>
    <w:rsid w:val="007A5991"/>
    <w:rsid w:val="007A5B69"/>
    <w:rsid w:val="007A7C73"/>
    <w:rsid w:val="007B04CE"/>
    <w:rsid w:val="007B2497"/>
    <w:rsid w:val="007B3C58"/>
    <w:rsid w:val="007B6871"/>
    <w:rsid w:val="007B6DA7"/>
    <w:rsid w:val="007B75F2"/>
    <w:rsid w:val="007B7A2F"/>
    <w:rsid w:val="007B7FF4"/>
    <w:rsid w:val="007C029C"/>
    <w:rsid w:val="007C0E11"/>
    <w:rsid w:val="007C0EEF"/>
    <w:rsid w:val="007C1C46"/>
    <w:rsid w:val="007C2B69"/>
    <w:rsid w:val="007C32EE"/>
    <w:rsid w:val="007C3522"/>
    <w:rsid w:val="007C36E5"/>
    <w:rsid w:val="007C3D33"/>
    <w:rsid w:val="007C61BC"/>
    <w:rsid w:val="007C643B"/>
    <w:rsid w:val="007C70B1"/>
    <w:rsid w:val="007D014A"/>
    <w:rsid w:val="007D08A6"/>
    <w:rsid w:val="007D20CF"/>
    <w:rsid w:val="007D2450"/>
    <w:rsid w:val="007D294A"/>
    <w:rsid w:val="007D3307"/>
    <w:rsid w:val="007D3399"/>
    <w:rsid w:val="007D3B75"/>
    <w:rsid w:val="007D47D2"/>
    <w:rsid w:val="007D4CF0"/>
    <w:rsid w:val="007D4D61"/>
    <w:rsid w:val="007D588F"/>
    <w:rsid w:val="007D63B8"/>
    <w:rsid w:val="007D6EC0"/>
    <w:rsid w:val="007D76FC"/>
    <w:rsid w:val="007D7B54"/>
    <w:rsid w:val="007D7E1D"/>
    <w:rsid w:val="007D7F51"/>
    <w:rsid w:val="007E1D1A"/>
    <w:rsid w:val="007E26D2"/>
    <w:rsid w:val="007E31A9"/>
    <w:rsid w:val="007E4F71"/>
    <w:rsid w:val="007E503C"/>
    <w:rsid w:val="007E5108"/>
    <w:rsid w:val="007E5119"/>
    <w:rsid w:val="007E56E0"/>
    <w:rsid w:val="007E5F1A"/>
    <w:rsid w:val="007E6347"/>
    <w:rsid w:val="007E6BD7"/>
    <w:rsid w:val="007E6E7F"/>
    <w:rsid w:val="007E7989"/>
    <w:rsid w:val="007F0E19"/>
    <w:rsid w:val="007F1223"/>
    <w:rsid w:val="007F1A15"/>
    <w:rsid w:val="007F256B"/>
    <w:rsid w:val="007F2C0B"/>
    <w:rsid w:val="007F3DB6"/>
    <w:rsid w:val="007F48A4"/>
    <w:rsid w:val="007F4FCA"/>
    <w:rsid w:val="007F51CF"/>
    <w:rsid w:val="007F55FE"/>
    <w:rsid w:val="007F7394"/>
    <w:rsid w:val="00801CE3"/>
    <w:rsid w:val="0080345C"/>
    <w:rsid w:val="00805DCB"/>
    <w:rsid w:val="00806CA2"/>
    <w:rsid w:val="00807551"/>
    <w:rsid w:val="00807903"/>
    <w:rsid w:val="00807D6B"/>
    <w:rsid w:val="00810F84"/>
    <w:rsid w:val="00812CEB"/>
    <w:rsid w:val="00812E98"/>
    <w:rsid w:val="00813CB3"/>
    <w:rsid w:val="00813FF3"/>
    <w:rsid w:val="00814592"/>
    <w:rsid w:val="008156D7"/>
    <w:rsid w:val="008169F6"/>
    <w:rsid w:val="00817F5B"/>
    <w:rsid w:val="00820CC0"/>
    <w:rsid w:val="008216E3"/>
    <w:rsid w:val="0082278D"/>
    <w:rsid w:val="00822A09"/>
    <w:rsid w:val="00824722"/>
    <w:rsid w:val="00824FA9"/>
    <w:rsid w:val="0082522F"/>
    <w:rsid w:val="00825A56"/>
    <w:rsid w:val="00825D80"/>
    <w:rsid w:val="00826C64"/>
    <w:rsid w:val="008303D7"/>
    <w:rsid w:val="00831979"/>
    <w:rsid w:val="00831CFF"/>
    <w:rsid w:val="008320DC"/>
    <w:rsid w:val="00833715"/>
    <w:rsid w:val="008342AF"/>
    <w:rsid w:val="008350BF"/>
    <w:rsid w:val="008359CD"/>
    <w:rsid w:val="00835AC1"/>
    <w:rsid w:val="00835B79"/>
    <w:rsid w:val="00835F8F"/>
    <w:rsid w:val="008364C5"/>
    <w:rsid w:val="00836B88"/>
    <w:rsid w:val="008404FA"/>
    <w:rsid w:val="00841BA2"/>
    <w:rsid w:val="00843AFA"/>
    <w:rsid w:val="00843ECF"/>
    <w:rsid w:val="00844EA0"/>
    <w:rsid w:val="008453A0"/>
    <w:rsid w:val="008453A5"/>
    <w:rsid w:val="008458F0"/>
    <w:rsid w:val="00846A08"/>
    <w:rsid w:val="00846F90"/>
    <w:rsid w:val="00851352"/>
    <w:rsid w:val="0085191A"/>
    <w:rsid w:val="00851EE8"/>
    <w:rsid w:val="00852861"/>
    <w:rsid w:val="00852971"/>
    <w:rsid w:val="008529DB"/>
    <w:rsid w:val="00852D6E"/>
    <w:rsid w:val="00853470"/>
    <w:rsid w:val="008549B3"/>
    <w:rsid w:val="0085614D"/>
    <w:rsid w:val="00857077"/>
    <w:rsid w:val="008573D6"/>
    <w:rsid w:val="0086043F"/>
    <w:rsid w:val="0086093A"/>
    <w:rsid w:val="00860B28"/>
    <w:rsid w:val="0086165F"/>
    <w:rsid w:val="00861EDD"/>
    <w:rsid w:val="00863230"/>
    <w:rsid w:val="00863C4B"/>
    <w:rsid w:val="00864C62"/>
    <w:rsid w:val="00865243"/>
    <w:rsid w:val="00865BD0"/>
    <w:rsid w:val="0086617F"/>
    <w:rsid w:val="008665A9"/>
    <w:rsid w:val="008668AE"/>
    <w:rsid w:val="008675B7"/>
    <w:rsid w:val="00870258"/>
    <w:rsid w:val="008711F8"/>
    <w:rsid w:val="008717D8"/>
    <w:rsid w:val="0087215C"/>
    <w:rsid w:val="008734D6"/>
    <w:rsid w:val="008748B4"/>
    <w:rsid w:val="00874CE9"/>
    <w:rsid w:val="008759A3"/>
    <w:rsid w:val="00875D25"/>
    <w:rsid w:val="00876E85"/>
    <w:rsid w:val="008779FD"/>
    <w:rsid w:val="00877B0B"/>
    <w:rsid w:val="00880E35"/>
    <w:rsid w:val="008814CD"/>
    <w:rsid w:val="008819BF"/>
    <w:rsid w:val="00881F97"/>
    <w:rsid w:val="008823E0"/>
    <w:rsid w:val="0088400D"/>
    <w:rsid w:val="00884BB9"/>
    <w:rsid w:val="008851B7"/>
    <w:rsid w:val="00886C3F"/>
    <w:rsid w:val="00886E80"/>
    <w:rsid w:val="00886FAE"/>
    <w:rsid w:val="008874A6"/>
    <w:rsid w:val="008875FE"/>
    <w:rsid w:val="0088787B"/>
    <w:rsid w:val="00887F8E"/>
    <w:rsid w:val="008902BD"/>
    <w:rsid w:val="0089034B"/>
    <w:rsid w:val="00890B43"/>
    <w:rsid w:val="008914DD"/>
    <w:rsid w:val="00891BCF"/>
    <w:rsid w:val="00893E64"/>
    <w:rsid w:val="0089527B"/>
    <w:rsid w:val="00895309"/>
    <w:rsid w:val="008953E0"/>
    <w:rsid w:val="008957D1"/>
    <w:rsid w:val="00895B43"/>
    <w:rsid w:val="00895E8C"/>
    <w:rsid w:val="00896234"/>
    <w:rsid w:val="0089734C"/>
    <w:rsid w:val="00897755"/>
    <w:rsid w:val="00897870"/>
    <w:rsid w:val="00897C65"/>
    <w:rsid w:val="00897E43"/>
    <w:rsid w:val="008A0BBA"/>
    <w:rsid w:val="008A0C8A"/>
    <w:rsid w:val="008A13C5"/>
    <w:rsid w:val="008A1518"/>
    <w:rsid w:val="008A24EF"/>
    <w:rsid w:val="008A2E09"/>
    <w:rsid w:val="008A32F0"/>
    <w:rsid w:val="008A368E"/>
    <w:rsid w:val="008A39DD"/>
    <w:rsid w:val="008A4572"/>
    <w:rsid w:val="008A4BB6"/>
    <w:rsid w:val="008A4BDA"/>
    <w:rsid w:val="008A4CF1"/>
    <w:rsid w:val="008A4FD0"/>
    <w:rsid w:val="008A5A1B"/>
    <w:rsid w:val="008A5AC9"/>
    <w:rsid w:val="008A5F93"/>
    <w:rsid w:val="008A675E"/>
    <w:rsid w:val="008A6DFC"/>
    <w:rsid w:val="008A7722"/>
    <w:rsid w:val="008B059E"/>
    <w:rsid w:val="008B123B"/>
    <w:rsid w:val="008B278F"/>
    <w:rsid w:val="008B2AE1"/>
    <w:rsid w:val="008B3072"/>
    <w:rsid w:val="008B4220"/>
    <w:rsid w:val="008B423D"/>
    <w:rsid w:val="008B494A"/>
    <w:rsid w:val="008B5714"/>
    <w:rsid w:val="008B6ED3"/>
    <w:rsid w:val="008B7C7A"/>
    <w:rsid w:val="008C01D4"/>
    <w:rsid w:val="008C144C"/>
    <w:rsid w:val="008C14F0"/>
    <w:rsid w:val="008C1524"/>
    <w:rsid w:val="008C190D"/>
    <w:rsid w:val="008C222B"/>
    <w:rsid w:val="008C2FA4"/>
    <w:rsid w:val="008C3290"/>
    <w:rsid w:val="008C353C"/>
    <w:rsid w:val="008C464C"/>
    <w:rsid w:val="008C52DC"/>
    <w:rsid w:val="008C56B6"/>
    <w:rsid w:val="008C5738"/>
    <w:rsid w:val="008C63B1"/>
    <w:rsid w:val="008C6586"/>
    <w:rsid w:val="008C7EAD"/>
    <w:rsid w:val="008D0732"/>
    <w:rsid w:val="008D0CFE"/>
    <w:rsid w:val="008D10BA"/>
    <w:rsid w:val="008D2041"/>
    <w:rsid w:val="008D45FF"/>
    <w:rsid w:val="008D5C60"/>
    <w:rsid w:val="008D5E05"/>
    <w:rsid w:val="008D6152"/>
    <w:rsid w:val="008D6F9E"/>
    <w:rsid w:val="008D7173"/>
    <w:rsid w:val="008D761A"/>
    <w:rsid w:val="008D7859"/>
    <w:rsid w:val="008E01A4"/>
    <w:rsid w:val="008E156E"/>
    <w:rsid w:val="008E1DCA"/>
    <w:rsid w:val="008E1E68"/>
    <w:rsid w:val="008E21CA"/>
    <w:rsid w:val="008E2670"/>
    <w:rsid w:val="008E3BBB"/>
    <w:rsid w:val="008E3BEB"/>
    <w:rsid w:val="008E4178"/>
    <w:rsid w:val="008E4905"/>
    <w:rsid w:val="008E4F08"/>
    <w:rsid w:val="008E57AE"/>
    <w:rsid w:val="008E6CC2"/>
    <w:rsid w:val="008E6D2D"/>
    <w:rsid w:val="008E6FEA"/>
    <w:rsid w:val="008E7735"/>
    <w:rsid w:val="008E7BA9"/>
    <w:rsid w:val="008E7F78"/>
    <w:rsid w:val="008F08CA"/>
    <w:rsid w:val="008F0F81"/>
    <w:rsid w:val="008F1103"/>
    <w:rsid w:val="008F27BF"/>
    <w:rsid w:val="008F2B61"/>
    <w:rsid w:val="008F2E64"/>
    <w:rsid w:val="008F3336"/>
    <w:rsid w:val="008F379F"/>
    <w:rsid w:val="008F3834"/>
    <w:rsid w:val="008F41C6"/>
    <w:rsid w:val="008F5603"/>
    <w:rsid w:val="008F5EC3"/>
    <w:rsid w:val="008F6332"/>
    <w:rsid w:val="008F67BA"/>
    <w:rsid w:val="008F6D9D"/>
    <w:rsid w:val="008F7924"/>
    <w:rsid w:val="00900BCD"/>
    <w:rsid w:val="00900C3C"/>
    <w:rsid w:val="00900D46"/>
    <w:rsid w:val="00901451"/>
    <w:rsid w:val="009047E9"/>
    <w:rsid w:val="00905A5C"/>
    <w:rsid w:val="00906742"/>
    <w:rsid w:val="00907436"/>
    <w:rsid w:val="00907B88"/>
    <w:rsid w:val="009107EF"/>
    <w:rsid w:val="00910A78"/>
    <w:rsid w:val="00911134"/>
    <w:rsid w:val="00911844"/>
    <w:rsid w:val="00911FB5"/>
    <w:rsid w:val="009124FC"/>
    <w:rsid w:val="00912D48"/>
    <w:rsid w:val="00913BD7"/>
    <w:rsid w:val="009142EC"/>
    <w:rsid w:val="009145E4"/>
    <w:rsid w:val="009151CF"/>
    <w:rsid w:val="009154C3"/>
    <w:rsid w:val="00915AB0"/>
    <w:rsid w:val="00917752"/>
    <w:rsid w:val="009203B5"/>
    <w:rsid w:val="009210F8"/>
    <w:rsid w:val="0092122D"/>
    <w:rsid w:val="00923540"/>
    <w:rsid w:val="009255BE"/>
    <w:rsid w:val="009258DD"/>
    <w:rsid w:val="00926037"/>
    <w:rsid w:val="00926619"/>
    <w:rsid w:val="00926767"/>
    <w:rsid w:val="00926A33"/>
    <w:rsid w:val="00926BD3"/>
    <w:rsid w:val="009302AE"/>
    <w:rsid w:val="0093328F"/>
    <w:rsid w:val="00934258"/>
    <w:rsid w:val="009352CA"/>
    <w:rsid w:val="009359F3"/>
    <w:rsid w:val="009361D5"/>
    <w:rsid w:val="009367AF"/>
    <w:rsid w:val="0093703F"/>
    <w:rsid w:val="00937781"/>
    <w:rsid w:val="00940C83"/>
    <w:rsid w:val="00940CBA"/>
    <w:rsid w:val="00940F74"/>
    <w:rsid w:val="009416D3"/>
    <w:rsid w:val="00942140"/>
    <w:rsid w:val="00942246"/>
    <w:rsid w:val="0094289C"/>
    <w:rsid w:val="009428A4"/>
    <w:rsid w:val="00942B1F"/>
    <w:rsid w:val="009432D4"/>
    <w:rsid w:val="0094339D"/>
    <w:rsid w:val="0094353B"/>
    <w:rsid w:val="00944C39"/>
    <w:rsid w:val="00944DB4"/>
    <w:rsid w:val="00944E38"/>
    <w:rsid w:val="009463FF"/>
    <w:rsid w:val="00946EE4"/>
    <w:rsid w:val="009504B6"/>
    <w:rsid w:val="0095066E"/>
    <w:rsid w:val="009506AA"/>
    <w:rsid w:val="00951FBF"/>
    <w:rsid w:val="0095259A"/>
    <w:rsid w:val="00953A22"/>
    <w:rsid w:val="00953E5B"/>
    <w:rsid w:val="00954370"/>
    <w:rsid w:val="00954627"/>
    <w:rsid w:val="00954AE8"/>
    <w:rsid w:val="00954F8C"/>
    <w:rsid w:val="00957706"/>
    <w:rsid w:val="00962161"/>
    <w:rsid w:val="0096354F"/>
    <w:rsid w:val="00963674"/>
    <w:rsid w:val="009659F4"/>
    <w:rsid w:val="0096669D"/>
    <w:rsid w:val="00966749"/>
    <w:rsid w:val="00966AE1"/>
    <w:rsid w:val="00970171"/>
    <w:rsid w:val="00970D60"/>
    <w:rsid w:val="00971DA6"/>
    <w:rsid w:val="00974102"/>
    <w:rsid w:val="00974501"/>
    <w:rsid w:val="00974999"/>
    <w:rsid w:val="009749D1"/>
    <w:rsid w:val="00974F71"/>
    <w:rsid w:val="00975909"/>
    <w:rsid w:val="00975D95"/>
    <w:rsid w:val="00977403"/>
    <w:rsid w:val="00977ED6"/>
    <w:rsid w:val="00980175"/>
    <w:rsid w:val="00981554"/>
    <w:rsid w:val="009854AA"/>
    <w:rsid w:val="009874D0"/>
    <w:rsid w:val="0098778F"/>
    <w:rsid w:val="00987CA4"/>
    <w:rsid w:val="00990934"/>
    <w:rsid w:val="00990F96"/>
    <w:rsid w:val="009913D4"/>
    <w:rsid w:val="00991D03"/>
    <w:rsid w:val="009926AC"/>
    <w:rsid w:val="0099390E"/>
    <w:rsid w:val="009946D5"/>
    <w:rsid w:val="009958A5"/>
    <w:rsid w:val="00995C49"/>
    <w:rsid w:val="009960E5"/>
    <w:rsid w:val="00996B37"/>
    <w:rsid w:val="0099770D"/>
    <w:rsid w:val="00997D6F"/>
    <w:rsid w:val="009A40F2"/>
    <w:rsid w:val="009A4B6A"/>
    <w:rsid w:val="009A5508"/>
    <w:rsid w:val="009A66DC"/>
    <w:rsid w:val="009A6D6E"/>
    <w:rsid w:val="009A77BF"/>
    <w:rsid w:val="009A7ADC"/>
    <w:rsid w:val="009B0D30"/>
    <w:rsid w:val="009B1D7E"/>
    <w:rsid w:val="009B2153"/>
    <w:rsid w:val="009B2502"/>
    <w:rsid w:val="009B2962"/>
    <w:rsid w:val="009B31B9"/>
    <w:rsid w:val="009B4203"/>
    <w:rsid w:val="009B4324"/>
    <w:rsid w:val="009B599F"/>
    <w:rsid w:val="009B607E"/>
    <w:rsid w:val="009B6E74"/>
    <w:rsid w:val="009C0061"/>
    <w:rsid w:val="009C12E3"/>
    <w:rsid w:val="009C16AA"/>
    <w:rsid w:val="009C19B7"/>
    <w:rsid w:val="009C3990"/>
    <w:rsid w:val="009C5ABB"/>
    <w:rsid w:val="009C60E8"/>
    <w:rsid w:val="009C73E4"/>
    <w:rsid w:val="009C765D"/>
    <w:rsid w:val="009C793E"/>
    <w:rsid w:val="009C7DD7"/>
    <w:rsid w:val="009D08AA"/>
    <w:rsid w:val="009D113C"/>
    <w:rsid w:val="009D19F3"/>
    <w:rsid w:val="009D28FD"/>
    <w:rsid w:val="009D2A31"/>
    <w:rsid w:val="009D390B"/>
    <w:rsid w:val="009D3AB4"/>
    <w:rsid w:val="009D702C"/>
    <w:rsid w:val="009D7C51"/>
    <w:rsid w:val="009E0205"/>
    <w:rsid w:val="009E07C8"/>
    <w:rsid w:val="009E131A"/>
    <w:rsid w:val="009E180D"/>
    <w:rsid w:val="009E196C"/>
    <w:rsid w:val="009E2EB0"/>
    <w:rsid w:val="009E368C"/>
    <w:rsid w:val="009E3D96"/>
    <w:rsid w:val="009E4CE6"/>
    <w:rsid w:val="009E608F"/>
    <w:rsid w:val="009E6715"/>
    <w:rsid w:val="009E6A0A"/>
    <w:rsid w:val="009E6E77"/>
    <w:rsid w:val="009F0332"/>
    <w:rsid w:val="009F04EB"/>
    <w:rsid w:val="009F0E1B"/>
    <w:rsid w:val="009F20B0"/>
    <w:rsid w:val="009F2559"/>
    <w:rsid w:val="009F27AA"/>
    <w:rsid w:val="009F280E"/>
    <w:rsid w:val="009F36BF"/>
    <w:rsid w:val="009F46B5"/>
    <w:rsid w:val="009F48B6"/>
    <w:rsid w:val="009F6581"/>
    <w:rsid w:val="009F6D0F"/>
    <w:rsid w:val="009F6EF6"/>
    <w:rsid w:val="00A025EB"/>
    <w:rsid w:val="00A027C6"/>
    <w:rsid w:val="00A02FD4"/>
    <w:rsid w:val="00A03304"/>
    <w:rsid w:val="00A035BF"/>
    <w:rsid w:val="00A05485"/>
    <w:rsid w:val="00A058A4"/>
    <w:rsid w:val="00A05FF5"/>
    <w:rsid w:val="00A06508"/>
    <w:rsid w:val="00A06D26"/>
    <w:rsid w:val="00A070C8"/>
    <w:rsid w:val="00A07500"/>
    <w:rsid w:val="00A077CC"/>
    <w:rsid w:val="00A07B20"/>
    <w:rsid w:val="00A10AE8"/>
    <w:rsid w:val="00A111B6"/>
    <w:rsid w:val="00A126E7"/>
    <w:rsid w:val="00A15083"/>
    <w:rsid w:val="00A15F38"/>
    <w:rsid w:val="00A16188"/>
    <w:rsid w:val="00A16EAF"/>
    <w:rsid w:val="00A17A27"/>
    <w:rsid w:val="00A17A72"/>
    <w:rsid w:val="00A17A8F"/>
    <w:rsid w:val="00A17E32"/>
    <w:rsid w:val="00A20431"/>
    <w:rsid w:val="00A20453"/>
    <w:rsid w:val="00A20785"/>
    <w:rsid w:val="00A21249"/>
    <w:rsid w:val="00A23F7D"/>
    <w:rsid w:val="00A26823"/>
    <w:rsid w:val="00A26D27"/>
    <w:rsid w:val="00A30E74"/>
    <w:rsid w:val="00A321B7"/>
    <w:rsid w:val="00A335E5"/>
    <w:rsid w:val="00A33D8C"/>
    <w:rsid w:val="00A34A4A"/>
    <w:rsid w:val="00A35C31"/>
    <w:rsid w:val="00A36B22"/>
    <w:rsid w:val="00A376EE"/>
    <w:rsid w:val="00A40AF3"/>
    <w:rsid w:val="00A40F0C"/>
    <w:rsid w:val="00A42A42"/>
    <w:rsid w:val="00A42A99"/>
    <w:rsid w:val="00A42E33"/>
    <w:rsid w:val="00A43003"/>
    <w:rsid w:val="00A43905"/>
    <w:rsid w:val="00A442DF"/>
    <w:rsid w:val="00A44D88"/>
    <w:rsid w:val="00A453FB"/>
    <w:rsid w:val="00A454CA"/>
    <w:rsid w:val="00A46654"/>
    <w:rsid w:val="00A46A33"/>
    <w:rsid w:val="00A46D2A"/>
    <w:rsid w:val="00A47672"/>
    <w:rsid w:val="00A47DB5"/>
    <w:rsid w:val="00A50394"/>
    <w:rsid w:val="00A5151A"/>
    <w:rsid w:val="00A51E62"/>
    <w:rsid w:val="00A52990"/>
    <w:rsid w:val="00A53D63"/>
    <w:rsid w:val="00A545F6"/>
    <w:rsid w:val="00A54BC7"/>
    <w:rsid w:val="00A55E57"/>
    <w:rsid w:val="00A56711"/>
    <w:rsid w:val="00A573AF"/>
    <w:rsid w:val="00A57E0A"/>
    <w:rsid w:val="00A57EA6"/>
    <w:rsid w:val="00A60443"/>
    <w:rsid w:val="00A60C91"/>
    <w:rsid w:val="00A60EDF"/>
    <w:rsid w:val="00A6161E"/>
    <w:rsid w:val="00A63AAE"/>
    <w:rsid w:val="00A63F3D"/>
    <w:rsid w:val="00A64657"/>
    <w:rsid w:val="00A70292"/>
    <w:rsid w:val="00A70AA1"/>
    <w:rsid w:val="00A70D71"/>
    <w:rsid w:val="00A73B7A"/>
    <w:rsid w:val="00A744A2"/>
    <w:rsid w:val="00A74C05"/>
    <w:rsid w:val="00A74F44"/>
    <w:rsid w:val="00A74FB5"/>
    <w:rsid w:val="00A753B9"/>
    <w:rsid w:val="00A76006"/>
    <w:rsid w:val="00A76122"/>
    <w:rsid w:val="00A77919"/>
    <w:rsid w:val="00A77E52"/>
    <w:rsid w:val="00A81148"/>
    <w:rsid w:val="00A823F6"/>
    <w:rsid w:val="00A83A0A"/>
    <w:rsid w:val="00A83DCA"/>
    <w:rsid w:val="00A83F68"/>
    <w:rsid w:val="00A847A9"/>
    <w:rsid w:val="00A84DC8"/>
    <w:rsid w:val="00A85F40"/>
    <w:rsid w:val="00A86CCB"/>
    <w:rsid w:val="00A8719E"/>
    <w:rsid w:val="00A872AA"/>
    <w:rsid w:val="00A879B1"/>
    <w:rsid w:val="00A90A33"/>
    <w:rsid w:val="00A90B67"/>
    <w:rsid w:val="00A9221D"/>
    <w:rsid w:val="00A9278F"/>
    <w:rsid w:val="00A9477F"/>
    <w:rsid w:val="00A96B59"/>
    <w:rsid w:val="00A97297"/>
    <w:rsid w:val="00A975C0"/>
    <w:rsid w:val="00AA0A89"/>
    <w:rsid w:val="00AA22C2"/>
    <w:rsid w:val="00AA2391"/>
    <w:rsid w:val="00AA475A"/>
    <w:rsid w:val="00AA4A74"/>
    <w:rsid w:val="00AA4C25"/>
    <w:rsid w:val="00AA5368"/>
    <w:rsid w:val="00AA5551"/>
    <w:rsid w:val="00AA6429"/>
    <w:rsid w:val="00AA768B"/>
    <w:rsid w:val="00AB0028"/>
    <w:rsid w:val="00AB049C"/>
    <w:rsid w:val="00AB0E38"/>
    <w:rsid w:val="00AB129B"/>
    <w:rsid w:val="00AB1FE0"/>
    <w:rsid w:val="00AB2310"/>
    <w:rsid w:val="00AB42F1"/>
    <w:rsid w:val="00AB5270"/>
    <w:rsid w:val="00AB6689"/>
    <w:rsid w:val="00AB75DD"/>
    <w:rsid w:val="00AB7BC2"/>
    <w:rsid w:val="00AC01AA"/>
    <w:rsid w:val="00AC1BD7"/>
    <w:rsid w:val="00AC22AC"/>
    <w:rsid w:val="00AC23AA"/>
    <w:rsid w:val="00AC3EE9"/>
    <w:rsid w:val="00AC42A0"/>
    <w:rsid w:val="00AC4F72"/>
    <w:rsid w:val="00AC5041"/>
    <w:rsid w:val="00AC5D6E"/>
    <w:rsid w:val="00AC6FFE"/>
    <w:rsid w:val="00AC729F"/>
    <w:rsid w:val="00AC734A"/>
    <w:rsid w:val="00AC7476"/>
    <w:rsid w:val="00AD01C5"/>
    <w:rsid w:val="00AD0839"/>
    <w:rsid w:val="00AD113B"/>
    <w:rsid w:val="00AD2D4A"/>
    <w:rsid w:val="00AD5A53"/>
    <w:rsid w:val="00AD6B6D"/>
    <w:rsid w:val="00AD6F9A"/>
    <w:rsid w:val="00AD74E3"/>
    <w:rsid w:val="00AD7DB2"/>
    <w:rsid w:val="00AE17E6"/>
    <w:rsid w:val="00AE1848"/>
    <w:rsid w:val="00AE1B9C"/>
    <w:rsid w:val="00AE22E9"/>
    <w:rsid w:val="00AE2612"/>
    <w:rsid w:val="00AE355C"/>
    <w:rsid w:val="00AE39C6"/>
    <w:rsid w:val="00AE482E"/>
    <w:rsid w:val="00AE5990"/>
    <w:rsid w:val="00AE6781"/>
    <w:rsid w:val="00AE71C2"/>
    <w:rsid w:val="00AE7413"/>
    <w:rsid w:val="00AE7562"/>
    <w:rsid w:val="00AF0052"/>
    <w:rsid w:val="00AF1B39"/>
    <w:rsid w:val="00AF2C91"/>
    <w:rsid w:val="00AF598E"/>
    <w:rsid w:val="00AF6ABD"/>
    <w:rsid w:val="00AF702A"/>
    <w:rsid w:val="00AF741A"/>
    <w:rsid w:val="00AF75A5"/>
    <w:rsid w:val="00AF7D98"/>
    <w:rsid w:val="00B00EA4"/>
    <w:rsid w:val="00B01ADB"/>
    <w:rsid w:val="00B03035"/>
    <w:rsid w:val="00B04161"/>
    <w:rsid w:val="00B05545"/>
    <w:rsid w:val="00B056A6"/>
    <w:rsid w:val="00B056F9"/>
    <w:rsid w:val="00B06048"/>
    <w:rsid w:val="00B0724B"/>
    <w:rsid w:val="00B1066A"/>
    <w:rsid w:val="00B11A05"/>
    <w:rsid w:val="00B11AA7"/>
    <w:rsid w:val="00B11B30"/>
    <w:rsid w:val="00B11E3D"/>
    <w:rsid w:val="00B135C7"/>
    <w:rsid w:val="00B142BF"/>
    <w:rsid w:val="00B14681"/>
    <w:rsid w:val="00B1476F"/>
    <w:rsid w:val="00B14D2C"/>
    <w:rsid w:val="00B169B0"/>
    <w:rsid w:val="00B16ABB"/>
    <w:rsid w:val="00B17A65"/>
    <w:rsid w:val="00B17E82"/>
    <w:rsid w:val="00B20A30"/>
    <w:rsid w:val="00B20A60"/>
    <w:rsid w:val="00B2119D"/>
    <w:rsid w:val="00B22661"/>
    <w:rsid w:val="00B23183"/>
    <w:rsid w:val="00B25982"/>
    <w:rsid w:val="00B30B4C"/>
    <w:rsid w:val="00B31F11"/>
    <w:rsid w:val="00B34A94"/>
    <w:rsid w:val="00B3539F"/>
    <w:rsid w:val="00B3568C"/>
    <w:rsid w:val="00B35FCB"/>
    <w:rsid w:val="00B3618B"/>
    <w:rsid w:val="00B361A0"/>
    <w:rsid w:val="00B3632E"/>
    <w:rsid w:val="00B36EEB"/>
    <w:rsid w:val="00B36EF4"/>
    <w:rsid w:val="00B371D3"/>
    <w:rsid w:val="00B37972"/>
    <w:rsid w:val="00B37E3F"/>
    <w:rsid w:val="00B400AD"/>
    <w:rsid w:val="00B407A0"/>
    <w:rsid w:val="00B40A23"/>
    <w:rsid w:val="00B426AB"/>
    <w:rsid w:val="00B42E6D"/>
    <w:rsid w:val="00B436F0"/>
    <w:rsid w:val="00B44805"/>
    <w:rsid w:val="00B449F1"/>
    <w:rsid w:val="00B4575A"/>
    <w:rsid w:val="00B4692F"/>
    <w:rsid w:val="00B46F5B"/>
    <w:rsid w:val="00B47899"/>
    <w:rsid w:val="00B47FD2"/>
    <w:rsid w:val="00B5007A"/>
    <w:rsid w:val="00B507C3"/>
    <w:rsid w:val="00B50F30"/>
    <w:rsid w:val="00B51CE0"/>
    <w:rsid w:val="00B51D38"/>
    <w:rsid w:val="00B52259"/>
    <w:rsid w:val="00B53C63"/>
    <w:rsid w:val="00B54020"/>
    <w:rsid w:val="00B5408A"/>
    <w:rsid w:val="00B575BA"/>
    <w:rsid w:val="00B57A6D"/>
    <w:rsid w:val="00B6055D"/>
    <w:rsid w:val="00B617D5"/>
    <w:rsid w:val="00B61940"/>
    <w:rsid w:val="00B6261B"/>
    <w:rsid w:val="00B634CD"/>
    <w:rsid w:val="00B64C2D"/>
    <w:rsid w:val="00B65604"/>
    <w:rsid w:val="00B66913"/>
    <w:rsid w:val="00B66F37"/>
    <w:rsid w:val="00B678A9"/>
    <w:rsid w:val="00B67942"/>
    <w:rsid w:val="00B701A0"/>
    <w:rsid w:val="00B70551"/>
    <w:rsid w:val="00B7095A"/>
    <w:rsid w:val="00B71608"/>
    <w:rsid w:val="00B72347"/>
    <w:rsid w:val="00B729F3"/>
    <w:rsid w:val="00B72C0A"/>
    <w:rsid w:val="00B74BE8"/>
    <w:rsid w:val="00B75131"/>
    <w:rsid w:val="00B75139"/>
    <w:rsid w:val="00B75429"/>
    <w:rsid w:val="00B75959"/>
    <w:rsid w:val="00B76429"/>
    <w:rsid w:val="00B766FC"/>
    <w:rsid w:val="00B76E94"/>
    <w:rsid w:val="00B77F93"/>
    <w:rsid w:val="00B80DFB"/>
    <w:rsid w:val="00B813C9"/>
    <w:rsid w:val="00B8214B"/>
    <w:rsid w:val="00B82CFD"/>
    <w:rsid w:val="00B84921"/>
    <w:rsid w:val="00B85776"/>
    <w:rsid w:val="00B8625D"/>
    <w:rsid w:val="00B86455"/>
    <w:rsid w:val="00B86471"/>
    <w:rsid w:val="00B865C5"/>
    <w:rsid w:val="00B8735B"/>
    <w:rsid w:val="00B90536"/>
    <w:rsid w:val="00B90D88"/>
    <w:rsid w:val="00B90E17"/>
    <w:rsid w:val="00B91E81"/>
    <w:rsid w:val="00B92D4F"/>
    <w:rsid w:val="00B92EF4"/>
    <w:rsid w:val="00B93942"/>
    <w:rsid w:val="00B956D4"/>
    <w:rsid w:val="00B96E1E"/>
    <w:rsid w:val="00B9705F"/>
    <w:rsid w:val="00B972F9"/>
    <w:rsid w:val="00B97446"/>
    <w:rsid w:val="00BA0290"/>
    <w:rsid w:val="00BA030D"/>
    <w:rsid w:val="00BA0838"/>
    <w:rsid w:val="00BA2B55"/>
    <w:rsid w:val="00BA3C5F"/>
    <w:rsid w:val="00BA4193"/>
    <w:rsid w:val="00BA54A7"/>
    <w:rsid w:val="00BA5747"/>
    <w:rsid w:val="00BA5CB6"/>
    <w:rsid w:val="00BA660F"/>
    <w:rsid w:val="00BA7432"/>
    <w:rsid w:val="00BA794C"/>
    <w:rsid w:val="00BA7ABA"/>
    <w:rsid w:val="00BA7F59"/>
    <w:rsid w:val="00BB07AF"/>
    <w:rsid w:val="00BB0FFC"/>
    <w:rsid w:val="00BB19D5"/>
    <w:rsid w:val="00BB2764"/>
    <w:rsid w:val="00BB2A02"/>
    <w:rsid w:val="00BB2D7A"/>
    <w:rsid w:val="00BB3DA1"/>
    <w:rsid w:val="00BB48CB"/>
    <w:rsid w:val="00BB4EBE"/>
    <w:rsid w:val="00BB54A9"/>
    <w:rsid w:val="00BB6880"/>
    <w:rsid w:val="00BB6C8B"/>
    <w:rsid w:val="00BB733A"/>
    <w:rsid w:val="00BB7EDA"/>
    <w:rsid w:val="00BC03FA"/>
    <w:rsid w:val="00BC10D7"/>
    <w:rsid w:val="00BC1AA0"/>
    <w:rsid w:val="00BC2495"/>
    <w:rsid w:val="00BC314A"/>
    <w:rsid w:val="00BC3B2D"/>
    <w:rsid w:val="00BC4B6F"/>
    <w:rsid w:val="00BC6A33"/>
    <w:rsid w:val="00BC7D8B"/>
    <w:rsid w:val="00BC7EB9"/>
    <w:rsid w:val="00BD0187"/>
    <w:rsid w:val="00BD01B3"/>
    <w:rsid w:val="00BD13C3"/>
    <w:rsid w:val="00BD19C9"/>
    <w:rsid w:val="00BD2526"/>
    <w:rsid w:val="00BD2643"/>
    <w:rsid w:val="00BD304B"/>
    <w:rsid w:val="00BD45AB"/>
    <w:rsid w:val="00BD4769"/>
    <w:rsid w:val="00BD56B1"/>
    <w:rsid w:val="00BD5E96"/>
    <w:rsid w:val="00BD6558"/>
    <w:rsid w:val="00BD6FB2"/>
    <w:rsid w:val="00BD7134"/>
    <w:rsid w:val="00BE0629"/>
    <w:rsid w:val="00BE0F4E"/>
    <w:rsid w:val="00BE17DA"/>
    <w:rsid w:val="00BE22BA"/>
    <w:rsid w:val="00BE24E8"/>
    <w:rsid w:val="00BE2DAA"/>
    <w:rsid w:val="00BE46D7"/>
    <w:rsid w:val="00BE55CC"/>
    <w:rsid w:val="00BF0EAF"/>
    <w:rsid w:val="00BF10C9"/>
    <w:rsid w:val="00BF1AAA"/>
    <w:rsid w:val="00BF1DAE"/>
    <w:rsid w:val="00BF243B"/>
    <w:rsid w:val="00BF278A"/>
    <w:rsid w:val="00BF2AD7"/>
    <w:rsid w:val="00BF2D83"/>
    <w:rsid w:val="00BF2F76"/>
    <w:rsid w:val="00BF3022"/>
    <w:rsid w:val="00BF3214"/>
    <w:rsid w:val="00BF3283"/>
    <w:rsid w:val="00BF32E7"/>
    <w:rsid w:val="00BF3422"/>
    <w:rsid w:val="00BF39D4"/>
    <w:rsid w:val="00BF3A3C"/>
    <w:rsid w:val="00BF49A5"/>
    <w:rsid w:val="00BF4C95"/>
    <w:rsid w:val="00BF4E5B"/>
    <w:rsid w:val="00BF5573"/>
    <w:rsid w:val="00BF6359"/>
    <w:rsid w:val="00BF69CE"/>
    <w:rsid w:val="00BF6FA8"/>
    <w:rsid w:val="00BF75DC"/>
    <w:rsid w:val="00C00021"/>
    <w:rsid w:val="00C00884"/>
    <w:rsid w:val="00C009F8"/>
    <w:rsid w:val="00C01929"/>
    <w:rsid w:val="00C0272E"/>
    <w:rsid w:val="00C0316B"/>
    <w:rsid w:val="00C03595"/>
    <w:rsid w:val="00C03742"/>
    <w:rsid w:val="00C038C3"/>
    <w:rsid w:val="00C03F5E"/>
    <w:rsid w:val="00C06037"/>
    <w:rsid w:val="00C062E4"/>
    <w:rsid w:val="00C10126"/>
    <w:rsid w:val="00C11542"/>
    <w:rsid w:val="00C11862"/>
    <w:rsid w:val="00C12640"/>
    <w:rsid w:val="00C133FD"/>
    <w:rsid w:val="00C1356B"/>
    <w:rsid w:val="00C13EBF"/>
    <w:rsid w:val="00C14207"/>
    <w:rsid w:val="00C1434F"/>
    <w:rsid w:val="00C14A1A"/>
    <w:rsid w:val="00C15797"/>
    <w:rsid w:val="00C1584B"/>
    <w:rsid w:val="00C15867"/>
    <w:rsid w:val="00C17667"/>
    <w:rsid w:val="00C20D41"/>
    <w:rsid w:val="00C21554"/>
    <w:rsid w:val="00C22398"/>
    <w:rsid w:val="00C2296D"/>
    <w:rsid w:val="00C23155"/>
    <w:rsid w:val="00C234CC"/>
    <w:rsid w:val="00C23DA2"/>
    <w:rsid w:val="00C2416F"/>
    <w:rsid w:val="00C245B0"/>
    <w:rsid w:val="00C24949"/>
    <w:rsid w:val="00C2545D"/>
    <w:rsid w:val="00C25EA1"/>
    <w:rsid w:val="00C27443"/>
    <w:rsid w:val="00C31558"/>
    <w:rsid w:val="00C31AFF"/>
    <w:rsid w:val="00C3306A"/>
    <w:rsid w:val="00C33375"/>
    <w:rsid w:val="00C33528"/>
    <w:rsid w:val="00C34E19"/>
    <w:rsid w:val="00C35DD3"/>
    <w:rsid w:val="00C360CF"/>
    <w:rsid w:val="00C36C90"/>
    <w:rsid w:val="00C36FE9"/>
    <w:rsid w:val="00C40419"/>
    <w:rsid w:val="00C40C41"/>
    <w:rsid w:val="00C40C76"/>
    <w:rsid w:val="00C40F4F"/>
    <w:rsid w:val="00C423AD"/>
    <w:rsid w:val="00C43111"/>
    <w:rsid w:val="00C44015"/>
    <w:rsid w:val="00C448A4"/>
    <w:rsid w:val="00C4519F"/>
    <w:rsid w:val="00C452B8"/>
    <w:rsid w:val="00C45885"/>
    <w:rsid w:val="00C461FA"/>
    <w:rsid w:val="00C47538"/>
    <w:rsid w:val="00C5047E"/>
    <w:rsid w:val="00C50C62"/>
    <w:rsid w:val="00C50F22"/>
    <w:rsid w:val="00C51D19"/>
    <w:rsid w:val="00C54D39"/>
    <w:rsid w:val="00C54FA6"/>
    <w:rsid w:val="00C56416"/>
    <w:rsid w:val="00C56812"/>
    <w:rsid w:val="00C56965"/>
    <w:rsid w:val="00C57971"/>
    <w:rsid w:val="00C6002D"/>
    <w:rsid w:val="00C60E62"/>
    <w:rsid w:val="00C62F4E"/>
    <w:rsid w:val="00C63024"/>
    <w:rsid w:val="00C64B71"/>
    <w:rsid w:val="00C6592E"/>
    <w:rsid w:val="00C65BD7"/>
    <w:rsid w:val="00C70085"/>
    <w:rsid w:val="00C713AF"/>
    <w:rsid w:val="00C72ECA"/>
    <w:rsid w:val="00C73767"/>
    <w:rsid w:val="00C75CE9"/>
    <w:rsid w:val="00C75E02"/>
    <w:rsid w:val="00C76BA4"/>
    <w:rsid w:val="00C77B5C"/>
    <w:rsid w:val="00C80894"/>
    <w:rsid w:val="00C821F8"/>
    <w:rsid w:val="00C83725"/>
    <w:rsid w:val="00C83A48"/>
    <w:rsid w:val="00C83E1A"/>
    <w:rsid w:val="00C85865"/>
    <w:rsid w:val="00C85E5C"/>
    <w:rsid w:val="00C85E85"/>
    <w:rsid w:val="00C908FD"/>
    <w:rsid w:val="00C926C8"/>
    <w:rsid w:val="00C93196"/>
    <w:rsid w:val="00C932AF"/>
    <w:rsid w:val="00C93DFE"/>
    <w:rsid w:val="00C94A9F"/>
    <w:rsid w:val="00C953BF"/>
    <w:rsid w:val="00C96D1E"/>
    <w:rsid w:val="00C97E18"/>
    <w:rsid w:val="00C97F65"/>
    <w:rsid w:val="00CA1053"/>
    <w:rsid w:val="00CA136C"/>
    <w:rsid w:val="00CA2EAE"/>
    <w:rsid w:val="00CA44F9"/>
    <w:rsid w:val="00CA4AC1"/>
    <w:rsid w:val="00CA5833"/>
    <w:rsid w:val="00CA59FB"/>
    <w:rsid w:val="00CA5B7F"/>
    <w:rsid w:val="00CA6202"/>
    <w:rsid w:val="00CA6556"/>
    <w:rsid w:val="00CA6A2B"/>
    <w:rsid w:val="00CA770B"/>
    <w:rsid w:val="00CA7B99"/>
    <w:rsid w:val="00CB0301"/>
    <w:rsid w:val="00CB0316"/>
    <w:rsid w:val="00CB0B11"/>
    <w:rsid w:val="00CB0B3A"/>
    <w:rsid w:val="00CB1DBA"/>
    <w:rsid w:val="00CB3380"/>
    <w:rsid w:val="00CB3444"/>
    <w:rsid w:val="00CB3E48"/>
    <w:rsid w:val="00CB4130"/>
    <w:rsid w:val="00CB426A"/>
    <w:rsid w:val="00CB5354"/>
    <w:rsid w:val="00CB5A1F"/>
    <w:rsid w:val="00CB5AF6"/>
    <w:rsid w:val="00CB67A2"/>
    <w:rsid w:val="00CB682C"/>
    <w:rsid w:val="00CB6963"/>
    <w:rsid w:val="00CB72DE"/>
    <w:rsid w:val="00CB7EFA"/>
    <w:rsid w:val="00CC0E99"/>
    <w:rsid w:val="00CC1343"/>
    <w:rsid w:val="00CC1FE7"/>
    <w:rsid w:val="00CC2435"/>
    <w:rsid w:val="00CC2DFD"/>
    <w:rsid w:val="00CC3C9E"/>
    <w:rsid w:val="00CC44D2"/>
    <w:rsid w:val="00CC4F35"/>
    <w:rsid w:val="00CC57B8"/>
    <w:rsid w:val="00CC6A14"/>
    <w:rsid w:val="00CC70A3"/>
    <w:rsid w:val="00CD0C7E"/>
    <w:rsid w:val="00CD124E"/>
    <w:rsid w:val="00CD1D51"/>
    <w:rsid w:val="00CD2612"/>
    <w:rsid w:val="00CD33F3"/>
    <w:rsid w:val="00CD4442"/>
    <w:rsid w:val="00CD53C3"/>
    <w:rsid w:val="00CD574E"/>
    <w:rsid w:val="00CD6907"/>
    <w:rsid w:val="00CD7D0A"/>
    <w:rsid w:val="00CE084A"/>
    <w:rsid w:val="00CE2093"/>
    <w:rsid w:val="00CE3EF4"/>
    <w:rsid w:val="00CE4C22"/>
    <w:rsid w:val="00CE5BCF"/>
    <w:rsid w:val="00CE66BE"/>
    <w:rsid w:val="00CE685B"/>
    <w:rsid w:val="00CE76E5"/>
    <w:rsid w:val="00CE7ED2"/>
    <w:rsid w:val="00CF01FA"/>
    <w:rsid w:val="00CF048B"/>
    <w:rsid w:val="00CF0819"/>
    <w:rsid w:val="00CF234B"/>
    <w:rsid w:val="00CF24B9"/>
    <w:rsid w:val="00CF2B56"/>
    <w:rsid w:val="00CF396E"/>
    <w:rsid w:val="00CF41EC"/>
    <w:rsid w:val="00CF5D04"/>
    <w:rsid w:val="00CF5F82"/>
    <w:rsid w:val="00CF6983"/>
    <w:rsid w:val="00CF6E1D"/>
    <w:rsid w:val="00CF735C"/>
    <w:rsid w:val="00CF79F7"/>
    <w:rsid w:val="00D0016E"/>
    <w:rsid w:val="00D00FE3"/>
    <w:rsid w:val="00D01773"/>
    <w:rsid w:val="00D030C9"/>
    <w:rsid w:val="00D04187"/>
    <w:rsid w:val="00D0459D"/>
    <w:rsid w:val="00D0464F"/>
    <w:rsid w:val="00D04AF4"/>
    <w:rsid w:val="00D04DE4"/>
    <w:rsid w:val="00D063F1"/>
    <w:rsid w:val="00D06549"/>
    <w:rsid w:val="00D06C94"/>
    <w:rsid w:val="00D06EC8"/>
    <w:rsid w:val="00D070DE"/>
    <w:rsid w:val="00D10BBF"/>
    <w:rsid w:val="00D11735"/>
    <w:rsid w:val="00D1218C"/>
    <w:rsid w:val="00D12451"/>
    <w:rsid w:val="00D1290A"/>
    <w:rsid w:val="00D12925"/>
    <w:rsid w:val="00D12C46"/>
    <w:rsid w:val="00D12F6A"/>
    <w:rsid w:val="00D1467B"/>
    <w:rsid w:val="00D14EF0"/>
    <w:rsid w:val="00D14F22"/>
    <w:rsid w:val="00D150E3"/>
    <w:rsid w:val="00D15359"/>
    <w:rsid w:val="00D16AA7"/>
    <w:rsid w:val="00D17568"/>
    <w:rsid w:val="00D204C7"/>
    <w:rsid w:val="00D208BC"/>
    <w:rsid w:val="00D2096A"/>
    <w:rsid w:val="00D2194B"/>
    <w:rsid w:val="00D23E49"/>
    <w:rsid w:val="00D25CD0"/>
    <w:rsid w:val="00D26CCE"/>
    <w:rsid w:val="00D26D68"/>
    <w:rsid w:val="00D27507"/>
    <w:rsid w:val="00D328B1"/>
    <w:rsid w:val="00D3375B"/>
    <w:rsid w:val="00D33C57"/>
    <w:rsid w:val="00D33FCC"/>
    <w:rsid w:val="00D34E44"/>
    <w:rsid w:val="00D35D49"/>
    <w:rsid w:val="00D40D07"/>
    <w:rsid w:val="00D410A2"/>
    <w:rsid w:val="00D423D4"/>
    <w:rsid w:val="00D42FE9"/>
    <w:rsid w:val="00D44E43"/>
    <w:rsid w:val="00D45CCA"/>
    <w:rsid w:val="00D46701"/>
    <w:rsid w:val="00D4692E"/>
    <w:rsid w:val="00D4741C"/>
    <w:rsid w:val="00D4744F"/>
    <w:rsid w:val="00D47834"/>
    <w:rsid w:val="00D5056A"/>
    <w:rsid w:val="00D50C41"/>
    <w:rsid w:val="00D551A4"/>
    <w:rsid w:val="00D56108"/>
    <w:rsid w:val="00D563B9"/>
    <w:rsid w:val="00D56B3C"/>
    <w:rsid w:val="00D56D89"/>
    <w:rsid w:val="00D57918"/>
    <w:rsid w:val="00D57F31"/>
    <w:rsid w:val="00D57FD0"/>
    <w:rsid w:val="00D60618"/>
    <w:rsid w:val="00D6078A"/>
    <w:rsid w:val="00D6183C"/>
    <w:rsid w:val="00D61A96"/>
    <w:rsid w:val="00D6292D"/>
    <w:rsid w:val="00D63EFD"/>
    <w:rsid w:val="00D63F7F"/>
    <w:rsid w:val="00D63FE2"/>
    <w:rsid w:val="00D64874"/>
    <w:rsid w:val="00D64DBE"/>
    <w:rsid w:val="00D661FF"/>
    <w:rsid w:val="00D664DC"/>
    <w:rsid w:val="00D66A78"/>
    <w:rsid w:val="00D67CF8"/>
    <w:rsid w:val="00D67D7C"/>
    <w:rsid w:val="00D70CBF"/>
    <w:rsid w:val="00D70F1F"/>
    <w:rsid w:val="00D7126F"/>
    <w:rsid w:val="00D71E51"/>
    <w:rsid w:val="00D71FC6"/>
    <w:rsid w:val="00D7257C"/>
    <w:rsid w:val="00D72DF0"/>
    <w:rsid w:val="00D732F6"/>
    <w:rsid w:val="00D737D5"/>
    <w:rsid w:val="00D739EE"/>
    <w:rsid w:val="00D73DC6"/>
    <w:rsid w:val="00D74453"/>
    <w:rsid w:val="00D74C1A"/>
    <w:rsid w:val="00D754C1"/>
    <w:rsid w:val="00D75C40"/>
    <w:rsid w:val="00D77393"/>
    <w:rsid w:val="00D77A35"/>
    <w:rsid w:val="00D77D55"/>
    <w:rsid w:val="00D77FF2"/>
    <w:rsid w:val="00D8024C"/>
    <w:rsid w:val="00D80EA8"/>
    <w:rsid w:val="00D81B3E"/>
    <w:rsid w:val="00D82537"/>
    <w:rsid w:val="00D82FB5"/>
    <w:rsid w:val="00D83AD6"/>
    <w:rsid w:val="00D84081"/>
    <w:rsid w:val="00D84A24"/>
    <w:rsid w:val="00D84DDF"/>
    <w:rsid w:val="00D85554"/>
    <w:rsid w:val="00D85651"/>
    <w:rsid w:val="00D87898"/>
    <w:rsid w:val="00D87BA4"/>
    <w:rsid w:val="00D90C70"/>
    <w:rsid w:val="00D90E49"/>
    <w:rsid w:val="00D92FE9"/>
    <w:rsid w:val="00D934B4"/>
    <w:rsid w:val="00D9580B"/>
    <w:rsid w:val="00D95E5B"/>
    <w:rsid w:val="00D95FEA"/>
    <w:rsid w:val="00D969DC"/>
    <w:rsid w:val="00D96ADE"/>
    <w:rsid w:val="00D96C83"/>
    <w:rsid w:val="00D97DDA"/>
    <w:rsid w:val="00DA0692"/>
    <w:rsid w:val="00DA0CE2"/>
    <w:rsid w:val="00DA0F7F"/>
    <w:rsid w:val="00DA1357"/>
    <w:rsid w:val="00DA1876"/>
    <w:rsid w:val="00DA1B0B"/>
    <w:rsid w:val="00DA231A"/>
    <w:rsid w:val="00DA2387"/>
    <w:rsid w:val="00DA27CA"/>
    <w:rsid w:val="00DA4092"/>
    <w:rsid w:val="00DA425A"/>
    <w:rsid w:val="00DA5413"/>
    <w:rsid w:val="00DA5763"/>
    <w:rsid w:val="00DA6468"/>
    <w:rsid w:val="00DA712C"/>
    <w:rsid w:val="00DA7615"/>
    <w:rsid w:val="00DA7786"/>
    <w:rsid w:val="00DA7799"/>
    <w:rsid w:val="00DB1349"/>
    <w:rsid w:val="00DB143F"/>
    <w:rsid w:val="00DB3288"/>
    <w:rsid w:val="00DB3546"/>
    <w:rsid w:val="00DB460E"/>
    <w:rsid w:val="00DB52C1"/>
    <w:rsid w:val="00DB5C04"/>
    <w:rsid w:val="00DB6C80"/>
    <w:rsid w:val="00DC0E3E"/>
    <w:rsid w:val="00DC2B9B"/>
    <w:rsid w:val="00DC4F8A"/>
    <w:rsid w:val="00DC561D"/>
    <w:rsid w:val="00DC5A1F"/>
    <w:rsid w:val="00DC5E19"/>
    <w:rsid w:val="00DC6A10"/>
    <w:rsid w:val="00DC7414"/>
    <w:rsid w:val="00DC74B9"/>
    <w:rsid w:val="00DC769C"/>
    <w:rsid w:val="00DC7A50"/>
    <w:rsid w:val="00DC7C95"/>
    <w:rsid w:val="00DC7E95"/>
    <w:rsid w:val="00DD0377"/>
    <w:rsid w:val="00DD0599"/>
    <w:rsid w:val="00DD0C2D"/>
    <w:rsid w:val="00DD325D"/>
    <w:rsid w:val="00DD3444"/>
    <w:rsid w:val="00DD3940"/>
    <w:rsid w:val="00DD3B9F"/>
    <w:rsid w:val="00DD4813"/>
    <w:rsid w:val="00DD590B"/>
    <w:rsid w:val="00DD66E0"/>
    <w:rsid w:val="00DD6DE5"/>
    <w:rsid w:val="00DD7570"/>
    <w:rsid w:val="00DE1F6C"/>
    <w:rsid w:val="00DE4286"/>
    <w:rsid w:val="00DE589C"/>
    <w:rsid w:val="00DE5C12"/>
    <w:rsid w:val="00DE5FFE"/>
    <w:rsid w:val="00DE657E"/>
    <w:rsid w:val="00DE6850"/>
    <w:rsid w:val="00DE7EA1"/>
    <w:rsid w:val="00DF03EF"/>
    <w:rsid w:val="00DF0530"/>
    <w:rsid w:val="00DF1BD6"/>
    <w:rsid w:val="00DF202A"/>
    <w:rsid w:val="00DF328B"/>
    <w:rsid w:val="00DF4667"/>
    <w:rsid w:val="00DF4704"/>
    <w:rsid w:val="00DF5884"/>
    <w:rsid w:val="00DF722D"/>
    <w:rsid w:val="00E01AC5"/>
    <w:rsid w:val="00E01E6F"/>
    <w:rsid w:val="00E01ED5"/>
    <w:rsid w:val="00E01F5A"/>
    <w:rsid w:val="00E024AA"/>
    <w:rsid w:val="00E02884"/>
    <w:rsid w:val="00E02FEA"/>
    <w:rsid w:val="00E06492"/>
    <w:rsid w:val="00E06554"/>
    <w:rsid w:val="00E06739"/>
    <w:rsid w:val="00E072D9"/>
    <w:rsid w:val="00E10666"/>
    <w:rsid w:val="00E11DB0"/>
    <w:rsid w:val="00E12D90"/>
    <w:rsid w:val="00E13F9A"/>
    <w:rsid w:val="00E142F5"/>
    <w:rsid w:val="00E14B1B"/>
    <w:rsid w:val="00E15ABE"/>
    <w:rsid w:val="00E15B43"/>
    <w:rsid w:val="00E15C77"/>
    <w:rsid w:val="00E15EB7"/>
    <w:rsid w:val="00E1693E"/>
    <w:rsid w:val="00E17262"/>
    <w:rsid w:val="00E17AF0"/>
    <w:rsid w:val="00E201D2"/>
    <w:rsid w:val="00E214FD"/>
    <w:rsid w:val="00E21DDD"/>
    <w:rsid w:val="00E221C9"/>
    <w:rsid w:val="00E2444F"/>
    <w:rsid w:val="00E24E3F"/>
    <w:rsid w:val="00E250F1"/>
    <w:rsid w:val="00E26B52"/>
    <w:rsid w:val="00E26BD1"/>
    <w:rsid w:val="00E27B9B"/>
    <w:rsid w:val="00E32EE3"/>
    <w:rsid w:val="00E33CEC"/>
    <w:rsid w:val="00E34C53"/>
    <w:rsid w:val="00E35155"/>
    <w:rsid w:val="00E3550D"/>
    <w:rsid w:val="00E361BC"/>
    <w:rsid w:val="00E36B4C"/>
    <w:rsid w:val="00E36BDB"/>
    <w:rsid w:val="00E36D60"/>
    <w:rsid w:val="00E3730D"/>
    <w:rsid w:val="00E37436"/>
    <w:rsid w:val="00E3760F"/>
    <w:rsid w:val="00E3794C"/>
    <w:rsid w:val="00E37DD5"/>
    <w:rsid w:val="00E37E2C"/>
    <w:rsid w:val="00E40282"/>
    <w:rsid w:val="00E406CF"/>
    <w:rsid w:val="00E42144"/>
    <w:rsid w:val="00E422B2"/>
    <w:rsid w:val="00E42C97"/>
    <w:rsid w:val="00E42DB4"/>
    <w:rsid w:val="00E4368C"/>
    <w:rsid w:val="00E43E44"/>
    <w:rsid w:val="00E440E8"/>
    <w:rsid w:val="00E448E2"/>
    <w:rsid w:val="00E465D2"/>
    <w:rsid w:val="00E46ADA"/>
    <w:rsid w:val="00E47995"/>
    <w:rsid w:val="00E47B98"/>
    <w:rsid w:val="00E50F80"/>
    <w:rsid w:val="00E52838"/>
    <w:rsid w:val="00E5689D"/>
    <w:rsid w:val="00E57087"/>
    <w:rsid w:val="00E5754F"/>
    <w:rsid w:val="00E60C63"/>
    <w:rsid w:val="00E6100D"/>
    <w:rsid w:val="00E614E0"/>
    <w:rsid w:val="00E6194C"/>
    <w:rsid w:val="00E63426"/>
    <w:rsid w:val="00E67D73"/>
    <w:rsid w:val="00E67FC5"/>
    <w:rsid w:val="00E706C3"/>
    <w:rsid w:val="00E70E7E"/>
    <w:rsid w:val="00E710DF"/>
    <w:rsid w:val="00E71A11"/>
    <w:rsid w:val="00E73F7F"/>
    <w:rsid w:val="00E743C4"/>
    <w:rsid w:val="00E753E8"/>
    <w:rsid w:val="00E757FF"/>
    <w:rsid w:val="00E75B2E"/>
    <w:rsid w:val="00E76ABD"/>
    <w:rsid w:val="00E76DEE"/>
    <w:rsid w:val="00E801BC"/>
    <w:rsid w:val="00E805EA"/>
    <w:rsid w:val="00E828C5"/>
    <w:rsid w:val="00E82D69"/>
    <w:rsid w:val="00E85409"/>
    <w:rsid w:val="00E85491"/>
    <w:rsid w:val="00E86E25"/>
    <w:rsid w:val="00E90BFC"/>
    <w:rsid w:val="00E9105E"/>
    <w:rsid w:val="00E91470"/>
    <w:rsid w:val="00E91590"/>
    <w:rsid w:val="00E91F84"/>
    <w:rsid w:val="00E92A62"/>
    <w:rsid w:val="00E9339B"/>
    <w:rsid w:val="00E93FB1"/>
    <w:rsid w:val="00E952C5"/>
    <w:rsid w:val="00E958AD"/>
    <w:rsid w:val="00E968D6"/>
    <w:rsid w:val="00EA00C0"/>
    <w:rsid w:val="00EA1817"/>
    <w:rsid w:val="00EA1962"/>
    <w:rsid w:val="00EA429F"/>
    <w:rsid w:val="00EA4F9E"/>
    <w:rsid w:val="00EA57C9"/>
    <w:rsid w:val="00EA63CA"/>
    <w:rsid w:val="00EA67FC"/>
    <w:rsid w:val="00EA6D3B"/>
    <w:rsid w:val="00EA73D0"/>
    <w:rsid w:val="00EA75B1"/>
    <w:rsid w:val="00EA7A33"/>
    <w:rsid w:val="00EA7B95"/>
    <w:rsid w:val="00EA7D6F"/>
    <w:rsid w:val="00EB00AD"/>
    <w:rsid w:val="00EB10FD"/>
    <w:rsid w:val="00EB136C"/>
    <w:rsid w:val="00EB21B4"/>
    <w:rsid w:val="00EB23EA"/>
    <w:rsid w:val="00EB25B1"/>
    <w:rsid w:val="00EB2889"/>
    <w:rsid w:val="00EB31CD"/>
    <w:rsid w:val="00EB3D06"/>
    <w:rsid w:val="00EB4176"/>
    <w:rsid w:val="00EB480E"/>
    <w:rsid w:val="00EB4EBD"/>
    <w:rsid w:val="00EB51DF"/>
    <w:rsid w:val="00EB5EC6"/>
    <w:rsid w:val="00EB5F41"/>
    <w:rsid w:val="00EB66A4"/>
    <w:rsid w:val="00EB6B51"/>
    <w:rsid w:val="00EB7E1F"/>
    <w:rsid w:val="00EB7FC9"/>
    <w:rsid w:val="00EC157F"/>
    <w:rsid w:val="00EC2D7C"/>
    <w:rsid w:val="00EC5A96"/>
    <w:rsid w:val="00EC5B8C"/>
    <w:rsid w:val="00EC6226"/>
    <w:rsid w:val="00EC65C1"/>
    <w:rsid w:val="00EC682D"/>
    <w:rsid w:val="00ED0488"/>
    <w:rsid w:val="00ED0903"/>
    <w:rsid w:val="00ED0FE4"/>
    <w:rsid w:val="00ED2014"/>
    <w:rsid w:val="00ED25E9"/>
    <w:rsid w:val="00ED27E8"/>
    <w:rsid w:val="00ED45B6"/>
    <w:rsid w:val="00ED4D52"/>
    <w:rsid w:val="00ED4E7D"/>
    <w:rsid w:val="00ED53BF"/>
    <w:rsid w:val="00ED5717"/>
    <w:rsid w:val="00ED5772"/>
    <w:rsid w:val="00ED6037"/>
    <w:rsid w:val="00ED7137"/>
    <w:rsid w:val="00ED71E2"/>
    <w:rsid w:val="00ED758B"/>
    <w:rsid w:val="00EE19A6"/>
    <w:rsid w:val="00EE2FA2"/>
    <w:rsid w:val="00EE44F9"/>
    <w:rsid w:val="00EE5758"/>
    <w:rsid w:val="00EE58B5"/>
    <w:rsid w:val="00EE5958"/>
    <w:rsid w:val="00EE5A65"/>
    <w:rsid w:val="00EE5CC9"/>
    <w:rsid w:val="00EE7322"/>
    <w:rsid w:val="00EF06EA"/>
    <w:rsid w:val="00EF0974"/>
    <w:rsid w:val="00EF21FB"/>
    <w:rsid w:val="00EF30CA"/>
    <w:rsid w:val="00EF37E5"/>
    <w:rsid w:val="00EF4777"/>
    <w:rsid w:val="00EF58A1"/>
    <w:rsid w:val="00EF6427"/>
    <w:rsid w:val="00EF7F91"/>
    <w:rsid w:val="00F0034E"/>
    <w:rsid w:val="00F01798"/>
    <w:rsid w:val="00F01ADD"/>
    <w:rsid w:val="00F026AB"/>
    <w:rsid w:val="00F02A1A"/>
    <w:rsid w:val="00F03F7B"/>
    <w:rsid w:val="00F05706"/>
    <w:rsid w:val="00F064B3"/>
    <w:rsid w:val="00F06548"/>
    <w:rsid w:val="00F07604"/>
    <w:rsid w:val="00F07DB5"/>
    <w:rsid w:val="00F10452"/>
    <w:rsid w:val="00F10760"/>
    <w:rsid w:val="00F11414"/>
    <w:rsid w:val="00F119C2"/>
    <w:rsid w:val="00F12DC7"/>
    <w:rsid w:val="00F139DA"/>
    <w:rsid w:val="00F1474D"/>
    <w:rsid w:val="00F14C2D"/>
    <w:rsid w:val="00F15EF7"/>
    <w:rsid w:val="00F164AB"/>
    <w:rsid w:val="00F21088"/>
    <w:rsid w:val="00F2168F"/>
    <w:rsid w:val="00F21B4F"/>
    <w:rsid w:val="00F22FA4"/>
    <w:rsid w:val="00F23748"/>
    <w:rsid w:val="00F25B54"/>
    <w:rsid w:val="00F27F88"/>
    <w:rsid w:val="00F30FBA"/>
    <w:rsid w:val="00F31148"/>
    <w:rsid w:val="00F326BF"/>
    <w:rsid w:val="00F327E7"/>
    <w:rsid w:val="00F33DCA"/>
    <w:rsid w:val="00F34BF2"/>
    <w:rsid w:val="00F35746"/>
    <w:rsid w:val="00F35A35"/>
    <w:rsid w:val="00F378C3"/>
    <w:rsid w:val="00F37FC7"/>
    <w:rsid w:val="00F40412"/>
    <w:rsid w:val="00F40ACF"/>
    <w:rsid w:val="00F41385"/>
    <w:rsid w:val="00F41B45"/>
    <w:rsid w:val="00F41CD1"/>
    <w:rsid w:val="00F447C7"/>
    <w:rsid w:val="00F44C63"/>
    <w:rsid w:val="00F45485"/>
    <w:rsid w:val="00F45838"/>
    <w:rsid w:val="00F4585A"/>
    <w:rsid w:val="00F45999"/>
    <w:rsid w:val="00F459B4"/>
    <w:rsid w:val="00F45A38"/>
    <w:rsid w:val="00F4624C"/>
    <w:rsid w:val="00F50B66"/>
    <w:rsid w:val="00F5211B"/>
    <w:rsid w:val="00F524D3"/>
    <w:rsid w:val="00F525AA"/>
    <w:rsid w:val="00F53A78"/>
    <w:rsid w:val="00F554A9"/>
    <w:rsid w:val="00F56732"/>
    <w:rsid w:val="00F604E1"/>
    <w:rsid w:val="00F60A7E"/>
    <w:rsid w:val="00F61C49"/>
    <w:rsid w:val="00F62146"/>
    <w:rsid w:val="00F627B7"/>
    <w:rsid w:val="00F62947"/>
    <w:rsid w:val="00F6315B"/>
    <w:rsid w:val="00F65492"/>
    <w:rsid w:val="00F71122"/>
    <w:rsid w:val="00F71519"/>
    <w:rsid w:val="00F716FD"/>
    <w:rsid w:val="00F71812"/>
    <w:rsid w:val="00F722D3"/>
    <w:rsid w:val="00F7329E"/>
    <w:rsid w:val="00F73F82"/>
    <w:rsid w:val="00F7435E"/>
    <w:rsid w:val="00F74D08"/>
    <w:rsid w:val="00F7503B"/>
    <w:rsid w:val="00F75589"/>
    <w:rsid w:val="00F7696E"/>
    <w:rsid w:val="00F77521"/>
    <w:rsid w:val="00F776D2"/>
    <w:rsid w:val="00F776F5"/>
    <w:rsid w:val="00F77742"/>
    <w:rsid w:val="00F77D33"/>
    <w:rsid w:val="00F80355"/>
    <w:rsid w:val="00F805AE"/>
    <w:rsid w:val="00F80BD6"/>
    <w:rsid w:val="00F83E3C"/>
    <w:rsid w:val="00F84865"/>
    <w:rsid w:val="00F86146"/>
    <w:rsid w:val="00F8636E"/>
    <w:rsid w:val="00F865FB"/>
    <w:rsid w:val="00F8733D"/>
    <w:rsid w:val="00F873E0"/>
    <w:rsid w:val="00F87487"/>
    <w:rsid w:val="00F87C43"/>
    <w:rsid w:val="00F87D31"/>
    <w:rsid w:val="00F906DB"/>
    <w:rsid w:val="00F91458"/>
    <w:rsid w:val="00F91718"/>
    <w:rsid w:val="00F929B7"/>
    <w:rsid w:val="00F94DDD"/>
    <w:rsid w:val="00F95086"/>
    <w:rsid w:val="00F95790"/>
    <w:rsid w:val="00F95BB3"/>
    <w:rsid w:val="00F9712F"/>
    <w:rsid w:val="00F97A2F"/>
    <w:rsid w:val="00FA0024"/>
    <w:rsid w:val="00FA0460"/>
    <w:rsid w:val="00FA08F9"/>
    <w:rsid w:val="00FA0A7F"/>
    <w:rsid w:val="00FA0D25"/>
    <w:rsid w:val="00FA2896"/>
    <w:rsid w:val="00FA2BD6"/>
    <w:rsid w:val="00FA2D0C"/>
    <w:rsid w:val="00FA312F"/>
    <w:rsid w:val="00FA3426"/>
    <w:rsid w:val="00FA49A4"/>
    <w:rsid w:val="00FA4CDD"/>
    <w:rsid w:val="00FA4E06"/>
    <w:rsid w:val="00FA5722"/>
    <w:rsid w:val="00FA7A26"/>
    <w:rsid w:val="00FA7C67"/>
    <w:rsid w:val="00FB027D"/>
    <w:rsid w:val="00FB0AB9"/>
    <w:rsid w:val="00FB0C81"/>
    <w:rsid w:val="00FB3659"/>
    <w:rsid w:val="00FB39AB"/>
    <w:rsid w:val="00FB3F12"/>
    <w:rsid w:val="00FB4188"/>
    <w:rsid w:val="00FB4AF6"/>
    <w:rsid w:val="00FB73CA"/>
    <w:rsid w:val="00FC0FB1"/>
    <w:rsid w:val="00FC13D9"/>
    <w:rsid w:val="00FC2200"/>
    <w:rsid w:val="00FC2540"/>
    <w:rsid w:val="00FC29D6"/>
    <w:rsid w:val="00FC307F"/>
    <w:rsid w:val="00FC32B1"/>
    <w:rsid w:val="00FC4680"/>
    <w:rsid w:val="00FC4F2F"/>
    <w:rsid w:val="00FC5555"/>
    <w:rsid w:val="00FC60B5"/>
    <w:rsid w:val="00FC63A1"/>
    <w:rsid w:val="00FC7182"/>
    <w:rsid w:val="00FC796A"/>
    <w:rsid w:val="00FD1C15"/>
    <w:rsid w:val="00FD3268"/>
    <w:rsid w:val="00FD34DF"/>
    <w:rsid w:val="00FD395B"/>
    <w:rsid w:val="00FD3992"/>
    <w:rsid w:val="00FD5E69"/>
    <w:rsid w:val="00FD6D34"/>
    <w:rsid w:val="00FD7343"/>
    <w:rsid w:val="00FD7387"/>
    <w:rsid w:val="00FD73CB"/>
    <w:rsid w:val="00FE04D2"/>
    <w:rsid w:val="00FE0931"/>
    <w:rsid w:val="00FE0D37"/>
    <w:rsid w:val="00FE12EC"/>
    <w:rsid w:val="00FE19B7"/>
    <w:rsid w:val="00FE1F10"/>
    <w:rsid w:val="00FE2566"/>
    <w:rsid w:val="00FE38CA"/>
    <w:rsid w:val="00FE3E7A"/>
    <w:rsid w:val="00FE3EE6"/>
    <w:rsid w:val="00FE6551"/>
    <w:rsid w:val="00FE6B05"/>
    <w:rsid w:val="00FF0204"/>
    <w:rsid w:val="00FF180A"/>
    <w:rsid w:val="00FF20FA"/>
    <w:rsid w:val="00FF2427"/>
    <w:rsid w:val="00FF2BAB"/>
    <w:rsid w:val="00FF3061"/>
    <w:rsid w:val="00FF3AED"/>
    <w:rsid w:val="00FF3D2B"/>
    <w:rsid w:val="00FF3DC1"/>
    <w:rsid w:val="00FF3E3A"/>
    <w:rsid w:val="00FF5E1C"/>
    <w:rsid w:val="00FF5E7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95659D"/>
  <w15:docId w15:val="{521EE3A8-31F4-480A-B393-D7F9A5ACC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9"/>
      </w:numPr>
      <w:tabs>
        <w:tab w:val="num" w:pos="0"/>
      </w:tabs>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563DA8"/>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563DA8"/>
    <w:rPr>
      <w:sz w:val="22"/>
      <w:szCs w:val="22"/>
      <w:lang w:val="en-GB"/>
    </w:rPr>
  </w:style>
  <w:style w:type="paragraph" w:customStyle="1" w:styleId="Default">
    <w:name w:val="Default"/>
    <w:rsid w:val="00563DA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63DA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3DA8"/>
    <w:rPr>
      <w:sz w:val="22"/>
      <w:szCs w:val="22"/>
      <w:lang w:val="en-GB"/>
    </w:rPr>
  </w:style>
  <w:style w:type="paragraph" w:styleId="NormalWeb">
    <w:name w:val="Normal (Web)"/>
    <w:basedOn w:val="Normal"/>
    <w:uiPriority w:val="99"/>
    <w:unhideWhenUsed/>
    <w:rsid w:val="00563DA8"/>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563DA8"/>
    <w:rPr>
      <w:sz w:val="20"/>
      <w:szCs w:val="20"/>
      <w:lang w:val="en-GB"/>
    </w:rPr>
  </w:style>
  <w:style w:type="character" w:customStyle="1" w:styleId="EndnoteTextChar">
    <w:name w:val="Endnote Text Char"/>
    <w:basedOn w:val="DefaultParagraphFont"/>
    <w:link w:val="EndnoteText"/>
    <w:uiPriority w:val="99"/>
    <w:semiHidden/>
    <w:rsid w:val="00563DA8"/>
    <w:rPr>
      <w:lang w:val="en-GB"/>
    </w:rPr>
  </w:style>
  <w:style w:type="character" w:styleId="EndnoteReference">
    <w:name w:val="endnote reference"/>
    <w:basedOn w:val="DefaultParagraphFont"/>
    <w:uiPriority w:val="99"/>
    <w:semiHidden/>
    <w:unhideWhenUsed/>
    <w:rsid w:val="00563DA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563DA8"/>
    <w:rPr>
      <w:sz w:val="22"/>
      <w:szCs w:val="22"/>
      <w:lang w:val="en-CA"/>
    </w:rPr>
  </w:style>
  <w:style w:type="paragraph" w:customStyle="1" w:styleId="font-claude-response-body">
    <w:name w:val="font-claude-response-body"/>
    <w:basedOn w:val="Normal"/>
    <w:rsid w:val="00692204"/>
    <w:pPr>
      <w:spacing w:before="100" w:beforeAutospacing="1" w:after="100" w:afterAutospacing="1"/>
      <w:jc w:val="left"/>
    </w:pPr>
    <w:rPr>
      <w:sz w:val="24"/>
      <w:szCs w:val="24"/>
      <w:lang w:eastAsia="zh-CN"/>
    </w:rPr>
  </w:style>
  <w:style w:type="paragraph" w:customStyle="1" w:styleId="newheader40">
    <w:name w:val="new header4"/>
    <w:basedOn w:val="Heading4"/>
    <w:next w:val="Normal"/>
    <w:qFormat/>
    <w:rsid w:val="00AC6FFE"/>
    <w:pPr>
      <w:keepNext w:val="0"/>
      <w:numPr>
        <w:ilvl w:val="0"/>
        <w:numId w:val="0"/>
      </w:numPr>
      <w:tabs>
        <w:tab w:val="num" w:pos="2160"/>
      </w:tabs>
      <w:spacing w:before="0" w:after="240"/>
      <w:ind w:left="2880" w:hanging="720"/>
    </w:pPr>
  </w:style>
  <w:style w:type="paragraph" w:customStyle="1" w:styleId="newheader5">
    <w:name w:val="new header 5"/>
    <w:basedOn w:val="Heading5"/>
    <w:next w:val="Normal"/>
    <w:qFormat/>
    <w:rsid w:val="00AC6FFE"/>
    <w:pPr>
      <w:keepNext w:val="0"/>
      <w:numPr>
        <w:ilvl w:val="4"/>
        <w:numId w:val="1"/>
      </w:numPr>
    </w:p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
    <w:rsid w:val="00AC6FFE"/>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AC6FFE"/>
    <w:rPr>
      <w:sz w:val="22"/>
      <w:szCs w:val="22"/>
      <w:lang w:val="en-CA"/>
    </w:rPr>
  </w:style>
  <w:style w:type="character" w:customStyle="1" w:styleId="Heading5Char">
    <w:name w:val="Heading 5 Char"/>
    <w:basedOn w:val="DefaultParagraphFont"/>
    <w:link w:val="Heading5"/>
    <w:rsid w:val="00AC6FFE"/>
    <w:rPr>
      <w:sz w:val="22"/>
      <w:szCs w:val="22"/>
      <w:lang w:val="en-CA"/>
    </w:rPr>
  </w:style>
  <w:style w:type="character" w:customStyle="1" w:styleId="Heading6Char">
    <w:name w:val="Heading 6 Char"/>
    <w:basedOn w:val="DefaultParagraphFont"/>
    <w:link w:val="Heading6"/>
    <w:rsid w:val="00AC6FFE"/>
    <w:rPr>
      <w:rFonts w:ascii="Arial" w:hAnsi="Arial"/>
      <w:i/>
      <w:sz w:val="22"/>
      <w:szCs w:val="22"/>
      <w:lang w:val="en-CA"/>
    </w:rPr>
  </w:style>
  <w:style w:type="character" w:customStyle="1" w:styleId="Heading7Char">
    <w:name w:val="Heading 7 Char"/>
    <w:basedOn w:val="DefaultParagraphFont"/>
    <w:link w:val="Heading7"/>
    <w:rsid w:val="00AC6FFE"/>
    <w:rPr>
      <w:rFonts w:ascii="Arial" w:hAnsi="Arial"/>
      <w:sz w:val="22"/>
      <w:szCs w:val="22"/>
      <w:lang w:val="en-CA"/>
    </w:rPr>
  </w:style>
  <w:style w:type="character" w:customStyle="1" w:styleId="Heading8Char">
    <w:name w:val="Heading 8 Char"/>
    <w:basedOn w:val="DefaultParagraphFont"/>
    <w:link w:val="Heading8"/>
    <w:rsid w:val="00AC6FFE"/>
    <w:rPr>
      <w:b/>
      <w:sz w:val="22"/>
      <w:szCs w:val="22"/>
      <w:lang w:val="en-CA"/>
    </w:rPr>
  </w:style>
  <w:style w:type="character" w:customStyle="1" w:styleId="Heading9Char">
    <w:name w:val="Heading 9 Char"/>
    <w:basedOn w:val="DefaultParagraphFont"/>
    <w:link w:val="Heading9"/>
    <w:rsid w:val="00AC6FFE"/>
    <w:rPr>
      <w:rFonts w:ascii="Arial" w:hAnsi="Arial"/>
      <w:i/>
      <w:sz w:val="18"/>
      <w:szCs w:val="22"/>
      <w:lang w:val="en-CA"/>
    </w:rPr>
  </w:style>
  <w:style w:type="numbering" w:customStyle="1" w:styleId="1111111">
    <w:name w:val="1 / 1.1 / 1.1.11"/>
    <w:basedOn w:val="NoList"/>
    <w:next w:val="111111"/>
    <w:semiHidden/>
    <w:rsid w:val="00AC6FFE"/>
  </w:style>
  <w:style w:type="character" w:customStyle="1" w:styleId="HeaderChar">
    <w:name w:val="Header Char"/>
    <w:basedOn w:val="DefaultParagraphFont"/>
    <w:link w:val="Header"/>
    <w:rsid w:val="00AC6FFE"/>
    <w:rPr>
      <w:sz w:val="22"/>
      <w:szCs w:val="22"/>
      <w:lang w:val="en-CA"/>
    </w:rPr>
  </w:style>
  <w:style w:type="character" w:customStyle="1" w:styleId="FooterChar">
    <w:name w:val="Footer Char"/>
    <w:basedOn w:val="DefaultParagraphFont"/>
    <w:link w:val="Footer"/>
    <w:uiPriority w:val="99"/>
    <w:rsid w:val="00AC6FFE"/>
    <w:rPr>
      <w:sz w:val="22"/>
      <w:szCs w:val="22"/>
      <w:lang w:val="en-CA"/>
    </w:rPr>
  </w:style>
  <w:style w:type="numbering" w:customStyle="1" w:styleId="1ai1">
    <w:name w:val="1 / a / i1"/>
    <w:basedOn w:val="NoList"/>
    <w:next w:val="1ai"/>
    <w:semiHidden/>
    <w:rsid w:val="00AC6FFE"/>
  </w:style>
  <w:style w:type="numbering" w:customStyle="1" w:styleId="ArticleSection1">
    <w:name w:val="Article / Section1"/>
    <w:basedOn w:val="NoList"/>
    <w:next w:val="ArticleSection"/>
    <w:semiHidden/>
    <w:rsid w:val="00AC6FFE"/>
  </w:style>
  <w:style w:type="character" w:customStyle="1" w:styleId="BodyText3Char">
    <w:name w:val="Body Text 3 Char"/>
    <w:basedOn w:val="DefaultParagraphFont"/>
    <w:link w:val="BodyText3"/>
    <w:semiHidden/>
    <w:rsid w:val="00AC6FFE"/>
    <w:rPr>
      <w:sz w:val="16"/>
      <w:szCs w:val="16"/>
      <w:lang w:val="en-CA"/>
    </w:rPr>
  </w:style>
  <w:style w:type="character" w:customStyle="1" w:styleId="BodyTextIndent3Char">
    <w:name w:val="Body Text Indent 3 Char"/>
    <w:basedOn w:val="DefaultParagraphFont"/>
    <w:link w:val="BodyTextIndent3"/>
    <w:semiHidden/>
    <w:rsid w:val="00AC6FFE"/>
    <w:rPr>
      <w:sz w:val="16"/>
      <w:szCs w:val="16"/>
      <w:lang w:val="en-CA"/>
    </w:rPr>
  </w:style>
  <w:style w:type="character" w:customStyle="1" w:styleId="PlainTextChar">
    <w:name w:val="Plain Text Char"/>
    <w:basedOn w:val="DefaultParagraphFont"/>
    <w:link w:val="PlainText"/>
    <w:semiHidden/>
    <w:rsid w:val="00AC6FFE"/>
    <w:rPr>
      <w:rFonts w:ascii="Courier New" w:hAnsi="Courier New" w:cs="Courier New"/>
      <w:szCs w:val="22"/>
      <w:lang w:val="en-CA"/>
    </w:rPr>
  </w:style>
  <w:style w:type="character" w:customStyle="1" w:styleId="SubtitleChar">
    <w:name w:val="Subtitle Char"/>
    <w:basedOn w:val="DefaultParagraphFont"/>
    <w:link w:val="Subtitle"/>
    <w:rsid w:val="00AC6FFE"/>
    <w:rPr>
      <w:rFonts w:ascii="Arial" w:hAnsi="Arial" w:cs="Arial"/>
      <w:sz w:val="22"/>
      <w:szCs w:val="22"/>
      <w:lang w:val="en-CA"/>
    </w:rPr>
  </w:style>
  <w:style w:type="character" w:customStyle="1" w:styleId="TitleChar">
    <w:name w:val="Title Char"/>
    <w:basedOn w:val="DefaultParagraphFont"/>
    <w:link w:val="Title"/>
    <w:rsid w:val="00AC6FFE"/>
    <w:rPr>
      <w:rFonts w:ascii="Arial" w:hAnsi="Arial" w:cs="Arial"/>
      <w:b/>
      <w:bCs/>
      <w:kern w:val="28"/>
      <w:sz w:val="22"/>
      <w:szCs w:val="22"/>
      <w:lang w:val="en-CA"/>
    </w:rPr>
  </w:style>
  <w:style w:type="character" w:customStyle="1" w:styleId="DateChar">
    <w:name w:val="Date Char"/>
    <w:basedOn w:val="DefaultParagraphFont"/>
    <w:link w:val="Date"/>
    <w:rsid w:val="00AC6FFE"/>
    <w:rPr>
      <w:sz w:val="22"/>
      <w:szCs w:val="22"/>
      <w:lang w:val="en-CA"/>
    </w:rPr>
  </w:style>
  <w:style w:type="character" w:customStyle="1" w:styleId="markedcontent">
    <w:name w:val="markedcontent"/>
    <w:basedOn w:val="DefaultParagraphFont"/>
    <w:rsid w:val="00AC6FFE"/>
  </w:style>
  <w:style w:type="character" w:customStyle="1" w:styleId="highlight">
    <w:name w:val="highlight"/>
    <w:basedOn w:val="DefaultParagraphFont"/>
    <w:rsid w:val="00AC6FFE"/>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C6FFE"/>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AC6FF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C6FFE"/>
    <w:rPr>
      <w:i/>
      <w:iCs/>
      <w:color w:val="404040" w:themeColor="text1" w:themeTint="BF"/>
      <w:sz w:val="22"/>
      <w:szCs w:val="22"/>
      <w:lang w:val="en-CA"/>
    </w:rPr>
  </w:style>
  <w:style w:type="character" w:customStyle="1" w:styleId="ui-provider">
    <w:name w:val="ui-provider"/>
    <w:basedOn w:val="DefaultParagraphFont"/>
    <w:rsid w:val="00AC6FFE"/>
  </w:style>
  <w:style w:type="paragraph" w:styleId="Caption">
    <w:name w:val="caption"/>
    <w:basedOn w:val="Normal"/>
    <w:next w:val="Normal"/>
    <w:qFormat/>
    <w:rsid w:val="00AC6FFE"/>
    <w:pPr>
      <w:spacing w:after="80"/>
      <w:jc w:val="center"/>
    </w:pPr>
    <w:rPr>
      <w:bCs/>
      <w:color w:val="7F7F7F" w:themeColor="text1" w:themeTint="80"/>
      <w:sz w:val="20"/>
      <w:lang w:val="es-MX" w:eastAsia="es-MX"/>
    </w:rPr>
  </w:style>
  <w:style w:type="paragraph" w:customStyle="1" w:styleId="Footer1">
    <w:name w:val="Footer1"/>
    <w:basedOn w:val="Normal"/>
    <w:rsid w:val="00AC6FFE"/>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cf01">
    <w:name w:val="cf01"/>
    <w:basedOn w:val="DefaultParagraphFont"/>
    <w:rsid w:val="00AC6FFE"/>
    <w:rPr>
      <w:rFonts w:ascii="Segoe UI" w:hAnsi="Segoe UI" w:cs="Segoe UI" w:hint="default"/>
      <w:sz w:val="18"/>
      <w:szCs w:val="18"/>
    </w:rPr>
  </w:style>
  <w:style w:type="table" w:customStyle="1" w:styleId="8">
    <w:name w:val="8"/>
    <w:basedOn w:val="TableNormal"/>
    <w:rsid w:val="00AC6FFE"/>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AC6FFE"/>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AC6FFE"/>
  </w:style>
  <w:style w:type="character" w:customStyle="1" w:styleId="eop">
    <w:name w:val="eop"/>
    <w:basedOn w:val="DefaultParagraphFont"/>
    <w:rsid w:val="00AC6FFE"/>
  </w:style>
  <w:style w:type="table" w:customStyle="1" w:styleId="1">
    <w:name w:val="学术论文的三线表1"/>
    <w:basedOn w:val="TableNormal"/>
    <w:next w:val="TableGrid"/>
    <w:qFormat/>
    <w:rsid w:val="00AC6FF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AC6FFE"/>
    <w:rPr>
      <w:color w:val="2B579A"/>
      <w:shd w:val="clear" w:color="auto" w:fill="E1DFDD"/>
    </w:rPr>
  </w:style>
  <w:style w:type="character" w:styleId="Hyperlink">
    <w:name w:val="Hyperlink"/>
    <w:basedOn w:val="DefaultParagraphFont"/>
    <w:uiPriority w:val="99"/>
    <w:unhideWhenUsed/>
    <w:rsid w:val="00822A09"/>
    <w:rPr>
      <w:color w:val="0000FF" w:themeColor="hyperlink"/>
      <w:u w:val="single"/>
    </w:rPr>
  </w:style>
  <w:style w:type="table" w:styleId="GridTable1Light">
    <w:name w:val="Grid Table 1 Light"/>
    <w:basedOn w:val="TableNormal"/>
    <w:uiPriority w:val="46"/>
    <w:rsid w:val="00822A09"/>
    <w:rPr>
      <w:rFonts w:asciiTheme="minorHAnsi" w:hAnsiTheme="minorHAnsi" w:cstheme="minorBidi"/>
      <w:kern w:val="2"/>
      <w:sz w:val="24"/>
      <w:szCs w:val="24"/>
      <w:lang w:val="en-CA" w:eastAsia="zh-CN"/>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0.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header" Target="header9.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oter" Target="footer9.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footer" Target="footer11.xml"/><Relationship Id="rId35" Type="http://schemas.openxmlformats.org/officeDocument/2006/relationships/theme" Target="theme/theme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MLF-New-Shared-Drives%20-%20General\MLF-Meeting\98th\Templates\98th%20ExCom%20HPMP%20stage%20propos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B1FB3C5D-4C87-4FFF-BF5B-28AE5A04AA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stage proposal template</Template>
  <TotalTime>107</TotalTime>
  <Pages>77</Pages>
  <Words>33831</Words>
  <Characters>192839</Characters>
  <Application>Microsoft Office Word</Application>
  <DocSecurity>0</DocSecurity>
  <Lines>1606</Lines>
  <Paragraphs>452</Paragraphs>
  <ScaleCrop>false</ScaleCrop>
  <HeadingPairs>
    <vt:vector size="2" baseType="variant">
      <vt:variant>
        <vt:lpstr>Title</vt:lpstr>
      </vt:variant>
      <vt:variant>
        <vt:i4>1</vt:i4>
      </vt:variant>
    </vt:vector>
  </HeadingPairs>
  <TitlesOfParts>
    <vt:vector size="1" baseType="lpstr">
      <vt:lpstr>Proposition de projets : Thaïlande (la)</vt:lpstr>
    </vt:vector>
  </TitlesOfParts>
  <Company>UNMFS</Company>
  <LinksUpToDate>false</LinksUpToDate>
  <CharactersWithSpaces>226218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projets : Thaïlande (la)</dc:title>
  <dc:creator>Martine Chery</dc:creator>
  <cp:keywords>98th ExCom, docId:B81C38C37DBCBF3880C664CD96D638C5</cp:keywords>
  <dc:description/>
  <cp:lastModifiedBy>Angela Xue He Yan</cp:lastModifiedBy>
  <cp:revision>7</cp:revision>
  <cp:lastPrinted>2001-05-26T16:40:00Z</cp:lastPrinted>
  <dcterms:created xsi:type="dcterms:W3CDTF">2026-06-09T20:47:00Z</dcterms:created>
  <dcterms:modified xsi:type="dcterms:W3CDTF">2026-06-16T13:46:00Z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UNEP/OzL.Pro/ExCom/98/49</vt:lpwstr>
  </property>
  <property fmtid="{D5CDD505-2E9C-101B-9397-08002B2CF9AE}" pid="3" name="Revision date">
    <vt:lpwstr>06/05/2026</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itle">
    <vt:lpwstr>Proposition de projets : Thaïlande (la)</vt:lpwstr>
  </property>
</Properties>
</file>