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E2FE8" w14:textId="77777777" w:rsidR="004D48CD" w:rsidRPr="004D48CD" w:rsidRDefault="004D48CD" w:rsidP="004D48CD">
      <w:pPr>
        <w:shd w:val="clear" w:color="auto" w:fill="FFFFFF" w:themeFill="background1"/>
        <w:jc w:val="center"/>
        <w:rPr>
          <w:b/>
          <w:color w:val="0D0D0D" w:themeColor="text1" w:themeTint="F2"/>
          <w:sz w:val="24"/>
          <w:szCs w:val="24"/>
        </w:rPr>
      </w:pPr>
      <w:r w:rsidRPr="004D48CD">
        <w:rPr>
          <w:b/>
          <w:color w:val="0D0D0D" w:themeColor="text1" w:themeTint="F2"/>
          <w:sz w:val="24"/>
          <w:szCs w:val="24"/>
        </w:rPr>
        <w:t>MULTILATERAL FUND FOR THE</w:t>
      </w:r>
    </w:p>
    <w:p w14:paraId="4600AA4D" w14:textId="77777777" w:rsidR="004D48CD" w:rsidRPr="004D48CD" w:rsidRDefault="004D48CD" w:rsidP="004D48CD">
      <w:pPr>
        <w:shd w:val="clear" w:color="auto" w:fill="FFFFFF" w:themeFill="background1"/>
        <w:jc w:val="center"/>
        <w:rPr>
          <w:b/>
          <w:color w:val="0D0D0D" w:themeColor="text1" w:themeTint="F2"/>
          <w:sz w:val="24"/>
          <w:szCs w:val="24"/>
        </w:rPr>
      </w:pPr>
      <w:r w:rsidRPr="004D48CD">
        <w:rPr>
          <w:b/>
          <w:color w:val="0D0D0D" w:themeColor="text1" w:themeTint="F2"/>
          <w:sz w:val="24"/>
          <w:szCs w:val="24"/>
        </w:rPr>
        <w:t>IMPLEMENTATION OF THE MONTREAL PROTOCOL</w:t>
      </w:r>
    </w:p>
    <w:p w14:paraId="1E306499" w14:textId="77777777" w:rsidR="004D48CD" w:rsidRPr="00015F1F" w:rsidRDefault="004D48CD" w:rsidP="004D48CD">
      <w:pPr>
        <w:shd w:val="clear" w:color="auto" w:fill="FFFFFF" w:themeFill="background1"/>
        <w:jc w:val="center"/>
        <w:rPr>
          <w:bCs/>
          <w:color w:val="0D0D0D" w:themeColor="text1" w:themeTint="F2"/>
          <w:sz w:val="24"/>
          <w:szCs w:val="24"/>
        </w:rPr>
      </w:pPr>
    </w:p>
    <w:p w14:paraId="22922FB4" w14:textId="77777777" w:rsidR="004D48CD" w:rsidRPr="00015F1F" w:rsidRDefault="004D48CD" w:rsidP="004D48CD">
      <w:pPr>
        <w:shd w:val="clear" w:color="auto" w:fill="FFFFFF" w:themeFill="background1"/>
        <w:jc w:val="center"/>
        <w:rPr>
          <w:bCs/>
          <w:color w:val="0D0D0D" w:themeColor="text1" w:themeTint="F2"/>
          <w:sz w:val="24"/>
          <w:szCs w:val="24"/>
        </w:rPr>
      </w:pPr>
    </w:p>
    <w:p w14:paraId="5D3CDD29" w14:textId="77777777" w:rsidR="004D48CD" w:rsidRPr="00015F1F" w:rsidRDefault="004D48CD" w:rsidP="004D48CD">
      <w:pPr>
        <w:shd w:val="clear" w:color="auto" w:fill="FFFFFF" w:themeFill="background1"/>
        <w:jc w:val="center"/>
        <w:rPr>
          <w:bCs/>
          <w:color w:val="0D0D0D" w:themeColor="text1" w:themeTint="F2"/>
          <w:sz w:val="24"/>
          <w:szCs w:val="24"/>
        </w:rPr>
      </w:pPr>
    </w:p>
    <w:p w14:paraId="0A884D39" w14:textId="77777777" w:rsidR="004D48CD" w:rsidRPr="004C31D4" w:rsidRDefault="004D48CD" w:rsidP="004C31D4">
      <w:pPr>
        <w:jc w:val="center"/>
        <w:rPr>
          <w:b/>
          <w:bCs/>
          <w:sz w:val="24"/>
          <w:szCs w:val="24"/>
        </w:rPr>
      </w:pPr>
    </w:p>
    <w:p w14:paraId="1580A46C" w14:textId="6B967E39" w:rsidR="004D48CD" w:rsidRPr="004C31D4" w:rsidRDefault="004D48CD" w:rsidP="00E225F7">
      <w:pPr>
        <w:tabs>
          <w:tab w:val="left" w:pos="7350"/>
        </w:tabs>
        <w:jc w:val="center"/>
        <w:rPr>
          <w:b/>
          <w:bCs/>
          <w:sz w:val="24"/>
          <w:szCs w:val="24"/>
        </w:rPr>
      </w:pPr>
    </w:p>
    <w:p w14:paraId="78F8AB3D" w14:textId="77777777" w:rsidR="004D48CD" w:rsidRPr="004C31D4" w:rsidRDefault="004D48CD" w:rsidP="004C31D4">
      <w:pPr>
        <w:jc w:val="center"/>
        <w:rPr>
          <w:b/>
          <w:bCs/>
          <w:sz w:val="24"/>
          <w:szCs w:val="24"/>
        </w:rPr>
      </w:pPr>
    </w:p>
    <w:p w14:paraId="6791FD39" w14:textId="373754EF" w:rsidR="00492CB7" w:rsidRPr="004C31D4" w:rsidRDefault="00492CB7" w:rsidP="004C31D4">
      <w:pPr>
        <w:jc w:val="center"/>
        <w:rPr>
          <w:b/>
          <w:bCs/>
          <w:sz w:val="24"/>
          <w:szCs w:val="24"/>
        </w:rPr>
      </w:pPr>
      <w:r w:rsidRPr="004C31D4">
        <w:rPr>
          <w:b/>
          <w:bCs/>
          <w:sz w:val="24"/>
          <w:szCs w:val="24"/>
        </w:rPr>
        <w:t>GUIDE FOR THE PRESENTATION OF STAGE I</w:t>
      </w:r>
      <w:r w:rsidR="00CB181A">
        <w:rPr>
          <w:b/>
          <w:bCs/>
          <w:sz w:val="24"/>
          <w:szCs w:val="24"/>
        </w:rPr>
        <w:br/>
      </w:r>
      <w:r w:rsidR="004C31D4">
        <w:rPr>
          <w:b/>
          <w:bCs/>
          <w:sz w:val="24"/>
          <w:szCs w:val="24"/>
        </w:rPr>
        <w:t xml:space="preserve">OF </w:t>
      </w:r>
      <w:r w:rsidRPr="004C31D4">
        <w:rPr>
          <w:b/>
          <w:bCs/>
          <w:sz w:val="24"/>
          <w:szCs w:val="24"/>
        </w:rPr>
        <w:t>KIGALI HFC IMPLEMENTATION PLANS</w:t>
      </w:r>
    </w:p>
    <w:p w14:paraId="66AC5BDB" w14:textId="77777777" w:rsidR="00492CB7" w:rsidRDefault="00492CB7" w:rsidP="004C31D4">
      <w:pPr>
        <w:jc w:val="center"/>
        <w:rPr>
          <w:b/>
          <w:bCs/>
          <w:sz w:val="24"/>
          <w:szCs w:val="24"/>
        </w:rPr>
      </w:pPr>
    </w:p>
    <w:p w14:paraId="657AF0A8" w14:textId="77777777" w:rsidR="00584F3D" w:rsidRDefault="00584F3D" w:rsidP="004C31D4">
      <w:pPr>
        <w:jc w:val="center"/>
        <w:rPr>
          <w:b/>
          <w:bCs/>
          <w:sz w:val="24"/>
          <w:szCs w:val="24"/>
        </w:rPr>
      </w:pPr>
    </w:p>
    <w:p w14:paraId="1B2E2957" w14:textId="6B8F52B7" w:rsidR="00584F3D" w:rsidRDefault="00584F3D" w:rsidP="004C31D4">
      <w:pPr>
        <w:jc w:val="center"/>
        <w:rPr>
          <w:b/>
          <w:bCs/>
          <w:sz w:val="24"/>
          <w:szCs w:val="24"/>
        </w:rPr>
      </w:pPr>
      <w:r w:rsidRPr="00557EBC">
        <w:rPr>
          <w:b/>
          <w:bCs/>
          <w:sz w:val="24"/>
          <w:szCs w:val="24"/>
        </w:rPr>
        <w:t xml:space="preserve">(REVISED </w:t>
      </w:r>
      <w:r w:rsidR="005416D7" w:rsidRPr="005416D7">
        <w:rPr>
          <w:b/>
          <w:bCs/>
          <w:sz w:val="24"/>
          <w:szCs w:val="24"/>
          <w:highlight w:val="yellow"/>
        </w:rPr>
        <w:t xml:space="preserve">SEPTEMBER </w:t>
      </w:r>
      <w:r w:rsidR="00CE12AE" w:rsidRPr="005416D7">
        <w:rPr>
          <w:b/>
          <w:bCs/>
          <w:sz w:val="24"/>
          <w:szCs w:val="24"/>
          <w:highlight w:val="yellow"/>
        </w:rPr>
        <w:t>2025</w:t>
      </w:r>
      <w:r w:rsidRPr="00557EBC">
        <w:rPr>
          <w:b/>
          <w:bCs/>
          <w:sz w:val="24"/>
          <w:szCs w:val="24"/>
        </w:rPr>
        <w:t>)</w:t>
      </w:r>
    </w:p>
    <w:p w14:paraId="77D6995E" w14:textId="77777777" w:rsidR="00584F3D" w:rsidRPr="004C31D4" w:rsidRDefault="00584F3D" w:rsidP="004C31D4">
      <w:pPr>
        <w:jc w:val="center"/>
        <w:rPr>
          <w:b/>
          <w:bCs/>
          <w:sz w:val="24"/>
          <w:szCs w:val="24"/>
        </w:rPr>
      </w:pPr>
    </w:p>
    <w:p w14:paraId="2F602BF3" w14:textId="77777777" w:rsidR="005416D7" w:rsidRDefault="005416D7" w:rsidP="005416D7">
      <w:pPr>
        <w:jc w:val="left"/>
        <w:rPr>
          <w:b/>
          <w:sz w:val="18"/>
          <w:szCs w:val="18"/>
        </w:rPr>
      </w:pPr>
    </w:p>
    <w:p w14:paraId="7F993473" w14:textId="77777777" w:rsidR="005416D7" w:rsidRDefault="005416D7" w:rsidP="005416D7">
      <w:pPr>
        <w:jc w:val="left"/>
        <w:rPr>
          <w:b/>
          <w:sz w:val="18"/>
          <w:szCs w:val="18"/>
        </w:rPr>
      </w:pPr>
    </w:p>
    <w:p w14:paraId="090DCCF7" w14:textId="77777777" w:rsidR="005416D7" w:rsidRDefault="005416D7" w:rsidP="005416D7">
      <w:pPr>
        <w:jc w:val="left"/>
        <w:rPr>
          <w:b/>
          <w:sz w:val="18"/>
          <w:szCs w:val="18"/>
        </w:rPr>
      </w:pPr>
    </w:p>
    <w:p w14:paraId="5DADFF31" w14:textId="77777777" w:rsidR="005416D7" w:rsidRDefault="005416D7" w:rsidP="005416D7">
      <w:pPr>
        <w:jc w:val="left"/>
        <w:rPr>
          <w:b/>
          <w:sz w:val="18"/>
          <w:szCs w:val="18"/>
        </w:rPr>
      </w:pPr>
    </w:p>
    <w:p w14:paraId="350EA456" w14:textId="77777777" w:rsidR="005416D7" w:rsidRDefault="005416D7" w:rsidP="005416D7">
      <w:pPr>
        <w:jc w:val="left"/>
        <w:rPr>
          <w:b/>
          <w:sz w:val="18"/>
          <w:szCs w:val="18"/>
        </w:rPr>
      </w:pPr>
    </w:p>
    <w:p w14:paraId="18806A83" w14:textId="77777777" w:rsidR="005416D7" w:rsidRDefault="005416D7" w:rsidP="005416D7">
      <w:pPr>
        <w:jc w:val="left"/>
        <w:rPr>
          <w:b/>
          <w:sz w:val="18"/>
          <w:szCs w:val="18"/>
        </w:rPr>
      </w:pPr>
    </w:p>
    <w:p w14:paraId="64562F47" w14:textId="77777777" w:rsidR="005416D7" w:rsidRDefault="005416D7" w:rsidP="005416D7">
      <w:pPr>
        <w:jc w:val="left"/>
        <w:rPr>
          <w:b/>
          <w:sz w:val="18"/>
          <w:szCs w:val="18"/>
        </w:rPr>
      </w:pPr>
    </w:p>
    <w:p w14:paraId="68D2E5EF" w14:textId="77777777" w:rsidR="005416D7" w:rsidRDefault="005416D7" w:rsidP="005416D7">
      <w:pPr>
        <w:jc w:val="left"/>
        <w:rPr>
          <w:b/>
          <w:sz w:val="18"/>
          <w:szCs w:val="18"/>
        </w:rPr>
      </w:pPr>
    </w:p>
    <w:p w14:paraId="158AE2D3" w14:textId="77777777" w:rsidR="005416D7" w:rsidRDefault="005416D7" w:rsidP="005416D7">
      <w:pPr>
        <w:jc w:val="left"/>
        <w:rPr>
          <w:b/>
          <w:sz w:val="18"/>
          <w:szCs w:val="18"/>
        </w:rPr>
      </w:pPr>
    </w:p>
    <w:p w14:paraId="1E120D1D" w14:textId="77777777" w:rsidR="005416D7" w:rsidRDefault="005416D7" w:rsidP="005416D7">
      <w:pPr>
        <w:jc w:val="left"/>
        <w:rPr>
          <w:b/>
          <w:sz w:val="18"/>
          <w:szCs w:val="18"/>
        </w:rPr>
      </w:pPr>
    </w:p>
    <w:p w14:paraId="1BB78B29" w14:textId="77777777" w:rsidR="005416D7" w:rsidRDefault="005416D7" w:rsidP="005416D7">
      <w:pPr>
        <w:jc w:val="left"/>
        <w:rPr>
          <w:b/>
          <w:sz w:val="18"/>
          <w:szCs w:val="18"/>
        </w:rPr>
      </w:pPr>
    </w:p>
    <w:p w14:paraId="37C71D49" w14:textId="77777777" w:rsidR="005416D7" w:rsidRDefault="005416D7" w:rsidP="005416D7">
      <w:pPr>
        <w:jc w:val="left"/>
        <w:rPr>
          <w:b/>
          <w:sz w:val="18"/>
          <w:szCs w:val="18"/>
        </w:rPr>
      </w:pPr>
    </w:p>
    <w:p w14:paraId="6A1ABAD9" w14:textId="77777777" w:rsidR="005416D7" w:rsidRDefault="005416D7" w:rsidP="005416D7">
      <w:pPr>
        <w:jc w:val="left"/>
        <w:rPr>
          <w:b/>
          <w:sz w:val="18"/>
          <w:szCs w:val="18"/>
        </w:rPr>
      </w:pPr>
    </w:p>
    <w:p w14:paraId="0C81077F" w14:textId="77777777" w:rsidR="005416D7" w:rsidRDefault="005416D7" w:rsidP="005416D7">
      <w:pPr>
        <w:jc w:val="left"/>
        <w:rPr>
          <w:b/>
          <w:sz w:val="18"/>
          <w:szCs w:val="18"/>
        </w:rPr>
      </w:pPr>
    </w:p>
    <w:p w14:paraId="797EF457" w14:textId="77777777" w:rsidR="005416D7" w:rsidRDefault="005416D7" w:rsidP="005416D7">
      <w:pPr>
        <w:jc w:val="left"/>
        <w:rPr>
          <w:b/>
          <w:sz w:val="18"/>
          <w:szCs w:val="18"/>
        </w:rPr>
      </w:pPr>
    </w:p>
    <w:p w14:paraId="7A41C188" w14:textId="77777777" w:rsidR="005416D7" w:rsidRDefault="005416D7" w:rsidP="005416D7">
      <w:pPr>
        <w:jc w:val="left"/>
        <w:rPr>
          <w:b/>
          <w:sz w:val="18"/>
          <w:szCs w:val="18"/>
        </w:rPr>
      </w:pPr>
    </w:p>
    <w:p w14:paraId="7183271B" w14:textId="77777777" w:rsidR="005416D7" w:rsidRDefault="005416D7" w:rsidP="005416D7">
      <w:pPr>
        <w:jc w:val="left"/>
        <w:rPr>
          <w:b/>
          <w:sz w:val="18"/>
          <w:szCs w:val="18"/>
        </w:rPr>
      </w:pPr>
    </w:p>
    <w:p w14:paraId="01DD01AB" w14:textId="77777777" w:rsidR="005416D7" w:rsidRDefault="005416D7" w:rsidP="005416D7">
      <w:pPr>
        <w:jc w:val="left"/>
        <w:rPr>
          <w:b/>
          <w:sz w:val="18"/>
          <w:szCs w:val="18"/>
        </w:rPr>
      </w:pPr>
    </w:p>
    <w:p w14:paraId="09E0B586" w14:textId="77777777" w:rsidR="005416D7" w:rsidRDefault="005416D7" w:rsidP="005416D7">
      <w:pPr>
        <w:jc w:val="left"/>
        <w:rPr>
          <w:b/>
          <w:sz w:val="18"/>
          <w:szCs w:val="18"/>
        </w:rPr>
      </w:pPr>
    </w:p>
    <w:p w14:paraId="06F1073D" w14:textId="77777777" w:rsidR="005416D7" w:rsidRDefault="005416D7" w:rsidP="005416D7">
      <w:pPr>
        <w:jc w:val="left"/>
        <w:rPr>
          <w:b/>
          <w:sz w:val="18"/>
          <w:szCs w:val="18"/>
        </w:rPr>
      </w:pPr>
    </w:p>
    <w:p w14:paraId="50A0FF48" w14:textId="77777777" w:rsidR="005416D7" w:rsidRDefault="005416D7" w:rsidP="005416D7">
      <w:pPr>
        <w:jc w:val="left"/>
        <w:rPr>
          <w:b/>
          <w:sz w:val="18"/>
          <w:szCs w:val="18"/>
        </w:rPr>
      </w:pPr>
    </w:p>
    <w:p w14:paraId="34416C78" w14:textId="77777777" w:rsidR="005416D7" w:rsidRDefault="005416D7" w:rsidP="005416D7">
      <w:pPr>
        <w:jc w:val="left"/>
        <w:rPr>
          <w:b/>
          <w:sz w:val="18"/>
          <w:szCs w:val="18"/>
        </w:rPr>
      </w:pPr>
    </w:p>
    <w:p w14:paraId="70B7699B" w14:textId="77777777" w:rsidR="005416D7" w:rsidRDefault="005416D7" w:rsidP="005416D7">
      <w:pPr>
        <w:jc w:val="left"/>
        <w:rPr>
          <w:b/>
          <w:sz w:val="18"/>
          <w:szCs w:val="18"/>
        </w:rPr>
      </w:pPr>
    </w:p>
    <w:p w14:paraId="0E08FAA8" w14:textId="77777777" w:rsidR="005416D7" w:rsidRDefault="005416D7" w:rsidP="005416D7">
      <w:pPr>
        <w:jc w:val="left"/>
        <w:rPr>
          <w:b/>
          <w:sz w:val="18"/>
          <w:szCs w:val="18"/>
        </w:rPr>
      </w:pPr>
    </w:p>
    <w:p w14:paraId="2B9324C1" w14:textId="77777777" w:rsidR="005416D7" w:rsidRDefault="005416D7" w:rsidP="005416D7">
      <w:pPr>
        <w:jc w:val="left"/>
        <w:rPr>
          <w:b/>
          <w:sz w:val="18"/>
          <w:szCs w:val="18"/>
        </w:rPr>
      </w:pPr>
    </w:p>
    <w:p w14:paraId="7F659630" w14:textId="77777777" w:rsidR="005416D7" w:rsidRDefault="005416D7" w:rsidP="005416D7">
      <w:pPr>
        <w:jc w:val="left"/>
        <w:rPr>
          <w:b/>
          <w:sz w:val="18"/>
          <w:szCs w:val="18"/>
        </w:rPr>
      </w:pPr>
    </w:p>
    <w:p w14:paraId="5EBE154B" w14:textId="77777777" w:rsidR="005416D7" w:rsidRDefault="005416D7" w:rsidP="005416D7">
      <w:pPr>
        <w:jc w:val="left"/>
        <w:rPr>
          <w:b/>
          <w:sz w:val="18"/>
          <w:szCs w:val="18"/>
        </w:rPr>
      </w:pPr>
    </w:p>
    <w:p w14:paraId="6B52E625" w14:textId="77777777" w:rsidR="005416D7" w:rsidRDefault="005416D7" w:rsidP="005416D7">
      <w:pPr>
        <w:jc w:val="left"/>
        <w:rPr>
          <w:b/>
          <w:sz w:val="18"/>
          <w:szCs w:val="18"/>
        </w:rPr>
      </w:pPr>
    </w:p>
    <w:p w14:paraId="3E389C70" w14:textId="77777777" w:rsidR="005416D7" w:rsidRDefault="005416D7" w:rsidP="005416D7">
      <w:pPr>
        <w:jc w:val="left"/>
        <w:rPr>
          <w:b/>
          <w:sz w:val="18"/>
          <w:szCs w:val="18"/>
        </w:rPr>
      </w:pPr>
    </w:p>
    <w:p w14:paraId="63675009" w14:textId="77777777" w:rsidR="005416D7" w:rsidRDefault="005416D7" w:rsidP="005416D7">
      <w:pPr>
        <w:jc w:val="left"/>
        <w:rPr>
          <w:b/>
          <w:sz w:val="18"/>
          <w:szCs w:val="18"/>
        </w:rPr>
      </w:pPr>
    </w:p>
    <w:p w14:paraId="0D46F75B" w14:textId="77777777" w:rsidR="005416D7" w:rsidRDefault="005416D7" w:rsidP="005416D7">
      <w:pPr>
        <w:jc w:val="left"/>
        <w:rPr>
          <w:b/>
          <w:sz w:val="18"/>
          <w:szCs w:val="18"/>
        </w:rPr>
      </w:pPr>
    </w:p>
    <w:p w14:paraId="770AE09E" w14:textId="77777777" w:rsidR="005416D7" w:rsidRDefault="005416D7" w:rsidP="005416D7">
      <w:pPr>
        <w:jc w:val="left"/>
        <w:rPr>
          <w:b/>
          <w:sz w:val="18"/>
          <w:szCs w:val="18"/>
        </w:rPr>
      </w:pPr>
    </w:p>
    <w:p w14:paraId="08F4945A" w14:textId="77777777" w:rsidR="005416D7" w:rsidRDefault="005416D7" w:rsidP="005416D7">
      <w:pPr>
        <w:jc w:val="left"/>
        <w:rPr>
          <w:b/>
          <w:sz w:val="18"/>
          <w:szCs w:val="18"/>
        </w:rPr>
      </w:pPr>
    </w:p>
    <w:p w14:paraId="59962997" w14:textId="77777777" w:rsidR="005416D7" w:rsidRDefault="005416D7" w:rsidP="005416D7">
      <w:pPr>
        <w:jc w:val="left"/>
        <w:rPr>
          <w:b/>
          <w:sz w:val="18"/>
          <w:szCs w:val="18"/>
        </w:rPr>
      </w:pPr>
    </w:p>
    <w:p w14:paraId="066BB4AA" w14:textId="77777777" w:rsidR="005416D7" w:rsidRDefault="005416D7" w:rsidP="005416D7">
      <w:pPr>
        <w:jc w:val="left"/>
        <w:rPr>
          <w:b/>
          <w:sz w:val="18"/>
          <w:szCs w:val="18"/>
        </w:rPr>
      </w:pPr>
    </w:p>
    <w:p w14:paraId="7FBCDDF2" w14:textId="77777777" w:rsidR="005416D7" w:rsidRDefault="005416D7" w:rsidP="005416D7">
      <w:pPr>
        <w:jc w:val="left"/>
        <w:rPr>
          <w:b/>
          <w:sz w:val="18"/>
          <w:szCs w:val="18"/>
        </w:rPr>
      </w:pPr>
    </w:p>
    <w:p w14:paraId="6770A170" w14:textId="77777777" w:rsidR="005416D7" w:rsidRDefault="005416D7" w:rsidP="005416D7">
      <w:pPr>
        <w:jc w:val="left"/>
        <w:rPr>
          <w:b/>
          <w:sz w:val="18"/>
          <w:szCs w:val="18"/>
        </w:rPr>
      </w:pPr>
    </w:p>
    <w:p w14:paraId="5D9D31C4" w14:textId="77777777" w:rsidR="005416D7" w:rsidRDefault="005416D7" w:rsidP="005416D7">
      <w:pPr>
        <w:jc w:val="left"/>
        <w:rPr>
          <w:b/>
          <w:sz w:val="18"/>
          <w:szCs w:val="18"/>
        </w:rPr>
      </w:pPr>
    </w:p>
    <w:p w14:paraId="70D1761F" w14:textId="77777777" w:rsidR="005416D7" w:rsidRDefault="005416D7" w:rsidP="005416D7">
      <w:pPr>
        <w:jc w:val="left"/>
        <w:rPr>
          <w:b/>
          <w:sz w:val="18"/>
          <w:szCs w:val="18"/>
        </w:rPr>
      </w:pPr>
    </w:p>
    <w:p w14:paraId="685CF0F8" w14:textId="77777777" w:rsidR="005416D7" w:rsidRDefault="005416D7" w:rsidP="005416D7">
      <w:pPr>
        <w:jc w:val="left"/>
        <w:rPr>
          <w:b/>
          <w:sz w:val="18"/>
          <w:szCs w:val="18"/>
        </w:rPr>
      </w:pPr>
    </w:p>
    <w:p w14:paraId="5286DAE2" w14:textId="77777777" w:rsidR="005416D7" w:rsidRDefault="005416D7" w:rsidP="005416D7">
      <w:pPr>
        <w:jc w:val="left"/>
        <w:rPr>
          <w:b/>
          <w:sz w:val="18"/>
          <w:szCs w:val="18"/>
        </w:rPr>
      </w:pPr>
    </w:p>
    <w:p w14:paraId="0ACAD7A8" w14:textId="77777777" w:rsidR="005416D7" w:rsidRDefault="005416D7" w:rsidP="005416D7">
      <w:pPr>
        <w:jc w:val="left"/>
        <w:rPr>
          <w:b/>
          <w:sz w:val="18"/>
          <w:szCs w:val="18"/>
        </w:rPr>
      </w:pPr>
    </w:p>
    <w:p w14:paraId="685618F0" w14:textId="7BF78427" w:rsidR="005416D7" w:rsidRPr="00E74051" w:rsidRDefault="005416D7" w:rsidP="005416D7">
      <w:pPr>
        <w:jc w:val="left"/>
        <w:rPr>
          <w:b/>
          <w:sz w:val="18"/>
          <w:szCs w:val="18"/>
        </w:rPr>
      </w:pPr>
      <w:r w:rsidRPr="00E74051">
        <w:rPr>
          <w:b/>
          <w:sz w:val="18"/>
          <w:szCs w:val="18"/>
        </w:rPr>
        <w:t xml:space="preserve">* </w:t>
      </w:r>
      <w:r w:rsidRPr="00E74051">
        <w:rPr>
          <w:bCs/>
          <w:sz w:val="18"/>
          <w:szCs w:val="18"/>
          <w:highlight w:val="yellow"/>
        </w:rPr>
        <w:t>Changes are highlighted in yellow</w:t>
      </w:r>
    </w:p>
    <w:p w14:paraId="7D4CCCD4" w14:textId="77777777" w:rsidR="00492CB7" w:rsidRPr="004C31D4" w:rsidRDefault="00492CB7" w:rsidP="004C31D4">
      <w:pPr>
        <w:jc w:val="center"/>
        <w:rPr>
          <w:b/>
          <w:bCs/>
          <w:sz w:val="24"/>
          <w:szCs w:val="24"/>
        </w:rPr>
      </w:pPr>
    </w:p>
    <w:p w14:paraId="065ACCEB" w14:textId="77777777" w:rsidR="00492CB7" w:rsidRPr="00C149AE" w:rsidRDefault="00492CB7" w:rsidP="00C149AE">
      <w:pPr>
        <w:shd w:val="clear" w:color="auto" w:fill="FFFFFF" w:themeFill="background1"/>
        <w:jc w:val="center"/>
        <w:rPr>
          <w:color w:val="0D0D0D" w:themeColor="text1" w:themeTint="F2"/>
        </w:rPr>
        <w:sectPr w:rsidR="00492CB7" w:rsidRPr="00C149AE" w:rsidSect="00037F89">
          <w:headerReference w:type="even" r:id="rId11"/>
          <w:headerReference w:type="default" r:id="rId12"/>
          <w:footerReference w:type="even" r:id="rId13"/>
          <w:footerReference w:type="default" r:id="rId14"/>
          <w:footerReference w:type="first" r:id="rId15"/>
          <w:pgSz w:w="12240" w:h="15840" w:code="1"/>
          <w:pgMar w:top="1440" w:right="1350" w:bottom="864" w:left="1440" w:header="720" w:footer="1039" w:gutter="0"/>
          <w:cols w:space="720"/>
          <w:titlePg/>
          <w:docGrid w:linePitch="299"/>
        </w:sectPr>
      </w:pPr>
    </w:p>
    <w:tbl>
      <w:tblPr>
        <w:tblW w:w="5155"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9640"/>
      </w:tblGrid>
      <w:tr w:rsidR="00580F4D" w:rsidRPr="00C04133" w14:paraId="0F5FC0AC" w14:textId="77777777" w:rsidTr="008F3442">
        <w:trPr>
          <w:trHeight w:val="132"/>
        </w:trPr>
        <w:tc>
          <w:tcPr>
            <w:tcW w:w="5000" w:type="pct"/>
            <w:shd w:val="pct15" w:color="auto" w:fill="auto"/>
          </w:tcPr>
          <w:p w14:paraId="0EDB5530" w14:textId="77777777" w:rsidR="00580F4D" w:rsidRPr="00C04133" w:rsidRDefault="00580F4D" w:rsidP="00B25C9D">
            <w:pPr>
              <w:widowControl w:val="0"/>
              <w:tabs>
                <w:tab w:val="left" w:pos="6649"/>
              </w:tabs>
              <w:autoSpaceDE w:val="0"/>
              <w:autoSpaceDN w:val="0"/>
              <w:adjustRightInd w:val="0"/>
              <w:rPr>
                <w:rFonts w:eastAsia="SimSun"/>
                <w:b/>
                <w:color w:val="000000"/>
                <w:sz w:val="26"/>
                <w:szCs w:val="26"/>
                <w:lang w:eastAsia="zh-CN"/>
              </w:rPr>
            </w:pPr>
            <w:bookmarkStart w:id="0" w:name="_Hlk134527879"/>
            <w:r w:rsidRPr="00C04133">
              <w:rPr>
                <w:rFonts w:eastAsia="SimSun"/>
                <w:b/>
                <w:color w:val="000000"/>
                <w:sz w:val="26"/>
                <w:szCs w:val="26"/>
                <w:lang w:eastAsia="zh-CN"/>
              </w:rPr>
              <w:lastRenderedPageBreak/>
              <w:t>NOTE BY THE FUND SECRETARIAT</w:t>
            </w:r>
          </w:p>
        </w:tc>
      </w:tr>
    </w:tbl>
    <w:bookmarkEnd w:id="0"/>
    <w:p w14:paraId="24B2C234" w14:textId="75A16B6D" w:rsidR="00492CB7" w:rsidRPr="004624E1" w:rsidRDefault="00492CB7" w:rsidP="00A87D05">
      <w:pPr>
        <w:spacing w:before="120" w:after="120"/>
        <w:rPr>
          <w:rFonts w:eastAsia="SimSun"/>
        </w:rPr>
      </w:pPr>
      <w:r w:rsidRPr="004624E1">
        <w:rPr>
          <w:rFonts w:eastAsia="SimSun"/>
        </w:rPr>
        <w:t xml:space="preserve">The main purpose of preparing Kigali HFC Implementation Plans (KIPs) is </w:t>
      </w:r>
      <w:r w:rsidR="00C04E33">
        <w:rPr>
          <w:rFonts w:eastAsia="SimSun"/>
        </w:rPr>
        <w:t>the development of</w:t>
      </w:r>
      <w:r w:rsidRPr="004624E1">
        <w:rPr>
          <w:rFonts w:eastAsia="SimSun"/>
        </w:rPr>
        <w:t xml:space="preserve"> an overarching strategy </w:t>
      </w:r>
      <w:r w:rsidR="00C04E33">
        <w:rPr>
          <w:rFonts w:eastAsia="SimSun"/>
        </w:rPr>
        <w:t xml:space="preserve">to </w:t>
      </w:r>
      <w:r w:rsidRPr="004624E1">
        <w:rPr>
          <w:rFonts w:eastAsia="SimSun"/>
        </w:rPr>
        <w:t>allow Article 5 countries to meet the reduction targets in HFC consumption</w:t>
      </w:r>
      <w:r w:rsidR="00C04E33">
        <w:rPr>
          <w:rFonts w:eastAsia="SimSun"/>
        </w:rPr>
        <w:t>,</w:t>
      </w:r>
      <w:r w:rsidRPr="004624E1">
        <w:rPr>
          <w:rFonts w:eastAsia="SimSun"/>
        </w:rPr>
        <w:t xml:space="preserve"> as agreed by the Parties to the Montreal Protocol in the Kigali Amendment.</w:t>
      </w:r>
    </w:p>
    <w:p w14:paraId="094CE0D8" w14:textId="1057FDCB" w:rsidR="00492CB7" w:rsidRPr="004624E1" w:rsidRDefault="00492CB7" w:rsidP="00335CE4">
      <w:pPr>
        <w:spacing w:before="120" w:after="160"/>
        <w:rPr>
          <w:rFonts w:eastAsia="SimSun"/>
        </w:rPr>
      </w:pPr>
      <w:r w:rsidRPr="004624E1">
        <w:rPr>
          <w:rFonts w:eastAsia="SimSun"/>
        </w:rPr>
        <w:t>The main objective of stage I of KIP</w:t>
      </w:r>
      <w:r w:rsidR="00CA4901">
        <w:rPr>
          <w:rFonts w:eastAsia="SimSun"/>
        </w:rPr>
        <w:t>s</w:t>
      </w:r>
      <w:r w:rsidRPr="004624E1">
        <w:rPr>
          <w:rFonts w:eastAsia="SimSun"/>
        </w:rPr>
        <w:t xml:space="preserve"> is, in line with the overarching strategy, to develop and implement a plan of action </w:t>
      </w:r>
      <w:r w:rsidR="00A020F0">
        <w:rPr>
          <w:rFonts w:eastAsia="SimSun"/>
        </w:rPr>
        <w:t>to</w:t>
      </w:r>
      <w:r w:rsidRPr="004624E1">
        <w:rPr>
          <w:rFonts w:eastAsia="SimSun"/>
        </w:rPr>
        <w:t xml:space="preserve"> allow Article 5 countries to meet the freeze in HFC consumption and the 10</w:t>
      </w:r>
      <w:r w:rsidR="00CA4901">
        <w:rPr>
          <w:rFonts w:eastAsia="SimSun"/>
        </w:rPr>
        <w:t> </w:t>
      </w:r>
      <w:r w:rsidRPr="004624E1">
        <w:rPr>
          <w:rFonts w:eastAsia="SimSun"/>
        </w:rPr>
        <w:t>per</w:t>
      </w:r>
      <w:r w:rsidR="00CA4901">
        <w:rPr>
          <w:rFonts w:eastAsia="SimSun"/>
        </w:rPr>
        <w:t> </w:t>
      </w:r>
      <w:r w:rsidRPr="004624E1">
        <w:rPr>
          <w:rFonts w:eastAsia="SimSun"/>
        </w:rPr>
        <w:t>cent reduction from the baseline in accordance with the control schedules established by the Parties, as shown in the table below.</w:t>
      </w:r>
    </w:p>
    <w:tbl>
      <w:tblPr>
        <w:tblStyle w:val="TableGrid"/>
        <w:tblW w:w="5000" w:type="pct"/>
        <w:tblLook w:val="04A0" w:firstRow="1" w:lastRow="0" w:firstColumn="1" w:lastColumn="0" w:noHBand="0" w:noVBand="1"/>
      </w:tblPr>
      <w:tblGrid>
        <w:gridCol w:w="3398"/>
        <w:gridCol w:w="2977"/>
        <w:gridCol w:w="2975"/>
      </w:tblGrid>
      <w:tr w:rsidR="00492CB7" w:rsidRPr="00517104" w14:paraId="5DF80C2A" w14:textId="77777777" w:rsidTr="00FD1DF9">
        <w:trPr>
          <w:trHeight w:val="95"/>
        </w:trPr>
        <w:tc>
          <w:tcPr>
            <w:tcW w:w="1817" w:type="pct"/>
            <w:vAlign w:val="center"/>
          </w:tcPr>
          <w:p w14:paraId="57F4F80E" w14:textId="77777777" w:rsidR="00492CB7" w:rsidRPr="00517104" w:rsidRDefault="00492CB7" w:rsidP="00517104">
            <w:pPr>
              <w:widowControl w:val="0"/>
              <w:shd w:val="clear" w:color="auto" w:fill="FFFFFF" w:themeFill="background1"/>
              <w:autoSpaceDE w:val="0"/>
              <w:autoSpaceDN w:val="0"/>
              <w:adjustRightInd w:val="0"/>
              <w:jc w:val="center"/>
              <w:rPr>
                <w:rFonts w:eastAsia="SimSun"/>
                <w:b/>
                <w:bCs/>
                <w:color w:val="0D0D0D" w:themeColor="text1" w:themeTint="F2"/>
                <w:sz w:val="20"/>
                <w:szCs w:val="20"/>
              </w:rPr>
            </w:pPr>
            <w:r w:rsidRPr="00517104">
              <w:rPr>
                <w:rFonts w:eastAsia="SimSun"/>
                <w:b/>
                <w:bCs/>
                <w:color w:val="0D0D0D" w:themeColor="text1" w:themeTint="F2"/>
                <w:sz w:val="20"/>
                <w:szCs w:val="20"/>
              </w:rPr>
              <w:t>Control measure</w:t>
            </w:r>
          </w:p>
        </w:tc>
        <w:tc>
          <w:tcPr>
            <w:tcW w:w="1592" w:type="pct"/>
            <w:vAlign w:val="center"/>
          </w:tcPr>
          <w:p w14:paraId="6BDD0407" w14:textId="48EE6622" w:rsidR="00492CB7" w:rsidRPr="00517104" w:rsidRDefault="00492CB7" w:rsidP="00517104">
            <w:pPr>
              <w:widowControl w:val="0"/>
              <w:shd w:val="clear" w:color="auto" w:fill="FFFFFF" w:themeFill="background1"/>
              <w:autoSpaceDE w:val="0"/>
              <w:autoSpaceDN w:val="0"/>
              <w:adjustRightInd w:val="0"/>
              <w:jc w:val="center"/>
              <w:rPr>
                <w:rFonts w:eastAsia="SimSun"/>
                <w:b/>
                <w:bCs/>
                <w:color w:val="0D0D0D" w:themeColor="text1" w:themeTint="F2"/>
                <w:sz w:val="20"/>
                <w:szCs w:val="20"/>
              </w:rPr>
            </w:pPr>
            <w:r w:rsidRPr="00517104">
              <w:rPr>
                <w:rFonts w:eastAsia="SimSun"/>
                <w:b/>
                <w:bCs/>
                <w:color w:val="0D0D0D" w:themeColor="text1" w:themeTint="F2"/>
                <w:sz w:val="20"/>
                <w:szCs w:val="20"/>
              </w:rPr>
              <w:t xml:space="preserve">Article 5 countries </w:t>
            </w:r>
            <w:r w:rsidR="001D0D3B">
              <w:rPr>
                <w:rFonts w:eastAsia="SimSun"/>
                <w:b/>
                <w:bCs/>
                <w:color w:val="0D0D0D" w:themeColor="text1" w:themeTint="F2"/>
                <w:sz w:val="20"/>
                <w:szCs w:val="20"/>
              </w:rPr>
              <w:t>–</w:t>
            </w:r>
            <w:r w:rsidRPr="00517104">
              <w:rPr>
                <w:rFonts w:eastAsia="SimSun"/>
                <w:b/>
                <w:bCs/>
                <w:color w:val="0D0D0D" w:themeColor="text1" w:themeTint="F2"/>
                <w:sz w:val="20"/>
                <w:szCs w:val="20"/>
              </w:rPr>
              <w:t xml:space="preserve"> </w:t>
            </w:r>
            <w:r w:rsidR="00BE277A">
              <w:rPr>
                <w:rFonts w:eastAsia="SimSun"/>
                <w:b/>
                <w:bCs/>
                <w:color w:val="0D0D0D" w:themeColor="text1" w:themeTint="F2"/>
                <w:sz w:val="20"/>
                <w:szCs w:val="20"/>
              </w:rPr>
              <w:t>g</w:t>
            </w:r>
            <w:r w:rsidRPr="00517104">
              <w:rPr>
                <w:rFonts w:eastAsia="SimSun"/>
                <w:b/>
                <w:bCs/>
                <w:color w:val="0D0D0D" w:themeColor="text1" w:themeTint="F2"/>
                <w:sz w:val="20"/>
                <w:szCs w:val="20"/>
              </w:rPr>
              <w:t>roup 1</w:t>
            </w:r>
          </w:p>
        </w:tc>
        <w:tc>
          <w:tcPr>
            <w:tcW w:w="1591" w:type="pct"/>
            <w:vAlign w:val="center"/>
          </w:tcPr>
          <w:p w14:paraId="18F083AC" w14:textId="78CD6BCC" w:rsidR="00492CB7" w:rsidRPr="00517104" w:rsidRDefault="00492CB7" w:rsidP="00517104">
            <w:pPr>
              <w:widowControl w:val="0"/>
              <w:shd w:val="clear" w:color="auto" w:fill="FFFFFF" w:themeFill="background1"/>
              <w:autoSpaceDE w:val="0"/>
              <w:autoSpaceDN w:val="0"/>
              <w:adjustRightInd w:val="0"/>
              <w:jc w:val="center"/>
              <w:rPr>
                <w:rFonts w:eastAsia="SimSun"/>
                <w:b/>
                <w:bCs/>
                <w:color w:val="0D0D0D" w:themeColor="text1" w:themeTint="F2"/>
                <w:sz w:val="20"/>
                <w:szCs w:val="20"/>
              </w:rPr>
            </w:pPr>
            <w:r w:rsidRPr="00517104">
              <w:rPr>
                <w:rFonts w:eastAsia="SimSun"/>
                <w:b/>
                <w:bCs/>
                <w:color w:val="0D0D0D" w:themeColor="text1" w:themeTint="F2"/>
                <w:sz w:val="20"/>
                <w:szCs w:val="20"/>
              </w:rPr>
              <w:t xml:space="preserve">Article 5 countries </w:t>
            </w:r>
            <w:r w:rsidR="001D0D3B">
              <w:rPr>
                <w:rFonts w:eastAsia="SimSun"/>
                <w:b/>
                <w:bCs/>
                <w:color w:val="0D0D0D" w:themeColor="text1" w:themeTint="F2"/>
                <w:sz w:val="20"/>
                <w:szCs w:val="20"/>
              </w:rPr>
              <w:t>–</w:t>
            </w:r>
            <w:r w:rsidRPr="00517104">
              <w:rPr>
                <w:rFonts w:eastAsia="SimSun"/>
                <w:b/>
                <w:bCs/>
                <w:color w:val="0D0D0D" w:themeColor="text1" w:themeTint="F2"/>
                <w:sz w:val="20"/>
                <w:szCs w:val="20"/>
              </w:rPr>
              <w:t xml:space="preserve"> </w:t>
            </w:r>
            <w:r w:rsidR="00BE277A">
              <w:rPr>
                <w:rFonts w:eastAsia="SimSun"/>
                <w:b/>
                <w:bCs/>
                <w:color w:val="0D0D0D" w:themeColor="text1" w:themeTint="F2"/>
                <w:sz w:val="20"/>
                <w:szCs w:val="20"/>
              </w:rPr>
              <w:t>g</w:t>
            </w:r>
            <w:r w:rsidRPr="00517104">
              <w:rPr>
                <w:rFonts w:eastAsia="SimSun"/>
                <w:b/>
                <w:bCs/>
                <w:color w:val="0D0D0D" w:themeColor="text1" w:themeTint="F2"/>
                <w:sz w:val="20"/>
                <w:szCs w:val="20"/>
              </w:rPr>
              <w:t>roup 2</w:t>
            </w:r>
          </w:p>
        </w:tc>
      </w:tr>
      <w:tr w:rsidR="00492CB7" w:rsidRPr="00517104" w14:paraId="6C1B96BB" w14:textId="77777777" w:rsidTr="00FD1DF9">
        <w:trPr>
          <w:trHeight w:val="127"/>
        </w:trPr>
        <w:tc>
          <w:tcPr>
            <w:tcW w:w="1817" w:type="pct"/>
          </w:tcPr>
          <w:p w14:paraId="0FF78752" w14:textId="77777777" w:rsidR="00492CB7" w:rsidRPr="00517104" w:rsidRDefault="00492CB7" w:rsidP="00517104">
            <w:pPr>
              <w:widowControl w:val="0"/>
              <w:shd w:val="clear" w:color="auto" w:fill="FFFFFF" w:themeFill="background1"/>
              <w:autoSpaceDE w:val="0"/>
              <w:autoSpaceDN w:val="0"/>
              <w:adjustRightInd w:val="0"/>
              <w:jc w:val="left"/>
              <w:rPr>
                <w:rFonts w:eastAsia="SimSun"/>
                <w:color w:val="0D0D0D" w:themeColor="text1" w:themeTint="F2"/>
                <w:sz w:val="20"/>
                <w:szCs w:val="20"/>
              </w:rPr>
            </w:pPr>
            <w:r w:rsidRPr="00517104">
              <w:rPr>
                <w:rFonts w:eastAsia="SimSun"/>
                <w:color w:val="0D0D0D" w:themeColor="text1" w:themeTint="F2"/>
                <w:sz w:val="20"/>
                <w:szCs w:val="20"/>
              </w:rPr>
              <w:t>Freeze of HFC consumption at the HFC baseline level</w:t>
            </w:r>
          </w:p>
        </w:tc>
        <w:tc>
          <w:tcPr>
            <w:tcW w:w="1592" w:type="pct"/>
            <w:vAlign w:val="center"/>
          </w:tcPr>
          <w:p w14:paraId="260F0306" w14:textId="77777777" w:rsidR="00492CB7" w:rsidRPr="00517104" w:rsidRDefault="00492CB7" w:rsidP="00517104">
            <w:pPr>
              <w:widowControl w:val="0"/>
              <w:shd w:val="clear" w:color="auto" w:fill="FFFFFF" w:themeFill="background1"/>
              <w:autoSpaceDE w:val="0"/>
              <w:autoSpaceDN w:val="0"/>
              <w:adjustRightInd w:val="0"/>
              <w:jc w:val="center"/>
              <w:rPr>
                <w:rFonts w:eastAsia="SimSun"/>
                <w:color w:val="0D0D0D" w:themeColor="text1" w:themeTint="F2"/>
                <w:sz w:val="20"/>
                <w:szCs w:val="20"/>
              </w:rPr>
            </w:pPr>
            <w:r w:rsidRPr="00517104">
              <w:rPr>
                <w:rFonts w:eastAsia="SimSun"/>
                <w:color w:val="0D0D0D" w:themeColor="text1" w:themeTint="F2"/>
                <w:sz w:val="20"/>
                <w:szCs w:val="20"/>
              </w:rPr>
              <w:t>1 January 2024</w:t>
            </w:r>
          </w:p>
        </w:tc>
        <w:tc>
          <w:tcPr>
            <w:tcW w:w="1591" w:type="pct"/>
            <w:vAlign w:val="center"/>
          </w:tcPr>
          <w:p w14:paraId="283749EB" w14:textId="347244EC" w:rsidR="00492CB7" w:rsidRPr="00517104" w:rsidRDefault="00492CB7" w:rsidP="00517104">
            <w:pPr>
              <w:widowControl w:val="0"/>
              <w:shd w:val="clear" w:color="auto" w:fill="FFFFFF" w:themeFill="background1"/>
              <w:autoSpaceDE w:val="0"/>
              <w:autoSpaceDN w:val="0"/>
              <w:adjustRightInd w:val="0"/>
              <w:jc w:val="center"/>
              <w:rPr>
                <w:rFonts w:eastAsia="SimSun"/>
                <w:color w:val="0D0D0D" w:themeColor="text1" w:themeTint="F2"/>
                <w:sz w:val="20"/>
                <w:szCs w:val="20"/>
              </w:rPr>
            </w:pPr>
            <w:r w:rsidRPr="00517104">
              <w:rPr>
                <w:rFonts w:eastAsia="SimSun"/>
                <w:color w:val="0D0D0D" w:themeColor="text1" w:themeTint="F2"/>
                <w:sz w:val="20"/>
                <w:szCs w:val="20"/>
              </w:rPr>
              <w:t>1 January 2028</w:t>
            </w:r>
          </w:p>
        </w:tc>
      </w:tr>
      <w:tr w:rsidR="00492CB7" w:rsidRPr="00517104" w14:paraId="0AB8D822" w14:textId="77777777" w:rsidTr="00517104">
        <w:tc>
          <w:tcPr>
            <w:tcW w:w="1817" w:type="pct"/>
          </w:tcPr>
          <w:p w14:paraId="79728661" w14:textId="77777777" w:rsidR="00492CB7" w:rsidRPr="00517104" w:rsidRDefault="00492CB7" w:rsidP="00517104">
            <w:pPr>
              <w:widowControl w:val="0"/>
              <w:shd w:val="clear" w:color="auto" w:fill="FFFFFF" w:themeFill="background1"/>
              <w:autoSpaceDE w:val="0"/>
              <w:autoSpaceDN w:val="0"/>
              <w:adjustRightInd w:val="0"/>
              <w:jc w:val="left"/>
              <w:rPr>
                <w:rFonts w:eastAsia="SimSun"/>
                <w:color w:val="0D0D0D" w:themeColor="text1" w:themeTint="F2"/>
                <w:sz w:val="20"/>
                <w:szCs w:val="20"/>
              </w:rPr>
            </w:pPr>
            <w:r w:rsidRPr="00517104">
              <w:rPr>
                <w:rFonts w:eastAsia="SimSun"/>
                <w:color w:val="0D0D0D" w:themeColor="text1" w:themeTint="F2"/>
                <w:sz w:val="20"/>
                <w:szCs w:val="20"/>
              </w:rPr>
              <w:t>10% reduction of HFC consumption from the HFC baseline level</w:t>
            </w:r>
          </w:p>
        </w:tc>
        <w:tc>
          <w:tcPr>
            <w:tcW w:w="1592" w:type="pct"/>
            <w:vAlign w:val="center"/>
          </w:tcPr>
          <w:p w14:paraId="399A4095" w14:textId="77777777" w:rsidR="00492CB7" w:rsidRPr="00517104" w:rsidRDefault="00492CB7" w:rsidP="00517104">
            <w:pPr>
              <w:widowControl w:val="0"/>
              <w:shd w:val="clear" w:color="auto" w:fill="FFFFFF" w:themeFill="background1"/>
              <w:autoSpaceDE w:val="0"/>
              <w:autoSpaceDN w:val="0"/>
              <w:adjustRightInd w:val="0"/>
              <w:jc w:val="center"/>
              <w:rPr>
                <w:rFonts w:eastAsia="SimSun"/>
                <w:color w:val="0D0D0D" w:themeColor="text1" w:themeTint="F2"/>
                <w:sz w:val="20"/>
                <w:szCs w:val="20"/>
              </w:rPr>
            </w:pPr>
            <w:r w:rsidRPr="00517104">
              <w:rPr>
                <w:rFonts w:eastAsia="SimSun"/>
                <w:color w:val="0D0D0D" w:themeColor="text1" w:themeTint="F2"/>
                <w:sz w:val="20"/>
                <w:szCs w:val="20"/>
              </w:rPr>
              <w:t>1 January 2029</w:t>
            </w:r>
          </w:p>
        </w:tc>
        <w:tc>
          <w:tcPr>
            <w:tcW w:w="1591" w:type="pct"/>
            <w:vAlign w:val="center"/>
          </w:tcPr>
          <w:p w14:paraId="6DAC6C04" w14:textId="77777777" w:rsidR="00492CB7" w:rsidRPr="00517104" w:rsidRDefault="00492CB7" w:rsidP="00517104">
            <w:pPr>
              <w:widowControl w:val="0"/>
              <w:shd w:val="clear" w:color="auto" w:fill="FFFFFF" w:themeFill="background1"/>
              <w:autoSpaceDE w:val="0"/>
              <w:autoSpaceDN w:val="0"/>
              <w:adjustRightInd w:val="0"/>
              <w:jc w:val="center"/>
              <w:rPr>
                <w:rFonts w:eastAsia="SimSun"/>
                <w:color w:val="0D0D0D" w:themeColor="text1" w:themeTint="F2"/>
                <w:sz w:val="20"/>
                <w:szCs w:val="20"/>
              </w:rPr>
            </w:pPr>
            <w:r w:rsidRPr="00517104">
              <w:rPr>
                <w:rFonts w:eastAsia="SimSun"/>
                <w:color w:val="0D0D0D" w:themeColor="text1" w:themeTint="F2"/>
                <w:sz w:val="20"/>
                <w:szCs w:val="20"/>
              </w:rPr>
              <w:t>1 January 2032</w:t>
            </w:r>
          </w:p>
        </w:tc>
      </w:tr>
    </w:tbl>
    <w:p w14:paraId="1E1CFC2D" w14:textId="5E92042E" w:rsidR="00492CB7" w:rsidRPr="00C149AE" w:rsidRDefault="00492CB7" w:rsidP="00335CE4">
      <w:pPr>
        <w:widowControl w:val="0"/>
        <w:shd w:val="clear" w:color="auto" w:fill="FFFFFF" w:themeFill="background1"/>
        <w:autoSpaceDE w:val="0"/>
        <w:autoSpaceDN w:val="0"/>
        <w:adjustRightInd w:val="0"/>
        <w:spacing w:before="160" w:after="120"/>
        <w:rPr>
          <w:rFonts w:eastAsia="SimSun"/>
          <w:color w:val="0D0D0D" w:themeColor="text1" w:themeTint="F2"/>
        </w:rPr>
      </w:pPr>
      <w:r w:rsidRPr="00C149AE">
        <w:rPr>
          <w:rFonts w:eastAsia="SimSun"/>
          <w:color w:val="0D0D0D" w:themeColor="text1" w:themeTint="F2"/>
        </w:rPr>
        <w:t>HFC baseline</w:t>
      </w:r>
      <w:r w:rsidR="00FD1DF9">
        <w:rPr>
          <w:rFonts w:eastAsia="SimSun"/>
          <w:color w:val="0D0D0D" w:themeColor="text1" w:themeTint="F2"/>
        </w:rPr>
        <w:t>s</w:t>
      </w:r>
      <w:r w:rsidRPr="00C149AE">
        <w:rPr>
          <w:rFonts w:eastAsia="SimSun"/>
          <w:color w:val="0D0D0D" w:themeColor="text1" w:themeTint="F2"/>
        </w:rPr>
        <w:t xml:space="preserve"> </w:t>
      </w:r>
      <w:r w:rsidR="00FD1DF9">
        <w:rPr>
          <w:rFonts w:eastAsia="SimSun"/>
          <w:color w:val="0D0D0D" w:themeColor="text1" w:themeTint="F2"/>
        </w:rPr>
        <w:t>are</w:t>
      </w:r>
      <w:r w:rsidRPr="00C149AE">
        <w:rPr>
          <w:rFonts w:eastAsia="SimSun"/>
          <w:color w:val="0D0D0D" w:themeColor="text1" w:themeTint="F2"/>
        </w:rPr>
        <w:t xml:space="preserve"> calculated in CO</w:t>
      </w:r>
      <w:r w:rsidRPr="00C149AE">
        <w:rPr>
          <w:rFonts w:eastAsia="SimSun"/>
          <w:color w:val="0D0D0D" w:themeColor="text1" w:themeTint="F2"/>
          <w:vertAlign w:val="subscript"/>
        </w:rPr>
        <w:t>2</w:t>
      </w:r>
      <w:r w:rsidRPr="00C149AE">
        <w:rPr>
          <w:rFonts w:eastAsia="SimSun"/>
          <w:color w:val="0D0D0D" w:themeColor="text1" w:themeTint="F2"/>
        </w:rPr>
        <w:t>-equivalent (CO</w:t>
      </w:r>
      <w:r w:rsidRPr="00657035">
        <w:rPr>
          <w:rFonts w:eastAsia="SimSun"/>
          <w:color w:val="0D0D0D" w:themeColor="text1" w:themeTint="F2"/>
          <w:vertAlign w:val="subscript"/>
        </w:rPr>
        <w:t>2</w:t>
      </w:r>
      <w:r w:rsidRPr="00C149AE">
        <w:rPr>
          <w:rFonts w:eastAsia="SimSun"/>
          <w:color w:val="0D0D0D" w:themeColor="text1" w:themeTint="F2"/>
        </w:rPr>
        <w:t xml:space="preserve">-eq) tonnes as the average of HFC consumption </w:t>
      </w:r>
      <w:r w:rsidR="00A020F0" w:rsidRPr="00C149AE">
        <w:rPr>
          <w:rFonts w:eastAsia="SimSun"/>
          <w:color w:val="0D0D0D" w:themeColor="text1" w:themeTint="F2"/>
        </w:rPr>
        <w:t xml:space="preserve">levels </w:t>
      </w:r>
      <w:r w:rsidRPr="00C149AE">
        <w:rPr>
          <w:rFonts w:eastAsia="SimSun"/>
          <w:color w:val="0D0D0D" w:themeColor="text1" w:themeTint="F2"/>
        </w:rPr>
        <w:t>for the years 2020, 2021</w:t>
      </w:r>
      <w:r w:rsidR="00A020F0">
        <w:rPr>
          <w:rFonts w:eastAsia="SimSun"/>
          <w:color w:val="0D0D0D" w:themeColor="text1" w:themeTint="F2"/>
        </w:rPr>
        <w:t>,</w:t>
      </w:r>
      <w:r w:rsidRPr="00C149AE">
        <w:rPr>
          <w:rFonts w:eastAsia="SimSun"/>
          <w:color w:val="0D0D0D" w:themeColor="text1" w:themeTint="F2"/>
        </w:rPr>
        <w:t xml:space="preserve"> and 2022 for group 1 countries, or 2024, 2025</w:t>
      </w:r>
      <w:r w:rsidR="00A020F0">
        <w:rPr>
          <w:rFonts w:eastAsia="SimSun"/>
          <w:color w:val="0D0D0D" w:themeColor="text1" w:themeTint="F2"/>
        </w:rPr>
        <w:t>,</w:t>
      </w:r>
      <w:r w:rsidRPr="00C149AE">
        <w:rPr>
          <w:rFonts w:eastAsia="SimSun"/>
          <w:color w:val="0D0D0D" w:themeColor="text1" w:themeTint="F2"/>
        </w:rPr>
        <w:t xml:space="preserve"> and 2026 for group 2 countries, plus 6</w:t>
      </w:r>
      <w:r w:rsidR="005631E3">
        <w:rPr>
          <w:rFonts w:eastAsia="SimSun"/>
          <w:color w:val="0D0D0D" w:themeColor="text1" w:themeTint="F2"/>
        </w:rPr>
        <w:t xml:space="preserve">5 </w:t>
      </w:r>
      <w:r w:rsidRPr="00C149AE">
        <w:rPr>
          <w:rFonts w:eastAsia="SimSun"/>
          <w:color w:val="0D0D0D" w:themeColor="text1" w:themeTint="F2"/>
        </w:rPr>
        <w:t>per cent of the country’s HCFC baseline.</w:t>
      </w:r>
    </w:p>
    <w:p w14:paraId="2A05CB28" w14:textId="0BE3EDFB" w:rsidR="00492CB7" w:rsidRPr="00C149AE" w:rsidRDefault="00492CB7" w:rsidP="00A87D05">
      <w:pPr>
        <w:widowControl w:val="0"/>
        <w:shd w:val="clear" w:color="auto" w:fill="FFFFFF" w:themeFill="background1"/>
        <w:autoSpaceDE w:val="0"/>
        <w:autoSpaceDN w:val="0"/>
        <w:adjustRightInd w:val="0"/>
        <w:spacing w:before="120" w:after="120"/>
        <w:rPr>
          <w:rFonts w:eastAsia="SimSun"/>
          <w:color w:val="0D0D0D" w:themeColor="text1" w:themeTint="F2"/>
        </w:rPr>
      </w:pPr>
      <w:r w:rsidRPr="00C149AE">
        <w:rPr>
          <w:rFonts w:eastAsia="SimSun"/>
          <w:color w:val="0D0D0D" w:themeColor="text1" w:themeTint="F2"/>
        </w:rPr>
        <w:t>At its 87</w:t>
      </w:r>
      <w:r w:rsidRPr="00C149AE">
        <w:rPr>
          <w:rFonts w:eastAsia="SimSun"/>
          <w:color w:val="0D0D0D" w:themeColor="text1" w:themeTint="F2"/>
          <w:vertAlign w:val="superscript"/>
        </w:rPr>
        <w:t>th</w:t>
      </w:r>
      <w:r w:rsidR="005631E3">
        <w:rPr>
          <w:rFonts w:eastAsia="SimSun"/>
          <w:color w:val="0D0D0D" w:themeColor="text1" w:themeTint="F2"/>
        </w:rPr>
        <w:t> </w:t>
      </w:r>
      <w:r w:rsidRPr="00C149AE">
        <w:rPr>
          <w:rFonts w:eastAsia="SimSun"/>
          <w:color w:val="0D0D0D" w:themeColor="text1" w:themeTint="F2"/>
        </w:rPr>
        <w:t xml:space="preserve">meeting, the Executive Committee adopted the guidelines for the preparation of KIPs (decision 87/50). Accordingly, the Secretariat has developed the </w:t>
      </w:r>
      <w:r w:rsidR="005631E3">
        <w:rPr>
          <w:rFonts w:eastAsia="SimSun"/>
          <w:color w:val="0D0D0D" w:themeColor="text1" w:themeTint="F2"/>
        </w:rPr>
        <w:t>present</w:t>
      </w:r>
      <w:r w:rsidRPr="00C149AE">
        <w:rPr>
          <w:rFonts w:eastAsia="SimSun"/>
          <w:color w:val="0D0D0D" w:themeColor="text1" w:themeTint="F2"/>
        </w:rPr>
        <w:t xml:space="preserve"> Guide to assist </w:t>
      </w:r>
      <w:r w:rsidR="0076243D">
        <w:rPr>
          <w:rFonts w:eastAsia="SimSun"/>
          <w:color w:val="0D0D0D" w:themeColor="text1" w:themeTint="F2"/>
        </w:rPr>
        <w:t xml:space="preserve">both </w:t>
      </w:r>
      <w:r w:rsidRPr="00C149AE">
        <w:rPr>
          <w:rFonts w:eastAsia="SimSun"/>
          <w:color w:val="0D0D0D" w:themeColor="text1" w:themeTint="F2"/>
        </w:rPr>
        <w:t>Article</w:t>
      </w:r>
      <w:r w:rsidR="0076243D">
        <w:rPr>
          <w:rFonts w:eastAsia="SimSun"/>
          <w:color w:val="0D0D0D" w:themeColor="text1" w:themeTint="F2"/>
        </w:rPr>
        <w:t> </w:t>
      </w:r>
      <w:r w:rsidRPr="00C149AE">
        <w:rPr>
          <w:rFonts w:eastAsia="SimSun"/>
          <w:color w:val="0D0D0D" w:themeColor="text1" w:themeTint="F2"/>
        </w:rPr>
        <w:t>5 countries</w:t>
      </w:r>
      <w:r w:rsidR="0076243D">
        <w:rPr>
          <w:rFonts w:eastAsia="SimSun"/>
          <w:color w:val="0D0D0D" w:themeColor="text1" w:themeTint="F2"/>
        </w:rPr>
        <w:t xml:space="preserve"> </w:t>
      </w:r>
      <w:r w:rsidR="00DA4EBB">
        <w:rPr>
          <w:rFonts w:eastAsia="SimSun"/>
          <w:color w:val="0D0D0D" w:themeColor="text1" w:themeTint="F2"/>
        </w:rPr>
        <w:t xml:space="preserve">and </w:t>
      </w:r>
      <w:r w:rsidR="0076243D">
        <w:rPr>
          <w:rFonts w:eastAsia="SimSun"/>
          <w:color w:val="0D0D0D" w:themeColor="text1" w:themeTint="F2"/>
        </w:rPr>
        <w:t xml:space="preserve">the </w:t>
      </w:r>
      <w:r w:rsidRPr="00C149AE">
        <w:rPr>
          <w:rFonts w:eastAsia="SimSun"/>
          <w:color w:val="0D0D0D" w:themeColor="text1" w:themeTint="F2"/>
        </w:rPr>
        <w:t>bilateral and implementing agencies in preparing and submitting stage I of the KIPs.</w:t>
      </w:r>
      <w:r w:rsidR="00B07B7F">
        <w:rPr>
          <w:rFonts w:eastAsia="SimSun"/>
          <w:color w:val="0D0D0D" w:themeColor="text1" w:themeTint="F2"/>
        </w:rPr>
        <w:t xml:space="preserve"> </w:t>
      </w:r>
      <w:r w:rsidRPr="00C149AE">
        <w:rPr>
          <w:rFonts w:eastAsia="SimSun"/>
          <w:color w:val="0D0D0D" w:themeColor="text1" w:themeTint="F2"/>
        </w:rPr>
        <w:t xml:space="preserve">The Guide </w:t>
      </w:r>
      <w:r w:rsidR="00B07B7F">
        <w:rPr>
          <w:rFonts w:eastAsia="SimSun"/>
          <w:color w:val="0D0D0D" w:themeColor="text1" w:themeTint="F2"/>
        </w:rPr>
        <w:t>outlines</w:t>
      </w:r>
      <w:r w:rsidRPr="00C149AE">
        <w:rPr>
          <w:rFonts w:eastAsia="SimSun"/>
          <w:color w:val="0D0D0D" w:themeColor="text1" w:themeTint="F2"/>
        </w:rPr>
        <w:t xml:space="preserve"> the minimum information t</w:t>
      </w:r>
      <w:r w:rsidR="00B07B7F">
        <w:rPr>
          <w:rFonts w:eastAsia="SimSun"/>
          <w:color w:val="0D0D0D" w:themeColor="text1" w:themeTint="F2"/>
        </w:rPr>
        <w:t>hat should</w:t>
      </w:r>
      <w:r w:rsidRPr="00C149AE">
        <w:rPr>
          <w:rFonts w:eastAsia="SimSun"/>
          <w:color w:val="0D0D0D" w:themeColor="text1" w:themeTint="F2"/>
        </w:rPr>
        <w:t xml:space="preserve"> be included in</w:t>
      </w:r>
      <w:r w:rsidR="00E427B8">
        <w:rPr>
          <w:rFonts w:eastAsia="SimSun"/>
          <w:color w:val="0D0D0D" w:themeColor="text1" w:themeTint="F2"/>
        </w:rPr>
        <w:t xml:space="preserve"> each section of the </w:t>
      </w:r>
      <w:r w:rsidR="00E0214E">
        <w:rPr>
          <w:rFonts w:eastAsia="SimSun"/>
          <w:color w:val="0D0D0D" w:themeColor="text1" w:themeTint="F2"/>
        </w:rPr>
        <w:t>stage I proposal</w:t>
      </w:r>
      <w:r w:rsidR="000D52C7">
        <w:rPr>
          <w:rFonts w:eastAsia="SimSun"/>
          <w:color w:val="0D0D0D" w:themeColor="text1" w:themeTint="F2"/>
        </w:rPr>
        <w:t xml:space="preserve">, </w:t>
      </w:r>
      <w:r w:rsidR="00F71BFF">
        <w:rPr>
          <w:rFonts w:eastAsia="SimSun"/>
          <w:color w:val="0D0D0D" w:themeColor="text1" w:themeTint="F2"/>
        </w:rPr>
        <w:t>including</w:t>
      </w:r>
      <w:r w:rsidR="000D52C7">
        <w:rPr>
          <w:rFonts w:eastAsia="SimSun"/>
          <w:color w:val="0D0D0D" w:themeColor="text1" w:themeTint="F2"/>
        </w:rPr>
        <w:t xml:space="preserve"> references</w:t>
      </w:r>
      <w:r w:rsidRPr="00C149AE">
        <w:rPr>
          <w:rFonts w:eastAsia="SimSun"/>
          <w:color w:val="0D0D0D" w:themeColor="text1" w:themeTint="F2"/>
        </w:rPr>
        <w:t xml:space="preserve"> to the relevant Executive Committee decisions. Indications are provided as to the maximum length of each section. Th</w:t>
      </w:r>
      <w:r w:rsidR="000D52C7">
        <w:rPr>
          <w:rFonts w:eastAsia="SimSun"/>
          <w:color w:val="0D0D0D" w:themeColor="text1" w:themeTint="F2"/>
        </w:rPr>
        <w:t>e</w:t>
      </w:r>
      <w:r w:rsidRPr="00C149AE">
        <w:rPr>
          <w:rFonts w:eastAsia="SimSun"/>
          <w:color w:val="0D0D0D" w:themeColor="text1" w:themeTint="F2"/>
        </w:rPr>
        <w:t xml:space="preserve"> Guide has been developed </w:t>
      </w:r>
      <w:proofErr w:type="gramStart"/>
      <w:r w:rsidRPr="00C149AE">
        <w:rPr>
          <w:rFonts w:eastAsia="SimSun"/>
          <w:color w:val="0D0D0D" w:themeColor="text1" w:themeTint="F2"/>
        </w:rPr>
        <w:t>taking into account</w:t>
      </w:r>
      <w:proofErr w:type="gramEnd"/>
      <w:r w:rsidRPr="00C149AE">
        <w:rPr>
          <w:rFonts w:eastAsia="SimSun"/>
          <w:color w:val="0D0D0D" w:themeColor="text1" w:themeTint="F2"/>
        </w:rPr>
        <w:t xml:space="preserve"> the experience gained in the preparation and implementation of </w:t>
      </w:r>
      <w:r w:rsidR="000D52C7">
        <w:rPr>
          <w:rFonts w:eastAsia="SimSun"/>
          <w:color w:val="0D0D0D" w:themeColor="text1" w:themeTint="F2"/>
        </w:rPr>
        <w:t xml:space="preserve">other </w:t>
      </w:r>
      <w:r w:rsidRPr="00C149AE">
        <w:rPr>
          <w:rFonts w:eastAsia="SimSun"/>
          <w:color w:val="0D0D0D" w:themeColor="text1" w:themeTint="F2"/>
        </w:rPr>
        <w:t>multi</w:t>
      </w:r>
      <w:r w:rsidR="008F088F">
        <w:rPr>
          <w:rFonts w:eastAsia="SimSun"/>
          <w:color w:val="0D0D0D" w:themeColor="text1" w:themeTint="F2"/>
        </w:rPr>
        <w:t>-</w:t>
      </w:r>
      <w:r w:rsidRPr="00C149AE">
        <w:rPr>
          <w:rFonts w:eastAsia="SimSun"/>
          <w:color w:val="0D0D0D" w:themeColor="text1" w:themeTint="F2"/>
        </w:rPr>
        <w:t>year agreements</w:t>
      </w:r>
      <w:r w:rsidR="00142F8F">
        <w:rPr>
          <w:rFonts w:eastAsia="SimSun"/>
          <w:color w:val="0D0D0D" w:themeColor="text1" w:themeTint="F2"/>
        </w:rPr>
        <w:t xml:space="preserve"> (MYAs)</w:t>
      </w:r>
      <w:r w:rsidRPr="00C149AE">
        <w:rPr>
          <w:rFonts w:eastAsia="SimSun"/>
          <w:color w:val="0D0D0D" w:themeColor="text1" w:themeTint="F2"/>
        </w:rPr>
        <w:t xml:space="preserve"> a</w:t>
      </w:r>
      <w:r w:rsidR="000D52C7">
        <w:rPr>
          <w:rFonts w:eastAsia="SimSun"/>
          <w:color w:val="0D0D0D" w:themeColor="text1" w:themeTint="F2"/>
        </w:rPr>
        <w:t>s well as</w:t>
      </w:r>
      <w:r w:rsidRPr="00C149AE">
        <w:rPr>
          <w:rFonts w:eastAsia="SimSun"/>
          <w:color w:val="0D0D0D" w:themeColor="text1" w:themeTint="F2"/>
        </w:rPr>
        <w:t xml:space="preserve"> relevant Executive Committee policies, precedents and guidelines developed with respect to individual projects and financial matters.</w:t>
      </w:r>
    </w:p>
    <w:p w14:paraId="69D1B476" w14:textId="2AF2D4A4" w:rsidR="00A90AE0" w:rsidRDefault="00A87D05" w:rsidP="00A90AE0">
      <w:pPr>
        <w:widowControl w:val="0"/>
        <w:shd w:val="clear" w:color="auto" w:fill="FFFFFF" w:themeFill="background1"/>
        <w:spacing w:before="120" w:after="120"/>
        <w:rPr>
          <w:rFonts w:eastAsia="SimSun"/>
          <w:color w:val="0D0D0D" w:themeColor="text1" w:themeTint="F2"/>
        </w:rPr>
      </w:pPr>
      <w:r w:rsidRPr="00A87D05">
        <w:rPr>
          <w:rFonts w:eastAsia="SimSun"/>
          <w:color w:val="0D0D0D" w:themeColor="text1" w:themeTint="F2"/>
        </w:rPr>
        <w:t xml:space="preserve">The present Guide </w:t>
      </w:r>
      <w:r w:rsidR="000A145A">
        <w:rPr>
          <w:rFonts w:eastAsia="SimSun"/>
          <w:color w:val="0D0D0D" w:themeColor="text1" w:themeTint="F2"/>
        </w:rPr>
        <w:t>was</w:t>
      </w:r>
      <w:r w:rsidRPr="00A87D05">
        <w:rPr>
          <w:rFonts w:eastAsia="SimSun"/>
          <w:color w:val="0D0D0D" w:themeColor="text1" w:themeTint="F2"/>
        </w:rPr>
        <w:t xml:space="preserve"> updated </w:t>
      </w:r>
      <w:r w:rsidR="000A145A">
        <w:rPr>
          <w:rFonts w:eastAsia="SimSun"/>
          <w:color w:val="0D0D0D" w:themeColor="text1" w:themeTint="F2"/>
        </w:rPr>
        <w:t xml:space="preserve">following agreement reached </w:t>
      </w:r>
      <w:r w:rsidR="000A145A" w:rsidRPr="00A87D05">
        <w:rPr>
          <w:rFonts w:eastAsia="SimSun"/>
          <w:color w:val="0D0D0D" w:themeColor="text1" w:themeTint="F2"/>
        </w:rPr>
        <w:t>by the Executive Committee</w:t>
      </w:r>
      <w:r w:rsidR="000A145A">
        <w:rPr>
          <w:rFonts w:eastAsia="SimSun"/>
          <w:color w:val="0D0D0D" w:themeColor="text1" w:themeTint="F2"/>
        </w:rPr>
        <w:t xml:space="preserve"> on </w:t>
      </w:r>
      <w:r w:rsidRPr="00A87D05">
        <w:rPr>
          <w:rFonts w:eastAsia="SimSun"/>
          <w:color w:val="0D0D0D" w:themeColor="text1" w:themeTint="F2"/>
        </w:rPr>
        <w:t>the cost guidelines for the phase-down of HFCs</w:t>
      </w:r>
      <w:r w:rsidR="000A145A">
        <w:rPr>
          <w:rFonts w:eastAsia="SimSun"/>
          <w:color w:val="0D0D0D" w:themeColor="text1" w:themeTint="F2"/>
        </w:rPr>
        <w:t>, the template Agreement between the Governments and the Executive Committee for stage I of the KIPs, the distribution of fund</w:t>
      </w:r>
      <w:r w:rsidR="00BD2999">
        <w:rPr>
          <w:rFonts w:eastAsia="SimSun"/>
          <w:color w:val="0D0D0D" w:themeColor="text1" w:themeTint="F2"/>
        </w:rPr>
        <w:t>ing</w:t>
      </w:r>
      <w:r w:rsidR="000A145A">
        <w:rPr>
          <w:rFonts w:eastAsia="SimSun"/>
          <w:color w:val="0D0D0D" w:themeColor="text1" w:themeTint="F2"/>
        </w:rPr>
        <w:t xml:space="preserve"> tranches</w:t>
      </w:r>
      <w:r w:rsidR="009677A2" w:rsidRPr="005416D7">
        <w:rPr>
          <w:rFonts w:eastAsia="SimSun"/>
          <w:color w:val="0D0D0D" w:themeColor="text1" w:themeTint="F2"/>
          <w:highlight w:val="yellow"/>
        </w:rPr>
        <w:t xml:space="preserve">, and the </w:t>
      </w:r>
      <w:r w:rsidR="005416D7" w:rsidRPr="005416D7">
        <w:rPr>
          <w:rFonts w:eastAsia="SimSun"/>
          <w:color w:val="0D0D0D" w:themeColor="text1" w:themeTint="F2"/>
          <w:highlight w:val="yellow"/>
        </w:rPr>
        <w:t>funding of the phase</w:t>
      </w:r>
      <w:r w:rsidR="00596092">
        <w:rPr>
          <w:rFonts w:eastAsia="SimSun"/>
          <w:color w:val="0D0D0D" w:themeColor="text1" w:themeTint="F2"/>
          <w:highlight w:val="yellow"/>
        </w:rPr>
        <w:noBreakHyphen/>
      </w:r>
      <w:r w:rsidR="005416D7" w:rsidRPr="005416D7">
        <w:rPr>
          <w:rFonts w:eastAsia="SimSun"/>
          <w:color w:val="0D0D0D" w:themeColor="text1" w:themeTint="F2"/>
          <w:highlight w:val="yellow"/>
        </w:rPr>
        <w:t>out of HFCs contained in imported pre-blended polyols in the polyurethane (PU) foam sector</w:t>
      </w:r>
      <w:r w:rsidRPr="00A87D05">
        <w:rPr>
          <w:rFonts w:eastAsia="SimSun"/>
          <w:color w:val="0D0D0D" w:themeColor="text1" w:themeTint="F2"/>
        </w:rPr>
        <w:t>.</w:t>
      </w:r>
      <w:r>
        <w:rPr>
          <w:rFonts w:eastAsia="SimSun"/>
          <w:color w:val="0D0D0D" w:themeColor="text1" w:themeTint="F2"/>
        </w:rPr>
        <w:t xml:space="preserve"> </w:t>
      </w:r>
      <w:r w:rsidR="00002AB2">
        <w:rPr>
          <w:rFonts w:eastAsia="SimSun"/>
          <w:color w:val="0D0D0D" w:themeColor="text1" w:themeTint="F2"/>
        </w:rPr>
        <w:t>It</w:t>
      </w:r>
      <w:r w:rsidR="00492CB7" w:rsidRPr="00C149AE">
        <w:rPr>
          <w:rFonts w:eastAsia="SimSun"/>
          <w:color w:val="0D0D0D" w:themeColor="text1" w:themeTint="F2"/>
        </w:rPr>
        <w:t xml:space="preserve"> consists of the following main sections</w:t>
      </w:r>
      <w:r w:rsidR="00002AB2">
        <w:rPr>
          <w:rFonts w:eastAsia="SimSun"/>
          <w:color w:val="0D0D0D" w:themeColor="text1" w:themeTint="F2"/>
        </w:rPr>
        <w:t>:</w:t>
      </w:r>
    </w:p>
    <w:p w14:paraId="22023BEB" w14:textId="1E82B34E" w:rsidR="00D329C1" w:rsidRDefault="00D329C1" w:rsidP="00857634">
      <w:pPr>
        <w:widowControl w:val="0"/>
        <w:shd w:val="clear" w:color="auto" w:fill="FFFFFF" w:themeFill="background1"/>
        <w:ind w:firstLine="720"/>
        <w:rPr>
          <w:rFonts w:eastAsia="SimSun"/>
          <w:color w:val="0D0D0D" w:themeColor="text1" w:themeTint="F2"/>
        </w:rPr>
      </w:pPr>
      <w:r>
        <w:rPr>
          <w:rFonts w:eastAsia="SimSun"/>
          <w:color w:val="0D0D0D" w:themeColor="text1" w:themeTint="F2"/>
        </w:rPr>
        <w:t xml:space="preserve">Checklist before </w:t>
      </w:r>
      <w:r w:rsidR="00CB34BE">
        <w:rPr>
          <w:rFonts w:eastAsia="SimSun"/>
          <w:color w:val="0D0D0D" w:themeColor="text1" w:themeTint="F2"/>
        </w:rPr>
        <w:t xml:space="preserve">the </w:t>
      </w:r>
      <w:r>
        <w:rPr>
          <w:rFonts w:eastAsia="SimSun"/>
          <w:color w:val="0D0D0D" w:themeColor="text1" w:themeTint="F2"/>
        </w:rPr>
        <w:t xml:space="preserve">submission of </w:t>
      </w:r>
      <w:r w:rsidR="00BA6A7D">
        <w:rPr>
          <w:rFonts w:eastAsia="SimSun"/>
          <w:color w:val="0D0D0D" w:themeColor="text1" w:themeTint="F2"/>
        </w:rPr>
        <w:t xml:space="preserve">a </w:t>
      </w:r>
      <w:r>
        <w:rPr>
          <w:rFonts w:eastAsia="SimSun"/>
          <w:color w:val="0D0D0D" w:themeColor="text1" w:themeTint="F2"/>
        </w:rPr>
        <w:t>K</w:t>
      </w:r>
      <w:r w:rsidR="00774788">
        <w:rPr>
          <w:rFonts w:eastAsia="SimSun"/>
          <w:color w:val="0D0D0D" w:themeColor="text1" w:themeTint="F2"/>
        </w:rPr>
        <w:t>igali HFC implementation plan</w:t>
      </w:r>
    </w:p>
    <w:p w14:paraId="7526F298" w14:textId="260B7E8A" w:rsidR="00492CB7" w:rsidRPr="005C7446" w:rsidRDefault="00492CB7" w:rsidP="00857634">
      <w:pPr>
        <w:widowControl w:val="0"/>
        <w:shd w:val="clear" w:color="auto" w:fill="FFFFFF" w:themeFill="background1"/>
        <w:ind w:firstLine="720"/>
        <w:rPr>
          <w:rFonts w:eastAsia="SimSun"/>
          <w:color w:val="0D0D0D" w:themeColor="text1" w:themeTint="F2"/>
        </w:rPr>
      </w:pPr>
      <w:r w:rsidRPr="005C7446">
        <w:rPr>
          <w:rFonts w:eastAsia="SimSun"/>
          <w:color w:val="0D0D0D" w:themeColor="text1" w:themeTint="F2"/>
        </w:rPr>
        <w:t>Project cover sheet</w:t>
      </w:r>
    </w:p>
    <w:p w14:paraId="114BC954" w14:textId="21310249" w:rsidR="00492CB7" w:rsidRPr="005C7446" w:rsidRDefault="00492CB7" w:rsidP="00A90AE0">
      <w:pPr>
        <w:widowControl w:val="0"/>
        <w:shd w:val="clear" w:color="auto" w:fill="FFFFFF" w:themeFill="background1"/>
        <w:ind w:left="720"/>
        <w:rPr>
          <w:rFonts w:eastAsia="SimSun"/>
          <w:color w:val="0D0D0D" w:themeColor="text1" w:themeTint="F2"/>
        </w:rPr>
      </w:pPr>
      <w:r w:rsidRPr="005C7446">
        <w:rPr>
          <w:rFonts w:eastAsia="SimSun"/>
          <w:color w:val="0D0D0D" w:themeColor="text1" w:themeTint="F2"/>
        </w:rPr>
        <w:t>Executive summary</w:t>
      </w:r>
    </w:p>
    <w:p w14:paraId="23775AAF" w14:textId="72007B05" w:rsidR="00492CB7" w:rsidRPr="00C149AE" w:rsidRDefault="00492CB7" w:rsidP="00A90AE0">
      <w:pPr>
        <w:widowControl w:val="0"/>
        <w:shd w:val="clear" w:color="auto" w:fill="FFFFFF" w:themeFill="background1"/>
        <w:ind w:firstLine="720"/>
        <w:rPr>
          <w:rFonts w:eastAsia="SimSun"/>
          <w:color w:val="0D0D0D" w:themeColor="text1" w:themeTint="F2"/>
        </w:rPr>
      </w:pPr>
      <w:r w:rsidRPr="00C149AE">
        <w:rPr>
          <w:rFonts w:eastAsia="SimSun"/>
          <w:color w:val="0D0D0D" w:themeColor="text1" w:themeTint="F2"/>
        </w:rPr>
        <w:t xml:space="preserve">I. </w:t>
      </w:r>
      <w:r w:rsidR="00384C00">
        <w:rPr>
          <w:rFonts w:eastAsia="SimSun"/>
          <w:color w:val="0D0D0D" w:themeColor="text1" w:themeTint="F2"/>
        </w:rPr>
        <w:tab/>
      </w:r>
      <w:r w:rsidRPr="00C149AE">
        <w:rPr>
          <w:rFonts w:eastAsia="SimSun"/>
          <w:color w:val="0D0D0D" w:themeColor="text1" w:themeTint="F2"/>
        </w:rPr>
        <w:t>Background</w:t>
      </w:r>
    </w:p>
    <w:p w14:paraId="34DEA3C5" w14:textId="04852B17" w:rsidR="00492CB7" w:rsidRPr="00C149AE" w:rsidRDefault="00492CB7" w:rsidP="00A90AE0">
      <w:pPr>
        <w:widowControl w:val="0"/>
        <w:shd w:val="clear" w:color="auto" w:fill="FFFFFF" w:themeFill="background1"/>
        <w:ind w:firstLine="720"/>
        <w:rPr>
          <w:rFonts w:eastAsia="SimSun"/>
          <w:color w:val="0D0D0D" w:themeColor="text1" w:themeTint="F2"/>
        </w:rPr>
      </w:pPr>
      <w:r w:rsidRPr="00C149AE">
        <w:rPr>
          <w:rFonts w:eastAsia="SimSun"/>
          <w:color w:val="0D0D0D" w:themeColor="text1" w:themeTint="F2"/>
        </w:rPr>
        <w:t xml:space="preserve">II. </w:t>
      </w:r>
      <w:r w:rsidR="00384C00">
        <w:rPr>
          <w:rFonts w:eastAsia="SimSun"/>
          <w:color w:val="0D0D0D" w:themeColor="text1" w:themeTint="F2"/>
        </w:rPr>
        <w:tab/>
      </w:r>
      <w:r w:rsidRPr="00C149AE">
        <w:rPr>
          <w:rFonts w:eastAsia="SimSun"/>
          <w:color w:val="0D0D0D" w:themeColor="text1" w:themeTint="F2"/>
        </w:rPr>
        <w:t>HFC consumption by substance and sector</w:t>
      </w:r>
    </w:p>
    <w:p w14:paraId="5C3D9F3F" w14:textId="5A869D0B" w:rsidR="00492CB7" w:rsidRPr="00C149AE" w:rsidRDefault="00492CB7" w:rsidP="00A90AE0">
      <w:pPr>
        <w:widowControl w:val="0"/>
        <w:shd w:val="clear" w:color="auto" w:fill="FFFFFF" w:themeFill="background1"/>
        <w:ind w:firstLine="720"/>
        <w:rPr>
          <w:rFonts w:eastAsia="SimSun"/>
          <w:color w:val="0D0D0D" w:themeColor="text1" w:themeTint="F2"/>
        </w:rPr>
      </w:pPr>
      <w:r w:rsidRPr="00C149AE">
        <w:rPr>
          <w:rFonts w:eastAsia="SimSun"/>
          <w:color w:val="0D0D0D" w:themeColor="text1" w:themeTint="F2"/>
        </w:rPr>
        <w:t xml:space="preserve">III. </w:t>
      </w:r>
      <w:r w:rsidR="00384C00">
        <w:rPr>
          <w:rFonts w:eastAsia="SimSun"/>
          <w:color w:val="0D0D0D" w:themeColor="text1" w:themeTint="F2"/>
        </w:rPr>
        <w:tab/>
      </w:r>
      <w:r w:rsidRPr="00C149AE">
        <w:rPr>
          <w:rFonts w:eastAsia="SimSun"/>
          <w:color w:val="0D0D0D" w:themeColor="text1" w:themeTint="F2"/>
        </w:rPr>
        <w:t>HFC phase-down strategy</w:t>
      </w:r>
    </w:p>
    <w:p w14:paraId="43131631" w14:textId="486E534A" w:rsidR="00492CB7" w:rsidRPr="00C149AE" w:rsidRDefault="00492CB7" w:rsidP="00A90AE0">
      <w:pPr>
        <w:widowControl w:val="0"/>
        <w:shd w:val="clear" w:color="auto" w:fill="FFFFFF" w:themeFill="background1"/>
        <w:ind w:firstLine="720"/>
        <w:rPr>
          <w:rFonts w:eastAsia="SimSun"/>
          <w:color w:val="0D0D0D" w:themeColor="text1" w:themeTint="F2"/>
        </w:rPr>
      </w:pPr>
      <w:r w:rsidRPr="00C149AE">
        <w:rPr>
          <w:rFonts w:eastAsia="SimSun"/>
          <w:color w:val="0D0D0D" w:themeColor="text1" w:themeTint="F2"/>
        </w:rPr>
        <w:t xml:space="preserve">IV. </w:t>
      </w:r>
      <w:r w:rsidR="00384C00">
        <w:rPr>
          <w:rFonts w:eastAsia="SimSun"/>
          <w:color w:val="0D0D0D" w:themeColor="text1" w:themeTint="F2"/>
        </w:rPr>
        <w:tab/>
      </w:r>
      <w:r w:rsidRPr="00C149AE">
        <w:rPr>
          <w:rFonts w:eastAsia="SimSun"/>
          <w:color w:val="0D0D0D" w:themeColor="text1" w:themeTint="F2"/>
        </w:rPr>
        <w:t>Project coordination and management</w:t>
      </w:r>
    </w:p>
    <w:p w14:paraId="1DC7638F" w14:textId="6BC140F4" w:rsidR="00492CB7" w:rsidRPr="00666D29" w:rsidRDefault="00492CB7" w:rsidP="00A90AE0">
      <w:pPr>
        <w:widowControl w:val="0"/>
        <w:shd w:val="clear" w:color="auto" w:fill="FFFFFF" w:themeFill="background1"/>
        <w:ind w:firstLine="720"/>
        <w:rPr>
          <w:rFonts w:eastAsia="SimSun"/>
          <w:color w:val="0D0D0D" w:themeColor="text1" w:themeTint="F2"/>
        </w:rPr>
      </w:pPr>
      <w:r w:rsidRPr="00C149AE">
        <w:rPr>
          <w:rFonts w:eastAsia="SimSun"/>
          <w:color w:val="0D0D0D" w:themeColor="text1" w:themeTint="F2"/>
        </w:rPr>
        <w:t xml:space="preserve">V. </w:t>
      </w:r>
      <w:r w:rsidR="00384C00">
        <w:rPr>
          <w:rFonts w:eastAsia="SimSun"/>
          <w:color w:val="0D0D0D" w:themeColor="text1" w:themeTint="F2"/>
        </w:rPr>
        <w:tab/>
      </w:r>
      <w:r w:rsidRPr="00C149AE">
        <w:rPr>
          <w:rFonts w:eastAsia="SimSun"/>
          <w:color w:val="0D0D0D" w:themeColor="text1" w:themeTint="F2"/>
        </w:rPr>
        <w:t xml:space="preserve">Plan of action </w:t>
      </w:r>
      <w:r w:rsidR="001C7086">
        <w:rPr>
          <w:rFonts w:eastAsia="SimSun"/>
          <w:color w:val="0D0D0D" w:themeColor="text1" w:themeTint="F2"/>
        </w:rPr>
        <w:t>for</w:t>
      </w:r>
      <w:r w:rsidRPr="00C149AE">
        <w:rPr>
          <w:rFonts w:eastAsia="SimSun"/>
          <w:color w:val="0D0D0D" w:themeColor="text1" w:themeTint="F2"/>
        </w:rPr>
        <w:t xml:space="preserve"> the first tranche</w:t>
      </w:r>
    </w:p>
    <w:p w14:paraId="0A2C0612" w14:textId="6014E60B" w:rsidR="001C7086" w:rsidRDefault="00492CB7" w:rsidP="00A90AE0">
      <w:pPr>
        <w:pStyle w:val="Heading1"/>
        <w:numPr>
          <w:ilvl w:val="0"/>
          <w:numId w:val="0"/>
        </w:numPr>
        <w:spacing w:after="0"/>
        <w:ind w:firstLine="720"/>
        <w:rPr>
          <w:rFonts w:eastAsia="SimSun"/>
        </w:rPr>
      </w:pPr>
      <w:r w:rsidRPr="00C149AE">
        <w:rPr>
          <w:rFonts w:eastAsia="SimSun"/>
        </w:rPr>
        <w:t xml:space="preserve">Annex: </w:t>
      </w:r>
      <w:r w:rsidR="006E3D2F">
        <w:rPr>
          <w:rFonts w:eastAsia="SimSun"/>
        </w:rPr>
        <w:tab/>
      </w:r>
      <w:r w:rsidR="006E3D2F">
        <w:rPr>
          <w:rFonts w:eastAsia="SimSun"/>
        </w:rPr>
        <w:tab/>
      </w:r>
      <w:r w:rsidRPr="00C149AE">
        <w:rPr>
          <w:rFonts w:eastAsia="SimSun"/>
        </w:rPr>
        <w:t xml:space="preserve">Agreement between the Government and the Executive </w:t>
      </w:r>
      <w:r w:rsidR="00D329C1" w:rsidRPr="00C149AE">
        <w:rPr>
          <w:rFonts w:eastAsia="SimSun"/>
        </w:rPr>
        <w:t>Committee</w:t>
      </w:r>
    </w:p>
    <w:p w14:paraId="711B6455" w14:textId="16A7A972" w:rsidR="007E629E" w:rsidRDefault="00492CB7" w:rsidP="006E3D2F">
      <w:pPr>
        <w:ind w:left="720"/>
        <w:rPr>
          <w:rFonts w:eastAsia="SimSun"/>
          <w:color w:val="0D0D0D" w:themeColor="text1" w:themeTint="F2"/>
        </w:rPr>
      </w:pPr>
      <w:r w:rsidRPr="002149B7">
        <w:rPr>
          <w:rFonts w:eastAsia="SimSun"/>
          <w:color w:val="0D0D0D" w:themeColor="text1" w:themeTint="F2"/>
        </w:rPr>
        <w:t>Appendix A:</w:t>
      </w:r>
      <w:r w:rsidR="00384C00" w:rsidRPr="002149B7">
        <w:rPr>
          <w:rFonts w:eastAsia="SimSun"/>
          <w:color w:val="0D0D0D" w:themeColor="text1" w:themeTint="F2"/>
        </w:rPr>
        <w:tab/>
      </w:r>
      <w:r w:rsidRPr="002149B7">
        <w:rPr>
          <w:rFonts w:eastAsia="SimSun"/>
          <w:color w:val="0D0D0D" w:themeColor="text1" w:themeTint="F2"/>
        </w:rPr>
        <w:t xml:space="preserve">Estimation of </w:t>
      </w:r>
      <w:r w:rsidR="00F42786">
        <w:rPr>
          <w:rFonts w:eastAsia="SimSun"/>
          <w:color w:val="0D0D0D" w:themeColor="text1" w:themeTint="F2"/>
        </w:rPr>
        <w:t>HFC</w:t>
      </w:r>
      <w:r w:rsidRPr="002149B7">
        <w:rPr>
          <w:rFonts w:eastAsia="SimSun"/>
          <w:color w:val="0D0D0D" w:themeColor="text1" w:themeTint="F2"/>
        </w:rPr>
        <w:t xml:space="preserve"> use in </w:t>
      </w:r>
      <w:r w:rsidR="00F42786">
        <w:rPr>
          <w:rFonts w:eastAsia="SimSun"/>
          <w:color w:val="0D0D0D" w:themeColor="text1" w:themeTint="F2"/>
        </w:rPr>
        <w:t xml:space="preserve">the </w:t>
      </w:r>
      <w:r w:rsidRPr="002149B7">
        <w:rPr>
          <w:rFonts w:eastAsia="SimSun"/>
          <w:color w:val="0D0D0D" w:themeColor="text1" w:themeTint="F2"/>
        </w:rPr>
        <w:t>servicing</w:t>
      </w:r>
      <w:r w:rsidR="00F42786">
        <w:rPr>
          <w:rFonts w:eastAsia="SimSun"/>
          <w:color w:val="0D0D0D" w:themeColor="text1" w:themeTint="F2"/>
        </w:rPr>
        <w:t xml:space="preserve"> subsectors</w:t>
      </w:r>
    </w:p>
    <w:p w14:paraId="6C6A92F4" w14:textId="2E447909" w:rsidR="007E629E" w:rsidRPr="00BD1754" w:rsidRDefault="00492CB7" w:rsidP="006E3D2F">
      <w:pPr>
        <w:ind w:left="2160" w:hanging="1440"/>
        <w:rPr>
          <w:color w:val="0D0D0D" w:themeColor="text1" w:themeTint="F2"/>
        </w:rPr>
      </w:pPr>
      <w:r w:rsidRPr="00D5583A">
        <w:rPr>
          <w:rFonts w:eastAsia="SimSun"/>
          <w:color w:val="0D0D0D" w:themeColor="text1" w:themeTint="F2"/>
        </w:rPr>
        <w:t>Appendix B:</w:t>
      </w:r>
      <w:r w:rsidR="00384C00" w:rsidRPr="00D5583A">
        <w:rPr>
          <w:rFonts w:eastAsia="SimSun"/>
          <w:color w:val="0D0D0D" w:themeColor="text1" w:themeTint="F2"/>
        </w:rPr>
        <w:tab/>
      </w:r>
      <w:r w:rsidR="00C924C0" w:rsidRPr="00BD1754">
        <w:t>Templat</w:t>
      </w:r>
      <w:r w:rsidR="00FC35AA" w:rsidRPr="00BD1754">
        <w:t xml:space="preserve">e </w:t>
      </w:r>
      <w:r w:rsidR="00135DEE" w:rsidRPr="00BD1754">
        <w:t>for an Agreement for stage I of</w:t>
      </w:r>
      <w:r w:rsidR="00C924C0" w:rsidRPr="00BD1754">
        <w:rPr>
          <w:color w:val="0D0D0D" w:themeColor="text1" w:themeTint="F2"/>
        </w:rPr>
        <w:t xml:space="preserve"> the Kigali HFC implementation plan</w:t>
      </w:r>
      <w:r w:rsidR="00135DEE" w:rsidRPr="00BD1754">
        <w:rPr>
          <w:color w:val="0D0D0D" w:themeColor="text1" w:themeTint="F2"/>
        </w:rPr>
        <w:t>s</w:t>
      </w:r>
    </w:p>
    <w:p w14:paraId="382E7BB3" w14:textId="6BD36EBF" w:rsidR="007E629E" w:rsidRPr="00EA14A6" w:rsidRDefault="00492CB7" w:rsidP="009766A1">
      <w:pPr>
        <w:widowControl w:val="0"/>
        <w:shd w:val="clear" w:color="auto" w:fill="FFFF00"/>
        <w:ind w:left="720"/>
        <w:rPr>
          <w:color w:val="0D0D0D" w:themeColor="text1" w:themeTint="F2"/>
        </w:rPr>
      </w:pPr>
      <w:r w:rsidRPr="00EA14A6">
        <w:rPr>
          <w:color w:val="0D0D0D" w:themeColor="text1" w:themeTint="F2"/>
        </w:rPr>
        <w:t>Appendix C:</w:t>
      </w:r>
      <w:r w:rsidR="00384C00" w:rsidRPr="00EA14A6">
        <w:rPr>
          <w:color w:val="0D0D0D" w:themeColor="text1" w:themeTint="F2"/>
        </w:rPr>
        <w:tab/>
      </w:r>
      <w:r w:rsidR="004237D5" w:rsidRPr="00EA14A6">
        <w:rPr>
          <w:color w:val="0D0D0D" w:themeColor="text1" w:themeTint="F2"/>
        </w:rPr>
        <w:t>List of gender results and indicators</w:t>
      </w:r>
    </w:p>
    <w:p w14:paraId="18392895" w14:textId="678F4E86" w:rsidR="00A307A9" w:rsidRPr="005416D7" w:rsidRDefault="00A307A9" w:rsidP="009766A1">
      <w:pPr>
        <w:widowControl w:val="0"/>
        <w:shd w:val="clear" w:color="auto" w:fill="FFFF00"/>
        <w:ind w:left="720"/>
        <w:rPr>
          <w:color w:val="0D0D0D" w:themeColor="text1" w:themeTint="F2"/>
          <w:highlight w:val="yellow"/>
        </w:rPr>
      </w:pPr>
      <w:r w:rsidRPr="00EA14A6">
        <w:rPr>
          <w:color w:val="0D0D0D" w:themeColor="text1" w:themeTint="F2"/>
        </w:rPr>
        <w:t>Appendix D</w:t>
      </w:r>
      <w:r w:rsidR="0030439F" w:rsidRPr="00EA14A6">
        <w:rPr>
          <w:color w:val="0D0D0D" w:themeColor="text1" w:themeTint="F2"/>
        </w:rPr>
        <w:t xml:space="preserve">: </w:t>
      </w:r>
      <w:r w:rsidR="004237D5" w:rsidRPr="00EA14A6">
        <w:rPr>
          <w:color w:val="0D0D0D" w:themeColor="text1" w:themeTint="F2"/>
        </w:rPr>
        <w:tab/>
      </w:r>
      <w:r w:rsidR="00EA14A6" w:rsidRPr="00EA14A6">
        <w:rPr>
          <w:color w:val="0D0D0D" w:themeColor="text1" w:themeTint="F2"/>
        </w:rPr>
        <w:t>Actions</w:t>
      </w:r>
      <w:r w:rsidR="00EA14A6" w:rsidRPr="00BD1754">
        <w:rPr>
          <w:color w:val="0D0D0D" w:themeColor="text1" w:themeTint="F2"/>
        </w:rPr>
        <w:t xml:space="preserve"> related to gender mainstreaming described in project submissions</w:t>
      </w:r>
    </w:p>
    <w:p w14:paraId="05FA135C" w14:textId="1D2C6A3A" w:rsidR="006E3D2F" w:rsidRPr="00BD1754" w:rsidRDefault="00492CB7" w:rsidP="009766A1">
      <w:pPr>
        <w:pStyle w:val="Heading1"/>
        <w:numPr>
          <w:ilvl w:val="0"/>
          <w:numId w:val="0"/>
        </w:numPr>
        <w:shd w:val="clear" w:color="auto" w:fill="FFFF00"/>
        <w:spacing w:after="20"/>
        <w:ind w:left="2160" w:hanging="1440"/>
        <w:rPr>
          <w:rFonts w:eastAsia="SimSun"/>
        </w:rPr>
      </w:pPr>
      <w:r w:rsidRPr="005416D7">
        <w:rPr>
          <w:color w:val="0D0D0D" w:themeColor="text1" w:themeTint="F2"/>
          <w:highlight w:val="yellow"/>
        </w:rPr>
        <w:t xml:space="preserve">Appendix </w:t>
      </w:r>
      <w:r w:rsidR="00A307A9" w:rsidRPr="005416D7">
        <w:rPr>
          <w:color w:val="0D0D0D" w:themeColor="text1" w:themeTint="F2"/>
          <w:highlight w:val="yellow"/>
        </w:rPr>
        <w:t>E</w:t>
      </w:r>
      <w:r w:rsidRPr="005416D7">
        <w:rPr>
          <w:color w:val="0D0D0D" w:themeColor="text1" w:themeTint="F2"/>
          <w:highlight w:val="yellow"/>
        </w:rPr>
        <w:t>:</w:t>
      </w:r>
      <w:r w:rsidR="00384C00" w:rsidRPr="005416D7">
        <w:rPr>
          <w:color w:val="0D0D0D" w:themeColor="text1" w:themeTint="F2"/>
          <w:highlight w:val="yellow"/>
        </w:rPr>
        <w:tab/>
      </w:r>
      <w:r w:rsidR="006F648F" w:rsidRPr="005416D7">
        <w:rPr>
          <w:rFonts w:eastAsia="SimSun"/>
          <w:highlight w:val="yellow"/>
        </w:rPr>
        <w:t xml:space="preserve">Indicative gender mainstreaming </w:t>
      </w:r>
      <w:r w:rsidR="00E25A54" w:rsidRPr="005416D7">
        <w:rPr>
          <w:rFonts w:eastAsia="SimSun"/>
          <w:highlight w:val="yellow"/>
        </w:rPr>
        <w:t xml:space="preserve">requirements for </w:t>
      </w:r>
      <w:r w:rsidR="006F648F" w:rsidRPr="005416D7">
        <w:rPr>
          <w:rFonts w:eastAsia="SimSun"/>
          <w:highlight w:val="yellow"/>
        </w:rPr>
        <w:t>projects supported by the Multilateral Fund</w:t>
      </w:r>
      <w:r w:rsidR="005676C6" w:rsidRPr="005416D7">
        <w:rPr>
          <w:rFonts w:eastAsia="SimSun"/>
          <w:highlight w:val="yellow"/>
        </w:rPr>
        <w:t xml:space="preserve"> </w:t>
      </w:r>
      <w:r w:rsidR="00E25A54">
        <w:rPr>
          <w:rFonts w:eastAsia="SimSun"/>
          <w:highlight w:val="yellow"/>
          <w:lang w:val="en-US"/>
        </w:rPr>
        <w:t>–</w:t>
      </w:r>
      <w:r w:rsidR="005676C6" w:rsidRPr="005416D7">
        <w:rPr>
          <w:rFonts w:eastAsia="SimSun"/>
          <w:highlight w:val="yellow"/>
          <w:lang w:val="en-US"/>
        </w:rPr>
        <w:t xml:space="preserve"> Mandatory and optional project requirements and indicators</w:t>
      </w:r>
    </w:p>
    <w:p w14:paraId="6C23D37B" w14:textId="60E50E21" w:rsidR="004671CD" w:rsidRDefault="006E3D2F" w:rsidP="005416D7">
      <w:pPr>
        <w:pStyle w:val="Heading1"/>
        <w:numPr>
          <w:ilvl w:val="0"/>
          <w:numId w:val="0"/>
        </w:numPr>
        <w:spacing w:after="20"/>
        <w:ind w:left="720"/>
        <w:rPr>
          <w:color w:val="0D0D0D" w:themeColor="text1" w:themeTint="F2"/>
        </w:rPr>
      </w:pPr>
      <w:r w:rsidRPr="00BD1754">
        <w:rPr>
          <w:rFonts w:eastAsia="SimSun"/>
        </w:rPr>
        <w:t>Relevant sources of information</w:t>
      </w:r>
      <w:r w:rsidR="004671CD">
        <w:rPr>
          <w:color w:val="0D0D0D" w:themeColor="text1" w:themeTint="F2"/>
        </w:rPr>
        <w:br w:type="page"/>
      </w:r>
    </w:p>
    <w:tbl>
      <w:tblPr>
        <w:tblW w:w="5155"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9640"/>
      </w:tblGrid>
      <w:tr w:rsidR="00C167F8" w:rsidRPr="00C04133" w14:paraId="36AE61B2" w14:textId="77777777" w:rsidTr="008F3442">
        <w:trPr>
          <w:trHeight w:val="153"/>
        </w:trPr>
        <w:tc>
          <w:tcPr>
            <w:tcW w:w="5000" w:type="pct"/>
            <w:shd w:val="pct15" w:color="auto" w:fill="auto"/>
          </w:tcPr>
          <w:p w14:paraId="5C1542BE" w14:textId="4251B50C" w:rsidR="00C167F8" w:rsidRPr="00774788" w:rsidRDefault="00C167F8" w:rsidP="008F3442">
            <w:pPr>
              <w:ind w:right="-245"/>
              <w:rPr>
                <w:rFonts w:ascii="Times New Roman Bold" w:eastAsia="SimSun" w:hAnsi="Times New Roman Bold" w:hint="eastAsia"/>
                <w:b/>
                <w:bCs/>
                <w:spacing w:val="-10"/>
                <w:sz w:val="26"/>
                <w:szCs w:val="26"/>
              </w:rPr>
            </w:pPr>
            <w:r w:rsidRPr="00774788">
              <w:rPr>
                <w:rFonts w:ascii="Times New Roman Bold" w:eastAsia="SimSun" w:hAnsi="Times New Roman Bold"/>
                <w:b/>
                <w:bCs/>
                <w:spacing w:val="-10"/>
                <w:sz w:val="26"/>
                <w:szCs w:val="26"/>
              </w:rPr>
              <w:lastRenderedPageBreak/>
              <w:t xml:space="preserve">CHECKLIST </w:t>
            </w:r>
            <w:r w:rsidR="00D329C1" w:rsidRPr="00774788">
              <w:rPr>
                <w:rFonts w:ascii="Times New Roman Bold" w:eastAsia="SimSun" w:hAnsi="Times New Roman Bold"/>
                <w:b/>
                <w:bCs/>
                <w:spacing w:val="-10"/>
                <w:sz w:val="26"/>
                <w:szCs w:val="26"/>
              </w:rPr>
              <w:t>BEFORE</w:t>
            </w:r>
            <w:r w:rsidR="00BE277A" w:rsidRPr="00774788">
              <w:rPr>
                <w:rFonts w:ascii="Times New Roman Bold" w:eastAsia="SimSun" w:hAnsi="Times New Roman Bold"/>
                <w:b/>
                <w:bCs/>
                <w:spacing w:val="-10"/>
                <w:sz w:val="26"/>
                <w:szCs w:val="26"/>
              </w:rPr>
              <w:t xml:space="preserve"> </w:t>
            </w:r>
            <w:r w:rsidRPr="00774788">
              <w:rPr>
                <w:rFonts w:ascii="Times New Roman Bold" w:eastAsia="SimSun" w:hAnsi="Times New Roman Bold"/>
                <w:b/>
                <w:bCs/>
                <w:spacing w:val="-10"/>
                <w:sz w:val="26"/>
                <w:szCs w:val="26"/>
              </w:rPr>
              <w:t xml:space="preserve">SUBMISSION </w:t>
            </w:r>
            <w:r w:rsidR="00D329C1" w:rsidRPr="00774788">
              <w:rPr>
                <w:rFonts w:ascii="Times New Roman Bold" w:eastAsia="SimSun" w:hAnsi="Times New Roman Bold"/>
                <w:b/>
                <w:bCs/>
                <w:spacing w:val="-10"/>
                <w:sz w:val="26"/>
                <w:szCs w:val="26"/>
              </w:rPr>
              <w:t xml:space="preserve">OF </w:t>
            </w:r>
            <w:r w:rsidR="00BA6A7D">
              <w:rPr>
                <w:rFonts w:ascii="Times New Roman Bold" w:eastAsia="SimSun" w:hAnsi="Times New Roman Bold"/>
                <w:b/>
                <w:bCs/>
                <w:spacing w:val="-10"/>
                <w:sz w:val="26"/>
                <w:szCs w:val="26"/>
              </w:rPr>
              <w:t xml:space="preserve">A </w:t>
            </w:r>
            <w:r w:rsidR="00D329C1" w:rsidRPr="00774788">
              <w:rPr>
                <w:rFonts w:ascii="Times New Roman Bold" w:eastAsia="SimSun" w:hAnsi="Times New Roman Bold"/>
                <w:b/>
                <w:bCs/>
                <w:spacing w:val="-10"/>
                <w:sz w:val="26"/>
                <w:szCs w:val="26"/>
              </w:rPr>
              <w:t>KI</w:t>
            </w:r>
            <w:r w:rsidR="00BE277A" w:rsidRPr="00774788">
              <w:rPr>
                <w:rFonts w:ascii="Times New Roman Bold" w:eastAsia="SimSun" w:hAnsi="Times New Roman Bold"/>
                <w:b/>
                <w:bCs/>
                <w:spacing w:val="-10"/>
                <w:sz w:val="26"/>
                <w:szCs w:val="26"/>
              </w:rPr>
              <w:t>GALI HFC IMPLEMENTATION PLAN</w:t>
            </w:r>
          </w:p>
        </w:tc>
      </w:tr>
    </w:tbl>
    <w:p w14:paraId="6B5177E0" w14:textId="50A61423" w:rsidR="00492CB7" w:rsidRPr="00C149AE" w:rsidRDefault="00492CB7" w:rsidP="00B31C95">
      <w:pPr>
        <w:widowControl w:val="0"/>
        <w:shd w:val="clear" w:color="auto" w:fill="FFFFFF" w:themeFill="background1"/>
        <w:spacing w:before="240" w:after="120"/>
        <w:rPr>
          <w:rFonts w:eastAsia="SimSun"/>
          <w:color w:val="0D0D0D" w:themeColor="text1" w:themeTint="F2"/>
        </w:rPr>
      </w:pPr>
      <w:r w:rsidRPr="00C149AE">
        <w:rPr>
          <w:rFonts w:eastAsia="SimSun"/>
          <w:color w:val="0D0D0D" w:themeColor="text1" w:themeTint="F2"/>
        </w:rPr>
        <w:t xml:space="preserve">The project cover sheet </w:t>
      </w:r>
      <w:r w:rsidR="00233078">
        <w:rPr>
          <w:rFonts w:eastAsia="SimSun"/>
          <w:color w:val="0D0D0D" w:themeColor="text1" w:themeTint="F2"/>
        </w:rPr>
        <w:t>o</w:t>
      </w:r>
      <w:r w:rsidRPr="00C149AE">
        <w:rPr>
          <w:rFonts w:eastAsia="SimSun"/>
          <w:color w:val="0D0D0D" w:themeColor="text1" w:themeTint="F2"/>
        </w:rPr>
        <w:t xml:space="preserve">n the </w:t>
      </w:r>
      <w:r w:rsidR="00C167F8">
        <w:rPr>
          <w:rFonts w:eastAsia="SimSun"/>
          <w:color w:val="0D0D0D" w:themeColor="text1" w:themeTint="F2"/>
        </w:rPr>
        <w:t xml:space="preserve">following </w:t>
      </w:r>
      <w:r w:rsidRPr="00C149AE">
        <w:rPr>
          <w:rFonts w:eastAsia="SimSun"/>
          <w:color w:val="0D0D0D" w:themeColor="text1" w:themeTint="F2"/>
        </w:rPr>
        <w:t xml:space="preserve">page includes a checklist of elements </w:t>
      </w:r>
      <w:r w:rsidR="00407AFA">
        <w:rPr>
          <w:rFonts w:eastAsia="SimSun"/>
          <w:color w:val="0D0D0D" w:themeColor="text1" w:themeTint="F2"/>
        </w:rPr>
        <w:t xml:space="preserve">to be included in </w:t>
      </w:r>
      <w:r w:rsidR="00755A7C">
        <w:rPr>
          <w:rFonts w:eastAsia="SimSun"/>
          <w:color w:val="0D0D0D" w:themeColor="text1" w:themeTint="F2"/>
        </w:rPr>
        <w:t>the submission</w:t>
      </w:r>
      <w:r w:rsidRPr="00C149AE">
        <w:rPr>
          <w:rFonts w:eastAsia="SimSun"/>
          <w:color w:val="0D0D0D" w:themeColor="text1" w:themeTint="F2"/>
        </w:rPr>
        <w:t xml:space="preserve"> </w:t>
      </w:r>
      <w:r w:rsidR="00755A7C">
        <w:rPr>
          <w:rFonts w:eastAsia="SimSun"/>
          <w:color w:val="0D0D0D" w:themeColor="text1" w:themeTint="F2"/>
        </w:rPr>
        <w:t xml:space="preserve">of </w:t>
      </w:r>
      <w:r w:rsidRPr="00C149AE">
        <w:rPr>
          <w:rFonts w:eastAsia="SimSun"/>
          <w:color w:val="0D0D0D" w:themeColor="text1" w:themeTint="F2"/>
        </w:rPr>
        <w:t xml:space="preserve">stage I of the KIP. </w:t>
      </w:r>
      <w:r w:rsidR="00AF001C">
        <w:rPr>
          <w:rFonts w:eastAsia="SimSun"/>
          <w:color w:val="0D0D0D" w:themeColor="text1" w:themeTint="F2"/>
        </w:rPr>
        <w:t xml:space="preserve">Prior to submitting the </w:t>
      </w:r>
      <w:r w:rsidR="00407AFA">
        <w:rPr>
          <w:rFonts w:eastAsia="SimSun"/>
          <w:color w:val="0D0D0D" w:themeColor="text1" w:themeTint="F2"/>
        </w:rPr>
        <w:t xml:space="preserve">required </w:t>
      </w:r>
      <w:r w:rsidR="00E56651">
        <w:rPr>
          <w:rFonts w:eastAsia="SimSun"/>
          <w:color w:val="0D0D0D" w:themeColor="text1" w:themeTint="F2"/>
        </w:rPr>
        <w:t>d</w:t>
      </w:r>
      <w:r w:rsidR="00AF001C">
        <w:rPr>
          <w:rFonts w:eastAsia="SimSun"/>
          <w:color w:val="0D0D0D" w:themeColor="text1" w:themeTint="F2"/>
        </w:rPr>
        <w:t>ocument</w:t>
      </w:r>
      <w:r w:rsidR="00407AFA">
        <w:rPr>
          <w:rFonts w:eastAsia="SimSun"/>
          <w:color w:val="0D0D0D" w:themeColor="text1" w:themeTint="F2"/>
        </w:rPr>
        <w:t>ation</w:t>
      </w:r>
      <w:r w:rsidR="00E56651">
        <w:rPr>
          <w:rFonts w:eastAsia="SimSun"/>
          <w:color w:val="0D0D0D" w:themeColor="text1" w:themeTint="F2"/>
        </w:rPr>
        <w:t>,</w:t>
      </w:r>
      <w:r w:rsidR="00AF001C">
        <w:rPr>
          <w:rFonts w:eastAsia="SimSun"/>
          <w:color w:val="0D0D0D" w:themeColor="text1" w:themeTint="F2"/>
        </w:rPr>
        <w:t xml:space="preserve"> </w:t>
      </w:r>
      <w:r w:rsidR="00E56651">
        <w:rPr>
          <w:rFonts w:eastAsia="SimSun"/>
          <w:color w:val="0D0D0D" w:themeColor="text1" w:themeTint="F2"/>
        </w:rPr>
        <w:t>b</w:t>
      </w:r>
      <w:r w:rsidRPr="00C149AE">
        <w:rPr>
          <w:rFonts w:eastAsia="SimSun"/>
          <w:color w:val="0D0D0D" w:themeColor="text1" w:themeTint="F2"/>
        </w:rPr>
        <w:t>ilateral and implementing agencies are invited to</w:t>
      </w:r>
      <w:r w:rsidR="00264020">
        <w:rPr>
          <w:rFonts w:eastAsia="SimSun"/>
          <w:color w:val="0D0D0D" w:themeColor="text1" w:themeTint="F2"/>
        </w:rPr>
        <w:t xml:space="preserve"> </w:t>
      </w:r>
      <w:r w:rsidR="004612D0">
        <w:rPr>
          <w:rFonts w:eastAsia="SimSun"/>
          <w:color w:val="0D0D0D" w:themeColor="text1" w:themeTint="F2"/>
        </w:rPr>
        <w:t>verify the following</w:t>
      </w:r>
      <w:r w:rsidRPr="00C149AE">
        <w:rPr>
          <w:rFonts w:eastAsia="SimSun"/>
          <w:color w:val="0D0D0D" w:themeColor="text1" w:themeTint="F2"/>
        </w:rPr>
        <w:t>:</w:t>
      </w:r>
    </w:p>
    <w:p w14:paraId="2F70C024" w14:textId="3C018958" w:rsidR="00492CB7" w:rsidRPr="00C149AE" w:rsidRDefault="002C6175" w:rsidP="009677A2">
      <w:pPr>
        <w:pStyle w:val="Heading2"/>
        <w:numPr>
          <w:ilvl w:val="1"/>
          <w:numId w:val="8"/>
        </w:numPr>
        <w:shd w:val="clear" w:color="auto" w:fill="FFFFFF" w:themeFill="background1"/>
        <w:spacing w:before="120" w:after="120"/>
        <w:ind w:left="850" w:hanging="850"/>
        <w:rPr>
          <w:rFonts w:eastAsia="SimSun"/>
          <w:color w:val="0D0D0D" w:themeColor="text1" w:themeTint="F2"/>
        </w:rPr>
      </w:pPr>
      <w:r w:rsidRPr="00C507D9">
        <w:rPr>
          <w:rFonts w:eastAsia="SimSun"/>
          <w:b/>
          <w:bCs/>
          <w:color w:val="0D0D0D" w:themeColor="text1" w:themeTint="F2"/>
        </w:rPr>
        <w:t>C</w:t>
      </w:r>
      <w:r w:rsidR="00492CB7" w:rsidRPr="00C507D9">
        <w:rPr>
          <w:rFonts w:eastAsia="SimSun"/>
          <w:b/>
          <w:bCs/>
          <w:color w:val="0D0D0D" w:themeColor="text1" w:themeTint="F2"/>
        </w:rPr>
        <w:t>ompleteness</w:t>
      </w:r>
      <w:r w:rsidR="00CD36B2" w:rsidRPr="00C507D9">
        <w:rPr>
          <w:rFonts w:eastAsia="SimSun"/>
          <w:b/>
          <w:bCs/>
          <w:color w:val="0D0D0D" w:themeColor="text1" w:themeTint="F2"/>
        </w:rPr>
        <w:t xml:space="preserve"> of the submission</w:t>
      </w:r>
      <w:r w:rsidR="00492CB7" w:rsidRPr="00C507D9">
        <w:rPr>
          <w:rFonts w:eastAsia="SimSun"/>
          <w:color w:val="0D0D0D" w:themeColor="text1" w:themeTint="F2"/>
        </w:rPr>
        <w:t>:</w:t>
      </w:r>
      <w:r w:rsidR="00492CB7" w:rsidRPr="00C149AE">
        <w:rPr>
          <w:rFonts w:eastAsia="SimSun"/>
          <w:color w:val="0D0D0D" w:themeColor="text1" w:themeTint="F2"/>
        </w:rPr>
        <w:t xml:space="preserve"> The lead implementing agency is responsible for ensuring that all required elements are included in the final submission to the Secretariat (</w:t>
      </w:r>
      <w:r w:rsidR="007472DA">
        <w:rPr>
          <w:rFonts w:eastAsia="SimSun"/>
          <w:color w:val="0D0D0D" w:themeColor="text1" w:themeTint="F2"/>
        </w:rPr>
        <w:t xml:space="preserve">i.e., the </w:t>
      </w:r>
      <w:r w:rsidR="00627FF3">
        <w:rPr>
          <w:rFonts w:eastAsia="SimSun"/>
          <w:color w:val="0D0D0D" w:themeColor="text1" w:themeTint="F2"/>
        </w:rPr>
        <w:t>endorsement</w:t>
      </w:r>
      <w:r w:rsidR="00492CB7" w:rsidRPr="00C149AE">
        <w:rPr>
          <w:rFonts w:eastAsia="SimSun"/>
          <w:color w:val="0D0D0D" w:themeColor="text1" w:themeTint="F2"/>
        </w:rPr>
        <w:t xml:space="preserve"> letter</w:t>
      </w:r>
      <w:r w:rsidR="007472DA">
        <w:rPr>
          <w:rFonts w:eastAsia="SimSun"/>
          <w:color w:val="0D0D0D" w:themeColor="text1" w:themeTint="F2"/>
        </w:rPr>
        <w:t xml:space="preserve">; the </w:t>
      </w:r>
      <w:r w:rsidR="00D36098">
        <w:rPr>
          <w:rFonts w:eastAsia="SimSun"/>
          <w:color w:val="0D0D0D" w:themeColor="text1" w:themeTint="F2"/>
        </w:rPr>
        <w:t xml:space="preserve">complete </w:t>
      </w:r>
      <w:r w:rsidR="00492CB7" w:rsidRPr="00C149AE">
        <w:rPr>
          <w:rFonts w:eastAsia="SimSun"/>
          <w:color w:val="0D0D0D" w:themeColor="text1" w:themeTint="F2"/>
        </w:rPr>
        <w:t>KIP proposal including an executive summary</w:t>
      </w:r>
      <w:r w:rsidR="007472DA">
        <w:rPr>
          <w:rFonts w:eastAsia="SimSun"/>
          <w:color w:val="0D0D0D" w:themeColor="text1" w:themeTint="F2"/>
        </w:rPr>
        <w:t>;</w:t>
      </w:r>
      <w:r w:rsidR="00492CB7" w:rsidRPr="00C149AE">
        <w:rPr>
          <w:rFonts w:eastAsia="SimSun"/>
          <w:color w:val="0D0D0D" w:themeColor="text1" w:themeTint="F2"/>
        </w:rPr>
        <w:t xml:space="preserve"> all components from cooperating agencies cleared by those agencies</w:t>
      </w:r>
      <w:r w:rsidR="007472DA">
        <w:rPr>
          <w:rFonts w:eastAsia="SimSun"/>
          <w:color w:val="0D0D0D" w:themeColor="text1" w:themeTint="F2"/>
        </w:rPr>
        <w:t>; a</w:t>
      </w:r>
      <w:r w:rsidR="00492CB7" w:rsidRPr="00C149AE">
        <w:rPr>
          <w:rFonts w:eastAsia="SimSun"/>
          <w:color w:val="0D0D0D" w:themeColor="text1" w:themeTint="F2"/>
        </w:rPr>
        <w:t xml:space="preserve"> draft </w:t>
      </w:r>
      <w:r w:rsidR="00D36098">
        <w:rPr>
          <w:rFonts w:eastAsia="SimSun"/>
          <w:color w:val="0D0D0D" w:themeColor="text1" w:themeTint="F2"/>
        </w:rPr>
        <w:t>A</w:t>
      </w:r>
      <w:r w:rsidR="00492CB7" w:rsidRPr="00C149AE">
        <w:rPr>
          <w:rFonts w:eastAsia="SimSun"/>
          <w:color w:val="0D0D0D" w:themeColor="text1" w:themeTint="F2"/>
        </w:rPr>
        <w:t>greement</w:t>
      </w:r>
      <w:r w:rsidR="007472DA">
        <w:rPr>
          <w:rFonts w:eastAsia="SimSun"/>
          <w:color w:val="0D0D0D" w:themeColor="text1" w:themeTint="F2"/>
        </w:rPr>
        <w:t>;</w:t>
      </w:r>
      <w:r w:rsidR="00492CB7" w:rsidRPr="00C149AE">
        <w:rPr>
          <w:rFonts w:eastAsia="SimSun"/>
          <w:color w:val="0D0D0D" w:themeColor="text1" w:themeTint="F2"/>
        </w:rPr>
        <w:t xml:space="preserve"> and, for investment activities, </w:t>
      </w:r>
      <w:r w:rsidR="007472DA">
        <w:rPr>
          <w:rFonts w:eastAsia="SimSun"/>
          <w:color w:val="0D0D0D" w:themeColor="text1" w:themeTint="F2"/>
        </w:rPr>
        <w:t xml:space="preserve">an </w:t>
      </w:r>
      <w:r w:rsidR="00492CB7" w:rsidRPr="00C149AE">
        <w:rPr>
          <w:rFonts w:eastAsia="SimSun"/>
          <w:color w:val="0D0D0D" w:themeColor="text1" w:themeTint="F2"/>
        </w:rPr>
        <w:t xml:space="preserve">independent technical review). If the KIP includes investment projects to convert manufacturing enterprises, </w:t>
      </w:r>
      <w:r w:rsidR="00626ED5">
        <w:rPr>
          <w:rFonts w:eastAsia="SimSun"/>
          <w:color w:val="0D0D0D" w:themeColor="text1" w:themeTint="F2"/>
        </w:rPr>
        <w:t>relevant</w:t>
      </w:r>
      <w:r w:rsidR="00492CB7" w:rsidRPr="00C149AE">
        <w:rPr>
          <w:rFonts w:eastAsia="SimSun"/>
          <w:color w:val="0D0D0D" w:themeColor="text1" w:themeTint="F2"/>
        </w:rPr>
        <w:t xml:space="preserve"> data </w:t>
      </w:r>
      <w:r w:rsidR="00626ED5" w:rsidRPr="00C149AE">
        <w:rPr>
          <w:rFonts w:eastAsia="SimSun"/>
          <w:color w:val="0D0D0D" w:themeColor="text1" w:themeTint="F2"/>
        </w:rPr>
        <w:t xml:space="preserve">should be </w:t>
      </w:r>
      <w:r w:rsidR="005828F3">
        <w:rPr>
          <w:rFonts w:eastAsia="SimSun"/>
          <w:color w:val="0D0D0D" w:themeColor="text1" w:themeTint="F2"/>
        </w:rPr>
        <w:t>provided for</w:t>
      </w:r>
      <w:r w:rsidR="00492CB7" w:rsidRPr="00C149AE">
        <w:rPr>
          <w:rFonts w:eastAsia="SimSun"/>
          <w:color w:val="0D0D0D" w:themeColor="text1" w:themeTint="F2"/>
        </w:rPr>
        <w:t xml:space="preserve"> the Inventory of enterprises</w:t>
      </w:r>
      <w:r w:rsidR="005828F3">
        <w:rPr>
          <w:rFonts w:eastAsia="SimSun"/>
          <w:color w:val="0D0D0D" w:themeColor="text1" w:themeTint="F2"/>
        </w:rPr>
        <w:t xml:space="preserve"> database</w:t>
      </w:r>
      <w:r w:rsidR="00113BAD" w:rsidRPr="00C507D9">
        <w:rPr>
          <w:rFonts w:eastAsia="SimSun"/>
          <w:vertAlign w:val="superscript"/>
        </w:rPr>
        <w:footnoteReference w:id="2"/>
      </w:r>
      <w:r w:rsidR="00492CB7" w:rsidRPr="00C507D9">
        <w:rPr>
          <w:rFonts w:eastAsia="SimSun"/>
          <w:color w:val="0D0D0D" w:themeColor="text1" w:themeTint="F2"/>
          <w:vertAlign w:val="superscript"/>
        </w:rPr>
        <w:t xml:space="preserve"> </w:t>
      </w:r>
      <w:r w:rsidR="00492CB7" w:rsidRPr="00C149AE">
        <w:rPr>
          <w:rFonts w:eastAsia="SimSun"/>
          <w:color w:val="0D0D0D" w:themeColor="text1" w:themeTint="F2"/>
        </w:rPr>
        <w:t>no later than one month after the date of approval of the KIP (decisions 77/5 and 79/22); the data must be consistent with th</w:t>
      </w:r>
      <w:r w:rsidR="00BA0C41">
        <w:rPr>
          <w:rFonts w:eastAsia="SimSun"/>
          <w:color w:val="0D0D0D" w:themeColor="text1" w:themeTint="F2"/>
        </w:rPr>
        <w:t>at</w:t>
      </w:r>
      <w:r w:rsidR="00492CB7" w:rsidRPr="00C149AE">
        <w:rPr>
          <w:rFonts w:eastAsia="SimSun"/>
          <w:color w:val="0D0D0D" w:themeColor="text1" w:themeTint="F2"/>
        </w:rPr>
        <w:t xml:space="preserve"> provided in the </w:t>
      </w:r>
      <w:r w:rsidR="005828F3">
        <w:rPr>
          <w:rFonts w:eastAsia="SimSun"/>
          <w:color w:val="0D0D0D" w:themeColor="text1" w:themeTint="F2"/>
        </w:rPr>
        <w:t xml:space="preserve">approved </w:t>
      </w:r>
      <w:r w:rsidR="00492CB7" w:rsidRPr="00C149AE">
        <w:rPr>
          <w:rFonts w:eastAsia="SimSun"/>
          <w:color w:val="0D0D0D" w:themeColor="text1" w:themeTint="F2"/>
        </w:rPr>
        <w:t>KIP.</w:t>
      </w:r>
    </w:p>
    <w:p w14:paraId="1387F0FC" w14:textId="0CEC8D05" w:rsidR="00492CB7" w:rsidRPr="00C149AE" w:rsidRDefault="00492CB7" w:rsidP="009677A2">
      <w:pPr>
        <w:pStyle w:val="Heading2"/>
        <w:numPr>
          <w:ilvl w:val="1"/>
          <w:numId w:val="8"/>
        </w:numPr>
        <w:shd w:val="clear" w:color="auto" w:fill="FFFFFF" w:themeFill="background1"/>
        <w:spacing w:after="120"/>
        <w:ind w:left="850" w:hanging="850"/>
        <w:rPr>
          <w:rFonts w:eastAsia="SimSun"/>
          <w:color w:val="0D0D0D" w:themeColor="text1" w:themeTint="F2"/>
        </w:rPr>
      </w:pPr>
      <w:r w:rsidRPr="00C507D9">
        <w:rPr>
          <w:rFonts w:eastAsia="SimSun"/>
          <w:b/>
          <w:bCs/>
          <w:color w:val="0D0D0D" w:themeColor="text1" w:themeTint="F2"/>
        </w:rPr>
        <w:t>Endorsement letter</w:t>
      </w:r>
      <w:r w:rsidRPr="00C507D9">
        <w:rPr>
          <w:rFonts w:eastAsia="SimSun"/>
          <w:color w:val="0D0D0D" w:themeColor="text1" w:themeTint="F2"/>
        </w:rPr>
        <w:t>:</w:t>
      </w:r>
      <w:r w:rsidRPr="00C149AE">
        <w:rPr>
          <w:rFonts w:eastAsia="SimSun"/>
          <w:color w:val="0D0D0D" w:themeColor="text1" w:themeTint="F2"/>
        </w:rPr>
        <w:t xml:space="preserve"> </w:t>
      </w:r>
      <w:r w:rsidR="00627FF3">
        <w:rPr>
          <w:rFonts w:eastAsia="SimSun"/>
          <w:color w:val="0D0D0D" w:themeColor="text1" w:themeTint="F2"/>
        </w:rPr>
        <w:t>T</w:t>
      </w:r>
      <w:r w:rsidRPr="00C149AE">
        <w:rPr>
          <w:rFonts w:eastAsia="SimSun"/>
          <w:color w:val="0D0D0D" w:themeColor="text1" w:themeTint="F2"/>
        </w:rPr>
        <w:t xml:space="preserve">he endorsement </w:t>
      </w:r>
      <w:r w:rsidR="00627FF3">
        <w:rPr>
          <w:rFonts w:eastAsia="SimSun"/>
          <w:color w:val="0D0D0D" w:themeColor="text1" w:themeTint="F2"/>
        </w:rPr>
        <w:t xml:space="preserve">or </w:t>
      </w:r>
      <w:r w:rsidR="00627FF3" w:rsidRPr="00C149AE">
        <w:rPr>
          <w:rFonts w:eastAsia="SimSun"/>
          <w:color w:val="0D0D0D" w:themeColor="text1" w:themeTint="F2"/>
        </w:rPr>
        <w:t xml:space="preserve">transmittal </w:t>
      </w:r>
      <w:r w:rsidRPr="00C149AE">
        <w:rPr>
          <w:rFonts w:eastAsia="SimSun"/>
          <w:color w:val="0D0D0D" w:themeColor="text1" w:themeTint="F2"/>
        </w:rPr>
        <w:t xml:space="preserve">letter from the Government of </w:t>
      </w:r>
      <w:r w:rsidR="0088119A">
        <w:rPr>
          <w:rFonts w:eastAsia="SimSun"/>
          <w:color w:val="0D0D0D" w:themeColor="text1" w:themeTint="F2"/>
        </w:rPr>
        <w:t xml:space="preserve">a </w:t>
      </w:r>
      <w:r w:rsidRPr="00C149AE">
        <w:rPr>
          <w:rFonts w:eastAsia="SimSun"/>
          <w:color w:val="0D0D0D" w:themeColor="text1" w:themeTint="F2"/>
        </w:rPr>
        <w:t>country whose KIP is being requested</w:t>
      </w:r>
      <w:r w:rsidR="00627FF3">
        <w:rPr>
          <w:rFonts w:eastAsia="SimSun"/>
          <w:color w:val="0D0D0D" w:themeColor="text1" w:themeTint="F2"/>
        </w:rPr>
        <w:t xml:space="preserve"> is necessary </w:t>
      </w:r>
      <w:r w:rsidR="0088119A">
        <w:rPr>
          <w:rFonts w:eastAsia="SimSun"/>
          <w:color w:val="0D0D0D" w:themeColor="text1" w:themeTint="F2"/>
        </w:rPr>
        <w:t>for the</w:t>
      </w:r>
      <w:r w:rsidR="0035011B" w:rsidRPr="00C149AE">
        <w:rPr>
          <w:rFonts w:eastAsia="SimSun"/>
          <w:color w:val="0D0D0D" w:themeColor="text1" w:themeTint="F2"/>
        </w:rPr>
        <w:t xml:space="preserve"> submission</w:t>
      </w:r>
      <w:r w:rsidR="0035011B">
        <w:rPr>
          <w:rFonts w:eastAsia="SimSun"/>
          <w:color w:val="0D0D0D" w:themeColor="text1" w:themeTint="F2"/>
        </w:rPr>
        <w:t xml:space="preserve"> </w:t>
      </w:r>
      <w:r w:rsidR="0088119A">
        <w:rPr>
          <w:rFonts w:eastAsia="SimSun"/>
          <w:color w:val="0D0D0D" w:themeColor="text1" w:themeTint="F2"/>
        </w:rPr>
        <w:t xml:space="preserve">to be </w:t>
      </w:r>
      <w:r w:rsidR="0088119A" w:rsidRPr="00C149AE">
        <w:rPr>
          <w:rFonts w:eastAsia="SimSun"/>
          <w:color w:val="0D0D0D" w:themeColor="text1" w:themeTint="F2"/>
        </w:rPr>
        <w:t>consider</w:t>
      </w:r>
      <w:r w:rsidR="0088119A">
        <w:rPr>
          <w:rFonts w:eastAsia="SimSun"/>
          <w:color w:val="0D0D0D" w:themeColor="text1" w:themeTint="F2"/>
        </w:rPr>
        <w:t xml:space="preserve">ed </w:t>
      </w:r>
      <w:r w:rsidR="0035011B" w:rsidRPr="00C149AE">
        <w:rPr>
          <w:rFonts w:eastAsia="SimSun"/>
          <w:color w:val="0D0D0D" w:themeColor="text1" w:themeTint="F2"/>
        </w:rPr>
        <w:t>official</w:t>
      </w:r>
      <w:r w:rsidR="0088119A">
        <w:rPr>
          <w:rFonts w:eastAsia="SimSun"/>
          <w:color w:val="0D0D0D" w:themeColor="text1" w:themeTint="F2"/>
        </w:rPr>
        <w:t>;</w:t>
      </w:r>
      <w:r w:rsidR="0035011B" w:rsidRPr="00C149AE">
        <w:rPr>
          <w:rFonts w:eastAsia="SimSun"/>
          <w:color w:val="0D0D0D" w:themeColor="text1" w:themeTint="F2"/>
        </w:rPr>
        <w:t xml:space="preserve"> </w:t>
      </w:r>
      <w:r w:rsidR="0088119A">
        <w:rPr>
          <w:rFonts w:eastAsia="SimSun"/>
          <w:color w:val="0D0D0D" w:themeColor="text1" w:themeTint="F2"/>
        </w:rPr>
        <w:t>a</w:t>
      </w:r>
      <w:r w:rsidRPr="00C149AE">
        <w:rPr>
          <w:rFonts w:eastAsia="SimSun"/>
          <w:color w:val="0D0D0D" w:themeColor="text1" w:themeTint="F2"/>
        </w:rPr>
        <w:t>ny submission without this letter will not be reviewed by the Secretariat.</w:t>
      </w:r>
    </w:p>
    <w:p w14:paraId="6134A719" w14:textId="3F2C384A" w:rsidR="00492CB7" w:rsidRPr="00C149AE" w:rsidRDefault="00492CB7" w:rsidP="009677A2">
      <w:pPr>
        <w:pStyle w:val="Heading2"/>
        <w:numPr>
          <w:ilvl w:val="1"/>
          <w:numId w:val="8"/>
        </w:numPr>
        <w:shd w:val="clear" w:color="auto" w:fill="FFFFFF" w:themeFill="background1"/>
        <w:spacing w:after="120"/>
        <w:ind w:left="850" w:hanging="850"/>
        <w:rPr>
          <w:rFonts w:eastAsia="SimSun"/>
          <w:color w:val="0D0D0D" w:themeColor="text1" w:themeTint="F2"/>
        </w:rPr>
      </w:pPr>
      <w:r w:rsidRPr="00C507D9">
        <w:rPr>
          <w:rFonts w:eastAsia="SimSun"/>
          <w:b/>
          <w:bCs/>
          <w:color w:val="0D0D0D" w:themeColor="text1" w:themeTint="F2"/>
        </w:rPr>
        <w:t xml:space="preserve">Country </w:t>
      </w:r>
      <w:r w:rsidR="0058036C" w:rsidRPr="00C507D9">
        <w:rPr>
          <w:rFonts w:eastAsia="SimSun"/>
          <w:b/>
          <w:bCs/>
          <w:color w:val="0D0D0D" w:themeColor="text1" w:themeTint="F2"/>
        </w:rPr>
        <w:t>p</w:t>
      </w:r>
      <w:r w:rsidRPr="00C507D9">
        <w:rPr>
          <w:rFonts w:eastAsia="SimSun"/>
          <w:b/>
          <w:bCs/>
          <w:color w:val="0D0D0D" w:themeColor="text1" w:themeTint="F2"/>
        </w:rPr>
        <w:t xml:space="preserve">rogramme </w:t>
      </w:r>
      <w:r w:rsidR="00FF277B" w:rsidRPr="00C507D9">
        <w:rPr>
          <w:rFonts w:eastAsia="SimSun"/>
          <w:b/>
          <w:bCs/>
          <w:color w:val="0D0D0D" w:themeColor="text1" w:themeTint="F2"/>
        </w:rPr>
        <w:t xml:space="preserve">(CP) </w:t>
      </w:r>
      <w:r w:rsidRPr="00C507D9">
        <w:rPr>
          <w:rFonts w:eastAsia="SimSun"/>
          <w:b/>
          <w:bCs/>
          <w:color w:val="0D0D0D" w:themeColor="text1" w:themeTint="F2"/>
        </w:rPr>
        <w:t>data</w:t>
      </w:r>
      <w:r w:rsidRPr="00C507D9">
        <w:rPr>
          <w:rFonts w:eastAsia="SimSun"/>
          <w:color w:val="0D0D0D" w:themeColor="text1" w:themeTint="F2"/>
        </w:rPr>
        <w:t>:</w:t>
      </w:r>
      <w:r w:rsidRPr="00C149AE">
        <w:rPr>
          <w:rFonts w:eastAsia="SimSun"/>
          <w:color w:val="0D0D0D" w:themeColor="text1" w:themeTint="F2"/>
        </w:rPr>
        <w:t xml:space="preserve"> </w:t>
      </w:r>
      <w:r w:rsidR="00FF277B">
        <w:rPr>
          <w:rFonts w:eastAsia="SimSun"/>
          <w:color w:val="0D0D0D" w:themeColor="text1" w:themeTint="F2"/>
        </w:rPr>
        <w:t>T</w:t>
      </w:r>
      <w:r w:rsidRPr="00C149AE">
        <w:rPr>
          <w:rFonts w:eastAsia="SimSun"/>
          <w:color w:val="0D0D0D" w:themeColor="text1" w:themeTint="F2"/>
        </w:rPr>
        <w:t xml:space="preserve">he </w:t>
      </w:r>
      <w:r w:rsidR="0046628E">
        <w:rPr>
          <w:rFonts w:eastAsia="SimSun"/>
          <w:color w:val="0D0D0D" w:themeColor="text1" w:themeTint="F2"/>
        </w:rPr>
        <w:t>country</w:t>
      </w:r>
      <w:r w:rsidR="00CF6E19">
        <w:rPr>
          <w:rFonts w:eastAsia="SimSun"/>
          <w:color w:val="0D0D0D" w:themeColor="text1" w:themeTint="F2"/>
        </w:rPr>
        <w:t xml:space="preserve">’s </w:t>
      </w:r>
      <w:r w:rsidRPr="00C149AE">
        <w:rPr>
          <w:rFonts w:eastAsia="SimSun"/>
          <w:color w:val="0D0D0D" w:themeColor="text1" w:themeTint="F2"/>
        </w:rPr>
        <w:t>most recent</w:t>
      </w:r>
      <w:r w:rsidR="00FF277B">
        <w:rPr>
          <w:rFonts w:eastAsia="SimSun"/>
          <w:color w:val="0D0D0D" w:themeColor="text1" w:themeTint="F2"/>
        </w:rPr>
        <w:t xml:space="preserve"> </w:t>
      </w:r>
      <w:r w:rsidRPr="00C149AE">
        <w:rPr>
          <w:rFonts w:eastAsia="SimSun"/>
          <w:color w:val="0D0D0D" w:themeColor="text1" w:themeTint="F2"/>
        </w:rPr>
        <w:t xml:space="preserve">CP data </w:t>
      </w:r>
      <w:r w:rsidR="00FF277B">
        <w:rPr>
          <w:rFonts w:eastAsia="SimSun"/>
          <w:color w:val="0D0D0D" w:themeColor="text1" w:themeTint="F2"/>
        </w:rPr>
        <w:t xml:space="preserve">should </w:t>
      </w:r>
      <w:r w:rsidR="0046628E">
        <w:rPr>
          <w:rFonts w:eastAsia="SimSun"/>
          <w:color w:val="0D0D0D" w:themeColor="text1" w:themeTint="F2"/>
        </w:rPr>
        <w:t xml:space="preserve">be </w:t>
      </w:r>
      <w:r w:rsidR="00FF277B" w:rsidRPr="00C149AE">
        <w:rPr>
          <w:rFonts w:eastAsia="SimSun"/>
          <w:color w:val="0D0D0D" w:themeColor="text1" w:themeTint="F2"/>
        </w:rPr>
        <w:t>submit</w:t>
      </w:r>
      <w:r w:rsidR="0046628E">
        <w:rPr>
          <w:rFonts w:eastAsia="SimSun"/>
          <w:color w:val="0D0D0D" w:themeColor="text1" w:themeTint="F2"/>
        </w:rPr>
        <w:t xml:space="preserve">ted </w:t>
      </w:r>
      <w:r w:rsidR="00FF277B" w:rsidRPr="00C149AE">
        <w:rPr>
          <w:rFonts w:eastAsia="SimSun"/>
          <w:color w:val="0D0D0D" w:themeColor="text1" w:themeTint="F2"/>
        </w:rPr>
        <w:t xml:space="preserve">to the Fund Secretariat ahead of </w:t>
      </w:r>
      <w:r w:rsidR="00CF6E19">
        <w:rPr>
          <w:rFonts w:eastAsia="SimSun"/>
          <w:color w:val="0D0D0D" w:themeColor="text1" w:themeTint="F2"/>
        </w:rPr>
        <w:t>its</w:t>
      </w:r>
      <w:r w:rsidR="00FF277B" w:rsidRPr="00C149AE">
        <w:rPr>
          <w:rFonts w:eastAsia="SimSun"/>
          <w:color w:val="0D0D0D" w:themeColor="text1" w:themeTint="F2"/>
        </w:rPr>
        <w:t xml:space="preserve"> KIP submission</w:t>
      </w:r>
      <w:r w:rsidRPr="00C149AE">
        <w:rPr>
          <w:rFonts w:eastAsia="SimSun"/>
          <w:color w:val="0D0D0D" w:themeColor="text1" w:themeTint="F2"/>
        </w:rPr>
        <w:t xml:space="preserve">. In cases where </w:t>
      </w:r>
      <w:r w:rsidR="00426BDC">
        <w:rPr>
          <w:rFonts w:eastAsia="SimSun"/>
          <w:color w:val="0D0D0D" w:themeColor="text1" w:themeTint="F2"/>
        </w:rPr>
        <w:t>this</w:t>
      </w:r>
      <w:r w:rsidRPr="00C149AE">
        <w:rPr>
          <w:rFonts w:eastAsia="SimSun"/>
          <w:color w:val="0D0D0D" w:themeColor="text1" w:themeTint="F2"/>
        </w:rPr>
        <w:t xml:space="preserve"> data is not consistent with </w:t>
      </w:r>
      <w:r w:rsidR="00920C89">
        <w:rPr>
          <w:rFonts w:eastAsia="SimSun"/>
          <w:color w:val="0D0D0D" w:themeColor="text1" w:themeTint="F2"/>
        </w:rPr>
        <w:t xml:space="preserve">that </w:t>
      </w:r>
      <w:r w:rsidR="00426BDC">
        <w:rPr>
          <w:rFonts w:eastAsia="SimSun"/>
          <w:color w:val="0D0D0D" w:themeColor="text1" w:themeTint="F2"/>
        </w:rPr>
        <w:t xml:space="preserve">reported under </w:t>
      </w:r>
      <w:r w:rsidRPr="00C149AE">
        <w:rPr>
          <w:rFonts w:eastAsia="SimSun"/>
          <w:color w:val="0D0D0D" w:themeColor="text1" w:themeTint="F2"/>
        </w:rPr>
        <w:t>Article</w:t>
      </w:r>
      <w:r w:rsidR="00B87AEA">
        <w:rPr>
          <w:rFonts w:eastAsia="SimSun"/>
          <w:color w:val="0D0D0D" w:themeColor="text1" w:themeTint="F2"/>
        </w:rPr>
        <w:t xml:space="preserve"> </w:t>
      </w:r>
      <w:r w:rsidRPr="00C149AE">
        <w:rPr>
          <w:rFonts w:eastAsia="SimSun"/>
          <w:color w:val="0D0D0D" w:themeColor="text1" w:themeTint="F2"/>
        </w:rPr>
        <w:t xml:space="preserve">7, </w:t>
      </w:r>
      <w:r w:rsidR="00B42CC2">
        <w:rPr>
          <w:rFonts w:eastAsia="SimSun"/>
          <w:color w:val="0D0D0D" w:themeColor="text1" w:themeTint="F2"/>
        </w:rPr>
        <w:t>explanation should be provided</w:t>
      </w:r>
      <w:r w:rsidRPr="00C149AE">
        <w:rPr>
          <w:rFonts w:eastAsia="SimSun"/>
          <w:color w:val="0D0D0D" w:themeColor="text1" w:themeTint="F2"/>
        </w:rPr>
        <w:t xml:space="preserve"> in the </w:t>
      </w:r>
      <w:r w:rsidR="00B42CC2">
        <w:rPr>
          <w:rFonts w:eastAsia="SimSun"/>
          <w:color w:val="0D0D0D" w:themeColor="text1" w:themeTint="F2"/>
        </w:rPr>
        <w:t>designated</w:t>
      </w:r>
      <w:r w:rsidRPr="00C149AE">
        <w:rPr>
          <w:rFonts w:eastAsia="SimSun"/>
          <w:color w:val="0D0D0D" w:themeColor="text1" w:themeTint="F2"/>
        </w:rPr>
        <w:t xml:space="preserve"> section </w:t>
      </w:r>
      <w:r w:rsidR="00B42CC2">
        <w:rPr>
          <w:rFonts w:eastAsia="SimSun"/>
          <w:color w:val="0D0D0D" w:themeColor="text1" w:themeTint="F2"/>
        </w:rPr>
        <w:t xml:space="preserve">of </w:t>
      </w:r>
      <w:r w:rsidRPr="00C149AE">
        <w:rPr>
          <w:rFonts w:eastAsia="SimSun"/>
          <w:color w:val="0D0D0D" w:themeColor="text1" w:themeTint="F2"/>
        </w:rPr>
        <w:t>the project cover sheet. No funds will be released for projects submitted to the last meeting of the year if the required CP data has not been submitted (decision</w:t>
      </w:r>
      <w:r w:rsidR="00BA5391">
        <w:rPr>
          <w:rFonts w:eastAsia="SimSun"/>
          <w:color w:val="0D0D0D" w:themeColor="text1" w:themeTint="F2"/>
        </w:rPr>
        <w:t> </w:t>
      </w:r>
      <w:r w:rsidRPr="00C149AE">
        <w:rPr>
          <w:rFonts w:eastAsia="SimSun"/>
          <w:color w:val="0D0D0D" w:themeColor="text1" w:themeTint="F2"/>
        </w:rPr>
        <w:t>52/5(f)).</w:t>
      </w:r>
    </w:p>
    <w:p w14:paraId="3BFB42B9" w14:textId="4AAC4C8D" w:rsidR="00492CB7" w:rsidRPr="00C507D9" w:rsidRDefault="00BA5391" w:rsidP="009677A2">
      <w:pPr>
        <w:pStyle w:val="Heading2"/>
        <w:numPr>
          <w:ilvl w:val="1"/>
          <w:numId w:val="8"/>
        </w:numPr>
        <w:shd w:val="clear" w:color="auto" w:fill="FFFFFF" w:themeFill="background1"/>
        <w:spacing w:after="120"/>
        <w:ind w:left="850" w:hanging="850"/>
        <w:rPr>
          <w:rFonts w:eastAsia="SimSun"/>
          <w:color w:val="0D0D0D" w:themeColor="text1" w:themeTint="F2"/>
        </w:rPr>
      </w:pPr>
      <w:r w:rsidRPr="00C507D9">
        <w:rPr>
          <w:rFonts w:eastAsia="SimSun"/>
          <w:b/>
          <w:bCs/>
          <w:color w:val="0D0D0D" w:themeColor="text1" w:themeTint="F2"/>
        </w:rPr>
        <w:t>Accuracy and c</w:t>
      </w:r>
      <w:r w:rsidR="00492CB7" w:rsidRPr="00C507D9">
        <w:rPr>
          <w:rFonts w:eastAsia="SimSun"/>
          <w:b/>
          <w:bCs/>
          <w:color w:val="0D0D0D" w:themeColor="text1" w:themeTint="F2"/>
        </w:rPr>
        <w:t xml:space="preserve">onsistency of consumption and funding </w:t>
      </w:r>
      <w:r w:rsidR="00A074A0">
        <w:rPr>
          <w:rFonts w:eastAsia="SimSun"/>
          <w:b/>
          <w:bCs/>
          <w:color w:val="0D0D0D" w:themeColor="text1" w:themeTint="F2"/>
        </w:rPr>
        <w:t>data</w:t>
      </w:r>
      <w:r w:rsidRPr="00C507D9">
        <w:rPr>
          <w:rFonts w:eastAsia="SimSun"/>
          <w:color w:val="0D0D0D" w:themeColor="text1" w:themeTint="F2"/>
        </w:rPr>
        <w:t>:</w:t>
      </w:r>
      <w:r w:rsidR="00492CB7" w:rsidRPr="00C507D9">
        <w:rPr>
          <w:rFonts w:eastAsia="SimSun"/>
          <w:color w:val="0D0D0D" w:themeColor="text1" w:themeTint="F2"/>
        </w:rPr>
        <w:t xml:space="preserve"> </w:t>
      </w:r>
      <w:r w:rsidR="005E7A9F" w:rsidRPr="00C507D9">
        <w:rPr>
          <w:rFonts w:eastAsia="SimSun"/>
          <w:color w:val="0D0D0D" w:themeColor="text1" w:themeTint="F2"/>
        </w:rPr>
        <w:t xml:space="preserve">All </w:t>
      </w:r>
      <w:r w:rsidR="000A1438">
        <w:rPr>
          <w:rFonts w:eastAsia="SimSun"/>
          <w:color w:val="0D0D0D" w:themeColor="text1" w:themeTint="F2"/>
        </w:rPr>
        <w:t>figures</w:t>
      </w:r>
      <w:r w:rsidR="000A1438" w:rsidRPr="00C507D9">
        <w:rPr>
          <w:rFonts w:eastAsia="SimSun"/>
          <w:color w:val="0D0D0D" w:themeColor="text1" w:themeTint="F2"/>
        </w:rPr>
        <w:t xml:space="preserve"> </w:t>
      </w:r>
      <w:r w:rsidR="000A1438">
        <w:rPr>
          <w:rFonts w:eastAsia="SimSun"/>
          <w:color w:val="0D0D0D" w:themeColor="text1" w:themeTint="F2"/>
        </w:rPr>
        <w:t xml:space="preserve">regarding </w:t>
      </w:r>
      <w:r w:rsidR="005E7A9F" w:rsidRPr="00C507D9">
        <w:rPr>
          <w:rFonts w:eastAsia="SimSun"/>
          <w:color w:val="0D0D0D" w:themeColor="text1" w:themeTint="F2"/>
        </w:rPr>
        <w:t>HFC consumption and funding</w:t>
      </w:r>
      <w:r w:rsidR="005828F3">
        <w:rPr>
          <w:rFonts w:eastAsia="SimSun"/>
          <w:color w:val="0D0D0D" w:themeColor="text1" w:themeTint="F2"/>
        </w:rPr>
        <w:t xml:space="preserve"> </w:t>
      </w:r>
      <w:r w:rsidR="005E7A9F" w:rsidRPr="00C507D9">
        <w:rPr>
          <w:rFonts w:eastAsia="SimSun"/>
          <w:color w:val="0D0D0D" w:themeColor="text1" w:themeTint="F2"/>
        </w:rPr>
        <w:t>should be consistent</w:t>
      </w:r>
      <w:r w:rsidR="008638FC" w:rsidRPr="00C507D9">
        <w:rPr>
          <w:rFonts w:eastAsia="SimSun"/>
          <w:color w:val="0D0D0D" w:themeColor="text1" w:themeTint="F2"/>
        </w:rPr>
        <w:t>ly</w:t>
      </w:r>
      <w:r w:rsidR="00492CB7" w:rsidRPr="00C507D9">
        <w:rPr>
          <w:rFonts w:eastAsia="SimSun"/>
          <w:color w:val="0D0D0D" w:themeColor="text1" w:themeTint="F2"/>
        </w:rPr>
        <w:t xml:space="preserve"> </w:t>
      </w:r>
      <w:r w:rsidR="00232DD5" w:rsidRPr="00C507D9">
        <w:rPr>
          <w:rFonts w:eastAsia="SimSun"/>
          <w:color w:val="0D0D0D" w:themeColor="text1" w:themeTint="F2"/>
        </w:rPr>
        <w:t xml:space="preserve">and </w:t>
      </w:r>
      <w:r w:rsidR="00492CB7" w:rsidRPr="00C507D9">
        <w:rPr>
          <w:rFonts w:eastAsia="SimSun"/>
          <w:color w:val="0D0D0D" w:themeColor="text1" w:themeTint="F2"/>
        </w:rPr>
        <w:t xml:space="preserve">accurately reflected </w:t>
      </w:r>
      <w:r w:rsidR="009B56EC" w:rsidRPr="00C507D9">
        <w:rPr>
          <w:rFonts w:eastAsia="SimSun"/>
          <w:color w:val="0D0D0D" w:themeColor="text1" w:themeTint="F2"/>
        </w:rPr>
        <w:t>in</w:t>
      </w:r>
      <w:r w:rsidR="00492CB7" w:rsidRPr="00C507D9">
        <w:rPr>
          <w:rFonts w:eastAsia="SimSun"/>
          <w:color w:val="0D0D0D" w:themeColor="text1" w:themeTint="F2"/>
        </w:rPr>
        <w:t xml:space="preserve"> </w:t>
      </w:r>
      <w:r w:rsidR="00BA1AFB">
        <w:rPr>
          <w:rFonts w:eastAsia="SimSun"/>
          <w:color w:val="0D0D0D" w:themeColor="text1" w:themeTint="F2"/>
        </w:rPr>
        <w:t>all</w:t>
      </w:r>
      <w:r w:rsidR="009B56EC" w:rsidRPr="00C507D9">
        <w:rPr>
          <w:rFonts w:eastAsia="SimSun"/>
          <w:color w:val="0D0D0D" w:themeColor="text1" w:themeTint="F2"/>
        </w:rPr>
        <w:t xml:space="preserve"> </w:t>
      </w:r>
      <w:r w:rsidR="008638FC" w:rsidRPr="00C507D9">
        <w:rPr>
          <w:rFonts w:eastAsia="SimSun"/>
          <w:color w:val="0D0D0D" w:themeColor="text1" w:themeTint="F2"/>
        </w:rPr>
        <w:t>reference</w:t>
      </w:r>
      <w:r w:rsidR="00BA1AFB">
        <w:rPr>
          <w:rFonts w:eastAsia="SimSun"/>
          <w:color w:val="0D0D0D" w:themeColor="text1" w:themeTint="F2"/>
        </w:rPr>
        <w:t>s</w:t>
      </w:r>
      <w:r w:rsidR="009B56EC" w:rsidRPr="00C507D9">
        <w:rPr>
          <w:rFonts w:eastAsia="SimSun"/>
          <w:color w:val="0D0D0D" w:themeColor="text1" w:themeTint="F2"/>
        </w:rPr>
        <w:t xml:space="preserve"> </w:t>
      </w:r>
      <w:r w:rsidR="008638FC" w:rsidRPr="00C507D9">
        <w:rPr>
          <w:rFonts w:eastAsia="SimSun"/>
          <w:color w:val="0D0D0D" w:themeColor="text1" w:themeTint="F2"/>
        </w:rPr>
        <w:t xml:space="preserve">made to them </w:t>
      </w:r>
      <w:r w:rsidR="00BA1AFB">
        <w:rPr>
          <w:rFonts w:eastAsia="SimSun"/>
          <w:color w:val="0D0D0D" w:themeColor="text1" w:themeTint="F2"/>
        </w:rPr>
        <w:t>throughout</w:t>
      </w:r>
      <w:r w:rsidR="009B56EC" w:rsidRPr="00C507D9">
        <w:rPr>
          <w:rFonts w:eastAsia="SimSun"/>
          <w:color w:val="0D0D0D" w:themeColor="text1" w:themeTint="F2"/>
        </w:rPr>
        <w:t xml:space="preserve"> </w:t>
      </w:r>
      <w:r w:rsidR="00492CB7" w:rsidRPr="00C507D9">
        <w:rPr>
          <w:rFonts w:eastAsia="SimSun"/>
          <w:color w:val="0D0D0D" w:themeColor="text1" w:themeTint="F2"/>
        </w:rPr>
        <w:t>the project cover sheet, the executive summary, the body of the document</w:t>
      </w:r>
      <w:r w:rsidR="00F73BBA" w:rsidRPr="00C507D9">
        <w:rPr>
          <w:rFonts w:eastAsia="SimSun"/>
          <w:color w:val="0D0D0D" w:themeColor="text1" w:themeTint="F2"/>
        </w:rPr>
        <w:t>,</w:t>
      </w:r>
      <w:r w:rsidR="00492CB7" w:rsidRPr="00C507D9">
        <w:rPr>
          <w:rFonts w:eastAsia="SimSun"/>
          <w:color w:val="0D0D0D" w:themeColor="text1" w:themeTint="F2"/>
        </w:rPr>
        <w:t xml:space="preserve"> and the draft </w:t>
      </w:r>
      <w:r w:rsidR="005E7A9F" w:rsidRPr="00C507D9">
        <w:rPr>
          <w:rFonts w:eastAsia="SimSun"/>
          <w:color w:val="0D0D0D" w:themeColor="text1" w:themeTint="F2"/>
        </w:rPr>
        <w:t>A</w:t>
      </w:r>
      <w:r w:rsidR="00492CB7" w:rsidRPr="00C507D9">
        <w:rPr>
          <w:rFonts w:eastAsia="SimSun"/>
          <w:color w:val="0D0D0D" w:themeColor="text1" w:themeTint="F2"/>
        </w:rPr>
        <w:t xml:space="preserve">greement. </w:t>
      </w:r>
      <w:r w:rsidR="00676CF0" w:rsidRPr="00C507D9">
        <w:rPr>
          <w:rFonts w:eastAsia="SimSun"/>
          <w:color w:val="0D0D0D" w:themeColor="text1" w:themeTint="F2"/>
        </w:rPr>
        <w:t>T</w:t>
      </w:r>
      <w:r w:rsidR="00492CB7" w:rsidRPr="00C507D9">
        <w:rPr>
          <w:rFonts w:eastAsia="SimSun"/>
          <w:color w:val="0D0D0D" w:themeColor="text1" w:themeTint="F2"/>
        </w:rPr>
        <w:t xml:space="preserve">he requested funds </w:t>
      </w:r>
      <w:r w:rsidR="00676CF0" w:rsidRPr="00C507D9">
        <w:rPr>
          <w:rFonts w:eastAsia="SimSun"/>
          <w:color w:val="0D0D0D" w:themeColor="text1" w:themeTint="F2"/>
        </w:rPr>
        <w:t>must be</w:t>
      </w:r>
      <w:r w:rsidR="00492CB7" w:rsidRPr="00C507D9">
        <w:rPr>
          <w:rFonts w:eastAsia="SimSun"/>
          <w:color w:val="0D0D0D" w:themeColor="text1" w:themeTint="F2"/>
        </w:rPr>
        <w:t xml:space="preserve"> within the applicable cost</w:t>
      </w:r>
      <w:r w:rsidR="00492CB7" w:rsidRPr="00C507D9">
        <w:rPr>
          <w:rFonts w:eastAsia="SimSun"/>
          <w:color w:val="0D0D0D" w:themeColor="text1" w:themeTint="F2"/>
        </w:rPr>
        <w:noBreakHyphen/>
        <w:t>effectiveness threshold</w:t>
      </w:r>
      <w:r w:rsidR="005828F3">
        <w:rPr>
          <w:rFonts w:eastAsia="SimSun"/>
          <w:color w:val="0D0D0D" w:themeColor="text1" w:themeTint="F2"/>
        </w:rPr>
        <w:t>s</w:t>
      </w:r>
      <w:r w:rsidR="00492CB7" w:rsidRPr="00C507D9">
        <w:rPr>
          <w:rFonts w:eastAsia="SimSun"/>
          <w:color w:val="0D0D0D" w:themeColor="text1" w:themeTint="F2"/>
        </w:rPr>
        <w:t xml:space="preserve"> where </w:t>
      </w:r>
      <w:r w:rsidR="00E30A98" w:rsidRPr="00C507D9">
        <w:rPr>
          <w:rFonts w:eastAsia="SimSun"/>
          <w:color w:val="0D0D0D" w:themeColor="text1" w:themeTint="F2"/>
        </w:rPr>
        <w:t xml:space="preserve">these are </w:t>
      </w:r>
      <w:r w:rsidR="00492CB7" w:rsidRPr="00C507D9">
        <w:rPr>
          <w:rFonts w:eastAsia="SimSun"/>
          <w:color w:val="0D0D0D" w:themeColor="text1" w:themeTint="F2"/>
        </w:rPr>
        <w:t xml:space="preserve">known; </w:t>
      </w:r>
      <w:r w:rsidR="00376AA5" w:rsidRPr="00C507D9">
        <w:rPr>
          <w:rFonts w:eastAsia="SimSun"/>
          <w:color w:val="0D0D0D" w:themeColor="text1" w:themeTint="F2"/>
        </w:rPr>
        <w:t xml:space="preserve">the </w:t>
      </w:r>
      <w:r w:rsidR="008C0DD3" w:rsidRPr="00C507D9">
        <w:rPr>
          <w:rFonts w:eastAsia="SimSun"/>
          <w:color w:val="0D0D0D" w:themeColor="text1" w:themeTint="F2"/>
        </w:rPr>
        <w:t>HFC</w:t>
      </w:r>
      <w:r w:rsidR="00376AA5" w:rsidRPr="00C507D9">
        <w:rPr>
          <w:rFonts w:eastAsia="SimSun"/>
          <w:color w:val="0D0D0D" w:themeColor="text1" w:themeTint="F2"/>
        </w:rPr>
        <w:t xml:space="preserve"> </w:t>
      </w:r>
      <w:r w:rsidR="00E45768" w:rsidRPr="00C507D9">
        <w:rPr>
          <w:rFonts w:eastAsia="SimSun"/>
          <w:color w:val="0D0D0D" w:themeColor="text1" w:themeTint="F2"/>
        </w:rPr>
        <w:t xml:space="preserve">reductions </w:t>
      </w:r>
      <w:r w:rsidR="00E30A98" w:rsidRPr="00C507D9">
        <w:rPr>
          <w:rFonts w:eastAsia="SimSun"/>
          <w:color w:val="0D0D0D" w:themeColor="text1" w:themeTint="F2"/>
        </w:rPr>
        <w:t>t</w:t>
      </w:r>
      <w:r w:rsidR="00E45768" w:rsidRPr="00C507D9">
        <w:rPr>
          <w:rFonts w:eastAsia="SimSun"/>
          <w:color w:val="0D0D0D" w:themeColor="text1" w:themeTint="F2"/>
        </w:rPr>
        <w:t xml:space="preserve">o be achieved </w:t>
      </w:r>
      <w:r w:rsidR="00492CB7" w:rsidRPr="00C507D9">
        <w:rPr>
          <w:rFonts w:eastAsia="SimSun"/>
          <w:color w:val="0D0D0D" w:themeColor="text1" w:themeTint="F2"/>
        </w:rPr>
        <w:t xml:space="preserve">with funds from the Multilateral Fund </w:t>
      </w:r>
      <w:r w:rsidR="00376AA5" w:rsidRPr="00C507D9">
        <w:rPr>
          <w:rFonts w:eastAsia="SimSun"/>
          <w:color w:val="0D0D0D" w:themeColor="text1" w:themeTint="F2"/>
        </w:rPr>
        <w:t>must be consistent with</w:t>
      </w:r>
      <w:r w:rsidR="00492CB7" w:rsidRPr="00C507D9">
        <w:rPr>
          <w:rFonts w:eastAsia="SimSun"/>
          <w:color w:val="0D0D0D" w:themeColor="text1" w:themeTint="F2"/>
        </w:rPr>
        <w:t xml:space="preserve"> the remaining consumption eligible for funding; and </w:t>
      </w:r>
      <w:r w:rsidR="008C0DD3" w:rsidRPr="00C507D9">
        <w:rPr>
          <w:rFonts w:eastAsia="SimSun"/>
          <w:color w:val="0D0D0D" w:themeColor="text1" w:themeTint="F2"/>
        </w:rPr>
        <w:t>all</w:t>
      </w:r>
      <w:r w:rsidR="00492CB7" w:rsidRPr="00C507D9">
        <w:rPr>
          <w:rFonts w:eastAsia="SimSun"/>
          <w:color w:val="0D0D0D" w:themeColor="text1" w:themeTint="F2"/>
        </w:rPr>
        <w:t xml:space="preserve"> HFC consumption figures </w:t>
      </w:r>
      <w:r w:rsidR="008C0DD3" w:rsidRPr="00C507D9">
        <w:rPr>
          <w:rFonts w:eastAsia="SimSun"/>
          <w:color w:val="0D0D0D" w:themeColor="text1" w:themeTint="F2"/>
        </w:rPr>
        <w:t>quoted in the submission must be</w:t>
      </w:r>
      <w:r w:rsidR="00492CB7" w:rsidRPr="00C507D9">
        <w:rPr>
          <w:rFonts w:eastAsia="SimSun"/>
          <w:color w:val="0D0D0D" w:themeColor="text1" w:themeTint="F2"/>
        </w:rPr>
        <w:t xml:space="preserve"> consistent with those reported under Article 7 and</w:t>
      </w:r>
      <w:r w:rsidR="00B60D90" w:rsidRPr="00C507D9">
        <w:rPr>
          <w:rFonts w:eastAsia="SimSun"/>
          <w:color w:val="0D0D0D" w:themeColor="text1" w:themeTint="F2"/>
        </w:rPr>
        <w:t>,</w:t>
      </w:r>
      <w:r w:rsidR="00492CB7" w:rsidRPr="00C507D9">
        <w:rPr>
          <w:rFonts w:eastAsia="SimSun"/>
          <w:color w:val="0D0D0D" w:themeColor="text1" w:themeTint="F2"/>
        </w:rPr>
        <w:t xml:space="preserve"> </w:t>
      </w:r>
      <w:r w:rsidR="00C532A3" w:rsidRPr="00C507D9">
        <w:rPr>
          <w:rFonts w:eastAsia="SimSun"/>
          <w:color w:val="0D0D0D" w:themeColor="text1" w:themeTint="F2"/>
        </w:rPr>
        <w:t xml:space="preserve">by </w:t>
      </w:r>
      <w:r w:rsidR="00492CB7" w:rsidRPr="00C507D9">
        <w:rPr>
          <w:rFonts w:eastAsia="SimSun"/>
          <w:color w:val="0D0D0D" w:themeColor="text1" w:themeTint="F2"/>
        </w:rPr>
        <w:t>sector</w:t>
      </w:r>
      <w:r w:rsidR="00B60D90" w:rsidRPr="00C507D9">
        <w:rPr>
          <w:rFonts w:eastAsia="SimSun"/>
          <w:color w:val="0D0D0D" w:themeColor="text1" w:themeTint="F2"/>
        </w:rPr>
        <w:t>,</w:t>
      </w:r>
      <w:r w:rsidR="00492CB7" w:rsidRPr="00C507D9">
        <w:rPr>
          <w:rFonts w:eastAsia="SimSun"/>
          <w:color w:val="0D0D0D" w:themeColor="text1" w:themeTint="F2"/>
        </w:rPr>
        <w:t xml:space="preserve"> in CP data </w:t>
      </w:r>
      <w:r w:rsidR="00C532A3" w:rsidRPr="00C507D9">
        <w:rPr>
          <w:rFonts w:eastAsia="SimSun"/>
          <w:color w:val="0D0D0D" w:themeColor="text1" w:themeTint="F2"/>
        </w:rPr>
        <w:t xml:space="preserve">reports </w:t>
      </w:r>
      <w:r w:rsidR="00492CB7" w:rsidRPr="00C507D9">
        <w:rPr>
          <w:rFonts w:eastAsia="SimSun"/>
          <w:color w:val="0D0D0D" w:themeColor="text1" w:themeTint="F2"/>
        </w:rPr>
        <w:t>(decisions</w:t>
      </w:r>
      <w:r w:rsidR="00C532A3" w:rsidRPr="00C507D9">
        <w:rPr>
          <w:rFonts w:eastAsia="SimSun"/>
          <w:color w:val="0D0D0D" w:themeColor="text1" w:themeTint="F2"/>
        </w:rPr>
        <w:t> </w:t>
      </w:r>
      <w:r w:rsidR="00492CB7" w:rsidRPr="00C507D9">
        <w:rPr>
          <w:rFonts w:eastAsia="SimSun"/>
          <w:color w:val="0D0D0D" w:themeColor="text1" w:themeTint="F2"/>
        </w:rPr>
        <w:t>34/18(a) and</w:t>
      </w:r>
      <w:r w:rsidR="00BE277A">
        <w:rPr>
          <w:rFonts w:eastAsia="SimSun"/>
          <w:color w:val="0D0D0D" w:themeColor="text1" w:themeTint="F2"/>
        </w:rPr>
        <w:t xml:space="preserve"> </w:t>
      </w:r>
      <w:r w:rsidR="00492CB7" w:rsidRPr="00C507D9">
        <w:rPr>
          <w:rFonts w:eastAsia="SimSun"/>
          <w:color w:val="0D0D0D" w:themeColor="text1" w:themeTint="F2"/>
        </w:rPr>
        <w:t>41/16).</w:t>
      </w:r>
    </w:p>
    <w:p w14:paraId="313B887A" w14:textId="5F334F71" w:rsidR="00492CB7" w:rsidRPr="00C149AE" w:rsidRDefault="00492CB7" w:rsidP="009677A2">
      <w:pPr>
        <w:pStyle w:val="Heading2"/>
        <w:numPr>
          <w:ilvl w:val="1"/>
          <w:numId w:val="8"/>
        </w:numPr>
        <w:shd w:val="clear" w:color="auto" w:fill="FFFFFF" w:themeFill="background1"/>
        <w:spacing w:after="120"/>
        <w:ind w:left="850" w:hanging="850"/>
        <w:rPr>
          <w:color w:val="0D0D0D" w:themeColor="text1" w:themeTint="F2"/>
        </w:rPr>
      </w:pPr>
      <w:r w:rsidRPr="00C507D9">
        <w:rPr>
          <w:rFonts w:eastAsia="SimSun"/>
          <w:b/>
          <w:bCs/>
          <w:color w:val="0D0D0D" w:themeColor="text1" w:themeTint="F2"/>
        </w:rPr>
        <w:t>Timeline</w:t>
      </w:r>
      <w:r w:rsidR="00FD7F98" w:rsidRPr="00C507D9">
        <w:rPr>
          <w:rFonts w:eastAsia="SimSun"/>
          <w:b/>
          <w:bCs/>
          <w:color w:val="0D0D0D" w:themeColor="text1" w:themeTint="F2"/>
        </w:rPr>
        <w:t xml:space="preserve"> </w:t>
      </w:r>
      <w:r w:rsidR="007803B4" w:rsidRPr="00C507D9">
        <w:rPr>
          <w:rFonts w:eastAsia="SimSun"/>
          <w:b/>
          <w:bCs/>
          <w:color w:val="0D0D0D" w:themeColor="text1" w:themeTint="F2"/>
        </w:rPr>
        <w:t>of</w:t>
      </w:r>
      <w:r w:rsidRPr="00C507D9">
        <w:rPr>
          <w:rFonts w:eastAsia="SimSun"/>
          <w:b/>
          <w:bCs/>
          <w:color w:val="0D0D0D" w:themeColor="text1" w:themeTint="F2"/>
        </w:rPr>
        <w:t xml:space="preserve"> </w:t>
      </w:r>
      <w:r w:rsidR="00B60D90" w:rsidRPr="00C507D9">
        <w:rPr>
          <w:rFonts w:eastAsia="SimSun"/>
          <w:b/>
          <w:bCs/>
          <w:color w:val="0D0D0D" w:themeColor="text1" w:themeTint="F2"/>
        </w:rPr>
        <w:t xml:space="preserve">the </w:t>
      </w:r>
      <w:r w:rsidRPr="00C507D9">
        <w:rPr>
          <w:rFonts w:eastAsia="SimSun"/>
          <w:b/>
          <w:bCs/>
          <w:color w:val="0D0D0D" w:themeColor="text1" w:themeTint="F2"/>
        </w:rPr>
        <w:t>submission</w:t>
      </w:r>
      <w:r w:rsidRPr="00C507D9">
        <w:rPr>
          <w:rFonts w:eastAsia="SimSun"/>
          <w:color w:val="0D0D0D" w:themeColor="text1" w:themeTint="F2"/>
        </w:rPr>
        <w:t xml:space="preserve">: </w:t>
      </w:r>
      <w:r w:rsidR="00B60D90" w:rsidRPr="00C507D9">
        <w:rPr>
          <w:rFonts w:eastAsia="SimSun"/>
          <w:color w:val="0D0D0D" w:themeColor="text1" w:themeTint="F2"/>
        </w:rPr>
        <w:t>I</w:t>
      </w:r>
      <w:r w:rsidRPr="00C507D9">
        <w:rPr>
          <w:rFonts w:eastAsia="SimSun"/>
          <w:color w:val="0D0D0D" w:themeColor="text1" w:themeTint="F2"/>
        </w:rPr>
        <w:t>n line with decision</w:t>
      </w:r>
      <w:r w:rsidR="00B60D90" w:rsidRPr="00C507D9">
        <w:rPr>
          <w:rFonts w:eastAsia="SimSun"/>
          <w:color w:val="0D0D0D" w:themeColor="text1" w:themeTint="F2"/>
        </w:rPr>
        <w:t> </w:t>
      </w:r>
      <w:r w:rsidRPr="00C507D9">
        <w:rPr>
          <w:rFonts w:eastAsia="SimSun"/>
          <w:color w:val="0D0D0D" w:themeColor="text1" w:themeTint="F2"/>
        </w:rPr>
        <w:t xml:space="preserve">81/30(a)(i), new stages of </w:t>
      </w:r>
      <w:r w:rsidR="00142F8F">
        <w:rPr>
          <w:rFonts w:eastAsia="SimSun"/>
          <w:color w:val="0D0D0D" w:themeColor="text1" w:themeTint="F2"/>
        </w:rPr>
        <w:t>MYAs</w:t>
      </w:r>
      <w:r w:rsidRPr="00C507D9">
        <w:rPr>
          <w:rFonts w:eastAsia="SimSun"/>
          <w:color w:val="0D0D0D" w:themeColor="text1" w:themeTint="F2"/>
        </w:rPr>
        <w:t xml:space="preserve"> are to be submitted to the Secretariat, in full, at least 16</w:t>
      </w:r>
      <w:r w:rsidRPr="00C149AE">
        <w:rPr>
          <w:color w:val="0D0D0D" w:themeColor="text1" w:themeTint="F2"/>
        </w:rPr>
        <w:t xml:space="preserve"> weeks in advance of the Executive Committee meeting at which they are to be considered.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95D5"/>
        <w:tblLook w:val="04A0" w:firstRow="1" w:lastRow="0" w:firstColumn="1" w:lastColumn="0" w:noHBand="0" w:noVBand="1"/>
      </w:tblPr>
      <w:tblGrid>
        <w:gridCol w:w="9350"/>
      </w:tblGrid>
      <w:tr w:rsidR="00492CB7" w:rsidRPr="00C149AE" w14:paraId="6087C512" w14:textId="4AF748EB" w:rsidTr="00A57DE1">
        <w:tc>
          <w:tcPr>
            <w:tcW w:w="5000" w:type="pct"/>
            <w:shd w:val="clear" w:color="auto" w:fill="FFFFFF" w:themeFill="background1"/>
          </w:tcPr>
          <w:p w14:paraId="25E4EBF8" w14:textId="5F32014F" w:rsidR="00492CB7" w:rsidRPr="008E6C62" w:rsidRDefault="00492CB7" w:rsidP="007803B4">
            <w:pPr>
              <w:widowControl w:val="0"/>
              <w:shd w:val="clear" w:color="auto" w:fill="FFFFFF" w:themeFill="background1"/>
              <w:spacing w:before="60" w:after="60"/>
              <w:rPr>
                <w:rFonts w:eastAsia="SimSun"/>
                <w:i/>
                <w:color w:val="0D0D0D" w:themeColor="text1" w:themeTint="F2"/>
                <w:sz w:val="20"/>
                <w:szCs w:val="20"/>
              </w:rPr>
            </w:pPr>
            <w:bookmarkStart w:id="1" w:name="_Hlk126930393"/>
            <w:r w:rsidRPr="008E6C62">
              <w:rPr>
                <w:rFonts w:eastAsia="SimSun"/>
                <w:i/>
                <w:color w:val="0D0D0D" w:themeColor="text1" w:themeTint="F2"/>
                <w:sz w:val="20"/>
                <w:szCs w:val="20"/>
                <w:u w:val="single"/>
              </w:rPr>
              <w:t>Decision 34/18:</w:t>
            </w:r>
            <w:r w:rsidRPr="008E6C62">
              <w:rPr>
                <w:rFonts w:eastAsia="SimSun"/>
                <w:i/>
                <w:color w:val="0D0D0D" w:themeColor="text1" w:themeTint="F2"/>
                <w:sz w:val="20"/>
                <w:szCs w:val="20"/>
              </w:rPr>
              <w:t xml:space="preserve"> (a) To request the Secretariat and the implementing agencies not to submit project proposals which showed inconsistencies between project data and the latest reported sectoral consumption data.</w:t>
            </w:r>
          </w:p>
          <w:p w14:paraId="5A3D4077" w14:textId="346FB08D" w:rsidR="00492CB7" w:rsidRPr="008E6C62" w:rsidRDefault="00492CB7" w:rsidP="007803B4">
            <w:pPr>
              <w:widowControl w:val="0"/>
              <w:shd w:val="clear" w:color="auto" w:fill="FFFFFF" w:themeFill="background1"/>
              <w:spacing w:before="60" w:after="60"/>
              <w:rPr>
                <w:rFonts w:eastAsia="SimSun"/>
                <w:i/>
                <w:color w:val="0D0D0D" w:themeColor="text1" w:themeTint="F2"/>
                <w:sz w:val="20"/>
                <w:szCs w:val="20"/>
              </w:rPr>
            </w:pPr>
            <w:r w:rsidRPr="008E6C62">
              <w:rPr>
                <w:rFonts w:eastAsia="SimSun"/>
                <w:i/>
                <w:color w:val="0D0D0D" w:themeColor="text1" w:themeTint="F2"/>
                <w:sz w:val="20"/>
                <w:szCs w:val="20"/>
                <w:u w:val="single"/>
              </w:rPr>
              <w:t>Decision 41/16</w:t>
            </w:r>
            <w:r w:rsidRPr="008E6C62">
              <w:rPr>
                <w:rFonts w:eastAsia="SimSun"/>
                <w:i/>
                <w:color w:val="0D0D0D" w:themeColor="text1" w:themeTint="F2"/>
                <w:sz w:val="20"/>
                <w:szCs w:val="20"/>
              </w:rPr>
              <w:t>: To request implementing agencies to ensure that they had verified with the National Ozone Unit the consistency of Article 7 data, the country programme implementation data and the project phase-out data, prior to transmitting projects to the Secretariat for review.</w:t>
            </w:r>
          </w:p>
          <w:p w14:paraId="56DC67D2" w14:textId="7608CEED" w:rsidR="00492CB7" w:rsidRPr="00C149AE" w:rsidRDefault="00492CB7" w:rsidP="00751189">
            <w:pPr>
              <w:widowControl w:val="0"/>
              <w:shd w:val="clear" w:color="auto" w:fill="FFFFFF" w:themeFill="background1"/>
              <w:spacing w:before="60" w:after="80"/>
              <w:rPr>
                <w:rFonts w:eastAsia="SimSun"/>
                <w:i/>
                <w:color w:val="0D0D0D" w:themeColor="text1" w:themeTint="F2"/>
                <w:sz w:val="20"/>
                <w:szCs w:val="20"/>
                <w:highlight w:val="yellow"/>
              </w:rPr>
            </w:pPr>
            <w:r w:rsidRPr="008E6C62">
              <w:rPr>
                <w:rFonts w:eastAsia="SimSun"/>
                <w:i/>
                <w:color w:val="0D0D0D" w:themeColor="text1" w:themeTint="F2"/>
                <w:sz w:val="20"/>
                <w:szCs w:val="20"/>
                <w:u w:val="single"/>
              </w:rPr>
              <w:t>Decision 52/5</w:t>
            </w:r>
            <w:r w:rsidRPr="008E6C62">
              <w:rPr>
                <w:rFonts w:eastAsia="SimSun"/>
                <w:i/>
                <w:color w:val="0D0D0D" w:themeColor="text1" w:themeTint="F2"/>
                <w:sz w:val="20"/>
                <w:szCs w:val="20"/>
              </w:rPr>
              <w:t>: (f) Country programme implementation data had to be submitted in advance of the last meeting of the year and subsequent meetings as a precondition for the approval and release of funding for projects.</w:t>
            </w:r>
          </w:p>
        </w:tc>
      </w:tr>
      <w:bookmarkEnd w:id="1"/>
    </w:tbl>
    <w:p w14:paraId="669C278A" w14:textId="77777777" w:rsidR="00A67378" w:rsidRPr="007803B4" w:rsidRDefault="00A67378" w:rsidP="007803B4">
      <w:pPr>
        <w:rPr>
          <w:rFonts w:eastAsia="SimSun"/>
          <w:highlight w:val="yellow"/>
        </w:rPr>
      </w:pPr>
      <w:r w:rsidRPr="007803B4">
        <w:rPr>
          <w:rFonts w:eastAsia="SimSun"/>
          <w:highlight w:val="yellow"/>
        </w:rPr>
        <w:br w:type="page"/>
      </w:r>
    </w:p>
    <w:p w14:paraId="63AEDECB" w14:textId="77777777" w:rsidR="00492CB7" w:rsidRPr="00C149AE" w:rsidRDefault="00492CB7" w:rsidP="00C149AE">
      <w:pPr>
        <w:shd w:val="clear" w:color="auto" w:fill="FFFFFF" w:themeFill="background1"/>
        <w:rPr>
          <w:rFonts w:eastAsia="SimSun"/>
          <w:color w:val="0D0D0D" w:themeColor="text1" w:themeTint="F2"/>
          <w:sz w:val="10"/>
          <w:szCs w:val="10"/>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9350"/>
      </w:tblGrid>
      <w:tr w:rsidR="008452F0" w:rsidRPr="004C29FC" w14:paraId="7F12B261" w14:textId="77777777" w:rsidTr="00481988">
        <w:trPr>
          <w:trHeight w:val="132"/>
        </w:trPr>
        <w:tc>
          <w:tcPr>
            <w:tcW w:w="5000" w:type="pct"/>
            <w:shd w:val="pct15" w:color="auto" w:fill="auto"/>
          </w:tcPr>
          <w:p w14:paraId="28CA9714" w14:textId="77777777" w:rsidR="008452F0" w:rsidRPr="007E3876" w:rsidRDefault="008452F0" w:rsidP="00B25C9D">
            <w:pPr>
              <w:keepNext/>
              <w:autoSpaceDE w:val="0"/>
              <w:autoSpaceDN w:val="0"/>
              <w:adjustRightInd w:val="0"/>
              <w:rPr>
                <w:rFonts w:eastAsia="SimSun"/>
                <w:b/>
                <w:color w:val="000000"/>
                <w:sz w:val="26"/>
                <w:szCs w:val="26"/>
                <w:lang w:eastAsia="zh-CN"/>
              </w:rPr>
            </w:pPr>
            <w:bookmarkStart w:id="2" w:name="_Hlk134539892"/>
            <w:r w:rsidRPr="004C29FC">
              <w:rPr>
                <w:rFonts w:eastAsia="SimSun"/>
                <w:color w:val="000000"/>
                <w:sz w:val="19"/>
                <w:szCs w:val="19"/>
                <w:lang w:eastAsia="zh-CN"/>
              </w:rPr>
              <w:br w:type="page"/>
            </w:r>
            <w:r w:rsidRPr="007E3876">
              <w:rPr>
                <w:rFonts w:eastAsia="SimSun"/>
                <w:b/>
                <w:color w:val="000000"/>
                <w:sz w:val="26"/>
                <w:szCs w:val="26"/>
                <w:lang w:eastAsia="zh-CN"/>
              </w:rPr>
              <w:t>PROJECT COVER SHEET</w:t>
            </w:r>
          </w:p>
        </w:tc>
      </w:tr>
      <w:bookmarkEnd w:id="2"/>
    </w:tbl>
    <w:p w14:paraId="0B522475" w14:textId="77777777" w:rsidR="008452F0" w:rsidRPr="00256A31" w:rsidRDefault="008452F0" w:rsidP="008452F0">
      <w:pPr>
        <w:keepNext/>
        <w:autoSpaceDE w:val="0"/>
        <w:autoSpaceDN w:val="0"/>
        <w:adjustRightInd w:val="0"/>
        <w:rPr>
          <w:rFonts w:eastAsia="SimSun"/>
          <w:color w:val="000000"/>
          <w:sz w:val="16"/>
          <w:szCs w:val="16"/>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4252"/>
      </w:tblGrid>
      <w:tr w:rsidR="008452F0" w:rsidRPr="008452F0" w14:paraId="53C34625" w14:textId="77777777" w:rsidTr="00EC58CC">
        <w:tc>
          <w:tcPr>
            <w:tcW w:w="2726" w:type="pct"/>
            <w:shd w:val="clear" w:color="auto" w:fill="D9D9D9"/>
            <w:tcMar>
              <w:left w:w="115" w:type="dxa"/>
              <w:right w:w="0" w:type="dxa"/>
            </w:tcMar>
            <w:vAlign w:val="center"/>
          </w:tcPr>
          <w:p w14:paraId="694D61A9" w14:textId="77777777" w:rsidR="008452F0" w:rsidRPr="008452F0" w:rsidRDefault="008452F0" w:rsidP="00B25C9D">
            <w:pPr>
              <w:keepNext/>
              <w:rPr>
                <w:b/>
                <w:color w:val="000000"/>
                <w:sz w:val="20"/>
                <w:szCs w:val="20"/>
              </w:rPr>
            </w:pPr>
            <w:r w:rsidRPr="008452F0">
              <w:rPr>
                <w:b/>
                <w:color w:val="000000"/>
                <w:sz w:val="20"/>
                <w:szCs w:val="20"/>
              </w:rPr>
              <w:t>COUNTRY NAME</w:t>
            </w:r>
          </w:p>
        </w:tc>
        <w:tc>
          <w:tcPr>
            <w:tcW w:w="2274" w:type="pct"/>
            <w:vAlign w:val="center"/>
          </w:tcPr>
          <w:p w14:paraId="58A88355" w14:textId="77777777" w:rsidR="008452F0" w:rsidRPr="008452F0" w:rsidRDefault="008452F0" w:rsidP="00B25C9D">
            <w:pPr>
              <w:keepNext/>
              <w:rPr>
                <w:b/>
                <w:color w:val="000000"/>
                <w:sz w:val="20"/>
                <w:szCs w:val="20"/>
              </w:rPr>
            </w:pPr>
          </w:p>
        </w:tc>
      </w:tr>
      <w:tr w:rsidR="008452F0" w:rsidRPr="008452F0" w14:paraId="768B024B" w14:textId="77777777" w:rsidTr="00EC58CC">
        <w:tc>
          <w:tcPr>
            <w:tcW w:w="2726" w:type="pct"/>
            <w:shd w:val="clear" w:color="auto" w:fill="D9D9D9"/>
            <w:tcMar>
              <w:left w:w="115" w:type="dxa"/>
              <w:right w:w="0" w:type="dxa"/>
            </w:tcMar>
            <w:vAlign w:val="center"/>
          </w:tcPr>
          <w:p w14:paraId="0566D35C" w14:textId="77777777" w:rsidR="008452F0" w:rsidRPr="008452F0" w:rsidRDefault="008452F0" w:rsidP="00B25C9D">
            <w:pPr>
              <w:keepNext/>
              <w:rPr>
                <w:b/>
                <w:color w:val="000000"/>
                <w:sz w:val="20"/>
                <w:szCs w:val="20"/>
              </w:rPr>
            </w:pPr>
            <w:r w:rsidRPr="008452F0">
              <w:rPr>
                <w:b/>
                <w:color w:val="000000"/>
                <w:sz w:val="20"/>
                <w:szCs w:val="20"/>
              </w:rPr>
              <w:t>LEAD IMPLEMENTING AGENCY</w:t>
            </w:r>
          </w:p>
        </w:tc>
        <w:tc>
          <w:tcPr>
            <w:tcW w:w="2274" w:type="pct"/>
            <w:vAlign w:val="center"/>
          </w:tcPr>
          <w:p w14:paraId="54C722B3" w14:textId="77777777" w:rsidR="008452F0" w:rsidRPr="008452F0" w:rsidRDefault="008452F0" w:rsidP="00B25C9D">
            <w:pPr>
              <w:keepNext/>
              <w:rPr>
                <w:b/>
                <w:color w:val="000000"/>
                <w:sz w:val="20"/>
                <w:szCs w:val="20"/>
              </w:rPr>
            </w:pPr>
          </w:p>
        </w:tc>
      </w:tr>
      <w:tr w:rsidR="008452F0" w:rsidRPr="008452F0" w14:paraId="0C0F9171" w14:textId="77777777" w:rsidTr="00EC58CC">
        <w:tc>
          <w:tcPr>
            <w:tcW w:w="2726" w:type="pct"/>
            <w:shd w:val="clear" w:color="auto" w:fill="D9D9D9"/>
            <w:tcMar>
              <w:left w:w="115" w:type="dxa"/>
              <w:right w:w="0" w:type="dxa"/>
            </w:tcMar>
            <w:vAlign w:val="center"/>
          </w:tcPr>
          <w:p w14:paraId="4DE3EC35" w14:textId="08074842" w:rsidR="008452F0" w:rsidRPr="008452F0" w:rsidRDefault="008452F0" w:rsidP="00B25C9D">
            <w:pPr>
              <w:keepNext/>
              <w:rPr>
                <w:b/>
                <w:color w:val="000000"/>
                <w:sz w:val="20"/>
                <w:szCs w:val="20"/>
              </w:rPr>
            </w:pPr>
            <w:r w:rsidRPr="008452F0">
              <w:rPr>
                <w:b/>
                <w:color w:val="000000"/>
                <w:sz w:val="20"/>
                <w:szCs w:val="20"/>
              </w:rPr>
              <w:t>COOPERATING IMPLEMENTING AGENCY(</w:t>
            </w:r>
            <w:r>
              <w:rPr>
                <w:b/>
                <w:color w:val="000000"/>
                <w:sz w:val="20"/>
                <w:szCs w:val="20"/>
              </w:rPr>
              <w:t>-</w:t>
            </w:r>
            <w:r w:rsidRPr="008452F0">
              <w:rPr>
                <w:b/>
                <w:color w:val="000000"/>
                <w:sz w:val="20"/>
                <w:szCs w:val="20"/>
              </w:rPr>
              <w:t>IES)</w:t>
            </w:r>
          </w:p>
        </w:tc>
        <w:tc>
          <w:tcPr>
            <w:tcW w:w="2274" w:type="pct"/>
            <w:vAlign w:val="center"/>
          </w:tcPr>
          <w:p w14:paraId="3BE99BEC" w14:textId="77777777" w:rsidR="008452F0" w:rsidRPr="008452F0" w:rsidRDefault="008452F0" w:rsidP="00B25C9D">
            <w:pPr>
              <w:keepNext/>
              <w:rPr>
                <w:b/>
                <w:color w:val="000000"/>
                <w:sz w:val="20"/>
                <w:szCs w:val="20"/>
              </w:rPr>
            </w:pPr>
          </w:p>
        </w:tc>
      </w:tr>
    </w:tbl>
    <w:p w14:paraId="14C05D36" w14:textId="77777777" w:rsidR="00492CB7" w:rsidRPr="00256A31" w:rsidRDefault="00492CB7" w:rsidP="00C149AE">
      <w:pPr>
        <w:keepNext/>
        <w:shd w:val="clear" w:color="auto" w:fill="FFFFFF" w:themeFill="background1"/>
        <w:tabs>
          <w:tab w:val="left" w:pos="3600"/>
          <w:tab w:val="right" w:leader="underscore" w:pos="7344"/>
          <w:tab w:val="right" w:leader="underscore" w:pos="9360"/>
        </w:tabs>
        <w:rPr>
          <w:b/>
          <w:color w:val="0D0D0D" w:themeColor="text1" w:themeTint="F2"/>
          <w:sz w:val="16"/>
          <w:szCs w:val="16"/>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57" w:type="dxa"/>
          <w:right w:w="57" w:type="dxa"/>
        </w:tblCellMar>
        <w:tblLook w:val="04A0" w:firstRow="1" w:lastRow="0" w:firstColumn="1" w:lastColumn="0" w:noHBand="0" w:noVBand="1"/>
      </w:tblPr>
      <w:tblGrid>
        <w:gridCol w:w="5098"/>
        <w:gridCol w:w="1135"/>
        <w:gridCol w:w="3117"/>
      </w:tblGrid>
      <w:tr w:rsidR="00492CB7" w:rsidRPr="008452F0" w14:paraId="3CFBD12A" w14:textId="77777777" w:rsidTr="00481988">
        <w:tc>
          <w:tcPr>
            <w:tcW w:w="5000" w:type="pct"/>
            <w:gridSpan w:val="3"/>
            <w:shd w:val="clear" w:color="auto" w:fill="D9D9D9" w:themeFill="background1" w:themeFillShade="D9"/>
            <w:tcMar>
              <w:left w:w="115" w:type="dxa"/>
              <w:right w:w="0" w:type="dxa"/>
            </w:tcMar>
            <w:vAlign w:val="center"/>
          </w:tcPr>
          <w:p w14:paraId="32C4A507" w14:textId="3F893E75" w:rsidR="00492CB7" w:rsidRPr="00F91570" w:rsidRDefault="00492CB7" w:rsidP="00511A3F">
            <w:pPr>
              <w:jc w:val="center"/>
              <w:rPr>
                <w:b/>
                <w:bCs/>
                <w:sz w:val="20"/>
                <w:szCs w:val="20"/>
              </w:rPr>
            </w:pPr>
            <w:r w:rsidRPr="00F91570">
              <w:rPr>
                <w:b/>
                <w:bCs/>
                <w:sz w:val="20"/>
                <w:szCs w:val="20"/>
              </w:rPr>
              <w:t>COMPLETE DOCUMENTATION</w:t>
            </w:r>
            <w:r w:rsidR="00511A3F">
              <w:rPr>
                <w:b/>
                <w:bCs/>
                <w:sz w:val="20"/>
                <w:szCs w:val="20"/>
              </w:rPr>
              <w:t xml:space="preserve"> CHECKLIST</w:t>
            </w:r>
          </w:p>
        </w:tc>
      </w:tr>
      <w:tr w:rsidR="00492CB7" w:rsidRPr="008452F0" w14:paraId="64B1C014" w14:textId="77777777" w:rsidTr="0082501A">
        <w:tc>
          <w:tcPr>
            <w:tcW w:w="2726" w:type="pct"/>
            <w:shd w:val="clear" w:color="auto" w:fill="D9D9D9" w:themeFill="background1" w:themeFillShade="D9"/>
            <w:tcMar>
              <w:left w:w="115" w:type="dxa"/>
              <w:right w:w="0" w:type="dxa"/>
            </w:tcMar>
            <w:vAlign w:val="center"/>
            <w:hideMark/>
          </w:tcPr>
          <w:p w14:paraId="23940702" w14:textId="6775CF28" w:rsidR="00492CB7" w:rsidRPr="00F91570" w:rsidRDefault="00934A7E" w:rsidP="00F91570">
            <w:pPr>
              <w:jc w:val="center"/>
              <w:rPr>
                <w:b/>
                <w:bCs/>
                <w:sz w:val="20"/>
                <w:szCs w:val="20"/>
              </w:rPr>
            </w:pPr>
            <w:r w:rsidRPr="00F91570">
              <w:rPr>
                <w:b/>
                <w:bCs/>
                <w:sz w:val="20"/>
                <w:szCs w:val="20"/>
              </w:rPr>
              <w:t>DOCUMENT</w:t>
            </w:r>
            <w:r>
              <w:rPr>
                <w:b/>
                <w:bCs/>
                <w:sz w:val="20"/>
                <w:szCs w:val="20"/>
              </w:rPr>
              <w:t>S</w:t>
            </w:r>
            <w:r w:rsidR="00304172">
              <w:rPr>
                <w:b/>
                <w:bCs/>
                <w:sz w:val="20"/>
                <w:szCs w:val="20"/>
              </w:rPr>
              <w:t xml:space="preserve"> SUBMITTED</w:t>
            </w:r>
          </w:p>
        </w:tc>
        <w:tc>
          <w:tcPr>
            <w:tcW w:w="607" w:type="pct"/>
            <w:shd w:val="clear" w:color="auto" w:fill="D9D9D9" w:themeFill="background1" w:themeFillShade="D9"/>
            <w:tcMar>
              <w:left w:w="115" w:type="dxa"/>
              <w:right w:w="0" w:type="dxa"/>
            </w:tcMar>
            <w:vAlign w:val="center"/>
            <w:hideMark/>
          </w:tcPr>
          <w:p w14:paraId="00DDADE6" w14:textId="77777777" w:rsidR="00492CB7" w:rsidRPr="00F91570" w:rsidRDefault="00492CB7" w:rsidP="00F91570">
            <w:pPr>
              <w:jc w:val="center"/>
              <w:rPr>
                <w:b/>
                <w:bCs/>
                <w:sz w:val="20"/>
                <w:szCs w:val="20"/>
              </w:rPr>
            </w:pPr>
            <w:r w:rsidRPr="00F91570">
              <w:rPr>
                <w:b/>
                <w:bCs/>
                <w:sz w:val="20"/>
                <w:szCs w:val="20"/>
              </w:rPr>
              <w:t>Yes/No</w:t>
            </w:r>
          </w:p>
        </w:tc>
        <w:tc>
          <w:tcPr>
            <w:tcW w:w="1667" w:type="pct"/>
            <w:shd w:val="clear" w:color="auto" w:fill="D9D9D9" w:themeFill="background1" w:themeFillShade="D9"/>
            <w:tcMar>
              <w:left w:w="115" w:type="dxa"/>
              <w:right w:w="0" w:type="dxa"/>
            </w:tcMar>
            <w:vAlign w:val="center"/>
            <w:hideMark/>
          </w:tcPr>
          <w:p w14:paraId="5364FFAF" w14:textId="77777777" w:rsidR="00492CB7" w:rsidRPr="00F91570" w:rsidRDefault="00492CB7" w:rsidP="00F91570">
            <w:pPr>
              <w:jc w:val="center"/>
              <w:rPr>
                <w:b/>
                <w:bCs/>
                <w:sz w:val="20"/>
                <w:szCs w:val="20"/>
              </w:rPr>
            </w:pPr>
            <w:r w:rsidRPr="00F91570">
              <w:rPr>
                <w:b/>
                <w:bCs/>
                <w:sz w:val="20"/>
                <w:szCs w:val="20"/>
              </w:rPr>
              <w:t>Comments</w:t>
            </w:r>
          </w:p>
        </w:tc>
      </w:tr>
      <w:tr w:rsidR="00492CB7" w:rsidRPr="008452F0" w14:paraId="17B756DD" w14:textId="77777777" w:rsidTr="0082501A">
        <w:tc>
          <w:tcPr>
            <w:tcW w:w="2726" w:type="pct"/>
            <w:shd w:val="clear" w:color="auto" w:fill="D9D9D9" w:themeFill="background1" w:themeFillShade="D9"/>
            <w:tcMar>
              <w:left w:w="85" w:type="dxa"/>
            </w:tcMar>
            <w:vAlign w:val="center"/>
            <w:hideMark/>
          </w:tcPr>
          <w:p w14:paraId="1222ACF7" w14:textId="77777777" w:rsidR="00492CB7" w:rsidRPr="00FA6F25" w:rsidRDefault="00492CB7" w:rsidP="00C973ED">
            <w:pPr>
              <w:rPr>
                <w:b/>
                <w:bCs/>
                <w:sz w:val="20"/>
                <w:szCs w:val="20"/>
              </w:rPr>
            </w:pPr>
            <w:r w:rsidRPr="00FA6F25">
              <w:rPr>
                <w:b/>
                <w:bCs/>
                <w:sz w:val="20"/>
                <w:szCs w:val="20"/>
              </w:rPr>
              <w:t xml:space="preserve">Letter of transmittal </w:t>
            </w:r>
          </w:p>
        </w:tc>
        <w:tc>
          <w:tcPr>
            <w:tcW w:w="607" w:type="pct"/>
            <w:shd w:val="clear" w:color="auto" w:fill="FFFFFF" w:themeFill="background1"/>
            <w:tcMar>
              <w:left w:w="115" w:type="dxa"/>
            </w:tcMar>
            <w:vAlign w:val="center"/>
            <w:hideMark/>
          </w:tcPr>
          <w:p w14:paraId="57523035" w14:textId="77777777" w:rsidR="00492CB7" w:rsidRPr="008452F0" w:rsidRDefault="00492CB7" w:rsidP="00C149AE">
            <w:pPr>
              <w:keepNext/>
              <w:shd w:val="clear" w:color="auto" w:fill="FFFFFF" w:themeFill="background1"/>
              <w:jc w:val="center"/>
              <w:rPr>
                <w:color w:val="0D0D0D" w:themeColor="text1" w:themeTint="F2"/>
                <w:sz w:val="20"/>
                <w:szCs w:val="20"/>
              </w:rPr>
            </w:pPr>
          </w:p>
        </w:tc>
        <w:tc>
          <w:tcPr>
            <w:tcW w:w="1667" w:type="pct"/>
            <w:shd w:val="clear" w:color="auto" w:fill="FFFFFF" w:themeFill="background1"/>
            <w:tcMar>
              <w:left w:w="115" w:type="dxa"/>
            </w:tcMar>
            <w:hideMark/>
          </w:tcPr>
          <w:p w14:paraId="07104F1A" w14:textId="7C097822" w:rsidR="00492CB7" w:rsidRPr="00EC58CC" w:rsidRDefault="00492CB7" w:rsidP="00EC58CC">
            <w:pPr>
              <w:ind w:left="-24"/>
              <w:jc w:val="left"/>
              <w:rPr>
                <w:sz w:val="20"/>
                <w:szCs w:val="20"/>
              </w:rPr>
            </w:pPr>
          </w:p>
        </w:tc>
      </w:tr>
      <w:tr w:rsidR="00492CB7" w:rsidRPr="008452F0" w14:paraId="17C2F231" w14:textId="77777777" w:rsidTr="0082501A">
        <w:trPr>
          <w:trHeight w:val="45"/>
        </w:trPr>
        <w:tc>
          <w:tcPr>
            <w:tcW w:w="2726" w:type="pct"/>
            <w:shd w:val="clear" w:color="auto" w:fill="D9D9D9" w:themeFill="background1" w:themeFillShade="D9"/>
            <w:tcMar>
              <w:left w:w="85" w:type="dxa"/>
            </w:tcMar>
            <w:vAlign w:val="center"/>
            <w:hideMark/>
          </w:tcPr>
          <w:p w14:paraId="6F8C1B86" w14:textId="77777777" w:rsidR="00492CB7" w:rsidRPr="00FA6F25" w:rsidRDefault="00492CB7" w:rsidP="00EC7B0C">
            <w:pPr>
              <w:jc w:val="left"/>
              <w:rPr>
                <w:b/>
                <w:bCs/>
                <w:sz w:val="20"/>
                <w:szCs w:val="20"/>
              </w:rPr>
            </w:pPr>
            <w:r w:rsidRPr="00FA6F25">
              <w:rPr>
                <w:b/>
                <w:bCs/>
                <w:sz w:val="20"/>
                <w:szCs w:val="20"/>
              </w:rPr>
              <w:t>Executive summary</w:t>
            </w:r>
          </w:p>
        </w:tc>
        <w:tc>
          <w:tcPr>
            <w:tcW w:w="607" w:type="pct"/>
            <w:shd w:val="clear" w:color="auto" w:fill="FFFFFF" w:themeFill="background1"/>
            <w:vAlign w:val="center"/>
            <w:hideMark/>
          </w:tcPr>
          <w:p w14:paraId="6D08C935" w14:textId="77777777" w:rsidR="00492CB7" w:rsidRPr="008452F0" w:rsidRDefault="00492CB7" w:rsidP="00C149AE">
            <w:pPr>
              <w:keepNext/>
              <w:shd w:val="clear" w:color="auto" w:fill="FFFFFF" w:themeFill="background1"/>
              <w:jc w:val="center"/>
              <w:rPr>
                <w:color w:val="0D0D0D" w:themeColor="text1" w:themeTint="F2"/>
                <w:sz w:val="20"/>
                <w:szCs w:val="20"/>
              </w:rPr>
            </w:pPr>
          </w:p>
        </w:tc>
        <w:tc>
          <w:tcPr>
            <w:tcW w:w="1667" w:type="pct"/>
            <w:shd w:val="clear" w:color="auto" w:fill="FFFFFF" w:themeFill="background1"/>
            <w:hideMark/>
          </w:tcPr>
          <w:p w14:paraId="051BD4E4" w14:textId="3997AF4E" w:rsidR="00492CB7" w:rsidRPr="008452F0" w:rsidRDefault="00492CB7" w:rsidP="00EC58CC">
            <w:pPr>
              <w:keepNext/>
              <w:shd w:val="clear" w:color="auto" w:fill="FFFFFF" w:themeFill="background1"/>
              <w:ind w:left="38"/>
              <w:jc w:val="left"/>
              <w:rPr>
                <w:color w:val="0D0D0D" w:themeColor="text1" w:themeTint="F2"/>
                <w:sz w:val="20"/>
                <w:szCs w:val="20"/>
              </w:rPr>
            </w:pPr>
          </w:p>
        </w:tc>
      </w:tr>
      <w:tr w:rsidR="00492CB7" w:rsidRPr="008452F0" w14:paraId="2D6ECC9B" w14:textId="77777777" w:rsidTr="0082501A">
        <w:trPr>
          <w:trHeight w:val="45"/>
        </w:trPr>
        <w:tc>
          <w:tcPr>
            <w:tcW w:w="272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tcMar>
            <w:vAlign w:val="center"/>
            <w:hideMark/>
          </w:tcPr>
          <w:p w14:paraId="2CD20098" w14:textId="659B0327" w:rsidR="00492CB7" w:rsidRPr="00FA6F25" w:rsidRDefault="00492CB7" w:rsidP="00EC7B0C">
            <w:pPr>
              <w:jc w:val="left"/>
              <w:rPr>
                <w:b/>
                <w:bCs/>
                <w:sz w:val="20"/>
                <w:szCs w:val="20"/>
              </w:rPr>
            </w:pPr>
            <w:r w:rsidRPr="00FA6F25">
              <w:rPr>
                <w:b/>
                <w:bCs/>
                <w:sz w:val="20"/>
                <w:szCs w:val="20"/>
              </w:rPr>
              <w:t>K</w:t>
            </w:r>
            <w:r w:rsidR="0047457F">
              <w:rPr>
                <w:b/>
                <w:bCs/>
                <w:sz w:val="20"/>
                <w:szCs w:val="20"/>
              </w:rPr>
              <w:t>igali HFC implementation plan (K</w:t>
            </w:r>
            <w:r w:rsidRPr="00FA6F25">
              <w:rPr>
                <w:b/>
                <w:bCs/>
                <w:sz w:val="20"/>
                <w:szCs w:val="20"/>
              </w:rPr>
              <w:t>IP</w:t>
            </w:r>
            <w:r w:rsidR="0047457F">
              <w:rPr>
                <w:b/>
                <w:bCs/>
                <w:sz w:val="20"/>
                <w:szCs w:val="20"/>
              </w:rPr>
              <w:t>)</w:t>
            </w:r>
            <w:r w:rsidRPr="00FA6F25">
              <w:rPr>
                <w:b/>
                <w:bCs/>
                <w:sz w:val="20"/>
                <w:szCs w:val="20"/>
              </w:rPr>
              <w:t xml:space="preserve"> </w:t>
            </w:r>
            <w:r w:rsidR="0047457F">
              <w:rPr>
                <w:b/>
                <w:bCs/>
                <w:sz w:val="20"/>
                <w:szCs w:val="20"/>
              </w:rPr>
              <w:t xml:space="preserve">stage I </w:t>
            </w:r>
            <w:r w:rsidRPr="00FA6F25">
              <w:rPr>
                <w:b/>
                <w:bCs/>
                <w:sz w:val="20"/>
                <w:szCs w:val="20"/>
              </w:rPr>
              <w:t>proposal</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F6D82F1" w14:textId="77777777" w:rsidR="00492CB7" w:rsidRPr="008452F0" w:rsidRDefault="00492CB7" w:rsidP="00C149AE">
            <w:pPr>
              <w:keepNext/>
              <w:shd w:val="clear" w:color="auto" w:fill="FFFFFF" w:themeFill="background1"/>
              <w:jc w:val="center"/>
              <w:rPr>
                <w:color w:val="0D0D0D" w:themeColor="text1" w:themeTint="F2"/>
                <w:sz w:val="20"/>
                <w:szCs w:val="20"/>
              </w:rPr>
            </w:pPr>
          </w:p>
        </w:tc>
        <w:tc>
          <w:tcPr>
            <w:tcW w:w="16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745021B" w14:textId="77777777" w:rsidR="00492CB7" w:rsidRPr="008452F0" w:rsidRDefault="00492CB7" w:rsidP="00EC58CC">
            <w:pPr>
              <w:keepNext/>
              <w:shd w:val="clear" w:color="auto" w:fill="FFFFFF" w:themeFill="background1"/>
              <w:ind w:left="38"/>
              <w:jc w:val="left"/>
              <w:rPr>
                <w:color w:val="0D0D0D" w:themeColor="text1" w:themeTint="F2"/>
                <w:sz w:val="20"/>
                <w:szCs w:val="20"/>
              </w:rPr>
            </w:pPr>
          </w:p>
        </w:tc>
      </w:tr>
      <w:tr w:rsidR="00492CB7" w:rsidRPr="008452F0" w14:paraId="1DE584E6" w14:textId="77777777" w:rsidTr="0082501A">
        <w:tc>
          <w:tcPr>
            <w:tcW w:w="2726" w:type="pct"/>
            <w:shd w:val="clear" w:color="auto" w:fill="D9D9D9" w:themeFill="background1" w:themeFillShade="D9"/>
            <w:tcMar>
              <w:left w:w="85" w:type="dxa"/>
            </w:tcMar>
            <w:vAlign w:val="center"/>
            <w:hideMark/>
          </w:tcPr>
          <w:p w14:paraId="0EAC2776" w14:textId="77777777" w:rsidR="00492CB7" w:rsidRPr="00FA6F25" w:rsidRDefault="00492CB7" w:rsidP="00EC7B0C">
            <w:pPr>
              <w:jc w:val="left"/>
              <w:rPr>
                <w:b/>
                <w:bCs/>
                <w:sz w:val="20"/>
                <w:szCs w:val="20"/>
              </w:rPr>
            </w:pPr>
            <w:r w:rsidRPr="00FA6F25">
              <w:rPr>
                <w:b/>
                <w:bCs/>
                <w:sz w:val="20"/>
                <w:szCs w:val="20"/>
              </w:rPr>
              <w:t>Independent technical review for investment projects</w:t>
            </w:r>
          </w:p>
        </w:tc>
        <w:tc>
          <w:tcPr>
            <w:tcW w:w="607" w:type="pct"/>
            <w:shd w:val="clear" w:color="auto" w:fill="FFFFFF" w:themeFill="background1"/>
            <w:vAlign w:val="center"/>
            <w:hideMark/>
          </w:tcPr>
          <w:p w14:paraId="7D72827A" w14:textId="77777777" w:rsidR="00492CB7" w:rsidRPr="008452F0" w:rsidRDefault="00492CB7" w:rsidP="00C149AE">
            <w:pPr>
              <w:widowControl w:val="0"/>
              <w:shd w:val="clear" w:color="auto" w:fill="FFFFFF" w:themeFill="background1"/>
              <w:jc w:val="center"/>
              <w:rPr>
                <w:color w:val="0D0D0D" w:themeColor="text1" w:themeTint="F2"/>
                <w:sz w:val="20"/>
                <w:szCs w:val="20"/>
              </w:rPr>
            </w:pPr>
          </w:p>
        </w:tc>
        <w:tc>
          <w:tcPr>
            <w:tcW w:w="1667" w:type="pct"/>
            <w:shd w:val="clear" w:color="auto" w:fill="FFFFFF" w:themeFill="background1"/>
            <w:hideMark/>
          </w:tcPr>
          <w:p w14:paraId="2D046D65" w14:textId="6D6B9389" w:rsidR="00492CB7" w:rsidRPr="008452F0" w:rsidRDefault="00492CB7" w:rsidP="00EC58CC">
            <w:pPr>
              <w:widowControl w:val="0"/>
              <w:shd w:val="clear" w:color="auto" w:fill="FFFFFF" w:themeFill="background1"/>
              <w:ind w:left="38"/>
              <w:jc w:val="left"/>
              <w:rPr>
                <w:color w:val="0D0D0D" w:themeColor="text1" w:themeTint="F2"/>
                <w:sz w:val="20"/>
                <w:szCs w:val="20"/>
              </w:rPr>
            </w:pPr>
          </w:p>
        </w:tc>
      </w:tr>
      <w:tr w:rsidR="00492CB7" w:rsidRPr="008452F0" w14:paraId="5D7256D0" w14:textId="77777777" w:rsidTr="0082501A">
        <w:trPr>
          <w:trHeight w:val="45"/>
        </w:trPr>
        <w:tc>
          <w:tcPr>
            <w:tcW w:w="272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tcMar>
            <w:vAlign w:val="center"/>
            <w:hideMark/>
          </w:tcPr>
          <w:p w14:paraId="092830CB" w14:textId="3659CEEA" w:rsidR="00492CB7" w:rsidRPr="00FA6F25" w:rsidRDefault="00492CB7" w:rsidP="00EC7B0C">
            <w:pPr>
              <w:jc w:val="left"/>
              <w:rPr>
                <w:b/>
                <w:bCs/>
                <w:sz w:val="20"/>
                <w:szCs w:val="20"/>
              </w:rPr>
            </w:pPr>
            <w:r w:rsidRPr="00FA6F25">
              <w:rPr>
                <w:b/>
                <w:bCs/>
                <w:sz w:val="20"/>
                <w:szCs w:val="20"/>
              </w:rPr>
              <w:t xml:space="preserve">Draft </w:t>
            </w:r>
            <w:r w:rsidR="00156892">
              <w:rPr>
                <w:b/>
                <w:bCs/>
                <w:sz w:val="20"/>
                <w:szCs w:val="20"/>
              </w:rPr>
              <w:t>A</w:t>
            </w:r>
            <w:r w:rsidRPr="00FA6F25">
              <w:rPr>
                <w:b/>
                <w:bCs/>
                <w:sz w:val="20"/>
                <w:szCs w:val="20"/>
              </w:rPr>
              <w:t>greement</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5E488ED" w14:textId="77777777" w:rsidR="00492CB7" w:rsidRPr="008452F0" w:rsidRDefault="00492CB7" w:rsidP="00C149AE">
            <w:pPr>
              <w:widowControl w:val="0"/>
              <w:shd w:val="clear" w:color="auto" w:fill="FFFFFF" w:themeFill="background1"/>
              <w:jc w:val="center"/>
              <w:rPr>
                <w:color w:val="0D0D0D" w:themeColor="text1" w:themeTint="F2"/>
                <w:sz w:val="20"/>
                <w:szCs w:val="20"/>
              </w:rPr>
            </w:pPr>
          </w:p>
        </w:tc>
        <w:tc>
          <w:tcPr>
            <w:tcW w:w="16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B65DA3F" w14:textId="77777777" w:rsidR="00492CB7" w:rsidRPr="008452F0" w:rsidRDefault="00492CB7" w:rsidP="00EC58CC">
            <w:pPr>
              <w:widowControl w:val="0"/>
              <w:shd w:val="clear" w:color="auto" w:fill="FFFFFF" w:themeFill="background1"/>
              <w:ind w:left="38"/>
              <w:jc w:val="left"/>
              <w:rPr>
                <w:color w:val="0D0D0D" w:themeColor="text1" w:themeTint="F2"/>
                <w:sz w:val="20"/>
                <w:szCs w:val="20"/>
              </w:rPr>
            </w:pPr>
          </w:p>
        </w:tc>
      </w:tr>
      <w:tr w:rsidR="00256A31" w:rsidRPr="008452F0" w14:paraId="188A1F57" w14:textId="77777777" w:rsidTr="0082501A">
        <w:trPr>
          <w:trHeight w:val="161"/>
        </w:trPr>
        <w:tc>
          <w:tcPr>
            <w:tcW w:w="2726" w:type="pct"/>
            <w:tcBorders>
              <w:top w:val="single" w:sz="4" w:space="0" w:color="auto"/>
              <w:left w:val="nil"/>
              <w:bottom w:val="single" w:sz="4" w:space="0" w:color="auto"/>
              <w:right w:val="nil"/>
            </w:tcBorders>
            <w:shd w:val="clear" w:color="auto" w:fill="FFFFFF" w:themeFill="background1"/>
            <w:vAlign w:val="center"/>
          </w:tcPr>
          <w:p w14:paraId="41E616EE" w14:textId="77777777" w:rsidR="00256A31" w:rsidRPr="00256A31" w:rsidRDefault="00256A31" w:rsidP="00256A31">
            <w:pPr>
              <w:rPr>
                <w:sz w:val="16"/>
                <w:szCs w:val="16"/>
              </w:rPr>
            </w:pPr>
          </w:p>
        </w:tc>
        <w:tc>
          <w:tcPr>
            <w:tcW w:w="607" w:type="pct"/>
            <w:tcBorders>
              <w:top w:val="single" w:sz="4" w:space="0" w:color="auto"/>
              <w:left w:val="nil"/>
              <w:bottom w:val="single" w:sz="4" w:space="0" w:color="auto"/>
              <w:right w:val="nil"/>
            </w:tcBorders>
            <w:shd w:val="clear" w:color="auto" w:fill="FFFFFF" w:themeFill="background1"/>
            <w:vAlign w:val="center"/>
          </w:tcPr>
          <w:p w14:paraId="330A90B0" w14:textId="77777777" w:rsidR="00256A31" w:rsidRPr="00256A31" w:rsidRDefault="00256A31" w:rsidP="00256A31"/>
        </w:tc>
        <w:tc>
          <w:tcPr>
            <w:tcW w:w="1667" w:type="pct"/>
            <w:tcBorders>
              <w:top w:val="single" w:sz="4" w:space="0" w:color="auto"/>
              <w:left w:val="nil"/>
              <w:bottom w:val="single" w:sz="4" w:space="0" w:color="auto"/>
              <w:right w:val="nil"/>
            </w:tcBorders>
            <w:shd w:val="clear" w:color="auto" w:fill="FFFFFF" w:themeFill="background1"/>
            <w:vAlign w:val="center"/>
          </w:tcPr>
          <w:p w14:paraId="375D7CD1" w14:textId="77777777" w:rsidR="00256A31" w:rsidRPr="00256A31" w:rsidRDefault="00256A31" w:rsidP="00256A31"/>
        </w:tc>
      </w:tr>
      <w:tr w:rsidR="00492CB7" w:rsidRPr="008452F0" w14:paraId="455147FD" w14:textId="77777777" w:rsidTr="0082501A">
        <w:tc>
          <w:tcPr>
            <w:tcW w:w="2726" w:type="pct"/>
            <w:tcBorders>
              <w:top w:val="single" w:sz="4" w:space="0" w:color="auto"/>
            </w:tcBorders>
            <w:shd w:val="clear" w:color="auto" w:fill="D9D9D9" w:themeFill="background1" w:themeFillShade="D9"/>
            <w:tcMar>
              <w:left w:w="115" w:type="dxa"/>
              <w:right w:w="0" w:type="dxa"/>
            </w:tcMar>
            <w:vAlign w:val="center"/>
            <w:hideMark/>
          </w:tcPr>
          <w:p w14:paraId="06793EAF" w14:textId="34729CB1" w:rsidR="00492CB7" w:rsidRPr="00FA6F25" w:rsidRDefault="00492CB7" w:rsidP="00156892">
            <w:pPr>
              <w:jc w:val="center"/>
              <w:rPr>
                <w:b/>
                <w:bCs/>
                <w:sz w:val="20"/>
                <w:szCs w:val="20"/>
              </w:rPr>
            </w:pPr>
            <w:r w:rsidRPr="00FA6F25">
              <w:rPr>
                <w:b/>
                <w:bCs/>
                <w:sz w:val="20"/>
                <w:szCs w:val="20"/>
              </w:rPr>
              <w:t>HFC REGULATIONS IN PLACE</w:t>
            </w:r>
          </w:p>
        </w:tc>
        <w:tc>
          <w:tcPr>
            <w:tcW w:w="607" w:type="pct"/>
            <w:tcBorders>
              <w:top w:val="single" w:sz="4" w:space="0" w:color="auto"/>
            </w:tcBorders>
            <w:shd w:val="clear" w:color="auto" w:fill="D9D9D9" w:themeFill="background1" w:themeFillShade="D9"/>
            <w:tcMar>
              <w:left w:w="115" w:type="dxa"/>
              <w:right w:w="0" w:type="dxa"/>
            </w:tcMar>
            <w:vAlign w:val="center"/>
            <w:hideMark/>
          </w:tcPr>
          <w:p w14:paraId="7466803C" w14:textId="77777777" w:rsidR="00492CB7" w:rsidRPr="00F91570" w:rsidRDefault="00492CB7" w:rsidP="00F91570">
            <w:pPr>
              <w:jc w:val="center"/>
              <w:rPr>
                <w:b/>
                <w:bCs/>
                <w:sz w:val="20"/>
                <w:szCs w:val="20"/>
              </w:rPr>
            </w:pPr>
            <w:r w:rsidRPr="00F91570">
              <w:rPr>
                <w:b/>
                <w:bCs/>
                <w:sz w:val="20"/>
                <w:szCs w:val="20"/>
              </w:rPr>
              <w:t>Date</w:t>
            </w:r>
          </w:p>
        </w:tc>
        <w:tc>
          <w:tcPr>
            <w:tcW w:w="1667" w:type="pct"/>
            <w:tcBorders>
              <w:top w:val="single" w:sz="4" w:space="0" w:color="auto"/>
            </w:tcBorders>
            <w:shd w:val="clear" w:color="auto" w:fill="D9D9D9" w:themeFill="background1" w:themeFillShade="D9"/>
            <w:tcMar>
              <w:left w:w="115" w:type="dxa"/>
              <w:right w:w="0" w:type="dxa"/>
            </w:tcMar>
            <w:vAlign w:val="center"/>
            <w:hideMark/>
          </w:tcPr>
          <w:p w14:paraId="1B5274A3" w14:textId="77777777" w:rsidR="00492CB7" w:rsidRPr="00F91570" w:rsidRDefault="00492CB7" w:rsidP="00F91570">
            <w:pPr>
              <w:jc w:val="center"/>
              <w:rPr>
                <w:b/>
                <w:bCs/>
                <w:sz w:val="20"/>
                <w:szCs w:val="20"/>
              </w:rPr>
            </w:pPr>
            <w:r w:rsidRPr="00F91570">
              <w:rPr>
                <w:b/>
                <w:bCs/>
                <w:sz w:val="20"/>
                <w:szCs w:val="20"/>
              </w:rPr>
              <w:t>Comments</w:t>
            </w:r>
          </w:p>
        </w:tc>
      </w:tr>
      <w:tr w:rsidR="00492CB7" w:rsidRPr="008452F0" w14:paraId="14959E71" w14:textId="77777777" w:rsidTr="0082501A">
        <w:tc>
          <w:tcPr>
            <w:tcW w:w="2726" w:type="pct"/>
            <w:shd w:val="clear" w:color="auto" w:fill="D9D9D9" w:themeFill="background1" w:themeFillShade="D9"/>
            <w:tcMar>
              <w:left w:w="85" w:type="dxa"/>
            </w:tcMar>
            <w:vAlign w:val="center"/>
            <w:hideMark/>
          </w:tcPr>
          <w:p w14:paraId="5A438648" w14:textId="77777777" w:rsidR="00492CB7" w:rsidRPr="00FA6F25" w:rsidRDefault="00492CB7" w:rsidP="00FA6F25">
            <w:pPr>
              <w:jc w:val="left"/>
              <w:rPr>
                <w:b/>
                <w:bCs/>
                <w:sz w:val="20"/>
                <w:szCs w:val="20"/>
              </w:rPr>
            </w:pPr>
            <w:r w:rsidRPr="00FA6F25">
              <w:rPr>
                <w:b/>
                <w:bCs/>
                <w:sz w:val="20"/>
                <w:szCs w:val="20"/>
              </w:rPr>
              <w:t>HFC licensing system (operational)</w:t>
            </w:r>
          </w:p>
        </w:tc>
        <w:tc>
          <w:tcPr>
            <w:tcW w:w="607" w:type="pct"/>
            <w:shd w:val="clear" w:color="auto" w:fill="FFFFFF" w:themeFill="background1"/>
            <w:vAlign w:val="center"/>
            <w:hideMark/>
          </w:tcPr>
          <w:p w14:paraId="6B835C09" w14:textId="77777777" w:rsidR="00492CB7" w:rsidRPr="008452F0" w:rsidRDefault="00492CB7" w:rsidP="00EC58CC">
            <w:pPr>
              <w:widowControl w:val="0"/>
              <w:shd w:val="clear" w:color="auto" w:fill="FFFFFF" w:themeFill="background1"/>
              <w:jc w:val="center"/>
              <w:rPr>
                <w:color w:val="0D0D0D" w:themeColor="text1" w:themeTint="F2"/>
                <w:sz w:val="20"/>
                <w:szCs w:val="20"/>
              </w:rPr>
            </w:pPr>
          </w:p>
        </w:tc>
        <w:tc>
          <w:tcPr>
            <w:tcW w:w="1667" w:type="pct"/>
            <w:shd w:val="clear" w:color="auto" w:fill="FFFFFF" w:themeFill="background1"/>
            <w:hideMark/>
          </w:tcPr>
          <w:p w14:paraId="296EA3FB" w14:textId="77777777" w:rsidR="00492CB7" w:rsidRPr="008452F0" w:rsidRDefault="00492CB7" w:rsidP="00EC58CC">
            <w:pPr>
              <w:widowControl w:val="0"/>
              <w:shd w:val="clear" w:color="auto" w:fill="FFFFFF" w:themeFill="background1"/>
              <w:jc w:val="left"/>
              <w:rPr>
                <w:color w:val="0D0D0D" w:themeColor="text1" w:themeTint="F2"/>
                <w:sz w:val="20"/>
                <w:szCs w:val="20"/>
              </w:rPr>
            </w:pPr>
          </w:p>
        </w:tc>
      </w:tr>
      <w:tr w:rsidR="00492CB7" w:rsidRPr="008452F0" w14:paraId="189CCED9" w14:textId="77777777" w:rsidTr="0082501A">
        <w:tc>
          <w:tcPr>
            <w:tcW w:w="2726" w:type="pct"/>
            <w:shd w:val="clear" w:color="auto" w:fill="D9D9D9" w:themeFill="background1" w:themeFillShade="D9"/>
            <w:tcMar>
              <w:left w:w="85" w:type="dxa"/>
            </w:tcMar>
            <w:vAlign w:val="center"/>
            <w:hideMark/>
          </w:tcPr>
          <w:p w14:paraId="4AEC08C0" w14:textId="77777777" w:rsidR="00492CB7" w:rsidRPr="00FA6F25" w:rsidRDefault="00492CB7" w:rsidP="00FA6F25">
            <w:pPr>
              <w:jc w:val="left"/>
              <w:rPr>
                <w:b/>
                <w:bCs/>
                <w:sz w:val="20"/>
                <w:szCs w:val="20"/>
              </w:rPr>
            </w:pPr>
            <w:r w:rsidRPr="00FA6F25">
              <w:rPr>
                <w:b/>
                <w:bCs/>
                <w:sz w:val="20"/>
                <w:szCs w:val="20"/>
              </w:rPr>
              <w:t>HFC quota system (operational)</w:t>
            </w:r>
          </w:p>
        </w:tc>
        <w:tc>
          <w:tcPr>
            <w:tcW w:w="607" w:type="pct"/>
            <w:shd w:val="clear" w:color="auto" w:fill="FFFFFF" w:themeFill="background1"/>
            <w:vAlign w:val="center"/>
            <w:hideMark/>
          </w:tcPr>
          <w:p w14:paraId="5C189453" w14:textId="77777777" w:rsidR="00492CB7" w:rsidRPr="008452F0" w:rsidRDefault="00492CB7" w:rsidP="00EC58CC">
            <w:pPr>
              <w:widowControl w:val="0"/>
              <w:shd w:val="clear" w:color="auto" w:fill="FFFFFF" w:themeFill="background1"/>
              <w:jc w:val="center"/>
              <w:rPr>
                <w:color w:val="0D0D0D" w:themeColor="text1" w:themeTint="F2"/>
                <w:sz w:val="20"/>
                <w:szCs w:val="20"/>
              </w:rPr>
            </w:pPr>
          </w:p>
        </w:tc>
        <w:tc>
          <w:tcPr>
            <w:tcW w:w="1667" w:type="pct"/>
            <w:shd w:val="clear" w:color="auto" w:fill="FFFFFF" w:themeFill="background1"/>
            <w:hideMark/>
          </w:tcPr>
          <w:p w14:paraId="35FF278B" w14:textId="77777777" w:rsidR="00492CB7" w:rsidRPr="008452F0" w:rsidRDefault="00492CB7" w:rsidP="00EC58CC">
            <w:pPr>
              <w:widowControl w:val="0"/>
              <w:shd w:val="clear" w:color="auto" w:fill="FFFFFF" w:themeFill="background1"/>
              <w:jc w:val="left"/>
              <w:rPr>
                <w:color w:val="0D0D0D" w:themeColor="text1" w:themeTint="F2"/>
                <w:sz w:val="20"/>
                <w:szCs w:val="20"/>
              </w:rPr>
            </w:pPr>
          </w:p>
        </w:tc>
      </w:tr>
      <w:tr w:rsidR="00492CB7" w:rsidRPr="008452F0" w14:paraId="199D9041" w14:textId="77777777" w:rsidTr="0082501A">
        <w:tc>
          <w:tcPr>
            <w:tcW w:w="2726" w:type="pct"/>
            <w:shd w:val="clear" w:color="auto" w:fill="D9D9D9" w:themeFill="background1" w:themeFillShade="D9"/>
            <w:tcMar>
              <w:left w:w="85" w:type="dxa"/>
            </w:tcMar>
            <w:vAlign w:val="center"/>
          </w:tcPr>
          <w:p w14:paraId="52B81C05" w14:textId="503091F1" w:rsidR="00492CB7" w:rsidRPr="00FA6F25" w:rsidRDefault="00492CB7" w:rsidP="00FA6F25">
            <w:pPr>
              <w:jc w:val="left"/>
              <w:rPr>
                <w:b/>
                <w:bCs/>
                <w:sz w:val="20"/>
                <w:szCs w:val="20"/>
              </w:rPr>
            </w:pPr>
            <w:r w:rsidRPr="00FA6F25">
              <w:rPr>
                <w:b/>
                <w:bCs/>
                <w:sz w:val="20"/>
                <w:szCs w:val="20"/>
              </w:rPr>
              <w:t>Other regulatory measures related to the Kigali Amendment</w:t>
            </w:r>
          </w:p>
        </w:tc>
        <w:tc>
          <w:tcPr>
            <w:tcW w:w="607" w:type="pct"/>
            <w:shd w:val="clear" w:color="auto" w:fill="FFFFFF" w:themeFill="background1"/>
            <w:vAlign w:val="center"/>
          </w:tcPr>
          <w:p w14:paraId="7C17C6B3" w14:textId="77777777" w:rsidR="00492CB7" w:rsidRPr="008452F0" w:rsidRDefault="00492CB7" w:rsidP="00EC58CC">
            <w:pPr>
              <w:widowControl w:val="0"/>
              <w:shd w:val="clear" w:color="auto" w:fill="FFFFFF" w:themeFill="background1"/>
              <w:jc w:val="center"/>
              <w:rPr>
                <w:color w:val="0D0D0D" w:themeColor="text1" w:themeTint="F2"/>
                <w:sz w:val="20"/>
                <w:szCs w:val="20"/>
              </w:rPr>
            </w:pPr>
          </w:p>
        </w:tc>
        <w:tc>
          <w:tcPr>
            <w:tcW w:w="1667" w:type="pct"/>
            <w:shd w:val="clear" w:color="auto" w:fill="FFFFFF" w:themeFill="background1"/>
          </w:tcPr>
          <w:p w14:paraId="372ECDE5" w14:textId="77777777" w:rsidR="00492CB7" w:rsidRPr="008452F0" w:rsidRDefault="00492CB7" w:rsidP="00EC58CC">
            <w:pPr>
              <w:widowControl w:val="0"/>
              <w:shd w:val="clear" w:color="auto" w:fill="FFFFFF" w:themeFill="background1"/>
              <w:jc w:val="left"/>
              <w:rPr>
                <w:color w:val="0D0D0D" w:themeColor="text1" w:themeTint="F2"/>
                <w:sz w:val="20"/>
                <w:szCs w:val="20"/>
              </w:rPr>
            </w:pPr>
          </w:p>
        </w:tc>
      </w:tr>
    </w:tbl>
    <w:p w14:paraId="4CB3BAB8" w14:textId="77777777" w:rsidR="00492CB7" w:rsidRPr="00256A31" w:rsidRDefault="00492CB7" w:rsidP="00C149AE">
      <w:pPr>
        <w:widowControl w:val="0"/>
        <w:shd w:val="clear" w:color="auto" w:fill="FFFFFF" w:themeFill="background1"/>
        <w:rPr>
          <w:b/>
          <w:color w:val="0D0D0D" w:themeColor="text1" w:themeTint="F2"/>
          <w:sz w:val="16"/>
          <w:szCs w:val="16"/>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2404"/>
        <w:gridCol w:w="429"/>
        <w:gridCol w:w="851"/>
        <w:gridCol w:w="1133"/>
        <w:gridCol w:w="1418"/>
        <w:gridCol w:w="1840"/>
        <w:gridCol w:w="1277"/>
      </w:tblGrid>
      <w:tr w:rsidR="00492CB7" w:rsidRPr="008452F0" w14:paraId="2A4CFA3A" w14:textId="77777777" w:rsidTr="00A31C9B">
        <w:tc>
          <w:tcPr>
            <w:tcW w:w="5000" w:type="pct"/>
            <w:gridSpan w:val="7"/>
            <w:shd w:val="clear" w:color="auto" w:fill="D9D9D9" w:themeFill="background1" w:themeFillShade="D9"/>
            <w:tcMar>
              <w:left w:w="115" w:type="dxa"/>
              <w:right w:w="0" w:type="dxa"/>
            </w:tcMar>
            <w:vAlign w:val="center"/>
          </w:tcPr>
          <w:p w14:paraId="260F0C06" w14:textId="609A4F8B" w:rsidR="00492CB7" w:rsidRPr="002D4F55" w:rsidRDefault="00492CB7" w:rsidP="002038CB">
            <w:pPr>
              <w:jc w:val="center"/>
              <w:rPr>
                <w:b/>
                <w:bCs/>
                <w:sz w:val="20"/>
                <w:szCs w:val="20"/>
              </w:rPr>
            </w:pPr>
            <w:r w:rsidRPr="002D4F55">
              <w:rPr>
                <w:b/>
                <w:bCs/>
                <w:sz w:val="20"/>
                <w:szCs w:val="20"/>
              </w:rPr>
              <w:t xml:space="preserve">SUBMISSION OF </w:t>
            </w:r>
            <w:r w:rsidR="00217ADA" w:rsidRPr="002D4F55">
              <w:rPr>
                <w:b/>
                <w:bCs/>
                <w:sz w:val="20"/>
                <w:szCs w:val="20"/>
              </w:rPr>
              <w:t xml:space="preserve">HFC </w:t>
            </w:r>
            <w:r w:rsidR="00217ADA">
              <w:rPr>
                <w:b/>
                <w:bCs/>
                <w:sz w:val="20"/>
                <w:szCs w:val="20"/>
              </w:rPr>
              <w:t xml:space="preserve">CONSUMPTION </w:t>
            </w:r>
            <w:r w:rsidR="00217ADA" w:rsidRPr="002D4F55">
              <w:rPr>
                <w:b/>
                <w:bCs/>
                <w:sz w:val="20"/>
                <w:szCs w:val="20"/>
              </w:rPr>
              <w:t>DATA REPORTS</w:t>
            </w:r>
          </w:p>
        </w:tc>
      </w:tr>
      <w:tr w:rsidR="0082501A" w:rsidRPr="008452F0" w14:paraId="6B90B2D4" w14:textId="77777777" w:rsidTr="0082501A">
        <w:trPr>
          <w:trHeight w:val="117"/>
        </w:trPr>
        <w:tc>
          <w:tcPr>
            <w:tcW w:w="1285" w:type="pct"/>
            <w:vMerge w:val="restart"/>
            <w:shd w:val="clear" w:color="auto" w:fill="D9D9D9" w:themeFill="background1" w:themeFillShade="D9"/>
            <w:tcMar>
              <w:left w:w="115" w:type="dxa"/>
              <w:right w:w="0" w:type="dxa"/>
            </w:tcMar>
            <w:vAlign w:val="center"/>
            <w:hideMark/>
          </w:tcPr>
          <w:p w14:paraId="662857D0" w14:textId="2D0DD6D0" w:rsidR="00492CB7" w:rsidRPr="002D4F55" w:rsidRDefault="00FE40FE" w:rsidP="002038CB">
            <w:pPr>
              <w:jc w:val="center"/>
              <w:rPr>
                <w:b/>
                <w:bCs/>
                <w:sz w:val="20"/>
                <w:szCs w:val="20"/>
                <w:highlight w:val="lightGray"/>
              </w:rPr>
            </w:pPr>
            <w:r>
              <w:rPr>
                <w:b/>
                <w:bCs/>
                <w:sz w:val="20"/>
                <w:szCs w:val="20"/>
              </w:rPr>
              <w:t>Data r</w:t>
            </w:r>
            <w:r w:rsidR="00492CB7" w:rsidRPr="002D4F55">
              <w:rPr>
                <w:b/>
                <w:bCs/>
                <w:sz w:val="20"/>
                <w:szCs w:val="20"/>
              </w:rPr>
              <w:t>eport</w:t>
            </w:r>
            <w:r w:rsidR="00CB22EB">
              <w:rPr>
                <w:b/>
                <w:bCs/>
                <w:sz w:val="20"/>
                <w:szCs w:val="20"/>
              </w:rPr>
              <w:t>s</w:t>
            </w:r>
          </w:p>
        </w:tc>
        <w:tc>
          <w:tcPr>
            <w:tcW w:w="684" w:type="pct"/>
            <w:gridSpan w:val="2"/>
            <w:vMerge w:val="restart"/>
            <w:shd w:val="clear" w:color="auto" w:fill="D9D9D9" w:themeFill="background1" w:themeFillShade="D9"/>
            <w:tcMar>
              <w:left w:w="115" w:type="dxa"/>
              <w:right w:w="0" w:type="dxa"/>
            </w:tcMar>
            <w:vAlign w:val="center"/>
            <w:hideMark/>
          </w:tcPr>
          <w:p w14:paraId="34BDB11D" w14:textId="362DFBF5" w:rsidR="00492CB7" w:rsidRPr="002D4F55" w:rsidRDefault="00492CB7" w:rsidP="009D12AA">
            <w:pPr>
              <w:ind w:left="-77" w:right="66"/>
              <w:jc w:val="center"/>
              <w:rPr>
                <w:b/>
                <w:bCs/>
                <w:sz w:val="20"/>
                <w:szCs w:val="20"/>
              </w:rPr>
            </w:pPr>
            <w:r w:rsidRPr="002D4F55">
              <w:rPr>
                <w:b/>
                <w:bCs/>
                <w:sz w:val="20"/>
                <w:szCs w:val="20"/>
              </w:rPr>
              <w:t>Latest year reported</w:t>
            </w:r>
          </w:p>
        </w:tc>
        <w:tc>
          <w:tcPr>
            <w:tcW w:w="1364" w:type="pct"/>
            <w:gridSpan w:val="2"/>
            <w:shd w:val="clear" w:color="auto" w:fill="D9D9D9" w:themeFill="background1" w:themeFillShade="D9"/>
            <w:tcMar>
              <w:left w:w="115" w:type="dxa"/>
              <w:right w:w="0" w:type="dxa"/>
            </w:tcMar>
            <w:vAlign w:val="center"/>
            <w:hideMark/>
          </w:tcPr>
          <w:p w14:paraId="6C40643F" w14:textId="77777777" w:rsidR="00492CB7" w:rsidRPr="002D4F55" w:rsidRDefault="00492CB7" w:rsidP="002038CB">
            <w:pPr>
              <w:jc w:val="center"/>
              <w:rPr>
                <w:b/>
                <w:bCs/>
                <w:sz w:val="20"/>
                <w:szCs w:val="20"/>
              </w:rPr>
            </w:pPr>
            <w:r w:rsidRPr="002D4F55">
              <w:rPr>
                <w:b/>
                <w:bCs/>
                <w:sz w:val="20"/>
                <w:szCs w:val="20"/>
              </w:rPr>
              <w:t>Value</w:t>
            </w:r>
          </w:p>
        </w:tc>
        <w:tc>
          <w:tcPr>
            <w:tcW w:w="1667" w:type="pct"/>
            <w:gridSpan w:val="2"/>
            <w:vMerge w:val="restart"/>
            <w:shd w:val="clear" w:color="auto" w:fill="D9D9D9" w:themeFill="background1" w:themeFillShade="D9"/>
            <w:vAlign w:val="center"/>
          </w:tcPr>
          <w:p w14:paraId="7D52C65C" w14:textId="77777777" w:rsidR="00492CB7" w:rsidRPr="002D4F55" w:rsidRDefault="00492CB7" w:rsidP="002038CB">
            <w:pPr>
              <w:jc w:val="center"/>
              <w:rPr>
                <w:b/>
                <w:bCs/>
                <w:sz w:val="20"/>
                <w:szCs w:val="20"/>
              </w:rPr>
            </w:pPr>
            <w:r w:rsidRPr="002D4F55">
              <w:rPr>
                <w:b/>
                <w:bCs/>
                <w:sz w:val="20"/>
                <w:szCs w:val="20"/>
              </w:rPr>
              <w:t>Comments</w:t>
            </w:r>
          </w:p>
        </w:tc>
      </w:tr>
      <w:tr w:rsidR="00A31C9B" w:rsidRPr="008452F0" w14:paraId="3220E722" w14:textId="77777777" w:rsidTr="0082501A">
        <w:trPr>
          <w:trHeight w:val="155"/>
        </w:trPr>
        <w:tc>
          <w:tcPr>
            <w:tcW w:w="1285" w:type="pct"/>
            <w:vMerge/>
            <w:shd w:val="clear" w:color="auto" w:fill="FFFFFF" w:themeFill="background1"/>
            <w:tcMar>
              <w:left w:w="115" w:type="dxa"/>
              <w:right w:w="0" w:type="dxa"/>
            </w:tcMar>
            <w:vAlign w:val="center"/>
          </w:tcPr>
          <w:p w14:paraId="29294F26" w14:textId="77777777" w:rsidR="00492CB7" w:rsidRPr="002D4F55" w:rsidRDefault="00492CB7" w:rsidP="002D4F55">
            <w:pPr>
              <w:rPr>
                <w:b/>
                <w:bCs/>
              </w:rPr>
            </w:pPr>
          </w:p>
        </w:tc>
        <w:tc>
          <w:tcPr>
            <w:tcW w:w="684" w:type="pct"/>
            <w:gridSpan w:val="2"/>
            <w:vMerge/>
            <w:shd w:val="clear" w:color="auto" w:fill="FFFFFF" w:themeFill="background1"/>
            <w:tcMar>
              <w:left w:w="115" w:type="dxa"/>
              <w:right w:w="0" w:type="dxa"/>
            </w:tcMar>
            <w:vAlign w:val="center"/>
          </w:tcPr>
          <w:p w14:paraId="30CE4071" w14:textId="77777777" w:rsidR="00492CB7" w:rsidRPr="002D4F55" w:rsidRDefault="00492CB7" w:rsidP="002D4F55">
            <w:pPr>
              <w:rPr>
                <w:b/>
                <w:bCs/>
              </w:rPr>
            </w:pPr>
          </w:p>
        </w:tc>
        <w:tc>
          <w:tcPr>
            <w:tcW w:w="606" w:type="pct"/>
            <w:shd w:val="clear" w:color="auto" w:fill="D9D9D9" w:themeFill="background1" w:themeFillShade="D9"/>
            <w:tcMar>
              <w:left w:w="115" w:type="dxa"/>
              <w:right w:w="0" w:type="dxa"/>
            </w:tcMar>
            <w:vAlign w:val="center"/>
          </w:tcPr>
          <w:p w14:paraId="738B0E82" w14:textId="1E805E24" w:rsidR="00492CB7" w:rsidRPr="002D4F55" w:rsidRDefault="00892B00" w:rsidP="00892B00">
            <w:pPr>
              <w:ind w:left="-144"/>
              <w:jc w:val="center"/>
              <w:rPr>
                <w:b/>
                <w:bCs/>
                <w:sz w:val="20"/>
                <w:szCs w:val="20"/>
              </w:rPr>
            </w:pPr>
            <w:r>
              <w:rPr>
                <w:b/>
                <w:bCs/>
                <w:sz w:val="20"/>
                <w:szCs w:val="20"/>
              </w:rPr>
              <w:t>mt</w:t>
            </w:r>
          </w:p>
        </w:tc>
        <w:tc>
          <w:tcPr>
            <w:tcW w:w="758" w:type="pct"/>
            <w:shd w:val="clear" w:color="auto" w:fill="D9D9D9" w:themeFill="background1" w:themeFillShade="D9"/>
            <w:vAlign w:val="center"/>
          </w:tcPr>
          <w:p w14:paraId="38B87ACD" w14:textId="674F48F2" w:rsidR="00492CB7" w:rsidRPr="002D4F55" w:rsidRDefault="00492CB7" w:rsidP="00EC58CC">
            <w:pPr>
              <w:ind w:left="-166" w:right="-109"/>
              <w:jc w:val="center"/>
              <w:rPr>
                <w:b/>
                <w:bCs/>
                <w:sz w:val="20"/>
                <w:szCs w:val="20"/>
              </w:rPr>
            </w:pPr>
            <w:r w:rsidRPr="002D4F55">
              <w:rPr>
                <w:b/>
                <w:bCs/>
                <w:sz w:val="20"/>
                <w:szCs w:val="20"/>
              </w:rPr>
              <w:t>CO</w:t>
            </w:r>
            <w:r w:rsidRPr="002D4F55">
              <w:rPr>
                <w:b/>
                <w:bCs/>
                <w:sz w:val="20"/>
                <w:szCs w:val="20"/>
                <w:vertAlign w:val="subscript"/>
              </w:rPr>
              <w:t>2</w:t>
            </w:r>
            <w:r w:rsidRPr="002D4F55">
              <w:rPr>
                <w:b/>
                <w:bCs/>
                <w:sz w:val="20"/>
                <w:szCs w:val="20"/>
              </w:rPr>
              <w:t>-eq t</w:t>
            </w:r>
            <w:r w:rsidR="002038CB">
              <w:rPr>
                <w:b/>
                <w:bCs/>
                <w:sz w:val="20"/>
                <w:szCs w:val="20"/>
              </w:rPr>
              <w:t>onnes</w:t>
            </w:r>
          </w:p>
        </w:tc>
        <w:tc>
          <w:tcPr>
            <w:tcW w:w="1667" w:type="pct"/>
            <w:gridSpan w:val="2"/>
            <w:vMerge/>
            <w:shd w:val="clear" w:color="auto" w:fill="D9D9D9" w:themeFill="background1" w:themeFillShade="D9"/>
            <w:vAlign w:val="center"/>
          </w:tcPr>
          <w:p w14:paraId="184BE1C4" w14:textId="77777777" w:rsidR="00492CB7" w:rsidRPr="008452F0" w:rsidRDefault="00492CB7" w:rsidP="00C149AE">
            <w:pPr>
              <w:widowControl w:val="0"/>
              <w:shd w:val="clear" w:color="auto" w:fill="FFFFFF" w:themeFill="background1"/>
              <w:rPr>
                <w:b/>
                <w:color w:val="0D0D0D" w:themeColor="text1" w:themeTint="F2"/>
                <w:sz w:val="20"/>
                <w:szCs w:val="20"/>
              </w:rPr>
            </w:pPr>
          </w:p>
        </w:tc>
      </w:tr>
      <w:tr w:rsidR="00A31C9B" w:rsidRPr="008452F0" w14:paraId="4389A0A8" w14:textId="77777777" w:rsidTr="0082501A">
        <w:tc>
          <w:tcPr>
            <w:tcW w:w="1285" w:type="pct"/>
            <w:shd w:val="clear" w:color="auto" w:fill="FFFFFF" w:themeFill="background1"/>
            <w:tcMar>
              <w:left w:w="115" w:type="dxa"/>
            </w:tcMar>
            <w:vAlign w:val="center"/>
            <w:hideMark/>
          </w:tcPr>
          <w:p w14:paraId="334FCF68" w14:textId="44976C4F" w:rsidR="00EC58CC" w:rsidRPr="008452F0" w:rsidRDefault="00EC58CC" w:rsidP="00A31C9B">
            <w:pPr>
              <w:widowControl w:val="0"/>
              <w:shd w:val="clear" w:color="auto" w:fill="FFFFFF" w:themeFill="background1"/>
              <w:ind w:right="-250"/>
              <w:jc w:val="left"/>
              <w:rPr>
                <w:b/>
                <w:color w:val="0D0D0D" w:themeColor="text1" w:themeTint="F2"/>
                <w:sz w:val="20"/>
                <w:szCs w:val="20"/>
              </w:rPr>
            </w:pPr>
            <w:r w:rsidRPr="008452F0">
              <w:rPr>
                <w:b/>
                <w:color w:val="0D0D0D" w:themeColor="text1" w:themeTint="F2"/>
                <w:sz w:val="20"/>
                <w:szCs w:val="20"/>
              </w:rPr>
              <w:t>Country programme (CP)</w:t>
            </w:r>
          </w:p>
        </w:tc>
        <w:tc>
          <w:tcPr>
            <w:tcW w:w="684" w:type="pct"/>
            <w:gridSpan w:val="2"/>
            <w:shd w:val="clear" w:color="auto" w:fill="FFFFFF" w:themeFill="background1"/>
            <w:tcMar>
              <w:left w:w="115" w:type="dxa"/>
            </w:tcMar>
            <w:hideMark/>
          </w:tcPr>
          <w:p w14:paraId="17D48A45" w14:textId="77777777" w:rsidR="00EC58CC" w:rsidRPr="008452F0" w:rsidRDefault="00EC58CC" w:rsidP="00EC58CC">
            <w:pPr>
              <w:widowControl w:val="0"/>
              <w:shd w:val="clear" w:color="auto" w:fill="FFFFFF" w:themeFill="background1"/>
              <w:jc w:val="center"/>
              <w:rPr>
                <w:color w:val="0D0D0D" w:themeColor="text1" w:themeTint="F2"/>
                <w:sz w:val="20"/>
                <w:szCs w:val="20"/>
              </w:rPr>
            </w:pPr>
          </w:p>
        </w:tc>
        <w:tc>
          <w:tcPr>
            <w:tcW w:w="606" w:type="pct"/>
            <w:shd w:val="clear" w:color="auto" w:fill="FFFFFF" w:themeFill="background1"/>
            <w:tcMar>
              <w:left w:w="115" w:type="dxa"/>
            </w:tcMar>
            <w:hideMark/>
          </w:tcPr>
          <w:p w14:paraId="4FC94977" w14:textId="77777777" w:rsidR="00EC58CC" w:rsidRPr="008452F0" w:rsidRDefault="00EC58CC" w:rsidP="00EC58CC">
            <w:pPr>
              <w:widowControl w:val="0"/>
              <w:shd w:val="clear" w:color="auto" w:fill="FFFFFF" w:themeFill="background1"/>
              <w:jc w:val="right"/>
              <w:rPr>
                <w:color w:val="0D0D0D" w:themeColor="text1" w:themeTint="F2"/>
                <w:sz w:val="20"/>
                <w:szCs w:val="20"/>
              </w:rPr>
            </w:pPr>
          </w:p>
        </w:tc>
        <w:tc>
          <w:tcPr>
            <w:tcW w:w="758" w:type="pct"/>
            <w:shd w:val="clear" w:color="auto" w:fill="FFFFFF" w:themeFill="background1"/>
          </w:tcPr>
          <w:p w14:paraId="7814303F" w14:textId="77777777" w:rsidR="00EC58CC" w:rsidRPr="008452F0" w:rsidRDefault="00EC58CC" w:rsidP="00EC58CC">
            <w:pPr>
              <w:widowControl w:val="0"/>
              <w:shd w:val="clear" w:color="auto" w:fill="FFFFFF" w:themeFill="background1"/>
              <w:jc w:val="right"/>
              <w:rPr>
                <w:color w:val="0D0D0D" w:themeColor="text1" w:themeTint="F2"/>
                <w:sz w:val="20"/>
                <w:szCs w:val="20"/>
              </w:rPr>
            </w:pPr>
          </w:p>
        </w:tc>
        <w:tc>
          <w:tcPr>
            <w:tcW w:w="1667" w:type="pct"/>
            <w:gridSpan w:val="2"/>
            <w:shd w:val="clear" w:color="auto" w:fill="FFFFFF" w:themeFill="background1"/>
          </w:tcPr>
          <w:p w14:paraId="398BCECF" w14:textId="77777777" w:rsidR="00EC58CC" w:rsidRPr="00104B5D" w:rsidRDefault="00EC58CC" w:rsidP="00104B5D">
            <w:pPr>
              <w:widowControl w:val="0"/>
              <w:shd w:val="clear" w:color="auto" w:fill="FFFFFF" w:themeFill="background1"/>
              <w:jc w:val="left"/>
              <w:rPr>
                <w:color w:val="0D0D0D" w:themeColor="text1" w:themeTint="F2"/>
                <w:sz w:val="20"/>
                <w:szCs w:val="20"/>
              </w:rPr>
            </w:pPr>
          </w:p>
        </w:tc>
      </w:tr>
      <w:tr w:rsidR="00A31C9B" w:rsidRPr="008452F0" w14:paraId="67868C14" w14:textId="77777777" w:rsidTr="0082501A">
        <w:tc>
          <w:tcPr>
            <w:tcW w:w="1285" w:type="pct"/>
            <w:tcBorders>
              <w:bottom w:val="single" w:sz="4" w:space="0" w:color="auto"/>
            </w:tcBorders>
            <w:shd w:val="clear" w:color="auto" w:fill="FFFFFF" w:themeFill="background1"/>
            <w:vAlign w:val="center"/>
            <w:hideMark/>
          </w:tcPr>
          <w:p w14:paraId="11E5357C" w14:textId="70CC89D8" w:rsidR="00EC58CC" w:rsidRPr="008452F0" w:rsidRDefault="00EC58CC" w:rsidP="009D12AA">
            <w:pPr>
              <w:widowControl w:val="0"/>
              <w:shd w:val="clear" w:color="auto" w:fill="FFFFFF" w:themeFill="background1"/>
              <w:jc w:val="left"/>
              <w:rPr>
                <w:b/>
                <w:color w:val="0D0D0D" w:themeColor="text1" w:themeTint="F2"/>
                <w:sz w:val="20"/>
                <w:szCs w:val="20"/>
              </w:rPr>
            </w:pPr>
            <w:r w:rsidRPr="008452F0">
              <w:rPr>
                <w:b/>
                <w:color w:val="0D0D0D" w:themeColor="text1" w:themeTint="F2"/>
                <w:sz w:val="20"/>
                <w:szCs w:val="20"/>
              </w:rPr>
              <w:t>Article 7</w:t>
            </w:r>
          </w:p>
        </w:tc>
        <w:tc>
          <w:tcPr>
            <w:tcW w:w="684" w:type="pct"/>
            <w:gridSpan w:val="2"/>
            <w:tcBorders>
              <w:bottom w:val="single" w:sz="4" w:space="0" w:color="auto"/>
            </w:tcBorders>
            <w:shd w:val="clear" w:color="auto" w:fill="FFFFFF" w:themeFill="background1"/>
            <w:hideMark/>
          </w:tcPr>
          <w:p w14:paraId="21419178" w14:textId="77777777" w:rsidR="00EC58CC" w:rsidRPr="008452F0" w:rsidRDefault="00EC58CC" w:rsidP="00EC58CC">
            <w:pPr>
              <w:widowControl w:val="0"/>
              <w:shd w:val="clear" w:color="auto" w:fill="FFFFFF" w:themeFill="background1"/>
              <w:jc w:val="center"/>
              <w:rPr>
                <w:color w:val="0D0D0D" w:themeColor="text1" w:themeTint="F2"/>
                <w:sz w:val="20"/>
                <w:szCs w:val="20"/>
              </w:rPr>
            </w:pPr>
          </w:p>
        </w:tc>
        <w:tc>
          <w:tcPr>
            <w:tcW w:w="606" w:type="pct"/>
            <w:tcBorders>
              <w:bottom w:val="single" w:sz="4" w:space="0" w:color="auto"/>
            </w:tcBorders>
            <w:shd w:val="clear" w:color="auto" w:fill="FFFFFF" w:themeFill="background1"/>
            <w:hideMark/>
          </w:tcPr>
          <w:p w14:paraId="6B765DA4" w14:textId="77777777" w:rsidR="00EC58CC" w:rsidRPr="008452F0" w:rsidRDefault="00EC58CC" w:rsidP="00EC58CC">
            <w:pPr>
              <w:widowControl w:val="0"/>
              <w:shd w:val="clear" w:color="auto" w:fill="FFFFFF" w:themeFill="background1"/>
              <w:jc w:val="right"/>
              <w:rPr>
                <w:color w:val="0D0D0D" w:themeColor="text1" w:themeTint="F2"/>
                <w:sz w:val="20"/>
                <w:szCs w:val="20"/>
              </w:rPr>
            </w:pPr>
          </w:p>
        </w:tc>
        <w:tc>
          <w:tcPr>
            <w:tcW w:w="758" w:type="pct"/>
            <w:tcBorders>
              <w:bottom w:val="single" w:sz="4" w:space="0" w:color="auto"/>
            </w:tcBorders>
            <w:shd w:val="clear" w:color="auto" w:fill="FFFFFF" w:themeFill="background1"/>
          </w:tcPr>
          <w:p w14:paraId="36F34D7F" w14:textId="77777777" w:rsidR="00EC58CC" w:rsidRPr="008452F0" w:rsidRDefault="00EC58CC" w:rsidP="00EC58CC">
            <w:pPr>
              <w:widowControl w:val="0"/>
              <w:shd w:val="clear" w:color="auto" w:fill="FFFFFF" w:themeFill="background1"/>
              <w:jc w:val="right"/>
              <w:rPr>
                <w:color w:val="0D0D0D" w:themeColor="text1" w:themeTint="F2"/>
                <w:sz w:val="20"/>
                <w:szCs w:val="20"/>
              </w:rPr>
            </w:pPr>
          </w:p>
        </w:tc>
        <w:tc>
          <w:tcPr>
            <w:tcW w:w="1667" w:type="pct"/>
            <w:gridSpan w:val="2"/>
            <w:shd w:val="clear" w:color="auto" w:fill="FFFFFF" w:themeFill="background1"/>
          </w:tcPr>
          <w:p w14:paraId="2EF0D0C9" w14:textId="77777777" w:rsidR="00EC58CC" w:rsidRPr="00104B5D" w:rsidRDefault="00EC58CC" w:rsidP="00104B5D">
            <w:pPr>
              <w:widowControl w:val="0"/>
              <w:shd w:val="clear" w:color="auto" w:fill="FFFFFF" w:themeFill="background1"/>
              <w:jc w:val="left"/>
              <w:rPr>
                <w:color w:val="0D0D0D" w:themeColor="text1" w:themeTint="F2"/>
                <w:sz w:val="20"/>
                <w:szCs w:val="20"/>
              </w:rPr>
            </w:pPr>
          </w:p>
        </w:tc>
      </w:tr>
      <w:tr w:rsidR="0024328F" w:rsidRPr="008452F0" w14:paraId="21DF409E" w14:textId="77777777" w:rsidTr="0082501A">
        <w:trPr>
          <w:trHeight w:val="177"/>
        </w:trPr>
        <w:tc>
          <w:tcPr>
            <w:tcW w:w="2575" w:type="pct"/>
            <w:gridSpan w:val="4"/>
            <w:vMerge w:val="restart"/>
            <w:tcBorders>
              <w:top w:val="single" w:sz="4" w:space="0" w:color="auto"/>
              <w:bottom w:val="single" w:sz="4" w:space="0" w:color="auto"/>
              <w:right w:val="single" w:sz="4" w:space="0" w:color="auto"/>
            </w:tcBorders>
            <w:shd w:val="clear" w:color="auto" w:fill="FFFFFF" w:themeFill="background1"/>
            <w:tcMar>
              <w:left w:w="115" w:type="dxa"/>
              <w:right w:w="0" w:type="dxa"/>
            </w:tcMar>
            <w:vAlign w:val="center"/>
          </w:tcPr>
          <w:p w14:paraId="1628781F" w14:textId="22974E28" w:rsidR="00EC58CC" w:rsidRPr="008452F0" w:rsidRDefault="00EC58CC" w:rsidP="009D12AA">
            <w:pPr>
              <w:widowControl w:val="0"/>
              <w:shd w:val="clear" w:color="auto" w:fill="FFFFFF" w:themeFill="background1"/>
              <w:jc w:val="left"/>
              <w:rPr>
                <w:b/>
                <w:color w:val="0D0D0D" w:themeColor="text1" w:themeTint="F2"/>
                <w:sz w:val="20"/>
                <w:szCs w:val="20"/>
              </w:rPr>
            </w:pPr>
            <w:r w:rsidRPr="008452F0">
              <w:rPr>
                <w:b/>
                <w:color w:val="0D0D0D" w:themeColor="text1" w:themeTint="F2"/>
                <w:sz w:val="20"/>
                <w:szCs w:val="20"/>
              </w:rPr>
              <w:t xml:space="preserve">Are CP and Article 7 HFC </w:t>
            </w:r>
            <w:r>
              <w:rPr>
                <w:b/>
                <w:color w:val="0D0D0D" w:themeColor="text1" w:themeTint="F2"/>
                <w:sz w:val="20"/>
                <w:szCs w:val="20"/>
              </w:rPr>
              <w:t xml:space="preserve">consumption </w:t>
            </w:r>
            <w:r w:rsidRPr="008452F0">
              <w:rPr>
                <w:b/>
                <w:color w:val="0D0D0D" w:themeColor="text1" w:themeTint="F2"/>
                <w:sz w:val="20"/>
                <w:szCs w:val="20"/>
              </w:rPr>
              <w:t xml:space="preserve">data consistent? </w:t>
            </w:r>
            <w:r w:rsidR="00A31C9B">
              <w:rPr>
                <w:b/>
                <w:color w:val="0D0D0D" w:themeColor="text1" w:themeTint="F2"/>
                <w:sz w:val="20"/>
                <w:szCs w:val="20"/>
              </w:rPr>
              <w:t>E</w:t>
            </w:r>
            <w:r w:rsidR="00DC47CB">
              <w:rPr>
                <w:b/>
                <w:color w:val="0D0D0D" w:themeColor="text1" w:themeTint="F2"/>
                <w:sz w:val="20"/>
                <w:szCs w:val="20"/>
              </w:rPr>
              <w:t xml:space="preserve">xplain </w:t>
            </w:r>
            <w:r w:rsidR="00A31C9B">
              <w:rPr>
                <w:b/>
                <w:color w:val="0D0D0D" w:themeColor="text1" w:themeTint="F2"/>
                <w:sz w:val="20"/>
                <w:szCs w:val="20"/>
              </w:rPr>
              <w:t>any inconsistencies</w:t>
            </w:r>
            <w:r w:rsidR="00DC47CB">
              <w:rPr>
                <w:b/>
                <w:color w:val="0D0D0D" w:themeColor="text1" w:themeTint="F2"/>
                <w:sz w:val="20"/>
                <w:szCs w:val="20"/>
              </w:rPr>
              <w:t xml:space="preserve"> in Comments</w:t>
            </w:r>
          </w:p>
        </w:tc>
        <w:tc>
          <w:tcPr>
            <w:tcW w:w="758" w:type="pct"/>
            <w:tcBorders>
              <w:top w:val="single" w:sz="4" w:space="0" w:color="auto"/>
              <w:left w:val="single" w:sz="4" w:space="0" w:color="auto"/>
              <w:bottom w:val="single" w:sz="4" w:space="0" w:color="auto"/>
            </w:tcBorders>
            <w:shd w:val="clear" w:color="auto" w:fill="D9D9D9" w:themeFill="background1" w:themeFillShade="D9"/>
            <w:vAlign w:val="center"/>
          </w:tcPr>
          <w:p w14:paraId="2FB8CC09" w14:textId="1900A3F7" w:rsidR="00EC58CC" w:rsidRPr="00550F01" w:rsidRDefault="00EC58CC" w:rsidP="00EC58CC">
            <w:pPr>
              <w:jc w:val="center"/>
              <w:rPr>
                <w:b/>
                <w:color w:val="0D0D0D" w:themeColor="text1" w:themeTint="F2"/>
                <w:sz w:val="20"/>
                <w:szCs w:val="20"/>
              </w:rPr>
            </w:pPr>
            <w:r w:rsidRPr="00550F01">
              <w:rPr>
                <w:b/>
                <w:color w:val="0D0D0D" w:themeColor="text1" w:themeTint="F2"/>
                <w:sz w:val="20"/>
                <w:szCs w:val="20"/>
              </w:rPr>
              <w:t>Yes/</w:t>
            </w:r>
            <w:r w:rsidRPr="00550F01">
              <w:rPr>
                <w:b/>
                <w:sz w:val="20"/>
                <w:szCs w:val="20"/>
              </w:rPr>
              <w:t>No</w:t>
            </w:r>
          </w:p>
        </w:tc>
        <w:tc>
          <w:tcPr>
            <w:tcW w:w="1667" w:type="pct"/>
            <w:gridSpan w:val="2"/>
            <w:vMerge w:val="restart"/>
            <w:shd w:val="clear" w:color="auto" w:fill="FFFFFF" w:themeFill="background1"/>
          </w:tcPr>
          <w:p w14:paraId="5F7836E8" w14:textId="77777777" w:rsidR="00EC58CC" w:rsidRPr="00104B5D" w:rsidRDefault="00EC58CC" w:rsidP="00104B5D">
            <w:pPr>
              <w:widowControl w:val="0"/>
              <w:shd w:val="clear" w:color="auto" w:fill="FFFFFF" w:themeFill="background1"/>
              <w:jc w:val="left"/>
              <w:rPr>
                <w:color w:val="0D0D0D" w:themeColor="text1" w:themeTint="F2"/>
                <w:sz w:val="20"/>
                <w:szCs w:val="20"/>
              </w:rPr>
            </w:pPr>
          </w:p>
        </w:tc>
      </w:tr>
      <w:tr w:rsidR="00B522B2" w:rsidRPr="008452F0" w14:paraId="6D005AEB" w14:textId="77777777" w:rsidTr="0082501A">
        <w:trPr>
          <w:trHeight w:val="177"/>
        </w:trPr>
        <w:tc>
          <w:tcPr>
            <w:tcW w:w="2575" w:type="pct"/>
            <w:gridSpan w:val="4"/>
            <w:vMerge/>
            <w:tcBorders>
              <w:bottom w:val="single" w:sz="4" w:space="0" w:color="auto"/>
            </w:tcBorders>
            <w:shd w:val="clear" w:color="auto" w:fill="FFFFFF" w:themeFill="background1"/>
            <w:tcMar>
              <w:left w:w="115" w:type="dxa"/>
              <w:right w:w="0" w:type="dxa"/>
            </w:tcMar>
            <w:vAlign w:val="center"/>
          </w:tcPr>
          <w:p w14:paraId="3F1C2AE3" w14:textId="77777777" w:rsidR="00EC58CC" w:rsidRPr="008452F0" w:rsidRDefault="00EC58CC" w:rsidP="009D12AA">
            <w:pPr>
              <w:widowControl w:val="0"/>
              <w:shd w:val="clear" w:color="auto" w:fill="FFFFFF" w:themeFill="background1"/>
              <w:jc w:val="left"/>
              <w:rPr>
                <w:b/>
                <w:color w:val="0D0D0D" w:themeColor="text1" w:themeTint="F2"/>
                <w:sz w:val="20"/>
                <w:szCs w:val="20"/>
              </w:rPr>
            </w:pPr>
          </w:p>
        </w:tc>
        <w:tc>
          <w:tcPr>
            <w:tcW w:w="758" w:type="pct"/>
            <w:tcBorders>
              <w:bottom w:val="single" w:sz="4" w:space="0" w:color="auto"/>
            </w:tcBorders>
            <w:shd w:val="clear" w:color="auto" w:fill="FFFFFF" w:themeFill="background1"/>
            <w:vAlign w:val="center"/>
          </w:tcPr>
          <w:p w14:paraId="36A6136B" w14:textId="77777777" w:rsidR="00EC58CC" w:rsidRPr="00550F01" w:rsidRDefault="00EC58CC" w:rsidP="00EC58CC">
            <w:pPr>
              <w:widowControl w:val="0"/>
              <w:shd w:val="clear" w:color="auto" w:fill="FFFFFF" w:themeFill="background1"/>
              <w:jc w:val="center"/>
              <w:rPr>
                <w:bCs/>
                <w:color w:val="0D0D0D" w:themeColor="text1" w:themeTint="F2"/>
                <w:sz w:val="20"/>
                <w:szCs w:val="20"/>
              </w:rPr>
            </w:pPr>
          </w:p>
        </w:tc>
        <w:tc>
          <w:tcPr>
            <w:tcW w:w="1667" w:type="pct"/>
            <w:gridSpan w:val="2"/>
            <w:vMerge/>
            <w:tcBorders>
              <w:bottom w:val="single" w:sz="4" w:space="0" w:color="auto"/>
            </w:tcBorders>
            <w:shd w:val="clear" w:color="auto" w:fill="FFFFFF" w:themeFill="background1"/>
            <w:vAlign w:val="center"/>
          </w:tcPr>
          <w:p w14:paraId="1C43B841" w14:textId="77777777" w:rsidR="00EC58CC" w:rsidRPr="008452F0" w:rsidRDefault="00EC58CC" w:rsidP="00C149AE">
            <w:pPr>
              <w:widowControl w:val="0"/>
              <w:shd w:val="clear" w:color="auto" w:fill="FFFFFF" w:themeFill="background1"/>
              <w:rPr>
                <w:b/>
                <w:color w:val="0D0D0D" w:themeColor="text1" w:themeTint="F2"/>
                <w:sz w:val="20"/>
                <w:szCs w:val="20"/>
              </w:rPr>
            </w:pPr>
          </w:p>
        </w:tc>
      </w:tr>
      <w:tr w:rsidR="00034296" w:rsidRPr="008452F0" w14:paraId="73B697CA" w14:textId="77777777" w:rsidTr="00A31C9B">
        <w:tc>
          <w:tcPr>
            <w:tcW w:w="5000" w:type="pct"/>
            <w:gridSpan w:val="7"/>
            <w:tcBorders>
              <w:top w:val="nil"/>
              <w:left w:val="nil"/>
              <w:bottom w:val="single" w:sz="4" w:space="0" w:color="auto"/>
              <w:right w:val="nil"/>
            </w:tcBorders>
            <w:shd w:val="clear" w:color="auto" w:fill="FFFFFF" w:themeFill="background1"/>
            <w:vAlign w:val="center"/>
          </w:tcPr>
          <w:p w14:paraId="22FA3456" w14:textId="77777777" w:rsidR="00034296" w:rsidRPr="008452F0" w:rsidRDefault="00034296" w:rsidP="00C149AE">
            <w:pPr>
              <w:widowControl w:val="0"/>
              <w:shd w:val="clear" w:color="auto" w:fill="FFFFFF" w:themeFill="background1"/>
              <w:rPr>
                <w:color w:val="0D0D0D" w:themeColor="text1" w:themeTint="F2"/>
                <w:sz w:val="20"/>
                <w:szCs w:val="20"/>
              </w:rPr>
            </w:pPr>
          </w:p>
        </w:tc>
      </w:tr>
      <w:tr w:rsidR="00C72AC5" w:rsidRPr="008452F0" w14:paraId="79AD59E5" w14:textId="77777777" w:rsidTr="00A31C9B">
        <w:tc>
          <w:tcPr>
            <w:tcW w:w="5000" w:type="pct"/>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2DBCB5" w14:textId="1A8016EA" w:rsidR="00C72AC5" w:rsidRPr="008452F0" w:rsidRDefault="00D631FB" w:rsidP="00C72AC5">
            <w:pPr>
              <w:jc w:val="center"/>
              <w:rPr>
                <w:color w:val="0D0D0D" w:themeColor="text1" w:themeTint="F2"/>
                <w:sz w:val="20"/>
                <w:szCs w:val="20"/>
              </w:rPr>
            </w:pPr>
            <w:r>
              <w:rPr>
                <w:b/>
                <w:bCs/>
                <w:sz w:val="20"/>
                <w:szCs w:val="20"/>
              </w:rPr>
              <w:t xml:space="preserve">HFC </w:t>
            </w:r>
            <w:r w:rsidR="00C72AC5">
              <w:rPr>
                <w:b/>
                <w:bCs/>
                <w:sz w:val="20"/>
                <w:szCs w:val="20"/>
              </w:rPr>
              <w:t>PHASE-DOWN COMMITMENT</w:t>
            </w:r>
            <w:r>
              <w:rPr>
                <w:b/>
                <w:bCs/>
                <w:sz w:val="20"/>
                <w:szCs w:val="20"/>
              </w:rPr>
              <w:t>S</w:t>
            </w:r>
            <w:r w:rsidR="00334A16">
              <w:rPr>
                <w:b/>
                <w:bCs/>
                <w:sz w:val="20"/>
                <w:szCs w:val="20"/>
              </w:rPr>
              <w:t xml:space="preserve"> FOR THE STAGE</w:t>
            </w:r>
          </w:p>
        </w:tc>
      </w:tr>
      <w:tr w:rsidR="00D631FB" w:rsidRPr="008452F0" w14:paraId="16908688" w14:textId="77777777" w:rsidTr="0082501A">
        <w:tc>
          <w:tcPr>
            <w:tcW w:w="151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6DAD39" w14:textId="7D6E5F18" w:rsidR="00D631FB" w:rsidRDefault="00D631FB" w:rsidP="00E01DB6">
            <w:pPr>
              <w:ind w:right="-389"/>
              <w:jc w:val="left"/>
              <w:rPr>
                <w:b/>
                <w:bCs/>
                <w:sz w:val="20"/>
                <w:szCs w:val="20"/>
              </w:rPr>
            </w:pPr>
            <w:r>
              <w:rPr>
                <w:b/>
                <w:bCs/>
                <w:sz w:val="20"/>
                <w:szCs w:val="20"/>
              </w:rPr>
              <w:t>P</w:t>
            </w:r>
            <w:r w:rsidRPr="001728BA">
              <w:rPr>
                <w:b/>
                <w:bCs/>
                <w:sz w:val="20"/>
                <w:szCs w:val="20"/>
              </w:rPr>
              <w:t xml:space="preserve">hase-down </w:t>
            </w:r>
            <w:r>
              <w:rPr>
                <w:b/>
                <w:bCs/>
                <w:sz w:val="20"/>
                <w:szCs w:val="20"/>
              </w:rPr>
              <w:t xml:space="preserve">to be achieved </w:t>
            </w:r>
            <w:r w:rsidRPr="001728BA">
              <w:rPr>
                <w:b/>
                <w:bCs/>
                <w:sz w:val="20"/>
                <w:szCs w:val="20"/>
              </w:rPr>
              <w:t>(%)</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9B2C77" w14:textId="77777777" w:rsidR="00D631FB" w:rsidRDefault="00D631FB" w:rsidP="00D631FB">
            <w:pPr>
              <w:jc w:val="center"/>
              <w:rPr>
                <w:b/>
                <w:bCs/>
                <w:sz w:val="20"/>
                <w:szCs w:val="20"/>
              </w:rPr>
            </w:pPr>
          </w:p>
        </w:tc>
        <w:tc>
          <w:tcPr>
            <w:tcW w:w="2348"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6059304" w14:textId="0655A945" w:rsidR="00D631FB" w:rsidRDefault="00E01DB6" w:rsidP="00D631FB">
            <w:pPr>
              <w:jc w:val="center"/>
              <w:rPr>
                <w:b/>
                <w:bCs/>
                <w:sz w:val="20"/>
                <w:szCs w:val="20"/>
              </w:rPr>
            </w:pPr>
            <w:r w:rsidRPr="005275D3">
              <w:rPr>
                <w:b/>
                <w:bCs/>
                <w:sz w:val="20"/>
                <w:szCs w:val="20"/>
              </w:rPr>
              <w:t xml:space="preserve">Year </w:t>
            </w:r>
            <w:r>
              <w:rPr>
                <w:b/>
                <w:bCs/>
                <w:sz w:val="20"/>
                <w:szCs w:val="20"/>
              </w:rPr>
              <w:t>when phase-down will be achieved</w:t>
            </w:r>
          </w:p>
        </w:tc>
        <w:tc>
          <w:tcPr>
            <w:tcW w:w="6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FB9BAF" w14:textId="779EF6C4" w:rsidR="00D631FB" w:rsidRDefault="00D631FB" w:rsidP="00D631FB">
            <w:pPr>
              <w:jc w:val="center"/>
              <w:rPr>
                <w:b/>
                <w:bCs/>
                <w:sz w:val="20"/>
                <w:szCs w:val="20"/>
              </w:rPr>
            </w:pPr>
          </w:p>
        </w:tc>
      </w:tr>
      <w:tr w:rsidR="00334A16" w:rsidRPr="008452F0" w14:paraId="488A6BBD" w14:textId="77777777" w:rsidTr="0082501A">
        <w:trPr>
          <w:trHeight w:val="177"/>
        </w:trPr>
        <w:tc>
          <w:tcPr>
            <w:tcW w:w="1969" w:type="pct"/>
            <w:gridSpan w:val="3"/>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72EA80" w14:textId="16D86A24" w:rsidR="00334A16" w:rsidRPr="0007215D" w:rsidRDefault="00334A16" w:rsidP="00E90CCB">
            <w:pPr>
              <w:jc w:val="left"/>
              <w:rPr>
                <w:b/>
                <w:bCs/>
                <w:sz w:val="20"/>
                <w:szCs w:val="20"/>
              </w:rPr>
            </w:pPr>
          </w:p>
        </w:tc>
        <w:tc>
          <w:tcPr>
            <w:tcW w:w="1364" w:type="pct"/>
            <w:gridSpan w:val="2"/>
            <w:tcBorders>
              <w:top w:val="single" w:sz="4" w:space="0" w:color="auto"/>
              <w:left w:val="single" w:sz="4" w:space="0" w:color="auto"/>
              <w:bottom w:val="single" w:sz="4" w:space="0" w:color="auto"/>
            </w:tcBorders>
            <w:shd w:val="clear" w:color="auto" w:fill="D9D9D9" w:themeFill="background1" w:themeFillShade="D9"/>
            <w:vAlign w:val="center"/>
          </w:tcPr>
          <w:p w14:paraId="65A5CE6A" w14:textId="3D64D940" w:rsidR="00334A16" w:rsidRPr="0007215D" w:rsidRDefault="00334A16" w:rsidP="00E90CCB">
            <w:pPr>
              <w:jc w:val="center"/>
              <w:rPr>
                <w:b/>
                <w:bCs/>
                <w:sz w:val="20"/>
                <w:szCs w:val="20"/>
              </w:rPr>
            </w:pPr>
            <w:r w:rsidRPr="0007215D">
              <w:rPr>
                <w:b/>
                <w:bCs/>
                <w:sz w:val="20"/>
                <w:szCs w:val="20"/>
              </w:rPr>
              <w:t>Value</w:t>
            </w:r>
          </w:p>
        </w:tc>
        <w:tc>
          <w:tcPr>
            <w:tcW w:w="1667" w:type="pct"/>
            <w:gridSpan w:val="2"/>
            <w:vMerge w:val="restart"/>
            <w:shd w:val="clear" w:color="auto" w:fill="D9D9D9" w:themeFill="background1" w:themeFillShade="D9"/>
            <w:vAlign w:val="center"/>
          </w:tcPr>
          <w:p w14:paraId="6E72E364" w14:textId="752A4C1A" w:rsidR="00334A16" w:rsidRPr="0007215D" w:rsidRDefault="0072335A" w:rsidP="00DE5906">
            <w:pPr>
              <w:jc w:val="center"/>
              <w:rPr>
                <w:b/>
                <w:bCs/>
                <w:sz w:val="20"/>
                <w:szCs w:val="20"/>
              </w:rPr>
            </w:pPr>
            <w:r>
              <w:rPr>
                <w:b/>
                <w:bCs/>
                <w:sz w:val="20"/>
                <w:szCs w:val="20"/>
              </w:rPr>
              <w:t>E</w:t>
            </w:r>
            <w:r w:rsidR="00334A16" w:rsidRPr="0007215D">
              <w:rPr>
                <w:b/>
                <w:bCs/>
                <w:sz w:val="20"/>
                <w:szCs w:val="20"/>
              </w:rPr>
              <w:t>stablished</w:t>
            </w:r>
            <w:r w:rsidR="00F6588B">
              <w:rPr>
                <w:b/>
                <w:bCs/>
                <w:sz w:val="20"/>
                <w:szCs w:val="20"/>
              </w:rPr>
              <w:t xml:space="preserve"> or estimated?</w:t>
            </w:r>
          </w:p>
        </w:tc>
      </w:tr>
      <w:tr w:rsidR="0082501A" w:rsidRPr="008452F0" w14:paraId="5210EEC4" w14:textId="77777777" w:rsidTr="0082501A">
        <w:trPr>
          <w:trHeight w:val="177"/>
        </w:trPr>
        <w:tc>
          <w:tcPr>
            <w:tcW w:w="1969" w:type="pct"/>
            <w:gridSpan w:val="3"/>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9B37317" w14:textId="4C5FB153" w:rsidR="00334A16" w:rsidRPr="0007215D" w:rsidRDefault="00334A16" w:rsidP="00E90CCB">
            <w:pPr>
              <w:ind w:left="-136" w:right="-113"/>
              <w:jc w:val="center"/>
              <w:rPr>
                <w:b/>
                <w:bCs/>
                <w:sz w:val="20"/>
                <w:szCs w:val="20"/>
              </w:rPr>
            </w:pPr>
          </w:p>
        </w:tc>
        <w:tc>
          <w:tcPr>
            <w:tcW w:w="606" w:type="pct"/>
            <w:tcBorders>
              <w:top w:val="single" w:sz="4" w:space="0" w:color="auto"/>
              <w:left w:val="single" w:sz="4" w:space="0" w:color="auto"/>
              <w:bottom w:val="single" w:sz="4" w:space="0" w:color="auto"/>
            </w:tcBorders>
            <w:shd w:val="clear" w:color="auto" w:fill="D9D9D9" w:themeFill="background1" w:themeFillShade="D9"/>
            <w:vAlign w:val="center"/>
          </w:tcPr>
          <w:p w14:paraId="6FE69726" w14:textId="40FF504B" w:rsidR="00334A16" w:rsidRPr="0007215D" w:rsidRDefault="00334A16" w:rsidP="00E90CCB">
            <w:pPr>
              <w:ind w:left="-136" w:right="-113"/>
              <w:jc w:val="center"/>
              <w:rPr>
                <w:b/>
                <w:bCs/>
                <w:sz w:val="20"/>
                <w:szCs w:val="20"/>
              </w:rPr>
            </w:pPr>
            <w:r>
              <w:rPr>
                <w:b/>
                <w:bCs/>
                <w:sz w:val="20"/>
                <w:szCs w:val="20"/>
              </w:rPr>
              <w:t>mt</w:t>
            </w:r>
          </w:p>
        </w:tc>
        <w:tc>
          <w:tcPr>
            <w:tcW w:w="758" w:type="pct"/>
            <w:shd w:val="clear" w:color="auto" w:fill="D9D9D9" w:themeFill="background1" w:themeFillShade="D9"/>
            <w:vAlign w:val="center"/>
          </w:tcPr>
          <w:p w14:paraId="73480EF5" w14:textId="5820AFAA" w:rsidR="00334A16" w:rsidRPr="0007215D" w:rsidRDefault="00334A16" w:rsidP="00E90CCB">
            <w:pPr>
              <w:ind w:left="-109" w:right="-107"/>
              <w:jc w:val="center"/>
              <w:rPr>
                <w:b/>
                <w:bCs/>
                <w:sz w:val="20"/>
                <w:szCs w:val="20"/>
              </w:rPr>
            </w:pPr>
            <w:r w:rsidRPr="002D4F55">
              <w:rPr>
                <w:b/>
                <w:bCs/>
                <w:sz w:val="20"/>
                <w:szCs w:val="20"/>
              </w:rPr>
              <w:t>CO</w:t>
            </w:r>
            <w:r w:rsidRPr="002D4F55">
              <w:rPr>
                <w:b/>
                <w:bCs/>
                <w:sz w:val="20"/>
                <w:szCs w:val="20"/>
                <w:vertAlign w:val="subscript"/>
              </w:rPr>
              <w:t>2</w:t>
            </w:r>
            <w:r w:rsidRPr="002D4F55">
              <w:rPr>
                <w:b/>
                <w:bCs/>
                <w:sz w:val="20"/>
                <w:szCs w:val="20"/>
              </w:rPr>
              <w:t>-eq t</w:t>
            </w:r>
            <w:r>
              <w:rPr>
                <w:b/>
                <w:bCs/>
                <w:sz w:val="20"/>
                <w:szCs w:val="20"/>
              </w:rPr>
              <w:t>onnes</w:t>
            </w:r>
          </w:p>
        </w:tc>
        <w:tc>
          <w:tcPr>
            <w:tcW w:w="1667" w:type="pct"/>
            <w:gridSpan w:val="2"/>
            <w:vMerge/>
            <w:shd w:val="clear" w:color="auto" w:fill="D9D9D9" w:themeFill="background1" w:themeFillShade="D9"/>
            <w:vAlign w:val="center"/>
          </w:tcPr>
          <w:p w14:paraId="558E604B" w14:textId="44A69390" w:rsidR="00334A16" w:rsidRPr="00FD312C" w:rsidRDefault="00334A16" w:rsidP="00E90CCB">
            <w:pPr>
              <w:jc w:val="center"/>
              <w:rPr>
                <w:b/>
                <w:bCs/>
                <w:sz w:val="20"/>
                <w:szCs w:val="20"/>
              </w:rPr>
            </w:pPr>
          </w:p>
        </w:tc>
      </w:tr>
      <w:tr w:rsidR="0082501A" w:rsidRPr="008452F0" w14:paraId="0804AB90" w14:textId="77777777" w:rsidTr="0082501A">
        <w:tc>
          <w:tcPr>
            <w:tcW w:w="1969" w:type="pct"/>
            <w:gridSpan w:val="3"/>
            <w:tcBorders>
              <w:top w:val="single" w:sz="4" w:space="0" w:color="auto"/>
            </w:tcBorders>
            <w:shd w:val="clear" w:color="auto" w:fill="D9D9D9" w:themeFill="background1" w:themeFillShade="D9"/>
            <w:vAlign w:val="center"/>
          </w:tcPr>
          <w:p w14:paraId="6A08BDA3" w14:textId="4AECDFB8" w:rsidR="00334A16" w:rsidRPr="000B7F40" w:rsidRDefault="00334A16" w:rsidP="00E90CCB">
            <w:pPr>
              <w:rPr>
                <w:b/>
                <w:bCs/>
                <w:sz w:val="20"/>
                <w:szCs w:val="20"/>
              </w:rPr>
            </w:pPr>
            <w:r w:rsidRPr="000B7F40">
              <w:rPr>
                <w:b/>
                <w:bCs/>
                <w:sz w:val="20"/>
                <w:szCs w:val="20"/>
              </w:rPr>
              <w:t>HFC baseline</w:t>
            </w:r>
          </w:p>
        </w:tc>
        <w:tc>
          <w:tcPr>
            <w:tcW w:w="606" w:type="pct"/>
            <w:tcBorders>
              <w:top w:val="single" w:sz="4" w:space="0" w:color="auto"/>
            </w:tcBorders>
            <w:shd w:val="clear" w:color="auto" w:fill="FFFFFF" w:themeFill="background1"/>
            <w:vAlign w:val="center"/>
          </w:tcPr>
          <w:p w14:paraId="1E136154" w14:textId="120878A3" w:rsidR="00334A16" w:rsidRPr="008452F0" w:rsidRDefault="00334A16" w:rsidP="00E90CCB">
            <w:pPr>
              <w:widowControl w:val="0"/>
              <w:shd w:val="clear" w:color="auto" w:fill="FFFFFF" w:themeFill="background1"/>
              <w:jc w:val="right"/>
              <w:rPr>
                <w:color w:val="0D0D0D" w:themeColor="text1" w:themeTint="F2"/>
                <w:sz w:val="20"/>
                <w:szCs w:val="20"/>
              </w:rPr>
            </w:pPr>
          </w:p>
        </w:tc>
        <w:tc>
          <w:tcPr>
            <w:tcW w:w="758" w:type="pct"/>
            <w:shd w:val="clear" w:color="auto" w:fill="FFFFFF" w:themeFill="background1"/>
            <w:vAlign w:val="center"/>
          </w:tcPr>
          <w:p w14:paraId="08EA7F7E" w14:textId="77777777" w:rsidR="00334A16" w:rsidRPr="008452F0" w:rsidRDefault="00334A16" w:rsidP="00E90CCB">
            <w:pPr>
              <w:widowControl w:val="0"/>
              <w:shd w:val="clear" w:color="auto" w:fill="FFFFFF" w:themeFill="background1"/>
              <w:jc w:val="right"/>
              <w:rPr>
                <w:color w:val="0D0D0D" w:themeColor="text1" w:themeTint="F2"/>
                <w:sz w:val="20"/>
                <w:szCs w:val="20"/>
              </w:rPr>
            </w:pPr>
          </w:p>
        </w:tc>
        <w:tc>
          <w:tcPr>
            <w:tcW w:w="1667" w:type="pct"/>
            <w:gridSpan w:val="2"/>
            <w:shd w:val="clear" w:color="auto" w:fill="FFFFFF" w:themeFill="background1"/>
            <w:vAlign w:val="center"/>
          </w:tcPr>
          <w:p w14:paraId="0E0F9CF2" w14:textId="77777777" w:rsidR="00334A16" w:rsidRPr="008452F0" w:rsidRDefault="00334A16" w:rsidP="00E90CCB">
            <w:pPr>
              <w:widowControl w:val="0"/>
              <w:shd w:val="clear" w:color="auto" w:fill="FFFFFF" w:themeFill="background1"/>
              <w:jc w:val="center"/>
              <w:rPr>
                <w:color w:val="0D0D0D" w:themeColor="text1" w:themeTint="F2"/>
                <w:sz w:val="20"/>
                <w:szCs w:val="20"/>
              </w:rPr>
            </w:pPr>
          </w:p>
        </w:tc>
      </w:tr>
      <w:tr w:rsidR="0082501A" w:rsidRPr="008452F0" w14:paraId="03934C37" w14:textId="77777777" w:rsidTr="0082501A">
        <w:tc>
          <w:tcPr>
            <w:tcW w:w="1969" w:type="pct"/>
            <w:gridSpan w:val="3"/>
            <w:shd w:val="clear" w:color="auto" w:fill="D9D9D9" w:themeFill="background1" w:themeFillShade="D9"/>
            <w:vAlign w:val="center"/>
          </w:tcPr>
          <w:p w14:paraId="467B9F58" w14:textId="5E678F8A" w:rsidR="00334A16" w:rsidRPr="000B7F40" w:rsidRDefault="00334A16" w:rsidP="00E90CCB">
            <w:pPr>
              <w:rPr>
                <w:b/>
                <w:bCs/>
                <w:sz w:val="20"/>
                <w:szCs w:val="20"/>
              </w:rPr>
            </w:pPr>
            <w:r w:rsidRPr="000B7F40">
              <w:rPr>
                <w:b/>
                <w:bCs/>
                <w:sz w:val="20"/>
                <w:szCs w:val="20"/>
              </w:rPr>
              <w:t>HFC starting point</w:t>
            </w:r>
          </w:p>
        </w:tc>
        <w:tc>
          <w:tcPr>
            <w:tcW w:w="606" w:type="pct"/>
            <w:shd w:val="clear" w:color="auto" w:fill="FFFFFF" w:themeFill="background1"/>
            <w:vAlign w:val="center"/>
          </w:tcPr>
          <w:p w14:paraId="4EA532D8" w14:textId="4647AB18" w:rsidR="00334A16" w:rsidRPr="008452F0" w:rsidRDefault="00334A16" w:rsidP="00E90CCB">
            <w:pPr>
              <w:widowControl w:val="0"/>
              <w:shd w:val="clear" w:color="auto" w:fill="FFFFFF" w:themeFill="background1"/>
              <w:jc w:val="right"/>
              <w:rPr>
                <w:color w:val="0D0D0D" w:themeColor="text1" w:themeTint="F2"/>
                <w:sz w:val="20"/>
                <w:szCs w:val="20"/>
              </w:rPr>
            </w:pPr>
          </w:p>
        </w:tc>
        <w:tc>
          <w:tcPr>
            <w:tcW w:w="758" w:type="pct"/>
            <w:shd w:val="clear" w:color="auto" w:fill="FFFFFF" w:themeFill="background1"/>
            <w:vAlign w:val="center"/>
          </w:tcPr>
          <w:p w14:paraId="6DF4AF9B" w14:textId="77777777" w:rsidR="00334A16" w:rsidRPr="008452F0" w:rsidRDefault="00334A16" w:rsidP="00E90CCB">
            <w:pPr>
              <w:widowControl w:val="0"/>
              <w:shd w:val="clear" w:color="auto" w:fill="FFFFFF" w:themeFill="background1"/>
              <w:jc w:val="right"/>
              <w:rPr>
                <w:color w:val="0D0D0D" w:themeColor="text1" w:themeTint="F2"/>
                <w:sz w:val="20"/>
                <w:szCs w:val="20"/>
              </w:rPr>
            </w:pPr>
          </w:p>
        </w:tc>
        <w:tc>
          <w:tcPr>
            <w:tcW w:w="1667" w:type="pct"/>
            <w:gridSpan w:val="2"/>
            <w:shd w:val="clear" w:color="auto" w:fill="FFFFFF" w:themeFill="background1"/>
            <w:vAlign w:val="center"/>
          </w:tcPr>
          <w:p w14:paraId="3E9C0C5E" w14:textId="77777777" w:rsidR="00334A16" w:rsidRPr="008452F0" w:rsidRDefault="00334A16" w:rsidP="00E90CCB">
            <w:pPr>
              <w:widowControl w:val="0"/>
              <w:shd w:val="clear" w:color="auto" w:fill="FFFFFF" w:themeFill="background1"/>
              <w:jc w:val="center"/>
              <w:rPr>
                <w:color w:val="0D0D0D" w:themeColor="text1" w:themeTint="F2"/>
                <w:sz w:val="20"/>
                <w:szCs w:val="20"/>
              </w:rPr>
            </w:pPr>
          </w:p>
        </w:tc>
      </w:tr>
    </w:tbl>
    <w:p w14:paraId="44DF9A32" w14:textId="77777777" w:rsidR="00492CB7" w:rsidRPr="00256A31" w:rsidRDefault="00492CB7" w:rsidP="00C149AE">
      <w:pPr>
        <w:widowControl w:val="0"/>
        <w:shd w:val="clear" w:color="auto" w:fill="FFFFFF" w:themeFill="background1"/>
        <w:rPr>
          <w:color w:val="0D0D0D" w:themeColor="text1" w:themeTint="F2"/>
          <w:sz w:val="16"/>
          <w:szCs w:val="16"/>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718"/>
        <w:gridCol w:w="1089"/>
        <w:gridCol w:w="1089"/>
        <w:gridCol w:w="1089"/>
        <w:gridCol w:w="1090"/>
        <w:gridCol w:w="1277"/>
      </w:tblGrid>
      <w:tr w:rsidR="00D06D2D" w:rsidRPr="00D7413B" w14:paraId="06E2F969" w14:textId="77777777" w:rsidTr="00AC7012">
        <w:trPr>
          <w:trHeight w:val="218"/>
        </w:trPr>
        <w:tc>
          <w:tcPr>
            <w:tcW w:w="4317" w:type="pct"/>
            <w:gridSpan w:val="5"/>
            <w:shd w:val="clear" w:color="auto" w:fill="D9D9D9" w:themeFill="background1" w:themeFillShade="D9"/>
            <w:tcMar>
              <w:left w:w="115" w:type="dxa"/>
              <w:right w:w="0" w:type="dxa"/>
            </w:tcMar>
            <w:vAlign w:val="center"/>
          </w:tcPr>
          <w:p w14:paraId="07D8B691" w14:textId="33CA85F4" w:rsidR="00D06D2D" w:rsidRPr="00D7413B" w:rsidRDefault="00D06D2D" w:rsidP="005275D3">
            <w:pPr>
              <w:shd w:val="clear" w:color="auto" w:fill="D9D9D9" w:themeFill="background1" w:themeFillShade="D9"/>
              <w:ind w:left="18"/>
              <w:jc w:val="center"/>
              <w:rPr>
                <w:b/>
                <w:bCs/>
                <w:sz w:val="20"/>
                <w:szCs w:val="20"/>
              </w:rPr>
            </w:pPr>
            <w:r>
              <w:rPr>
                <w:b/>
                <w:bCs/>
                <w:sz w:val="20"/>
                <w:szCs w:val="20"/>
              </w:rPr>
              <w:t>SECTORS INVOLVED</w:t>
            </w:r>
            <w:r w:rsidR="00F941DE">
              <w:rPr>
                <w:b/>
                <w:bCs/>
                <w:sz w:val="20"/>
                <w:szCs w:val="20"/>
              </w:rPr>
              <w:t xml:space="preserve"> IN HFC PHASE-DOWN</w:t>
            </w:r>
          </w:p>
        </w:tc>
        <w:tc>
          <w:tcPr>
            <w:tcW w:w="683" w:type="pct"/>
            <w:shd w:val="clear" w:color="auto" w:fill="D9D9D9" w:themeFill="background1" w:themeFillShade="D9"/>
            <w:vAlign w:val="center"/>
          </w:tcPr>
          <w:p w14:paraId="58DF3AE3" w14:textId="4DBA849E" w:rsidR="00D06D2D" w:rsidRPr="00D7413B" w:rsidRDefault="00D06D2D" w:rsidP="005275D3">
            <w:pPr>
              <w:shd w:val="clear" w:color="auto" w:fill="D9D9D9" w:themeFill="background1" w:themeFillShade="D9"/>
              <w:ind w:left="18"/>
              <w:jc w:val="center"/>
              <w:rPr>
                <w:b/>
                <w:bCs/>
                <w:sz w:val="20"/>
                <w:szCs w:val="20"/>
              </w:rPr>
            </w:pPr>
            <w:r w:rsidRPr="0058718F">
              <w:rPr>
                <w:b/>
                <w:bCs/>
                <w:sz w:val="20"/>
                <w:szCs w:val="20"/>
              </w:rPr>
              <w:t>Yes/No</w:t>
            </w:r>
          </w:p>
        </w:tc>
      </w:tr>
      <w:tr w:rsidR="009E7696" w:rsidRPr="00D7413B" w14:paraId="68CAE208" w14:textId="77777777" w:rsidTr="00AC7012">
        <w:trPr>
          <w:trHeight w:val="41"/>
        </w:trPr>
        <w:tc>
          <w:tcPr>
            <w:tcW w:w="4317" w:type="pct"/>
            <w:gridSpan w:val="5"/>
            <w:tcBorders>
              <w:bottom w:val="single" w:sz="4" w:space="0" w:color="auto"/>
            </w:tcBorders>
            <w:shd w:val="clear" w:color="auto" w:fill="D9D9D9" w:themeFill="background1" w:themeFillShade="D9"/>
          </w:tcPr>
          <w:p w14:paraId="047E22B6" w14:textId="765CE4C6" w:rsidR="009E7696" w:rsidRPr="005275D3" w:rsidRDefault="009E7696" w:rsidP="009E7696">
            <w:pPr>
              <w:rPr>
                <w:b/>
                <w:bCs/>
                <w:sz w:val="20"/>
                <w:szCs w:val="20"/>
              </w:rPr>
            </w:pPr>
            <w:r w:rsidRPr="005275D3">
              <w:rPr>
                <w:b/>
                <w:bCs/>
                <w:sz w:val="20"/>
                <w:szCs w:val="20"/>
              </w:rPr>
              <w:t>Servicing</w:t>
            </w:r>
          </w:p>
        </w:tc>
        <w:tc>
          <w:tcPr>
            <w:tcW w:w="683" w:type="pct"/>
            <w:tcBorders>
              <w:bottom w:val="single" w:sz="4" w:space="0" w:color="auto"/>
            </w:tcBorders>
            <w:shd w:val="clear" w:color="auto" w:fill="FFFFFF" w:themeFill="background1"/>
            <w:vAlign w:val="center"/>
          </w:tcPr>
          <w:p w14:paraId="76063FCF" w14:textId="77777777" w:rsidR="009E7696" w:rsidRPr="002B7D79" w:rsidRDefault="009E7696" w:rsidP="00CF7424">
            <w:pPr>
              <w:jc w:val="center"/>
              <w:rPr>
                <w:sz w:val="20"/>
                <w:szCs w:val="20"/>
              </w:rPr>
            </w:pPr>
          </w:p>
        </w:tc>
      </w:tr>
      <w:tr w:rsidR="009E7696" w:rsidRPr="00D7413B" w14:paraId="4A90E71D" w14:textId="77777777" w:rsidTr="00AC7012">
        <w:trPr>
          <w:trHeight w:val="41"/>
        </w:trPr>
        <w:tc>
          <w:tcPr>
            <w:tcW w:w="4317" w:type="pct"/>
            <w:gridSpan w:val="5"/>
            <w:tcBorders>
              <w:bottom w:val="single" w:sz="4" w:space="0" w:color="auto"/>
            </w:tcBorders>
            <w:shd w:val="clear" w:color="auto" w:fill="D9D9D9" w:themeFill="background1" w:themeFillShade="D9"/>
          </w:tcPr>
          <w:p w14:paraId="7685FDD1" w14:textId="6770AEFF" w:rsidR="009E7696" w:rsidRPr="00D07745" w:rsidRDefault="009E7696" w:rsidP="00CF7424">
            <w:pPr>
              <w:rPr>
                <w:b/>
                <w:bCs/>
                <w:sz w:val="20"/>
                <w:szCs w:val="20"/>
              </w:rPr>
            </w:pPr>
            <w:r>
              <w:rPr>
                <w:b/>
                <w:bCs/>
                <w:sz w:val="20"/>
                <w:szCs w:val="20"/>
              </w:rPr>
              <w:t>Manufacturing</w:t>
            </w:r>
          </w:p>
        </w:tc>
        <w:tc>
          <w:tcPr>
            <w:tcW w:w="683" w:type="pct"/>
            <w:tcBorders>
              <w:bottom w:val="single" w:sz="4" w:space="0" w:color="auto"/>
            </w:tcBorders>
            <w:shd w:val="clear" w:color="auto" w:fill="FFFFFF" w:themeFill="background1"/>
            <w:vAlign w:val="center"/>
          </w:tcPr>
          <w:p w14:paraId="0D672F5E" w14:textId="77777777" w:rsidR="009E7696" w:rsidRPr="002B7D79" w:rsidRDefault="009E7696" w:rsidP="00CF7424">
            <w:pPr>
              <w:jc w:val="center"/>
              <w:rPr>
                <w:sz w:val="20"/>
                <w:szCs w:val="20"/>
              </w:rPr>
            </w:pPr>
          </w:p>
        </w:tc>
      </w:tr>
      <w:tr w:rsidR="00334A16" w:rsidRPr="00D7413B" w14:paraId="0CCF7029" w14:textId="77777777" w:rsidTr="00334A16">
        <w:trPr>
          <w:trHeight w:val="218"/>
        </w:trPr>
        <w:tc>
          <w:tcPr>
            <w:tcW w:w="4317" w:type="pct"/>
            <w:gridSpan w:val="5"/>
            <w:shd w:val="clear" w:color="auto" w:fill="D9D9D9" w:themeFill="background1" w:themeFillShade="D9"/>
          </w:tcPr>
          <w:p w14:paraId="4A4E343B" w14:textId="5B01EC97" w:rsidR="00334A16" w:rsidRPr="00253F8B" w:rsidRDefault="00334A16" w:rsidP="00334A16">
            <w:pPr>
              <w:jc w:val="center"/>
              <w:rPr>
                <w:b/>
                <w:bCs/>
                <w:sz w:val="20"/>
                <w:szCs w:val="20"/>
              </w:rPr>
            </w:pPr>
            <w:r w:rsidRPr="00253F8B">
              <w:rPr>
                <w:b/>
                <w:bCs/>
                <w:sz w:val="20"/>
                <w:szCs w:val="20"/>
              </w:rPr>
              <w:t>MAIN COMPONENTS INCLUDED</w:t>
            </w:r>
            <w:r>
              <w:rPr>
                <w:b/>
                <w:bCs/>
                <w:sz w:val="20"/>
                <w:szCs w:val="20"/>
              </w:rPr>
              <w:t xml:space="preserve"> IN THE SUBMISSION</w:t>
            </w:r>
          </w:p>
        </w:tc>
        <w:tc>
          <w:tcPr>
            <w:tcW w:w="683" w:type="pct"/>
            <w:shd w:val="clear" w:color="auto" w:fill="D9D9D9" w:themeFill="background1" w:themeFillShade="D9"/>
            <w:vAlign w:val="center"/>
          </w:tcPr>
          <w:p w14:paraId="3536A7C8" w14:textId="6C3C291B" w:rsidR="00334A16" w:rsidRPr="00E83A01" w:rsidRDefault="00334A16" w:rsidP="00334A16">
            <w:pPr>
              <w:jc w:val="center"/>
              <w:rPr>
                <w:sz w:val="20"/>
                <w:szCs w:val="20"/>
              </w:rPr>
            </w:pPr>
            <w:r w:rsidRPr="0058718F">
              <w:rPr>
                <w:b/>
                <w:bCs/>
                <w:sz w:val="20"/>
                <w:szCs w:val="20"/>
              </w:rPr>
              <w:t>Yes/No</w:t>
            </w:r>
          </w:p>
        </w:tc>
      </w:tr>
      <w:tr w:rsidR="00760259" w:rsidRPr="00D7413B" w14:paraId="48E322FD" w14:textId="77777777" w:rsidTr="00AC7012">
        <w:trPr>
          <w:trHeight w:val="218"/>
        </w:trPr>
        <w:tc>
          <w:tcPr>
            <w:tcW w:w="4317" w:type="pct"/>
            <w:gridSpan w:val="5"/>
            <w:shd w:val="clear" w:color="auto" w:fill="D9D9D9" w:themeFill="background1" w:themeFillShade="D9"/>
          </w:tcPr>
          <w:p w14:paraId="0D0E99D5" w14:textId="77777777" w:rsidR="00CF7424" w:rsidRPr="00253F8B" w:rsidRDefault="00CF7424" w:rsidP="00CF7424">
            <w:pPr>
              <w:jc w:val="left"/>
              <w:rPr>
                <w:b/>
                <w:bCs/>
                <w:sz w:val="20"/>
                <w:szCs w:val="20"/>
              </w:rPr>
            </w:pPr>
            <w:r w:rsidRPr="00253F8B">
              <w:rPr>
                <w:b/>
                <w:bCs/>
                <w:sz w:val="20"/>
                <w:szCs w:val="20"/>
              </w:rPr>
              <w:t>Overarching strategy</w:t>
            </w:r>
          </w:p>
        </w:tc>
        <w:tc>
          <w:tcPr>
            <w:tcW w:w="683" w:type="pct"/>
            <w:shd w:val="clear" w:color="auto" w:fill="FFFFFF" w:themeFill="background1"/>
            <w:vAlign w:val="center"/>
          </w:tcPr>
          <w:p w14:paraId="0430380E" w14:textId="77777777" w:rsidR="00CF7424" w:rsidRPr="00E83A01" w:rsidRDefault="00CF7424" w:rsidP="00E83A01">
            <w:pPr>
              <w:jc w:val="center"/>
              <w:rPr>
                <w:sz w:val="20"/>
                <w:szCs w:val="20"/>
              </w:rPr>
            </w:pPr>
          </w:p>
        </w:tc>
      </w:tr>
      <w:tr w:rsidR="00760259" w:rsidRPr="00D7413B" w14:paraId="549ADE27" w14:textId="77777777" w:rsidTr="00AC7012">
        <w:trPr>
          <w:trHeight w:val="218"/>
        </w:trPr>
        <w:tc>
          <w:tcPr>
            <w:tcW w:w="4317" w:type="pct"/>
            <w:gridSpan w:val="5"/>
            <w:shd w:val="clear" w:color="auto" w:fill="D9D9D9" w:themeFill="background1" w:themeFillShade="D9"/>
          </w:tcPr>
          <w:p w14:paraId="4CC21CB3" w14:textId="77777777" w:rsidR="00CF7424" w:rsidRPr="00253F8B" w:rsidRDefault="00CF7424" w:rsidP="00CF7424">
            <w:pPr>
              <w:jc w:val="left"/>
              <w:rPr>
                <w:b/>
                <w:bCs/>
                <w:sz w:val="20"/>
                <w:szCs w:val="20"/>
              </w:rPr>
            </w:pPr>
            <w:r w:rsidRPr="00253F8B">
              <w:rPr>
                <w:b/>
                <w:bCs/>
                <w:sz w:val="20"/>
                <w:szCs w:val="20"/>
              </w:rPr>
              <w:t>Strategy and action plan for stage I</w:t>
            </w:r>
          </w:p>
        </w:tc>
        <w:tc>
          <w:tcPr>
            <w:tcW w:w="683" w:type="pct"/>
            <w:shd w:val="clear" w:color="auto" w:fill="FFFFFF" w:themeFill="background1"/>
            <w:vAlign w:val="center"/>
          </w:tcPr>
          <w:p w14:paraId="4DD3E23B" w14:textId="77777777" w:rsidR="00CF7424" w:rsidRPr="00E83A01" w:rsidRDefault="00CF7424" w:rsidP="00E83A01">
            <w:pPr>
              <w:jc w:val="center"/>
              <w:rPr>
                <w:sz w:val="20"/>
                <w:szCs w:val="20"/>
              </w:rPr>
            </w:pPr>
          </w:p>
        </w:tc>
      </w:tr>
      <w:tr w:rsidR="00760259" w:rsidRPr="00D7413B" w14:paraId="7DD2D710" w14:textId="77777777" w:rsidTr="00AC7012">
        <w:trPr>
          <w:trHeight w:val="218"/>
        </w:trPr>
        <w:tc>
          <w:tcPr>
            <w:tcW w:w="4317" w:type="pct"/>
            <w:gridSpan w:val="5"/>
            <w:shd w:val="clear" w:color="auto" w:fill="D9D9D9" w:themeFill="background1" w:themeFillShade="D9"/>
          </w:tcPr>
          <w:p w14:paraId="54496D83" w14:textId="77777777" w:rsidR="00CF7424" w:rsidRPr="00253F8B" w:rsidRDefault="00CF7424" w:rsidP="00CF7424">
            <w:pPr>
              <w:jc w:val="left"/>
              <w:rPr>
                <w:b/>
                <w:bCs/>
                <w:sz w:val="20"/>
                <w:szCs w:val="20"/>
              </w:rPr>
            </w:pPr>
            <w:r w:rsidRPr="00253F8B">
              <w:rPr>
                <w:b/>
                <w:bCs/>
                <w:sz w:val="20"/>
                <w:szCs w:val="20"/>
              </w:rPr>
              <w:t>Plan of action for the first tranche including planned date of completion</w:t>
            </w:r>
          </w:p>
        </w:tc>
        <w:tc>
          <w:tcPr>
            <w:tcW w:w="683" w:type="pct"/>
            <w:shd w:val="clear" w:color="auto" w:fill="FFFFFF" w:themeFill="background1"/>
            <w:vAlign w:val="center"/>
          </w:tcPr>
          <w:p w14:paraId="1FFB1149" w14:textId="77777777" w:rsidR="00CF7424" w:rsidRPr="00E83A01" w:rsidRDefault="00CF7424" w:rsidP="00E83A01">
            <w:pPr>
              <w:jc w:val="center"/>
              <w:rPr>
                <w:sz w:val="20"/>
                <w:szCs w:val="20"/>
              </w:rPr>
            </w:pPr>
          </w:p>
        </w:tc>
      </w:tr>
      <w:tr w:rsidR="00760259" w:rsidRPr="00D7413B" w14:paraId="3FE7C8E0" w14:textId="77777777" w:rsidTr="00AC7012">
        <w:trPr>
          <w:trHeight w:val="218"/>
        </w:trPr>
        <w:tc>
          <w:tcPr>
            <w:tcW w:w="4317" w:type="pct"/>
            <w:gridSpan w:val="5"/>
            <w:shd w:val="clear" w:color="auto" w:fill="D9D9D9" w:themeFill="background1" w:themeFillShade="D9"/>
          </w:tcPr>
          <w:p w14:paraId="1C916DD6" w14:textId="77777777" w:rsidR="00CF7424" w:rsidRPr="00253F8B" w:rsidRDefault="00CF7424" w:rsidP="00CF7424">
            <w:pPr>
              <w:jc w:val="left"/>
              <w:rPr>
                <w:b/>
                <w:bCs/>
                <w:sz w:val="20"/>
                <w:szCs w:val="20"/>
              </w:rPr>
            </w:pPr>
            <w:r w:rsidRPr="00253F8B">
              <w:rPr>
                <w:b/>
                <w:bCs/>
                <w:sz w:val="20"/>
                <w:szCs w:val="20"/>
              </w:rPr>
              <w:t xml:space="preserve">Co-financing </w:t>
            </w:r>
          </w:p>
        </w:tc>
        <w:tc>
          <w:tcPr>
            <w:tcW w:w="683" w:type="pct"/>
            <w:shd w:val="clear" w:color="auto" w:fill="FFFFFF" w:themeFill="background1"/>
            <w:vAlign w:val="center"/>
          </w:tcPr>
          <w:p w14:paraId="122F694F" w14:textId="77777777" w:rsidR="00CF7424" w:rsidRPr="00E83A01" w:rsidRDefault="00CF7424" w:rsidP="00E83A01">
            <w:pPr>
              <w:jc w:val="center"/>
              <w:rPr>
                <w:sz w:val="20"/>
                <w:szCs w:val="20"/>
              </w:rPr>
            </w:pPr>
          </w:p>
        </w:tc>
      </w:tr>
      <w:tr w:rsidR="00760259" w:rsidRPr="00D7413B" w14:paraId="7FE54506" w14:textId="77777777" w:rsidTr="00AC7012">
        <w:trPr>
          <w:trHeight w:val="218"/>
        </w:trPr>
        <w:tc>
          <w:tcPr>
            <w:tcW w:w="4317" w:type="pct"/>
            <w:gridSpan w:val="5"/>
            <w:shd w:val="clear" w:color="auto" w:fill="D9D9D9" w:themeFill="background1" w:themeFillShade="D9"/>
          </w:tcPr>
          <w:p w14:paraId="3A1216A9" w14:textId="77777777" w:rsidR="00CF7424" w:rsidRPr="00253F8B" w:rsidRDefault="00CF7424" w:rsidP="00CF7424">
            <w:pPr>
              <w:jc w:val="left"/>
              <w:rPr>
                <w:b/>
                <w:bCs/>
                <w:sz w:val="20"/>
                <w:szCs w:val="20"/>
              </w:rPr>
            </w:pPr>
            <w:r w:rsidRPr="00253F8B">
              <w:rPr>
                <w:b/>
                <w:bCs/>
                <w:sz w:val="20"/>
                <w:szCs w:val="20"/>
              </w:rPr>
              <w:t>Impact on the environment</w:t>
            </w:r>
          </w:p>
        </w:tc>
        <w:tc>
          <w:tcPr>
            <w:tcW w:w="683" w:type="pct"/>
            <w:shd w:val="clear" w:color="auto" w:fill="FFFFFF" w:themeFill="background1"/>
            <w:vAlign w:val="center"/>
          </w:tcPr>
          <w:p w14:paraId="62FC30B4" w14:textId="77777777" w:rsidR="00CF7424" w:rsidRPr="00E83A01" w:rsidRDefault="00CF7424" w:rsidP="00E83A01">
            <w:pPr>
              <w:jc w:val="center"/>
              <w:rPr>
                <w:sz w:val="20"/>
                <w:szCs w:val="20"/>
              </w:rPr>
            </w:pPr>
          </w:p>
        </w:tc>
      </w:tr>
      <w:tr w:rsidR="00760259" w:rsidRPr="00D7413B" w14:paraId="6EFBE85C" w14:textId="77777777" w:rsidTr="00AC7012">
        <w:trPr>
          <w:trHeight w:val="218"/>
        </w:trPr>
        <w:tc>
          <w:tcPr>
            <w:tcW w:w="4317" w:type="pct"/>
            <w:gridSpan w:val="5"/>
            <w:shd w:val="clear" w:color="auto" w:fill="D9D9D9" w:themeFill="background1" w:themeFillShade="D9"/>
          </w:tcPr>
          <w:p w14:paraId="1995FD01" w14:textId="77777777" w:rsidR="00CF7424" w:rsidRPr="00253F8B" w:rsidRDefault="00CF7424" w:rsidP="00CF7424">
            <w:pPr>
              <w:jc w:val="left"/>
              <w:rPr>
                <w:b/>
                <w:bCs/>
                <w:sz w:val="20"/>
                <w:szCs w:val="20"/>
              </w:rPr>
            </w:pPr>
            <w:r w:rsidRPr="00253F8B">
              <w:rPr>
                <w:b/>
                <w:bCs/>
                <w:sz w:val="20"/>
                <w:szCs w:val="20"/>
              </w:rPr>
              <w:t>Implementation work programme and timeframe</w:t>
            </w:r>
          </w:p>
        </w:tc>
        <w:tc>
          <w:tcPr>
            <w:tcW w:w="683" w:type="pct"/>
            <w:shd w:val="clear" w:color="auto" w:fill="FFFFFF" w:themeFill="background1"/>
            <w:vAlign w:val="center"/>
          </w:tcPr>
          <w:p w14:paraId="2A17D2BA" w14:textId="77777777" w:rsidR="00CF7424" w:rsidRPr="00E83A01" w:rsidRDefault="00CF7424" w:rsidP="00E83A01">
            <w:pPr>
              <w:jc w:val="center"/>
              <w:rPr>
                <w:sz w:val="20"/>
                <w:szCs w:val="20"/>
              </w:rPr>
            </w:pPr>
          </w:p>
        </w:tc>
      </w:tr>
      <w:tr w:rsidR="00D06D2D" w:rsidRPr="00D7413B" w14:paraId="78B41B52" w14:textId="77777777" w:rsidTr="00AC7012">
        <w:trPr>
          <w:trHeight w:val="132"/>
        </w:trPr>
        <w:tc>
          <w:tcPr>
            <w:tcW w:w="4317" w:type="pct"/>
            <w:gridSpan w:val="5"/>
            <w:shd w:val="clear" w:color="auto" w:fill="D9D9D9" w:themeFill="background1" w:themeFillShade="D9"/>
          </w:tcPr>
          <w:p w14:paraId="510DF381" w14:textId="21FFA367" w:rsidR="00CF7424" w:rsidRPr="00253F8B" w:rsidRDefault="00F0129D" w:rsidP="00CF7424">
            <w:pPr>
              <w:jc w:val="left"/>
              <w:rPr>
                <w:b/>
                <w:bCs/>
                <w:sz w:val="20"/>
                <w:szCs w:val="20"/>
              </w:rPr>
            </w:pPr>
            <w:r>
              <w:rPr>
                <w:b/>
                <w:bCs/>
                <w:sz w:val="20"/>
                <w:szCs w:val="20"/>
              </w:rPr>
              <w:t>Project coordination</w:t>
            </w:r>
            <w:r w:rsidR="002F53B0">
              <w:rPr>
                <w:b/>
                <w:bCs/>
                <w:sz w:val="20"/>
                <w:szCs w:val="20"/>
              </w:rPr>
              <w:t xml:space="preserve"> and </w:t>
            </w:r>
            <w:r>
              <w:rPr>
                <w:b/>
                <w:bCs/>
                <w:sz w:val="20"/>
                <w:szCs w:val="20"/>
              </w:rPr>
              <w:t>management</w:t>
            </w:r>
            <w:r w:rsidR="002F53B0">
              <w:rPr>
                <w:b/>
                <w:bCs/>
                <w:sz w:val="20"/>
                <w:szCs w:val="20"/>
              </w:rPr>
              <w:t xml:space="preserve"> and</w:t>
            </w:r>
            <w:r w:rsidR="00A97E5E">
              <w:rPr>
                <w:b/>
                <w:bCs/>
                <w:sz w:val="20"/>
                <w:szCs w:val="20"/>
              </w:rPr>
              <w:t xml:space="preserve"> </w:t>
            </w:r>
            <w:r w:rsidR="002F53B0" w:rsidRPr="00253F8B">
              <w:rPr>
                <w:b/>
                <w:bCs/>
                <w:sz w:val="20"/>
                <w:szCs w:val="20"/>
              </w:rPr>
              <w:t>modalities</w:t>
            </w:r>
            <w:r w:rsidR="002F53B0">
              <w:rPr>
                <w:b/>
                <w:bCs/>
                <w:sz w:val="20"/>
                <w:szCs w:val="20"/>
              </w:rPr>
              <w:t xml:space="preserve"> of </w:t>
            </w:r>
            <w:r>
              <w:rPr>
                <w:b/>
                <w:bCs/>
                <w:sz w:val="20"/>
                <w:szCs w:val="20"/>
              </w:rPr>
              <w:t>i</w:t>
            </w:r>
            <w:r w:rsidR="00CF7424" w:rsidRPr="00253F8B">
              <w:rPr>
                <w:b/>
                <w:bCs/>
                <w:sz w:val="20"/>
                <w:szCs w:val="20"/>
              </w:rPr>
              <w:t xml:space="preserve">mplementation </w:t>
            </w:r>
            <w:r>
              <w:rPr>
                <w:b/>
                <w:bCs/>
                <w:sz w:val="20"/>
                <w:szCs w:val="20"/>
              </w:rPr>
              <w:t>and disbursement</w:t>
            </w:r>
          </w:p>
        </w:tc>
        <w:tc>
          <w:tcPr>
            <w:tcW w:w="683" w:type="pct"/>
            <w:shd w:val="clear" w:color="auto" w:fill="FFFFFF" w:themeFill="background1"/>
          </w:tcPr>
          <w:p w14:paraId="1F436CDD" w14:textId="77777777" w:rsidR="00CF7424" w:rsidRPr="00E83A01" w:rsidRDefault="00CF7424" w:rsidP="00E83A01">
            <w:pPr>
              <w:jc w:val="center"/>
              <w:rPr>
                <w:sz w:val="20"/>
                <w:szCs w:val="20"/>
              </w:rPr>
            </w:pPr>
          </w:p>
        </w:tc>
      </w:tr>
      <w:tr w:rsidR="00D06D2D" w:rsidRPr="00D7413B" w14:paraId="2D226CFB" w14:textId="77777777" w:rsidTr="00AC7012">
        <w:trPr>
          <w:trHeight w:val="164"/>
        </w:trPr>
        <w:tc>
          <w:tcPr>
            <w:tcW w:w="4317" w:type="pct"/>
            <w:gridSpan w:val="5"/>
            <w:tcBorders>
              <w:bottom w:val="single" w:sz="4" w:space="0" w:color="auto"/>
            </w:tcBorders>
            <w:shd w:val="clear" w:color="auto" w:fill="D9D9D9" w:themeFill="background1" w:themeFillShade="D9"/>
          </w:tcPr>
          <w:p w14:paraId="30890C1B" w14:textId="3E0C15DB" w:rsidR="00CF7424" w:rsidRPr="00253F8B" w:rsidRDefault="00CF7424" w:rsidP="00CF7424">
            <w:pPr>
              <w:jc w:val="left"/>
              <w:rPr>
                <w:b/>
                <w:bCs/>
                <w:sz w:val="20"/>
                <w:szCs w:val="20"/>
              </w:rPr>
            </w:pPr>
            <w:r w:rsidRPr="00253F8B">
              <w:rPr>
                <w:b/>
                <w:bCs/>
                <w:sz w:val="20"/>
                <w:szCs w:val="20"/>
              </w:rPr>
              <w:t xml:space="preserve">Consideration of the Multilateral Fund gender policy </w:t>
            </w:r>
            <w:r w:rsidR="00AD3645" w:rsidRPr="00C06841">
              <w:rPr>
                <w:b/>
                <w:bCs/>
                <w:sz w:val="20"/>
                <w:szCs w:val="20"/>
                <w:highlight w:val="yellow"/>
              </w:rPr>
              <w:t>and inclusion</w:t>
            </w:r>
            <w:r w:rsidR="00F617EA" w:rsidRPr="00C06841">
              <w:rPr>
                <w:b/>
                <w:bCs/>
                <w:sz w:val="20"/>
                <w:szCs w:val="20"/>
                <w:highlight w:val="yellow"/>
              </w:rPr>
              <w:t xml:space="preserve"> of mandatory requirements and performance indicators</w:t>
            </w:r>
          </w:p>
        </w:tc>
        <w:tc>
          <w:tcPr>
            <w:tcW w:w="683" w:type="pct"/>
            <w:tcBorders>
              <w:bottom w:val="single" w:sz="4" w:space="0" w:color="auto"/>
            </w:tcBorders>
            <w:shd w:val="clear" w:color="auto" w:fill="FFFFFF" w:themeFill="background1"/>
          </w:tcPr>
          <w:p w14:paraId="14A23044" w14:textId="77777777" w:rsidR="00CF7424" w:rsidRPr="00E83A01" w:rsidRDefault="00CF7424" w:rsidP="00E83A01">
            <w:pPr>
              <w:jc w:val="center"/>
              <w:rPr>
                <w:sz w:val="20"/>
                <w:szCs w:val="20"/>
              </w:rPr>
            </w:pPr>
          </w:p>
        </w:tc>
      </w:tr>
      <w:tr w:rsidR="00D06D2D" w:rsidRPr="00D7413B" w14:paraId="5732839D" w14:textId="77777777" w:rsidTr="00AC7012">
        <w:trPr>
          <w:trHeight w:val="209"/>
        </w:trPr>
        <w:tc>
          <w:tcPr>
            <w:tcW w:w="4317" w:type="pct"/>
            <w:gridSpan w:val="5"/>
            <w:tcBorders>
              <w:bottom w:val="single" w:sz="4" w:space="0" w:color="auto"/>
            </w:tcBorders>
            <w:shd w:val="clear" w:color="auto" w:fill="D9D9D9" w:themeFill="background1" w:themeFillShade="D9"/>
          </w:tcPr>
          <w:p w14:paraId="1CBBAF94" w14:textId="77777777" w:rsidR="00CF7424" w:rsidRPr="00253F8B" w:rsidRDefault="00CF7424" w:rsidP="00CF7424">
            <w:pPr>
              <w:jc w:val="left"/>
              <w:rPr>
                <w:b/>
                <w:bCs/>
                <w:sz w:val="20"/>
                <w:szCs w:val="20"/>
              </w:rPr>
            </w:pPr>
            <w:r w:rsidRPr="00253F8B">
              <w:rPr>
                <w:b/>
                <w:bCs/>
                <w:sz w:val="20"/>
                <w:szCs w:val="20"/>
              </w:rPr>
              <w:t>Sustainability of the HFC phase-down and assessment of risk</w:t>
            </w:r>
          </w:p>
        </w:tc>
        <w:tc>
          <w:tcPr>
            <w:tcW w:w="683" w:type="pct"/>
            <w:tcBorders>
              <w:bottom w:val="single" w:sz="4" w:space="0" w:color="auto"/>
            </w:tcBorders>
            <w:shd w:val="clear" w:color="auto" w:fill="FFFFFF" w:themeFill="background1"/>
          </w:tcPr>
          <w:p w14:paraId="674B84CC" w14:textId="77777777" w:rsidR="00CF7424" w:rsidRPr="00E83A01" w:rsidRDefault="00CF7424" w:rsidP="00E83A01">
            <w:pPr>
              <w:jc w:val="center"/>
              <w:rPr>
                <w:sz w:val="20"/>
                <w:szCs w:val="20"/>
              </w:rPr>
            </w:pPr>
          </w:p>
        </w:tc>
      </w:tr>
      <w:tr w:rsidR="00D06D2D" w:rsidRPr="00D7413B" w14:paraId="004D13DE" w14:textId="77777777" w:rsidTr="00AC7012">
        <w:trPr>
          <w:trHeight w:val="113"/>
        </w:trPr>
        <w:tc>
          <w:tcPr>
            <w:tcW w:w="4317" w:type="pct"/>
            <w:gridSpan w:val="5"/>
            <w:tcBorders>
              <w:bottom w:val="single" w:sz="4" w:space="0" w:color="auto"/>
            </w:tcBorders>
            <w:shd w:val="clear" w:color="auto" w:fill="D9D9D9" w:themeFill="background1" w:themeFillShade="D9"/>
          </w:tcPr>
          <w:p w14:paraId="47F00164" w14:textId="4044E7E6" w:rsidR="00CF7424" w:rsidRPr="00253F8B" w:rsidRDefault="00CF7424" w:rsidP="00CF7424">
            <w:pPr>
              <w:jc w:val="left"/>
              <w:rPr>
                <w:b/>
                <w:bCs/>
                <w:sz w:val="20"/>
                <w:szCs w:val="20"/>
              </w:rPr>
            </w:pPr>
            <w:r w:rsidRPr="00253F8B">
              <w:rPr>
                <w:b/>
                <w:bCs/>
                <w:sz w:val="20"/>
                <w:szCs w:val="20"/>
              </w:rPr>
              <w:t>Energy</w:t>
            </w:r>
            <w:r w:rsidR="00104C9F">
              <w:rPr>
                <w:b/>
                <w:bCs/>
                <w:sz w:val="20"/>
                <w:szCs w:val="20"/>
              </w:rPr>
              <w:t>-</w:t>
            </w:r>
            <w:r w:rsidRPr="00253F8B">
              <w:rPr>
                <w:b/>
                <w:bCs/>
                <w:sz w:val="20"/>
                <w:szCs w:val="20"/>
              </w:rPr>
              <w:t>efficiency considerations (optional)</w:t>
            </w:r>
          </w:p>
        </w:tc>
        <w:tc>
          <w:tcPr>
            <w:tcW w:w="683" w:type="pct"/>
            <w:tcBorders>
              <w:bottom w:val="single" w:sz="4" w:space="0" w:color="auto"/>
            </w:tcBorders>
            <w:shd w:val="clear" w:color="auto" w:fill="FFFFFF" w:themeFill="background1"/>
          </w:tcPr>
          <w:p w14:paraId="5D722D9F" w14:textId="77777777" w:rsidR="00CF7424" w:rsidRPr="00E83A01" w:rsidRDefault="00CF7424" w:rsidP="00E83A01">
            <w:pPr>
              <w:jc w:val="center"/>
              <w:rPr>
                <w:sz w:val="20"/>
                <w:szCs w:val="20"/>
              </w:rPr>
            </w:pPr>
          </w:p>
        </w:tc>
      </w:tr>
      <w:tr w:rsidR="00CF7424" w:rsidRPr="00D7413B" w14:paraId="1DC3A470" w14:textId="77777777" w:rsidTr="00241A9E">
        <w:trPr>
          <w:trHeight w:val="65"/>
        </w:trPr>
        <w:tc>
          <w:tcPr>
            <w:tcW w:w="5000" w:type="pct"/>
            <w:gridSpan w:val="6"/>
            <w:tcBorders>
              <w:top w:val="single" w:sz="4" w:space="0" w:color="auto"/>
              <w:left w:val="nil"/>
              <w:bottom w:val="nil"/>
              <w:right w:val="nil"/>
            </w:tcBorders>
            <w:shd w:val="clear" w:color="auto" w:fill="FFFFFF" w:themeFill="background1"/>
          </w:tcPr>
          <w:p w14:paraId="27FFDCBA" w14:textId="77777777" w:rsidR="00CF7424" w:rsidRPr="00373F11" w:rsidRDefault="00CF7424" w:rsidP="00373F11">
            <w:pPr>
              <w:rPr>
                <w:sz w:val="20"/>
                <w:szCs w:val="20"/>
              </w:rPr>
            </w:pPr>
          </w:p>
        </w:tc>
      </w:tr>
      <w:tr w:rsidR="00104C9F" w:rsidRPr="00D7413B" w14:paraId="62A669FC" w14:textId="77777777" w:rsidTr="00241A9E">
        <w:trPr>
          <w:trHeight w:val="65"/>
        </w:trPr>
        <w:tc>
          <w:tcPr>
            <w:tcW w:w="5000" w:type="pct"/>
            <w:gridSpan w:val="6"/>
            <w:tcBorders>
              <w:top w:val="nil"/>
              <w:left w:val="nil"/>
              <w:bottom w:val="nil"/>
              <w:right w:val="nil"/>
            </w:tcBorders>
            <w:shd w:val="clear" w:color="auto" w:fill="FFFFFF" w:themeFill="background1"/>
          </w:tcPr>
          <w:p w14:paraId="7D9BF22B" w14:textId="77777777" w:rsidR="00104C9F" w:rsidRPr="00373F11" w:rsidRDefault="00104C9F" w:rsidP="00373F11">
            <w:pPr>
              <w:rPr>
                <w:sz w:val="20"/>
                <w:szCs w:val="20"/>
              </w:rPr>
            </w:pPr>
          </w:p>
        </w:tc>
      </w:tr>
      <w:tr w:rsidR="00104C9F" w:rsidRPr="00D7413B" w14:paraId="6AD52358" w14:textId="77777777" w:rsidTr="00241A9E">
        <w:trPr>
          <w:trHeight w:val="65"/>
        </w:trPr>
        <w:tc>
          <w:tcPr>
            <w:tcW w:w="5000" w:type="pct"/>
            <w:gridSpan w:val="6"/>
            <w:tcBorders>
              <w:top w:val="nil"/>
              <w:left w:val="nil"/>
              <w:bottom w:val="nil"/>
              <w:right w:val="nil"/>
            </w:tcBorders>
            <w:shd w:val="clear" w:color="auto" w:fill="FFFFFF" w:themeFill="background1"/>
          </w:tcPr>
          <w:p w14:paraId="617F470A" w14:textId="77777777" w:rsidR="00104C9F" w:rsidRPr="00373F11" w:rsidRDefault="00104C9F" w:rsidP="00373F11">
            <w:pPr>
              <w:rPr>
                <w:sz w:val="20"/>
                <w:szCs w:val="20"/>
              </w:rPr>
            </w:pPr>
          </w:p>
        </w:tc>
      </w:tr>
      <w:tr w:rsidR="00104C9F" w:rsidRPr="00D7413B" w14:paraId="44B83C51" w14:textId="77777777" w:rsidTr="00241A9E">
        <w:trPr>
          <w:trHeight w:val="65"/>
        </w:trPr>
        <w:tc>
          <w:tcPr>
            <w:tcW w:w="5000" w:type="pct"/>
            <w:gridSpan w:val="6"/>
            <w:tcBorders>
              <w:top w:val="nil"/>
              <w:left w:val="nil"/>
              <w:bottom w:val="nil"/>
              <w:right w:val="nil"/>
            </w:tcBorders>
            <w:shd w:val="clear" w:color="auto" w:fill="FFFFFF" w:themeFill="background1"/>
          </w:tcPr>
          <w:p w14:paraId="55695394" w14:textId="77777777" w:rsidR="00104C9F" w:rsidRPr="00373F11" w:rsidRDefault="00104C9F" w:rsidP="00373F11">
            <w:pPr>
              <w:rPr>
                <w:sz w:val="20"/>
                <w:szCs w:val="20"/>
              </w:rPr>
            </w:pPr>
          </w:p>
        </w:tc>
      </w:tr>
      <w:tr w:rsidR="00241A9E" w:rsidRPr="00373F11" w14:paraId="15F07B1E" w14:textId="77777777" w:rsidTr="00241A9E">
        <w:trPr>
          <w:trHeight w:val="63"/>
        </w:trPr>
        <w:tc>
          <w:tcPr>
            <w:tcW w:w="5000" w:type="pct"/>
            <w:gridSpan w:val="6"/>
            <w:tcBorders>
              <w:top w:val="nil"/>
              <w:left w:val="nil"/>
              <w:bottom w:val="single" w:sz="4" w:space="0" w:color="auto"/>
              <w:right w:val="nil"/>
            </w:tcBorders>
            <w:shd w:val="clear" w:color="auto" w:fill="FFFFFF" w:themeFill="background1"/>
            <w:tcMar>
              <w:left w:w="115" w:type="dxa"/>
              <w:right w:w="0" w:type="dxa"/>
            </w:tcMar>
          </w:tcPr>
          <w:p w14:paraId="72071D00" w14:textId="77777777" w:rsidR="00241A9E" w:rsidRPr="00241A9E" w:rsidRDefault="00241A9E" w:rsidP="00241A9E"/>
        </w:tc>
      </w:tr>
      <w:tr w:rsidR="00CF7424" w:rsidRPr="00373F11" w14:paraId="047B77E9" w14:textId="77777777" w:rsidTr="00241A9E">
        <w:trPr>
          <w:trHeight w:val="63"/>
        </w:trPr>
        <w:tc>
          <w:tcPr>
            <w:tcW w:w="5000" w:type="pct"/>
            <w:gridSpan w:val="6"/>
            <w:tcBorders>
              <w:top w:val="single" w:sz="4" w:space="0" w:color="auto"/>
            </w:tcBorders>
            <w:shd w:val="clear" w:color="auto" w:fill="D9D9D9" w:themeFill="background1" w:themeFillShade="D9"/>
            <w:tcMar>
              <w:left w:w="115" w:type="dxa"/>
              <w:right w:w="0" w:type="dxa"/>
            </w:tcMar>
          </w:tcPr>
          <w:p w14:paraId="75882EE2" w14:textId="7F96B576" w:rsidR="00CF7424" w:rsidRPr="00373F11" w:rsidRDefault="00CF7424" w:rsidP="008F0422">
            <w:pPr>
              <w:widowControl w:val="0"/>
              <w:jc w:val="center"/>
              <w:rPr>
                <w:b/>
                <w:bCs/>
                <w:sz w:val="20"/>
                <w:szCs w:val="20"/>
              </w:rPr>
            </w:pPr>
            <w:r w:rsidRPr="00373F11">
              <w:rPr>
                <w:b/>
                <w:bCs/>
                <w:sz w:val="20"/>
                <w:szCs w:val="20"/>
              </w:rPr>
              <w:t xml:space="preserve">BUSINESS PLAN </w:t>
            </w:r>
            <w:r w:rsidRPr="00104C9F">
              <w:rPr>
                <w:b/>
                <w:bCs/>
                <w:sz w:val="20"/>
                <w:szCs w:val="20"/>
              </w:rPr>
              <w:t>ALLOCATION</w:t>
            </w:r>
            <w:r w:rsidRPr="00373F11">
              <w:rPr>
                <w:b/>
                <w:bCs/>
                <w:sz w:val="20"/>
                <w:szCs w:val="20"/>
              </w:rPr>
              <w:t xml:space="preserve"> AND FUNDING</w:t>
            </w:r>
          </w:p>
        </w:tc>
      </w:tr>
      <w:tr w:rsidR="00AC7012" w:rsidRPr="00373F11" w14:paraId="35FE1B1C" w14:textId="77777777" w:rsidTr="00AA35B8">
        <w:trPr>
          <w:trHeight w:val="218"/>
        </w:trPr>
        <w:tc>
          <w:tcPr>
            <w:tcW w:w="1988" w:type="pct"/>
            <w:shd w:val="clear" w:color="auto" w:fill="D9D9D9" w:themeFill="background1" w:themeFillShade="D9"/>
            <w:tcMar>
              <w:left w:w="115" w:type="dxa"/>
              <w:right w:w="0" w:type="dxa"/>
            </w:tcMar>
          </w:tcPr>
          <w:p w14:paraId="0FB3D707" w14:textId="47B3651B" w:rsidR="00CF7424" w:rsidRPr="00373F11" w:rsidRDefault="00D070F3" w:rsidP="008F0422">
            <w:pPr>
              <w:widowControl w:val="0"/>
              <w:jc w:val="center"/>
              <w:rPr>
                <w:b/>
                <w:bCs/>
                <w:sz w:val="20"/>
                <w:szCs w:val="20"/>
              </w:rPr>
            </w:pPr>
            <w:r>
              <w:rPr>
                <w:b/>
                <w:bCs/>
                <w:sz w:val="20"/>
                <w:szCs w:val="20"/>
              </w:rPr>
              <w:t>Funding (US $)</w:t>
            </w:r>
          </w:p>
        </w:tc>
        <w:tc>
          <w:tcPr>
            <w:tcW w:w="582" w:type="pct"/>
            <w:shd w:val="clear" w:color="auto" w:fill="D9D9D9" w:themeFill="background1" w:themeFillShade="D9"/>
          </w:tcPr>
          <w:p w14:paraId="014CCF8F" w14:textId="2F237C24" w:rsidR="00CF7424" w:rsidRPr="00AC7012" w:rsidRDefault="00CF7424" w:rsidP="008F0422">
            <w:pPr>
              <w:widowControl w:val="0"/>
              <w:jc w:val="center"/>
              <w:rPr>
                <w:b/>
                <w:bCs/>
                <w:sz w:val="20"/>
                <w:szCs w:val="20"/>
              </w:rPr>
            </w:pPr>
            <w:r w:rsidRPr="00AC7012">
              <w:rPr>
                <w:b/>
                <w:bCs/>
                <w:sz w:val="20"/>
                <w:szCs w:val="20"/>
              </w:rPr>
              <w:t>202</w:t>
            </w:r>
            <w:r w:rsidR="006535A5">
              <w:rPr>
                <w:b/>
                <w:bCs/>
                <w:sz w:val="20"/>
                <w:szCs w:val="20"/>
              </w:rPr>
              <w:t>5</w:t>
            </w:r>
          </w:p>
        </w:tc>
        <w:tc>
          <w:tcPr>
            <w:tcW w:w="582" w:type="pct"/>
            <w:shd w:val="clear" w:color="auto" w:fill="D9D9D9" w:themeFill="background1" w:themeFillShade="D9"/>
          </w:tcPr>
          <w:p w14:paraId="7AC35446" w14:textId="09C90DD4" w:rsidR="00CF7424" w:rsidRPr="00AC7012" w:rsidRDefault="00CF7424" w:rsidP="008F0422">
            <w:pPr>
              <w:widowControl w:val="0"/>
              <w:jc w:val="center"/>
              <w:rPr>
                <w:b/>
                <w:bCs/>
                <w:sz w:val="20"/>
                <w:szCs w:val="20"/>
              </w:rPr>
            </w:pPr>
            <w:r w:rsidRPr="00AC7012">
              <w:rPr>
                <w:b/>
                <w:bCs/>
                <w:sz w:val="20"/>
                <w:szCs w:val="20"/>
              </w:rPr>
              <w:t>202</w:t>
            </w:r>
            <w:r w:rsidR="006535A5">
              <w:rPr>
                <w:b/>
                <w:bCs/>
                <w:sz w:val="20"/>
                <w:szCs w:val="20"/>
              </w:rPr>
              <w:t>6</w:t>
            </w:r>
          </w:p>
        </w:tc>
        <w:tc>
          <w:tcPr>
            <w:tcW w:w="582" w:type="pct"/>
            <w:shd w:val="clear" w:color="auto" w:fill="D9D9D9" w:themeFill="background1" w:themeFillShade="D9"/>
          </w:tcPr>
          <w:p w14:paraId="3284EB88" w14:textId="10702E91" w:rsidR="00CF7424" w:rsidRPr="00AC7012" w:rsidRDefault="00CF7424" w:rsidP="008F0422">
            <w:pPr>
              <w:widowControl w:val="0"/>
              <w:jc w:val="center"/>
              <w:rPr>
                <w:b/>
                <w:bCs/>
                <w:sz w:val="20"/>
                <w:szCs w:val="20"/>
              </w:rPr>
            </w:pPr>
            <w:r w:rsidRPr="00AC7012">
              <w:rPr>
                <w:b/>
                <w:bCs/>
                <w:sz w:val="20"/>
                <w:szCs w:val="20"/>
              </w:rPr>
              <w:t>202</w:t>
            </w:r>
            <w:r w:rsidR="006535A5">
              <w:rPr>
                <w:b/>
                <w:bCs/>
                <w:sz w:val="20"/>
                <w:szCs w:val="20"/>
              </w:rPr>
              <w:t>7</w:t>
            </w:r>
          </w:p>
        </w:tc>
        <w:tc>
          <w:tcPr>
            <w:tcW w:w="583" w:type="pct"/>
            <w:shd w:val="clear" w:color="auto" w:fill="D9D9D9" w:themeFill="background1" w:themeFillShade="D9"/>
          </w:tcPr>
          <w:p w14:paraId="304C8737" w14:textId="1D429E57" w:rsidR="00CF7424" w:rsidRPr="00AC7012" w:rsidRDefault="00AC7012" w:rsidP="008F0422">
            <w:pPr>
              <w:widowControl w:val="0"/>
              <w:jc w:val="center"/>
              <w:rPr>
                <w:b/>
                <w:bCs/>
                <w:sz w:val="20"/>
                <w:szCs w:val="20"/>
              </w:rPr>
            </w:pPr>
            <w:r>
              <w:rPr>
                <w:b/>
                <w:bCs/>
                <w:sz w:val="20"/>
                <w:szCs w:val="20"/>
              </w:rPr>
              <w:t>[</w:t>
            </w:r>
            <w:r w:rsidR="00CF7424" w:rsidRPr="00AC7012">
              <w:rPr>
                <w:b/>
                <w:bCs/>
                <w:sz w:val="20"/>
                <w:szCs w:val="20"/>
              </w:rPr>
              <w:t>…</w:t>
            </w:r>
            <w:r>
              <w:rPr>
                <w:b/>
                <w:bCs/>
                <w:sz w:val="20"/>
                <w:szCs w:val="20"/>
              </w:rPr>
              <w:t>]</w:t>
            </w:r>
          </w:p>
        </w:tc>
        <w:tc>
          <w:tcPr>
            <w:tcW w:w="683" w:type="pct"/>
            <w:shd w:val="clear" w:color="auto" w:fill="D9D9D9" w:themeFill="background1" w:themeFillShade="D9"/>
          </w:tcPr>
          <w:p w14:paraId="02EC1569" w14:textId="77777777" w:rsidR="00CF7424" w:rsidRPr="00AC7012" w:rsidRDefault="00CF7424" w:rsidP="00AC7012">
            <w:pPr>
              <w:jc w:val="center"/>
              <w:rPr>
                <w:b/>
                <w:bCs/>
                <w:sz w:val="20"/>
                <w:szCs w:val="20"/>
              </w:rPr>
            </w:pPr>
            <w:r w:rsidRPr="00AC7012">
              <w:rPr>
                <w:b/>
                <w:bCs/>
                <w:sz w:val="20"/>
                <w:szCs w:val="20"/>
              </w:rPr>
              <w:t>Total</w:t>
            </w:r>
          </w:p>
        </w:tc>
      </w:tr>
      <w:tr w:rsidR="00AC7012" w:rsidRPr="00D7413B" w14:paraId="549D68F6" w14:textId="77777777" w:rsidTr="00AA35B8">
        <w:trPr>
          <w:trHeight w:val="233"/>
        </w:trPr>
        <w:tc>
          <w:tcPr>
            <w:tcW w:w="1988" w:type="pct"/>
            <w:shd w:val="clear" w:color="auto" w:fill="D9D9D9" w:themeFill="background1" w:themeFillShade="D9"/>
            <w:tcMar>
              <w:left w:w="115" w:type="dxa"/>
              <w:right w:w="0" w:type="dxa"/>
            </w:tcMar>
          </w:tcPr>
          <w:p w14:paraId="7062E354" w14:textId="7941E3F3" w:rsidR="00CF7424" w:rsidRPr="00736405" w:rsidRDefault="00CF7424" w:rsidP="008F0422">
            <w:pPr>
              <w:widowControl w:val="0"/>
              <w:rPr>
                <w:b/>
                <w:bCs/>
                <w:sz w:val="20"/>
                <w:szCs w:val="20"/>
              </w:rPr>
            </w:pPr>
            <w:r w:rsidRPr="00736405">
              <w:rPr>
                <w:b/>
                <w:bCs/>
                <w:sz w:val="20"/>
                <w:szCs w:val="20"/>
              </w:rPr>
              <w:t>Business plan allocation</w:t>
            </w:r>
          </w:p>
        </w:tc>
        <w:tc>
          <w:tcPr>
            <w:tcW w:w="582" w:type="pct"/>
            <w:shd w:val="clear" w:color="auto" w:fill="FFFFFF" w:themeFill="background1"/>
          </w:tcPr>
          <w:p w14:paraId="1CB7FC69" w14:textId="77777777" w:rsidR="00CF7424" w:rsidRPr="00AC7012" w:rsidRDefault="00CF7424" w:rsidP="008F0422">
            <w:pPr>
              <w:widowControl w:val="0"/>
              <w:rPr>
                <w:sz w:val="20"/>
                <w:szCs w:val="20"/>
              </w:rPr>
            </w:pPr>
          </w:p>
        </w:tc>
        <w:tc>
          <w:tcPr>
            <w:tcW w:w="582" w:type="pct"/>
            <w:shd w:val="clear" w:color="auto" w:fill="FFFFFF" w:themeFill="background1"/>
          </w:tcPr>
          <w:p w14:paraId="595B1B63" w14:textId="77777777" w:rsidR="00CF7424" w:rsidRPr="00AC7012" w:rsidRDefault="00CF7424" w:rsidP="008F0422">
            <w:pPr>
              <w:widowControl w:val="0"/>
              <w:rPr>
                <w:sz w:val="20"/>
                <w:szCs w:val="20"/>
              </w:rPr>
            </w:pPr>
          </w:p>
        </w:tc>
        <w:tc>
          <w:tcPr>
            <w:tcW w:w="582" w:type="pct"/>
            <w:shd w:val="clear" w:color="auto" w:fill="FFFFFF" w:themeFill="background1"/>
          </w:tcPr>
          <w:p w14:paraId="17369D9A" w14:textId="77777777" w:rsidR="00CF7424" w:rsidRPr="00AC7012" w:rsidRDefault="00CF7424" w:rsidP="008F0422">
            <w:pPr>
              <w:widowControl w:val="0"/>
              <w:rPr>
                <w:sz w:val="20"/>
                <w:szCs w:val="20"/>
              </w:rPr>
            </w:pPr>
          </w:p>
        </w:tc>
        <w:tc>
          <w:tcPr>
            <w:tcW w:w="583" w:type="pct"/>
            <w:shd w:val="clear" w:color="auto" w:fill="FFFFFF" w:themeFill="background1"/>
          </w:tcPr>
          <w:p w14:paraId="2548E15B" w14:textId="77777777" w:rsidR="00CF7424" w:rsidRPr="00AC7012" w:rsidRDefault="00CF7424" w:rsidP="008F0422">
            <w:pPr>
              <w:widowControl w:val="0"/>
              <w:rPr>
                <w:sz w:val="20"/>
                <w:szCs w:val="20"/>
              </w:rPr>
            </w:pPr>
          </w:p>
        </w:tc>
        <w:tc>
          <w:tcPr>
            <w:tcW w:w="683" w:type="pct"/>
            <w:shd w:val="clear" w:color="auto" w:fill="FFFFFF" w:themeFill="background1"/>
          </w:tcPr>
          <w:p w14:paraId="77FA33AD" w14:textId="77777777" w:rsidR="00CF7424" w:rsidRPr="00AC7012" w:rsidRDefault="00CF7424" w:rsidP="00AC7012">
            <w:pPr>
              <w:rPr>
                <w:sz w:val="20"/>
                <w:szCs w:val="20"/>
              </w:rPr>
            </w:pPr>
          </w:p>
        </w:tc>
      </w:tr>
      <w:tr w:rsidR="00AC7012" w:rsidRPr="00D7413B" w14:paraId="13325CE2" w14:textId="77777777" w:rsidTr="00AA35B8">
        <w:trPr>
          <w:trHeight w:val="274"/>
        </w:trPr>
        <w:tc>
          <w:tcPr>
            <w:tcW w:w="1988" w:type="pct"/>
            <w:shd w:val="clear" w:color="auto" w:fill="D9D9D9" w:themeFill="background1" w:themeFillShade="D9"/>
            <w:tcMar>
              <w:left w:w="115" w:type="dxa"/>
              <w:right w:w="0" w:type="dxa"/>
            </w:tcMar>
          </w:tcPr>
          <w:p w14:paraId="35D07B9C" w14:textId="64CE004F" w:rsidR="00CF7424" w:rsidRPr="00736405" w:rsidRDefault="00CF7424" w:rsidP="008F0422">
            <w:pPr>
              <w:widowControl w:val="0"/>
              <w:rPr>
                <w:b/>
                <w:bCs/>
                <w:sz w:val="20"/>
                <w:szCs w:val="20"/>
              </w:rPr>
            </w:pPr>
            <w:r w:rsidRPr="00736405">
              <w:rPr>
                <w:b/>
                <w:bCs/>
                <w:sz w:val="20"/>
                <w:szCs w:val="20"/>
              </w:rPr>
              <w:t xml:space="preserve">Proposed amount </w:t>
            </w:r>
          </w:p>
        </w:tc>
        <w:tc>
          <w:tcPr>
            <w:tcW w:w="582" w:type="pct"/>
            <w:shd w:val="clear" w:color="auto" w:fill="FFFFFF" w:themeFill="background1"/>
          </w:tcPr>
          <w:p w14:paraId="1A22EC23" w14:textId="77777777" w:rsidR="00CF7424" w:rsidRPr="00AC7012" w:rsidRDefault="00CF7424" w:rsidP="008F0422">
            <w:pPr>
              <w:widowControl w:val="0"/>
              <w:rPr>
                <w:sz w:val="20"/>
                <w:szCs w:val="20"/>
              </w:rPr>
            </w:pPr>
          </w:p>
        </w:tc>
        <w:tc>
          <w:tcPr>
            <w:tcW w:w="582" w:type="pct"/>
            <w:shd w:val="clear" w:color="auto" w:fill="FFFFFF" w:themeFill="background1"/>
          </w:tcPr>
          <w:p w14:paraId="48C9B3BC" w14:textId="77777777" w:rsidR="00CF7424" w:rsidRPr="00AC7012" w:rsidRDefault="00CF7424" w:rsidP="008F0422">
            <w:pPr>
              <w:widowControl w:val="0"/>
              <w:rPr>
                <w:sz w:val="20"/>
                <w:szCs w:val="20"/>
              </w:rPr>
            </w:pPr>
          </w:p>
        </w:tc>
        <w:tc>
          <w:tcPr>
            <w:tcW w:w="582" w:type="pct"/>
            <w:shd w:val="clear" w:color="auto" w:fill="FFFFFF" w:themeFill="background1"/>
          </w:tcPr>
          <w:p w14:paraId="7D0115E6" w14:textId="77777777" w:rsidR="00CF7424" w:rsidRPr="00AC7012" w:rsidRDefault="00CF7424" w:rsidP="008F0422">
            <w:pPr>
              <w:widowControl w:val="0"/>
              <w:rPr>
                <w:sz w:val="20"/>
                <w:szCs w:val="20"/>
              </w:rPr>
            </w:pPr>
          </w:p>
        </w:tc>
        <w:tc>
          <w:tcPr>
            <w:tcW w:w="583" w:type="pct"/>
            <w:shd w:val="clear" w:color="auto" w:fill="FFFFFF" w:themeFill="background1"/>
          </w:tcPr>
          <w:p w14:paraId="2DB21A42" w14:textId="77777777" w:rsidR="00CF7424" w:rsidRPr="00AC7012" w:rsidRDefault="00CF7424" w:rsidP="008F0422">
            <w:pPr>
              <w:widowControl w:val="0"/>
              <w:rPr>
                <w:sz w:val="20"/>
                <w:szCs w:val="20"/>
              </w:rPr>
            </w:pPr>
          </w:p>
        </w:tc>
        <w:tc>
          <w:tcPr>
            <w:tcW w:w="683" w:type="pct"/>
            <w:shd w:val="clear" w:color="auto" w:fill="FFFFFF" w:themeFill="background1"/>
          </w:tcPr>
          <w:p w14:paraId="24A619A4" w14:textId="77777777" w:rsidR="00CF7424" w:rsidRPr="00AC7012" w:rsidRDefault="00CF7424" w:rsidP="00AC7012">
            <w:pPr>
              <w:rPr>
                <w:sz w:val="20"/>
                <w:szCs w:val="20"/>
              </w:rPr>
            </w:pPr>
          </w:p>
        </w:tc>
      </w:tr>
      <w:tr w:rsidR="00EA4DAB" w:rsidRPr="00D7413B" w14:paraId="63463105" w14:textId="77777777" w:rsidTr="00EA4DAB">
        <w:trPr>
          <w:trHeight w:val="274"/>
        </w:trPr>
        <w:tc>
          <w:tcPr>
            <w:tcW w:w="4317" w:type="pct"/>
            <w:gridSpan w:val="5"/>
            <w:tcMar>
              <w:left w:w="115" w:type="dxa"/>
              <w:right w:w="0" w:type="dxa"/>
            </w:tcMar>
          </w:tcPr>
          <w:p w14:paraId="541038A9" w14:textId="77777777" w:rsidR="00EA4DAB" w:rsidRPr="00AC7012" w:rsidRDefault="00EA4DAB" w:rsidP="008F0422">
            <w:pPr>
              <w:widowControl w:val="0"/>
              <w:rPr>
                <w:sz w:val="20"/>
                <w:szCs w:val="20"/>
              </w:rPr>
            </w:pPr>
          </w:p>
        </w:tc>
        <w:tc>
          <w:tcPr>
            <w:tcW w:w="683" w:type="pct"/>
            <w:shd w:val="clear" w:color="auto" w:fill="D9D9D9" w:themeFill="background1" w:themeFillShade="D9"/>
          </w:tcPr>
          <w:p w14:paraId="0D5A7BA5" w14:textId="351B3313" w:rsidR="00EA4DAB" w:rsidRPr="00AC7012" w:rsidRDefault="00EA4DAB" w:rsidP="00EA4DAB">
            <w:pPr>
              <w:jc w:val="center"/>
              <w:rPr>
                <w:sz w:val="20"/>
                <w:szCs w:val="20"/>
              </w:rPr>
            </w:pPr>
            <w:r w:rsidRPr="00D7413B">
              <w:rPr>
                <w:b/>
                <w:bCs/>
                <w:sz w:val="20"/>
                <w:szCs w:val="20"/>
              </w:rPr>
              <w:t>Yes/No</w:t>
            </w:r>
            <w:r w:rsidR="00F662B1">
              <w:rPr>
                <w:b/>
                <w:bCs/>
                <w:sz w:val="20"/>
                <w:szCs w:val="20"/>
              </w:rPr>
              <w:t>/</w:t>
            </w:r>
            <w:proofErr w:type="spellStart"/>
            <w:r w:rsidR="00F662B1">
              <w:rPr>
                <w:b/>
                <w:bCs/>
                <w:sz w:val="20"/>
                <w:szCs w:val="20"/>
              </w:rPr>
              <w:t>n.a.</w:t>
            </w:r>
            <w:proofErr w:type="spellEnd"/>
          </w:p>
        </w:tc>
      </w:tr>
      <w:tr w:rsidR="00D06D2D" w:rsidRPr="00D7413B" w14:paraId="39E56A1B" w14:textId="77777777" w:rsidTr="00AA35B8">
        <w:trPr>
          <w:trHeight w:val="218"/>
        </w:trPr>
        <w:tc>
          <w:tcPr>
            <w:tcW w:w="4317" w:type="pct"/>
            <w:gridSpan w:val="5"/>
            <w:shd w:val="clear" w:color="auto" w:fill="D9D9D9" w:themeFill="background1" w:themeFillShade="D9"/>
            <w:tcMar>
              <w:left w:w="115" w:type="dxa"/>
              <w:right w:w="0" w:type="dxa"/>
            </w:tcMar>
          </w:tcPr>
          <w:p w14:paraId="0E21F557" w14:textId="13D1F7B7" w:rsidR="00CF7424" w:rsidRPr="00AA35B8" w:rsidRDefault="00CF7424" w:rsidP="008F0422">
            <w:pPr>
              <w:widowControl w:val="0"/>
              <w:jc w:val="left"/>
              <w:rPr>
                <w:b/>
                <w:bCs/>
                <w:sz w:val="20"/>
                <w:szCs w:val="20"/>
              </w:rPr>
            </w:pPr>
            <w:r w:rsidRPr="00AA35B8">
              <w:rPr>
                <w:b/>
                <w:bCs/>
                <w:sz w:val="20"/>
                <w:szCs w:val="20"/>
              </w:rPr>
              <w:t xml:space="preserve">Justification provided if KIP funding </w:t>
            </w:r>
            <w:r w:rsidR="009160A3" w:rsidRPr="00AA35B8">
              <w:rPr>
                <w:b/>
                <w:bCs/>
                <w:sz w:val="20"/>
                <w:szCs w:val="20"/>
              </w:rPr>
              <w:t xml:space="preserve">is </w:t>
            </w:r>
            <w:r w:rsidRPr="00AA35B8">
              <w:rPr>
                <w:b/>
                <w:bCs/>
                <w:sz w:val="20"/>
                <w:szCs w:val="20"/>
              </w:rPr>
              <w:t xml:space="preserve">not </w:t>
            </w:r>
            <w:r w:rsidR="00AA35B8">
              <w:rPr>
                <w:b/>
                <w:bCs/>
                <w:sz w:val="20"/>
                <w:szCs w:val="20"/>
              </w:rPr>
              <w:t xml:space="preserve">included </w:t>
            </w:r>
            <w:r w:rsidRPr="00AA35B8">
              <w:rPr>
                <w:b/>
                <w:bCs/>
                <w:sz w:val="20"/>
                <w:szCs w:val="20"/>
              </w:rPr>
              <w:t xml:space="preserve">in </w:t>
            </w:r>
            <w:r w:rsidR="009160A3" w:rsidRPr="00AA35B8">
              <w:rPr>
                <w:b/>
                <w:bCs/>
                <w:sz w:val="20"/>
                <w:szCs w:val="20"/>
              </w:rPr>
              <w:t xml:space="preserve">the </w:t>
            </w:r>
            <w:r w:rsidRPr="00AA35B8">
              <w:rPr>
                <w:b/>
                <w:bCs/>
                <w:sz w:val="20"/>
                <w:szCs w:val="20"/>
              </w:rPr>
              <w:t>business plan</w:t>
            </w:r>
          </w:p>
        </w:tc>
        <w:tc>
          <w:tcPr>
            <w:tcW w:w="683" w:type="pct"/>
            <w:shd w:val="clear" w:color="auto" w:fill="FFFFFF" w:themeFill="background1"/>
          </w:tcPr>
          <w:p w14:paraId="47CDB6AA" w14:textId="14C06100" w:rsidR="00CF7424" w:rsidRPr="009160A3" w:rsidRDefault="00CF7424" w:rsidP="009160A3">
            <w:pPr>
              <w:jc w:val="center"/>
              <w:rPr>
                <w:sz w:val="20"/>
                <w:szCs w:val="20"/>
              </w:rPr>
            </w:pPr>
          </w:p>
        </w:tc>
      </w:tr>
      <w:tr w:rsidR="00D06D2D" w:rsidRPr="00D7413B" w14:paraId="3BB3A750" w14:textId="77777777" w:rsidTr="00AA35B8">
        <w:trPr>
          <w:trHeight w:val="218"/>
        </w:trPr>
        <w:tc>
          <w:tcPr>
            <w:tcW w:w="4317" w:type="pct"/>
            <w:gridSpan w:val="5"/>
            <w:shd w:val="clear" w:color="auto" w:fill="D9D9D9" w:themeFill="background1" w:themeFillShade="D9"/>
            <w:tcMar>
              <w:left w:w="115" w:type="dxa"/>
              <w:right w:w="0" w:type="dxa"/>
            </w:tcMar>
          </w:tcPr>
          <w:p w14:paraId="31245930" w14:textId="1AEAC6C0" w:rsidR="00CF7424" w:rsidRPr="00AA35B8" w:rsidRDefault="00CF7424" w:rsidP="008F0422">
            <w:pPr>
              <w:widowControl w:val="0"/>
              <w:jc w:val="left"/>
              <w:rPr>
                <w:b/>
                <w:bCs/>
                <w:sz w:val="20"/>
                <w:szCs w:val="20"/>
              </w:rPr>
            </w:pPr>
            <w:r w:rsidRPr="00AA35B8">
              <w:rPr>
                <w:b/>
                <w:bCs/>
                <w:sz w:val="20"/>
                <w:szCs w:val="20"/>
              </w:rPr>
              <w:t>Justification</w:t>
            </w:r>
            <w:r w:rsidR="003B26DF">
              <w:rPr>
                <w:b/>
                <w:bCs/>
                <w:sz w:val="20"/>
                <w:szCs w:val="20"/>
              </w:rPr>
              <w:t xml:space="preserve"> </w:t>
            </w:r>
            <w:r w:rsidRPr="00AA35B8">
              <w:rPr>
                <w:b/>
                <w:bCs/>
                <w:sz w:val="20"/>
                <w:szCs w:val="20"/>
              </w:rPr>
              <w:t xml:space="preserve">provided if </w:t>
            </w:r>
            <w:r w:rsidR="009160A3" w:rsidRPr="00AA35B8">
              <w:rPr>
                <w:b/>
                <w:bCs/>
                <w:sz w:val="20"/>
                <w:szCs w:val="20"/>
              </w:rPr>
              <w:t xml:space="preserve">KIP </w:t>
            </w:r>
            <w:r w:rsidRPr="00AA35B8">
              <w:rPr>
                <w:b/>
                <w:bCs/>
                <w:sz w:val="20"/>
                <w:szCs w:val="20"/>
              </w:rPr>
              <w:t xml:space="preserve">value varies from </w:t>
            </w:r>
            <w:r w:rsidR="009160A3" w:rsidRPr="00AA35B8">
              <w:rPr>
                <w:b/>
                <w:bCs/>
                <w:sz w:val="20"/>
                <w:szCs w:val="20"/>
              </w:rPr>
              <w:t xml:space="preserve">the </w:t>
            </w:r>
            <w:r w:rsidRPr="00AA35B8">
              <w:rPr>
                <w:b/>
                <w:bCs/>
                <w:sz w:val="20"/>
                <w:szCs w:val="20"/>
              </w:rPr>
              <w:t>proposed amount of funding</w:t>
            </w:r>
          </w:p>
        </w:tc>
        <w:tc>
          <w:tcPr>
            <w:tcW w:w="683" w:type="pct"/>
            <w:shd w:val="clear" w:color="auto" w:fill="FFFFFF" w:themeFill="background1"/>
          </w:tcPr>
          <w:p w14:paraId="5A7E55EF" w14:textId="7EE844C2" w:rsidR="00CF7424" w:rsidRPr="009160A3" w:rsidRDefault="00CF7424" w:rsidP="009160A3">
            <w:pPr>
              <w:jc w:val="center"/>
              <w:rPr>
                <w:sz w:val="20"/>
                <w:szCs w:val="20"/>
              </w:rPr>
            </w:pPr>
          </w:p>
        </w:tc>
      </w:tr>
      <w:tr w:rsidR="00AA35B8" w:rsidRPr="00D7413B" w14:paraId="2C3A26F7" w14:textId="77777777" w:rsidTr="00B752E8">
        <w:trPr>
          <w:trHeight w:val="373"/>
        </w:trPr>
        <w:tc>
          <w:tcPr>
            <w:tcW w:w="4317" w:type="pct"/>
            <w:gridSpan w:val="5"/>
            <w:shd w:val="clear" w:color="auto" w:fill="D9D9D9" w:themeFill="background1" w:themeFillShade="D9"/>
            <w:tcMar>
              <w:left w:w="115" w:type="dxa"/>
              <w:right w:w="0" w:type="dxa"/>
            </w:tcMar>
          </w:tcPr>
          <w:p w14:paraId="39C37F12" w14:textId="3575D61C" w:rsidR="00AA35B8" w:rsidRPr="00903059" w:rsidRDefault="00AA35B8" w:rsidP="00903059">
            <w:pPr>
              <w:widowControl w:val="0"/>
              <w:ind w:right="-6"/>
              <w:jc w:val="left"/>
              <w:rPr>
                <w:rFonts w:ascii="Times New Roman Bold" w:hAnsi="Times New Roman Bold"/>
                <w:b/>
                <w:bCs/>
                <w:spacing w:val="-6"/>
                <w:sz w:val="20"/>
                <w:szCs w:val="20"/>
              </w:rPr>
            </w:pPr>
            <w:r w:rsidRPr="00903059">
              <w:rPr>
                <w:rFonts w:ascii="Times New Roman Bold" w:hAnsi="Times New Roman Bold"/>
                <w:b/>
                <w:bCs/>
                <w:spacing w:val="-6"/>
                <w:sz w:val="20"/>
                <w:szCs w:val="20"/>
              </w:rPr>
              <w:t>Funding consistent with</w:t>
            </w:r>
            <w:r w:rsidR="00B752E8" w:rsidRPr="00903059">
              <w:rPr>
                <w:rFonts w:ascii="Times New Roman Bold" w:hAnsi="Times New Roman Bold"/>
                <w:b/>
                <w:bCs/>
                <w:spacing w:val="-6"/>
                <w:sz w:val="20"/>
                <w:szCs w:val="20"/>
              </w:rPr>
              <w:t xml:space="preserve"> HFC phase-down cost</w:t>
            </w:r>
            <w:r w:rsidRPr="00903059">
              <w:rPr>
                <w:rFonts w:ascii="Times New Roman Bold" w:hAnsi="Times New Roman Bold"/>
                <w:b/>
                <w:bCs/>
                <w:spacing w:val="-6"/>
                <w:sz w:val="20"/>
                <w:szCs w:val="20"/>
              </w:rPr>
              <w:t xml:space="preserve"> guidelines</w:t>
            </w:r>
            <w:r w:rsidR="00B752E8" w:rsidRPr="00903059">
              <w:rPr>
                <w:rFonts w:ascii="Times New Roman Bold" w:hAnsi="Times New Roman Bold"/>
                <w:b/>
                <w:bCs/>
                <w:spacing w:val="-6"/>
                <w:sz w:val="20"/>
                <w:szCs w:val="20"/>
              </w:rPr>
              <w:t xml:space="preserve"> </w:t>
            </w:r>
            <w:r w:rsidR="00743C0A" w:rsidRPr="00903059">
              <w:rPr>
                <w:rFonts w:ascii="Times New Roman Bold" w:hAnsi="Times New Roman Bold"/>
                <w:b/>
                <w:bCs/>
                <w:spacing w:val="-6"/>
                <w:sz w:val="20"/>
                <w:szCs w:val="20"/>
              </w:rPr>
              <w:t>regarding the</w:t>
            </w:r>
            <w:r w:rsidR="00B752E8" w:rsidRPr="00903059">
              <w:rPr>
                <w:rFonts w:ascii="Times New Roman Bold" w:hAnsi="Times New Roman Bold"/>
                <w:b/>
                <w:bCs/>
                <w:spacing w:val="-6"/>
                <w:sz w:val="20"/>
                <w:szCs w:val="20"/>
              </w:rPr>
              <w:t xml:space="preserve"> </w:t>
            </w:r>
            <w:r w:rsidRPr="00903059">
              <w:rPr>
                <w:rFonts w:ascii="Times New Roman Bold" w:hAnsi="Times New Roman Bold"/>
                <w:b/>
                <w:bCs/>
                <w:spacing w:val="-6"/>
                <w:sz w:val="20"/>
                <w:szCs w:val="20"/>
              </w:rPr>
              <w:t xml:space="preserve">cut-off date, </w:t>
            </w:r>
            <w:r w:rsidR="00A46A84">
              <w:rPr>
                <w:rFonts w:ascii="Times New Roman Bold" w:hAnsi="Times New Roman Bold"/>
                <w:b/>
                <w:bCs/>
                <w:spacing w:val="-6"/>
                <w:sz w:val="20"/>
                <w:szCs w:val="20"/>
              </w:rPr>
              <w:t>second-stage</w:t>
            </w:r>
            <w:r w:rsidR="00B752E8" w:rsidRPr="00903059">
              <w:rPr>
                <w:rFonts w:ascii="Times New Roman Bold" w:hAnsi="Times New Roman Bold"/>
                <w:b/>
                <w:bCs/>
                <w:spacing w:val="-6"/>
                <w:sz w:val="20"/>
                <w:szCs w:val="20"/>
              </w:rPr>
              <w:t xml:space="preserve"> conversions, </w:t>
            </w:r>
            <w:r w:rsidR="00652C4E">
              <w:rPr>
                <w:rFonts w:ascii="Times New Roman Bold" w:hAnsi="Times New Roman Bold"/>
                <w:b/>
                <w:bCs/>
                <w:spacing w:val="-6"/>
                <w:sz w:val="20"/>
                <w:szCs w:val="20"/>
              </w:rPr>
              <w:t xml:space="preserve">levels and modalities of funding in the </w:t>
            </w:r>
            <w:r w:rsidR="004946D3">
              <w:rPr>
                <w:rFonts w:ascii="Times New Roman Bold" w:hAnsi="Times New Roman Bold"/>
                <w:b/>
                <w:bCs/>
                <w:spacing w:val="-6"/>
                <w:sz w:val="20"/>
                <w:szCs w:val="20"/>
              </w:rPr>
              <w:t xml:space="preserve">manufacturing and </w:t>
            </w:r>
            <w:r w:rsidR="00652C4E">
              <w:rPr>
                <w:rFonts w:ascii="Times New Roman Bold" w:hAnsi="Times New Roman Bold"/>
                <w:b/>
                <w:bCs/>
                <w:spacing w:val="-6"/>
                <w:sz w:val="20"/>
                <w:szCs w:val="20"/>
              </w:rPr>
              <w:t>servicing sector</w:t>
            </w:r>
            <w:r w:rsidR="004946D3">
              <w:rPr>
                <w:rFonts w:ascii="Times New Roman Bold" w:hAnsi="Times New Roman Bold"/>
                <w:b/>
                <w:bCs/>
                <w:spacing w:val="-6"/>
                <w:sz w:val="20"/>
                <w:szCs w:val="20"/>
              </w:rPr>
              <w:t>s</w:t>
            </w:r>
            <w:r w:rsidR="00652C4E">
              <w:rPr>
                <w:rFonts w:ascii="Times New Roman Bold" w:hAnsi="Times New Roman Bold"/>
                <w:b/>
                <w:bCs/>
                <w:spacing w:val="-6"/>
                <w:sz w:val="20"/>
                <w:szCs w:val="20"/>
              </w:rPr>
              <w:t xml:space="preserve">, </w:t>
            </w:r>
            <w:r w:rsidR="00684E52" w:rsidRPr="00C06841">
              <w:rPr>
                <w:rFonts w:ascii="Times New Roman Bold" w:hAnsi="Times New Roman Bold"/>
                <w:b/>
                <w:bCs/>
                <w:spacing w:val="-6"/>
                <w:sz w:val="20"/>
                <w:szCs w:val="20"/>
                <w:highlight w:val="yellow"/>
              </w:rPr>
              <w:t xml:space="preserve">HFCs contained in </w:t>
            </w:r>
            <w:r w:rsidR="00C06841">
              <w:rPr>
                <w:rFonts w:ascii="Times New Roman Bold" w:hAnsi="Times New Roman Bold"/>
                <w:b/>
                <w:bCs/>
                <w:spacing w:val="-6"/>
                <w:sz w:val="20"/>
                <w:szCs w:val="20"/>
                <w:highlight w:val="yellow"/>
              </w:rPr>
              <w:t xml:space="preserve">imported </w:t>
            </w:r>
            <w:r w:rsidR="00684E52" w:rsidRPr="00C06841">
              <w:rPr>
                <w:rFonts w:ascii="Times New Roman Bold" w:hAnsi="Times New Roman Bold"/>
                <w:b/>
                <w:bCs/>
                <w:spacing w:val="-6"/>
                <w:sz w:val="20"/>
                <w:szCs w:val="20"/>
                <w:highlight w:val="yellow"/>
              </w:rPr>
              <w:t>pre-blended polyols,</w:t>
            </w:r>
            <w:r w:rsidR="00684E52">
              <w:rPr>
                <w:rFonts w:ascii="Times New Roman Bold" w:hAnsi="Times New Roman Bold"/>
                <w:b/>
                <w:bCs/>
                <w:spacing w:val="-6"/>
                <w:sz w:val="20"/>
                <w:szCs w:val="20"/>
              </w:rPr>
              <w:t xml:space="preserve"> </w:t>
            </w:r>
            <w:r w:rsidR="00AA61F5" w:rsidRPr="00903059">
              <w:rPr>
                <w:rFonts w:ascii="Times New Roman Bold" w:hAnsi="Times New Roman Bold"/>
                <w:b/>
                <w:bCs/>
                <w:spacing w:val="-6"/>
                <w:sz w:val="20"/>
                <w:szCs w:val="20"/>
              </w:rPr>
              <w:t xml:space="preserve">and </w:t>
            </w:r>
            <w:r w:rsidRPr="00903059">
              <w:rPr>
                <w:rFonts w:ascii="Times New Roman Bold" w:hAnsi="Times New Roman Bold"/>
                <w:b/>
                <w:bCs/>
                <w:spacing w:val="-6"/>
                <w:sz w:val="20"/>
                <w:szCs w:val="20"/>
              </w:rPr>
              <w:t>cost</w:t>
            </w:r>
            <w:r w:rsidR="004946D3">
              <w:rPr>
                <w:rFonts w:ascii="Times New Roman Bold" w:hAnsi="Times New Roman Bold"/>
                <w:b/>
                <w:bCs/>
                <w:spacing w:val="-6"/>
                <w:sz w:val="20"/>
                <w:szCs w:val="20"/>
              </w:rPr>
              <w:noBreakHyphen/>
            </w:r>
            <w:r w:rsidRPr="00903059">
              <w:rPr>
                <w:rFonts w:ascii="Times New Roman Bold" w:hAnsi="Times New Roman Bold"/>
                <w:b/>
                <w:bCs/>
                <w:spacing w:val="-6"/>
                <w:sz w:val="20"/>
                <w:szCs w:val="20"/>
              </w:rPr>
              <w:t>effectiveness</w:t>
            </w:r>
            <w:r w:rsidR="00B752E8" w:rsidRPr="00903059">
              <w:rPr>
                <w:rFonts w:ascii="Times New Roman Bold" w:hAnsi="Times New Roman Bold"/>
                <w:b/>
                <w:bCs/>
                <w:spacing w:val="-6"/>
                <w:sz w:val="20"/>
                <w:szCs w:val="20"/>
              </w:rPr>
              <w:t xml:space="preserve"> thresholds</w:t>
            </w:r>
          </w:p>
        </w:tc>
        <w:tc>
          <w:tcPr>
            <w:tcW w:w="683" w:type="pct"/>
            <w:shd w:val="clear" w:color="auto" w:fill="FFFFFF" w:themeFill="background1"/>
          </w:tcPr>
          <w:p w14:paraId="1BEE9E43" w14:textId="77777777" w:rsidR="00AA35B8" w:rsidRPr="009160A3" w:rsidRDefault="00AA35B8" w:rsidP="00AA35B8">
            <w:pPr>
              <w:jc w:val="center"/>
              <w:rPr>
                <w:sz w:val="20"/>
                <w:szCs w:val="20"/>
              </w:rPr>
            </w:pPr>
          </w:p>
        </w:tc>
      </w:tr>
      <w:tr w:rsidR="00AA35B8" w:rsidRPr="00D7413B" w14:paraId="57AF23C1" w14:textId="77777777" w:rsidTr="00AA35B8">
        <w:trPr>
          <w:trHeight w:val="218"/>
        </w:trPr>
        <w:tc>
          <w:tcPr>
            <w:tcW w:w="4317" w:type="pct"/>
            <w:gridSpan w:val="5"/>
            <w:shd w:val="clear" w:color="auto" w:fill="D9D9D9" w:themeFill="background1" w:themeFillShade="D9"/>
            <w:tcMar>
              <w:left w:w="115" w:type="dxa"/>
              <w:right w:w="0" w:type="dxa"/>
            </w:tcMar>
          </w:tcPr>
          <w:p w14:paraId="267A7452" w14:textId="7E51BB95" w:rsidR="00AA35B8" w:rsidRPr="00AA35B8" w:rsidRDefault="00AA35B8" w:rsidP="008F0422">
            <w:pPr>
              <w:widowControl w:val="0"/>
              <w:jc w:val="left"/>
              <w:rPr>
                <w:b/>
                <w:bCs/>
                <w:sz w:val="20"/>
                <w:szCs w:val="20"/>
              </w:rPr>
            </w:pPr>
            <w:r w:rsidRPr="00AA35B8">
              <w:rPr>
                <w:b/>
                <w:bCs/>
                <w:sz w:val="20"/>
                <w:szCs w:val="20"/>
              </w:rPr>
              <w:t>Funding tranche</w:t>
            </w:r>
            <w:r w:rsidR="004946D3">
              <w:rPr>
                <w:b/>
                <w:bCs/>
                <w:sz w:val="20"/>
                <w:szCs w:val="20"/>
              </w:rPr>
              <w:t>s consistent with decision 94/59</w:t>
            </w:r>
          </w:p>
        </w:tc>
        <w:tc>
          <w:tcPr>
            <w:tcW w:w="683" w:type="pct"/>
            <w:shd w:val="clear" w:color="auto" w:fill="FFFFFF" w:themeFill="background1"/>
          </w:tcPr>
          <w:p w14:paraId="42CD43CF" w14:textId="77777777" w:rsidR="00AA35B8" w:rsidRPr="009160A3" w:rsidRDefault="00AA35B8" w:rsidP="00AA35B8">
            <w:pPr>
              <w:jc w:val="center"/>
              <w:rPr>
                <w:sz w:val="20"/>
                <w:szCs w:val="20"/>
              </w:rPr>
            </w:pPr>
          </w:p>
        </w:tc>
      </w:tr>
      <w:tr w:rsidR="00AA35B8" w:rsidRPr="00D7413B" w14:paraId="43CDFD8C" w14:textId="77777777" w:rsidTr="00AA35B8">
        <w:trPr>
          <w:trHeight w:val="218"/>
        </w:trPr>
        <w:tc>
          <w:tcPr>
            <w:tcW w:w="4317" w:type="pct"/>
            <w:gridSpan w:val="5"/>
            <w:shd w:val="clear" w:color="auto" w:fill="D9D9D9" w:themeFill="background1" w:themeFillShade="D9"/>
            <w:tcMar>
              <w:left w:w="115" w:type="dxa"/>
              <w:right w:w="0" w:type="dxa"/>
            </w:tcMar>
          </w:tcPr>
          <w:p w14:paraId="355846A3" w14:textId="22BD51F6" w:rsidR="00AA35B8" w:rsidRPr="00AA35B8" w:rsidRDefault="00AA35B8" w:rsidP="00AA35B8">
            <w:pPr>
              <w:jc w:val="left"/>
              <w:rPr>
                <w:b/>
                <w:bCs/>
                <w:sz w:val="20"/>
                <w:szCs w:val="20"/>
              </w:rPr>
            </w:pPr>
            <w:r w:rsidRPr="00AA35B8">
              <w:rPr>
                <w:b/>
                <w:bCs/>
                <w:sz w:val="20"/>
                <w:szCs w:val="20"/>
              </w:rPr>
              <w:t xml:space="preserve">Justification provided on how the proposed funding levels </w:t>
            </w:r>
            <w:r w:rsidR="00512E57">
              <w:rPr>
                <w:b/>
                <w:bCs/>
                <w:sz w:val="20"/>
                <w:szCs w:val="20"/>
              </w:rPr>
              <w:t xml:space="preserve">can </w:t>
            </w:r>
            <w:r w:rsidRPr="00AA35B8">
              <w:rPr>
                <w:b/>
                <w:bCs/>
                <w:sz w:val="20"/>
                <w:szCs w:val="20"/>
              </w:rPr>
              <w:t xml:space="preserve">enable the fulfilment of the required disbursement threshold by the time of the </w:t>
            </w:r>
            <w:r w:rsidR="0065781D" w:rsidRPr="00AA35B8">
              <w:rPr>
                <w:b/>
                <w:bCs/>
                <w:sz w:val="20"/>
                <w:szCs w:val="20"/>
              </w:rPr>
              <w:t>next tranche</w:t>
            </w:r>
            <w:r w:rsidR="0065781D">
              <w:t xml:space="preserve"> </w:t>
            </w:r>
            <w:r w:rsidRPr="00AA35B8">
              <w:rPr>
                <w:b/>
                <w:bCs/>
                <w:sz w:val="20"/>
                <w:szCs w:val="20"/>
              </w:rPr>
              <w:t>request</w:t>
            </w:r>
          </w:p>
        </w:tc>
        <w:tc>
          <w:tcPr>
            <w:tcW w:w="683" w:type="pct"/>
            <w:shd w:val="clear" w:color="auto" w:fill="FFFFFF" w:themeFill="background1"/>
          </w:tcPr>
          <w:p w14:paraId="169A9836" w14:textId="77777777" w:rsidR="00AA35B8" w:rsidRPr="009160A3" w:rsidRDefault="00AA35B8" w:rsidP="00AA35B8">
            <w:pPr>
              <w:jc w:val="center"/>
              <w:rPr>
                <w:sz w:val="20"/>
                <w:szCs w:val="20"/>
              </w:rPr>
            </w:pPr>
          </w:p>
        </w:tc>
      </w:tr>
      <w:tr w:rsidR="00B61295" w:rsidRPr="00D7413B" w14:paraId="2A9A0285" w14:textId="77777777" w:rsidTr="00AA35B8">
        <w:trPr>
          <w:trHeight w:val="218"/>
        </w:trPr>
        <w:tc>
          <w:tcPr>
            <w:tcW w:w="4317" w:type="pct"/>
            <w:gridSpan w:val="5"/>
            <w:shd w:val="clear" w:color="auto" w:fill="D9D9D9" w:themeFill="background1" w:themeFillShade="D9"/>
            <w:tcMar>
              <w:left w:w="115" w:type="dxa"/>
              <w:right w:w="0" w:type="dxa"/>
            </w:tcMar>
          </w:tcPr>
          <w:p w14:paraId="1D199113" w14:textId="11CA277C" w:rsidR="00B61295" w:rsidRPr="00AA35B8" w:rsidRDefault="003D2BBE" w:rsidP="00AA35B8">
            <w:pPr>
              <w:jc w:val="left"/>
              <w:rPr>
                <w:b/>
                <w:bCs/>
                <w:sz w:val="20"/>
                <w:szCs w:val="20"/>
              </w:rPr>
            </w:pPr>
            <w:r>
              <w:rPr>
                <w:b/>
                <w:bCs/>
                <w:sz w:val="20"/>
                <w:szCs w:val="20"/>
              </w:rPr>
              <w:t>Consideration</w:t>
            </w:r>
            <w:r w:rsidR="00B61295" w:rsidRPr="00D7413B">
              <w:rPr>
                <w:b/>
                <w:bCs/>
                <w:sz w:val="20"/>
                <w:szCs w:val="20"/>
              </w:rPr>
              <w:t xml:space="preserve"> o</w:t>
            </w:r>
            <w:r w:rsidR="00512E57">
              <w:rPr>
                <w:b/>
                <w:bCs/>
                <w:sz w:val="20"/>
                <w:szCs w:val="20"/>
              </w:rPr>
              <w:t xml:space="preserve">f </w:t>
            </w:r>
            <w:r w:rsidR="00B61295" w:rsidRPr="00D7413B">
              <w:rPr>
                <w:b/>
                <w:bCs/>
                <w:sz w:val="20"/>
                <w:szCs w:val="20"/>
              </w:rPr>
              <w:t xml:space="preserve">policies on individual projects in </w:t>
            </w:r>
            <w:r w:rsidR="008A398B">
              <w:rPr>
                <w:b/>
                <w:bCs/>
                <w:sz w:val="20"/>
                <w:szCs w:val="20"/>
              </w:rPr>
              <w:t xml:space="preserve">determining </w:t>
            </w:r>
            <w:r w:rsidR="00B61295" w:rsidRPr="00D7413B">
              <w:rPr>
                <w:b/>
                <w:bCs/>
                <w:sz w:val="20"/>
                <w:szCs w:val="20"/>
              </w:rPr>
              <w:t>funding levels, i.e., transnational corporations, foreign ownership, unintentional technology upgrade, public domain</w:t>
            </w:r>
            <w:r w:rsidR="00925DE6" w:rsidRPr="00D7413B">
              <w:rPr>
                <w:b/>
                <w:bCs/>
                <w:sz w:val="20"/>
                <w:szCs w:val="20"/>
              </w:rPr>
              <w:t xml:space="preserve"> technologies</w:t>
            </w:r>
            <w:r w:rsidR="00B61295" w:rsidRPr="00D7413B">
              <w:rPr>
                <w:b/>
                <w:bCs/>
                <w:sz w:val="20"/>
                <w:szCs w:val="20"/>
              </w:rPr>
              <w:t>, incremental operating savings (</w:t>
            </w:r>
            <w:r w:rsidR="00C97F7A">
              <w:rPr>
                <w:b/>
                <w:bCs/>
                <w:sz w:val="20"/>
                <w:szCs w:val="20"/>
              </w:rPr>
              <w:t xml:space="preserve">e.g., </w:t>
            </w:r>
            <w:r w:rsidR="00B61295" w:rsidRPr="00D7413B">
              <w:rPr>
                <w:b/>
                <w:bCs/>
                <w:sz w:val="20"/>
                <w:szCs w:val="20"/>
              </w:rPr>
              <w:t>alternative</w:t>
            </w:r>
            <w:r w:rsidR="00255930">
              <w:rPr>
                <w:b/>
                <w:bCs/>
                <w:sz w:val="20"/>
                <w:szCs w:val="20"/>
              </w:rPr>
              <w:t xml:space="preserve"> </w:t>
            </w:r>
            <w:r w:rsidR="00B61295" w:rsidRPr="00D7413B">
              <w:rPr>
                <w:b/>
                <w:bCs/>
                <w:sz w:val="20"/>
                <w:szCs w:val="20"/>
              </w:rPr>
              <w:t>energy savings)</w:t>
            </w:r>
          </w:p>
        </w:tc>
        <w:tc>
          <w:tcPr>
            <w:tcW w:w="683" w:type="pct"/>
            <w:shd w:val="clear" w:color="auto" w:fill="FFFFFF" w:themeFill="background1"/>
          </w:tcPr>
          <w:p w14:paraId="78DF53AD" w14:textId="77777777" w:rsidR="00B61295" w:rsidRPr="009160A3" w:rsidRDefault="00B61295" w:rsidP="00AA35B8">
            <w:pPr>
              <w:jc w:val="center"/>
              <w:rPr>
                <w:sz w:val="20"/>
                <w:szCs w:val="20"/>
              </w:rPr>
            </w:pPr>
          </w:p>
        </w:tc>
      </w:tr>
    </w:tbl>
    <w:p w14:paraId="76267AB5" w14:textId="77777777" w:rsidR="00492CB7" w:rsidRPr="003B26DF" w:rsidRDefault="00492CB7" w:rsidP="003B26DF"/>
    <w:p w14:paraId="55682F2B" w14:textId="77777777" w:rsidR="00492CB7" w:rsidRPr="00C149AE" w:rsidRDefault="00492CB7" w:rsidP="00C149AE">
      <w:pPr>
        <w:widowControl w:val="0"/>
        <w:shd w:val="clear" w:color="auto" w:fill="FFFFFF" w:themeFill="background1"/>
        <w:rPr>
          <w:rFonts w:eastAsia="SimSun"/>
          <w:color w:val="0D0D0D" w:themeColor="text1" w:themeTint="F2"/>
          <w:sz w:val="20"/>
          <w:szCs w:val="20"/>
          <w:highlight w:val="yellow"/>
        </w:rPr>
      </w:pPr>
    </w:p>
    <w:p w14:paraId="18E6692D" w14:textId="77777777" w:rsidR="00492CB7" w:rsidRPr="00C149AE" w:rsidRDefault="00492CB7" w:rsidP="00C149AE">
      <w:pPr>
        <w:widowControl w:val="0"/>
        <w:shd w:val="clear" w:color="auto" w:fill="FFFFFF" w:themeFill="background1"/>
        <w:rPr>
          <w:rFonts w:eastAsia="SimSun"/>
          <w:color w:val="0D0D0D" w:themeColor="text1" w:themeTint="F2"/>
          <w:highlight w:val="yellow"/>
        </w:rPr>
        <w:sectPr w:rsidR="00492CB7" w:rsidRPr="00C149AE" w:rsidSect="007E5B1D">
          <w:headerReference w:type="default" r:id="rId16"/>
          <w:footerReference w:type="even" r:id="rId17"/>
          <w:footerReference w:type="default" r:id="rId18"/>
          <w:headerReference w:type="first" r:id="rId19"/>
          <w:footerReference w:type="first" r:id="rId20"/>
          <w:pgSz w:w="12240" w:h="15840" w:code="1"/>
          <w:pgMar w:top="1440" w:right="1440" w:bottom="1440" w:left="1440" w:header="720" w:footer="697" w:gutter="0"/>
          <w:cols w:space="720"/>
          <w:docGrid w:linePitch="360"/>
        </w:sectPr>
      </w:pPr>
    </w:p>
    <w:tbl>
      <w:tblPr>
        <w:tblW w:w="5155"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4824"/>
        <w:gridCol w:w="4816"/>
      </w:tblGrid>
      <w:tr w:rsidR="00161DCD" w:rsidRPr="004C29FC" w14:paraId="141D6356" w14:textId="77777777" w:rsidTr="00220A0C">
        <w:trPr>
          <w:trHeight w:val="132"/>
        </w:trPr>
        <w:tc>
          <w:tcPr>
            <w:tcW w:w="2502" w:type="pct"/>
            <w:tcBorders>
              <w:right w:val="nil"/>
            </w:tcBorders>
            <w:shd w:val="pct15" w:color="auto" w:fill="auto"/>
          </w:tcPr>
          <w:p w14:paraId="564D73E0" w14:textId="4DB068A5" w:rsidR="00161DCD" w:rsidRPr="007E3876" w:rsidRDefault="00161DCD" w:rsidP="00161DCD">
            <w:pPr>
              <w:keepNext/>
              <w:autoSpaceDE w:val="0"/>
              <w:autoSpaceDN w:val="0"/>
              <w:adjustRightInd w:val="0"/>
              <w:jc w:val="left"/>
              <w:rPr>
                <w:rFonts w:eastAsia="SimSun"/>
                <w:b/>
                <w:color w:val="000000"/>
                <w:sz w:val="26"/>
                <w:szCs w:val="26"/>
                <w:lang w:eastAsia="zh-CN"/>
              </w:rPr>
            </w:pPr>
            <w:bookmarkStart w:id="3" w:name="_Hlk134540728"/>
            <w:r w:rsidRPr="004C29FC">
              <w:rPr>
                <w:rFonts w:eastAsia="SimSun"/>
                <w:color w:val="000000"/>
                <w:sz w:val="19"/>
                <w:szCs w:val="19"/>
                <w:lang w:eastAsia="zh-CN"/>
              </w:rPr>
              <w:lastRenderedPageBreak/>
              <w:br w:type="page"/>
            </w:r>
            <w:r>
              <w:rPr>
                <w:rFonts w:eastAsia="SimSun"/>
                <w:b/>
                <w:color w:val="000000"/>
                <w:sz w:val="26"/>
                <w:szCs w:val="26"/>
                <w:lang w:eastAsia="zh-CN"/>
              </w:rPr>
              <w:t>EXECUTIVE SUMMARY</w:t>
            </w:r>
          </w:p>
        </w:tc>
        <w:tc>
          <w:tcPr>
            <w:tcW w:w="2498" w:type="pct"/>
            <w:tcBorders>
              <w:left w:val="nil"/>
            </w:tcBorders>
            <w:shd w:val="pct15" w:color="auto" w:fill="auto"/>
          </w:tcPr>
          <w:p w14:paraId="61EB1F51" w14:textId="7760147C" w:rsidR="00161DCD" w:rsidRPr="007E3876" w:rsidRDefault="00161DCD" w:rsidP="00161DCD">
            <w:pPr>
              <w:keepNext/>
              <w:autoSpaceDE w:val="0"/>
              <w:autoSpaceDN w:val="0"/>
              <w:adjustRightInd w:val="0"/>
              <w:jc w:val="right"/>
              <w:rPr>
                <w:rFonts w:eastAsia="SimSun"/>
                <w:b/>
                <w:color w:val="000000"/>
                <w:sz w:val="26"/>
                <w:szCs w:val="26"/>
                <w:lang w:eastAsia="zh-CN"/>
              </w:rPr>
            </w:pPr>
            <w:r w:rsidRPr="00662514">
              <w:rPr>
                <w:rFonts w:eastAsia="SimSun"/>
                <w:color w:val="0D0D0D" w:themeColor="text1" w:themeTint="F2"/>
              </w:rPr>
              <w:t>(three to four pages)</w:t>
            </w:r>
          </w:p>
        </w:tc>
      </w:tr>
    </w:tbl>
    <w:bookmarkEnd w:id="3"/>
    <w:p w14:paraId="720134CC" w14:textId="41A31F19" w:rsidR="00492CB7" w:rsidRPr="00C149AE" w:rsidRDefault="00492CB7" w:rsidP="00B31C95">
      <w:pPr>
        <w:widowControl w:val="0"/>
        <w:shd w:val="clear" w:color="auto" w:fill="FFFFFF" w:themeFill="background1"/>
        <w:autoSpaceDE w:val="0"/>
        <w:autoSpaceDN w:val="0"/>
        <w:adjustRightInd w:val="0"/>
        <w:spacing w:before="240" w:after="120"/>
        <w:rPr>
          <w:rFonts w:eastAsia="SimSun"/>
          <w:color w:val="0D0D0D" w:themeColor="text1" w:themeTint="F2"/>
        </w:rPr>
      </w:pPr>
      <w:r w:rsidRPr="00C149AE">
        <w:rPr>
          <w:rFonts w:eastAsia="SimSun"/>
          <w:color w:val="0D0D0D" w:themeColor="text1" w:themeTint="F2"/>
        </w:rPr>
        <w:t xml:space="preserve">The Executive Summary </w:t>
      </w:r>
      <w:r w:rsidR="0067380C">
        <w:rPr>
          <w:rFonts w:eastAsia="SimSun"/>
          <w:color w:val="0D0D0D" w:themeColor="text1" w:themeTint="F2"/>
        </w:rPr>
        <w:t>should</w:t>
      </w:r>
      <w:r w:rsidRPr="00C149AE">
        <w:rPr>
          <w:rFonts w:eastAsia="SimSun"/>
          <w:color w:val="0D0D0D" w:themeColor="text1" w:themeTint="F2"/>
        </w:rPr>
        <w:t xml:space="preserve"> provide an overview of the key information contained in </w:t>
      </w:r>
      <w:r w:rsidR="00B11BF2">
        <w:rPr>
          <w:rFonts w:eastAsia="SimSun"/>
          <w:color w:val="0D0D0D" w:themeColor="text1" w:themeTint="F2"/>
        </w:rPr>
        <w:t xml:space="preserve">the submission of </w:t>
      </w:r>
      <w:r w:rsidRPr="00C149AE">
        <w:rPr>
          <w:rFonts w:eastAsia="SimSun"/>
          <w:color w:val="0D0D0D" w:themeColor="text1" w:themeTint="F2"/>
        </w:rPr>
        <w:t xml:space="preserve">stage I of the KIP, including: </w:t>
      </w:r>
    </w:p>
    <w:p w14:paraId="33536FDE" w14:textId="75300691" w:rsidR="00492CB7" w:rsidRPr="00C149AE" w:rsidRDefault="00492CB7" w:rsidP="000D688D">
      <w:pPr>
        <w:pStyle w:val="Heading2"/>
        <w:numPr>
          <w:ilvl w:val="1"/>
          <w:numId w:val="8"/>
        </w:numPr>
        <w:shd w:val="clear" w:color="auto" w:fill="FFFFFF" w:themeFill="background1"/>
        <w:spacing w:after="120"/>
        <w:ind w:left="850" w:hanging="850"/>
        <w:rPr>
          <w:rFonts w:eastAsia="SimSun"/>
          <w:color w:val="0D0D0D" w:themeColor="text1" w:themeTint="F2"/>
        </w:rPr>
      </w:pPr>
      <w:r w:rsidRPr="00C149AE">
        <w:rPr>
          <w:rFonts w:eastAsia="SimSun"/>
          <w:color w:val="0D0D0D" w:themeColor="text1" w:themeTint="F2"/>
        </w:rPr>
        <w:t xml:space="preserve">Estimated/established HFC baseline for compliance </w:t>
      </w:r>
      <w:r w:rsidRPr="00C06841">
        <w:rPr>
          <w:rFonts w:eastAsia="SimSun"/>
          <w:strike/>
          <w:color w:val="0D0D0D" w:themeColor="text1" w:themeTint="F2"/>
          <w:highlight w:val="yellow"/>
        </w:rPr>
        <w:t>and starting point for aggregate reduction</w:t>
      </w:r>
      <w:r w:rsidR="000B03F6" w:rsidRPr="00C06841">
        <w:rPr>
          <w:rFonts w:eastAsia="SimSun"/>
          <w:strike/>
          <w:color w:val="0D0D0D" w:themeColor="text1" w:themeTint="F2"/>
          <w:highlight w:val="yellow"/>
        </w:rPr>
        <w:t>s</w:t>
      </w:r>
      <w:r w:rsidRPr="00C06841">
        <w:rPr>
          <w:rFonts w:eastAsia="SimSun"/>
          <w:strike/>
          <w:color w:val="0D0D0D" w:themeColor="text1" w:themeTint="F2"/>
          <w:highlight w:val="yellow"/>
        </w:rPr>
        <w:t xml:space="preserve"> in HFC consumption </w:t>
      </w:r>
      <w:r w:rsidR="003A0A1F" w:rsidRPr="00C06841">
        <w:rPr>
          <w:rFonts w:eastAsia="SimSun"/>
          <w:strike/>
          <w:color w:val="0D0D0D" w:themeColor="text1" w:themeTint="F2"/>
          <w:highlight w:val="yellow"/>
        </w:rPr>
        <w:t>(</w:t>
      </w:r>
      <w:r w:rsidRPr="00C06841">
        <w:rPr>
          <w:rFonts w:eastAsia="SimSun"/>
          <w:strike/>
          <w:color w:val="0D0D0D" w:themeColor="text1" w:themeTint="F2"/>
          <w:highlight w:val="yellow"/>
        </w:rPr>
        <w:t xml:space="preserve">once </w:t>
      </w:r>
      <w:r w:rsidR="003A0A1F" w:rsidRPr="00C06841">
        <w:rPr>
          <w:rFonts w:eastAsia="SimSun"/>
          <w:strike/>
          <w:color w:val="0D0D0D" w:themeColor="text1" w:themeTint="F2"/>
          <w:highlight w:val="yellow"/>
        </w:rPr>
        <w:t>the</w:t>
      </w:r>
      <w:r w:rsidRPr="00C06841">
        <w:rPr>
          <w:rFonts w:eastAsia="SimSun"/>
          <w:strike/>
          <w:color w:val="0D0D0D" w:themeColor="text1" w:themeTint="F2"/>
          <w:highlight w:val="yellow"/>
        </w:rPr>
        <w:t xml:space="preserve"> methodology</w:t>
      </w:r>
      <w:r w:rsidR="00C73BBF" w:rsidRPr="00C06841">
        <w:rPr>
          <w:rFonts w:eastAsia="SimSun"/>
          <w:strike/>
          <w:color w:val="0D0D0D" w:themeColor="text1" w:themeTint="F2"/>
          <w:highlight w:val="yellow"/>
        </w:rPr>
        <w:t xml:space="preserve"> for its establishment</w:t>
      </w:r>
      <w:r w:rsidRPr="00C06841">
        <w:rPr>
          <w:rFonts w:eastAsia="SimSun"/>
          <w:strike/>
          <w:color w:val="0D0D0D" w:themeColor="text1" w:themeTint="F2"/>
          <w:highlight w:val="yellow"/>
        </w:rPr>
        <w:t xml:space="preserve"> has been agreed by the Executive Committee</w:t>
      </w:r>
      <w:r w:rsidR="003A0A1F" w:rsidRPr="00C06841">
        <w:rPr>
          <w:rFonts w:eastAsia="SimSun"/>
          <w:strike/>
          <w:color w:val="0D0D0D" w:themeColor="text1" w:themeTint="F2"/>
          <w:highlight w:val="yellow"/>
        </w:rPr>
        <w:t>)</w:t>
      </w:r>
      <w:r w:rsidRPr="00C149AE">
        <w:rPr>
          <w:rFonts w:eastAsia="SimSun"/>
          <w:color w:val="0D0D0D" w:themeColor="text1" w:themeTint="F2"/>
        </w:rPr>
        <w:t>.</w:t>
      </w:r>
    </w:p>
    <w:p w14:paraId="22F777EF" w14:textId="3A21D2EE" w:rsidR="00492CB7" w:rsidRPr="00C149AE" w:rsidRDefault="00492CB7" w:rsidP="000D688D">
      <w:pPr>
        <w:pStyle w:val="Heading2"/>
        <w:numPr>
          <w:ilvl w:val="1"/>
          <w:numId w:val="8"/>
        </w:numPr>
        <w:shd w:val="clear" w:color="auto" w:fill="FFFFFF" w:themeFill="background1"/>
        <w:spacing w:after="120"/>
        <w:ind w:left="850" w:hanging="850"/>
        <w:rPr>
          <w:rFonts w:eastAsia="SimSun"/>
          <w:color w:val="0D0D0D" w:themeColor="text1" w:themeTint="F2"/>
        </w:rPr>
      </w:pPr>
      <w:r w:rsidRPr="00C149AE">
        <w:rPr>
          <w:rFonts w:eastAsia="SimSun"/>
          <w:color w:val="0D0D0D" w:themeColor="text1" w:themeTint="F2"/>
        </w:rPr>
        <w:t>HFC consumption data and its sector/subsector distribution, presented by substance</w:t>
      </w:r>
      <w:r w:rsidR="00F5516B">
        <w:rPr>
          <w:rFonts w:eastAsia="SimSun"/>
          <w:color w:val="0D0D0D" w:themeColor="text1" w:themeTint="F2"/>
        </w:rPr>
        <w:t xml:space="preserve"> and</w:t>
      </w:r>
      <w:r w:rsidRPr="00C149AE">
        <w:rPr>
          <w:rFonts w:eastAsia="SimSun"/>
          <w:color w:val="0D0D0D" w:themeColor="text1" w:themeTint="F2"/>
        </w:rPr>
        <w:t xml:space="preserve"> by application and differentiating </w:t>
      </w:r>
      <w:r w:rsidR="00F5516B">
        <w:rPr>
          <w:rFonts w:eastAsia="SimSun"/>
          <w:color w:val="0D0D0D" w:themeColor="text1" w:themeTint="F2"/>
        </w:rPr>
        <w:t xml:space="preserve">between </w:t>
      </w:r>
      <w:r w:rsidRPr="00C149AE">
        <w:rPr>
          <w:rFonts w:eastAsia="SimSun"/>
          <w:color w:val="0D0D0D" w:themeColor="text1" w:themeTint="F2"/>
        </w:rPr>
        <w:t xml:space="preserve">the manufacturing and servicing applications, as relevant. This data could be presented in two separate tables, one showing consumption data by HFC, or commercial HFC blend where required (e.g., R-404A, R-410A), for the last </w:t>
      </w:r>
      <w:r w:rsidR="008438BD" w:rsidRPr="00C06841">
        <w:rPr>
          <w:rFonts w:eastAsia="SimSun"/>
          <w:color w:val="0D0D0D" w:themeColor="text1" w:themeTint="F2"/>
        </w:rPr>
        <w:t>five</w:t>
      </w:r>
      <w:r w:rsidRPr="00C06841">
        <w:rPr>
          <w:rFonts w:eastAsia="SimSun"/>
          <w:color w:val="0D0D0D" w:themeColor="text1" w:themeTint="F2"/>
        </w:rPr>
        <w:t xml:space="preserve"> years,</w:t>
      </w:r>
      <w:r w:rsidRPr="00C149AE">
        <w:rPr>
          <w:rFonts w:eastAsia="SimSun"/>
          <w:color w:val="0D0D0D" w:themeColor="text1" w:themeTint="F2"/>
        </w:rPr>
        <w:t xml:space="preserve"> and another showing the consumption by sector/subsector for the year prior to the date of submission.</w:t>
      </w:r>
    </w:p>
    <w:p w14:paraId="0AC0CEF7" w14:textId="337C34BB" w:rsidR="00492CB7" w:rsidRPr="00C149AE" w:rsidRDefault="00492CB7" w:rsidP="000D688D">
      <w:pPr>
        <w:pStyle w:val="Heading2"/>
        <w:numPr>
          <w:ilvl w:val="1"/>
          <w:numId w:val="8"/>
        </w:numPr>
        <w:shd w:val="clear" w:color="auto" w:fill="FFFFFF" w:themeFill="background1"/>
        <w:spacing w:after="120"/>
        <w:ind w:left="850" w:hanging="850"/>
        <w:rPr>
          <w:rFonts w:eastAsia="SimSun"/>
          <w:color w:val="0D0D0D" w:themeColor="text1" w:themeTint="F2"/>
        </w:rPr>
      </w:pPr>
      <w:r w:rsidRPr="00C149AE">
        <w:rPr>
          <w:rFonts w:eastAsia="SimSun"/>
          <w:color w:val="0D0D0D" w:themeColor="text1" w:themeTint="F2"/>
        </w:rPr>
        <w:t>Overview of the status of the HFC regulations</w:t>
      </w:r>
      <w:r w:rsidR="00774747">
        <w:rPr>
          <w:rFonts w:eastAsia="SimSun"/>
          <w:color w:val="0D0D0D" w:themeColor="text1" w:themeTint="F2"/>
        </w:rPr>
        <w:t>,</w:t>
      </w:r>
      <w:r w:rsidRPr="00C149AE">
        <w:rPr>
          <w:rFonts w:eastAsia="SimSun"/>
          <w:color w:val="0D0D0D" w:themeColor="text1" w:themeTint="F2"/>
        </w:rPr>
        <w:t xml:space="preserve"> clearly indicating the existence of an operational HFC import and export licensing and quota system; whether import and export quotas for HFCs have been issued; and a brief description on how this system is being implemented.</w:t>
      </w:r>
    </w:p>
    <w:p w14:paraId="21D0839E" w14:textId="3E9AD6D6" w:rsidR="00492CB7" w:rsidRPr="00C149AE" w:rsidRDefault="00492CB7" w:rsidP="000D688D">
      <w:pPr>
        <w:pStyle w:val="Heading2"/>
        <w:numPr>
          <w:ilvl w:val="1"/>
          <w:numId w:val="8"/>
        </w:numPr>
        <w:shd w:val="clear" w:color="auto" w:fill="FFFFFF" w:themeFill="background1"/>
        <w:spacing w:after="120"/>
        <w:ind w:left="850" w:hanging="850"/>
        <w:rPr>
          <w:rFonts w:eastAsia="SimSun"/>
          <w:color w:val="0D0D0D" w:themeColor="text1" w:themeTint="F2"/>
        </w:rPr>
      </w:pPr>
      <w:r w:rsidRPr="00C149AE">
        <w:rPr>
          <w:rFonts w:eastAsia="SimSun"/>
          <w:color w:val="0D0D0D" w:themeColor="text1" w:themeTint="F2"/>
        </w:rPr>
        <w:t xml:space="preserve">Overview of the overarching strategy including the </w:t>
      </w:r>
      <w:r w:rsidR="00341788" w:rsidRPr="00C149AE">
        <w:rPr>
          <w:rFonts w:eastAsia="SimSun"/>
          <w:color w:val="0D0D0D" w:themeColor="text1" w:themeTint="F2"/>
        </w:rPr>
        <w:t xml:space="preserve">reduction </w:t>
      </w:r>
      <w:r w:rsidR="00341EA4" w:rsidRPr="00C149AE">
        <w:rPr>
          <w:rFonts w:eastAsia="SimSun"/>
          <w:color w:val="0D0D0D" w:themeColor="text1" w:themeTint="F2"/>
        </w:rPr>
        <w:t xml:space="preserve">steps </w:t>
      </w:r>
      <w:r w:rsidR="00341EA4">
        <w:rPr>
          <w:rFonts w:eastAsia="SimSun"/>
          <w:color w:val="0D0D0D" w:themeColor="text1" w:themeTint="F2"/>
        </w:rPr>
        <w:t xml:space="preserve">for </w:t>
      </w:r>
      <w:r w:rsidRPr="00C149AE">
        <w:rPr>
          <w:rFonts w:eastAsia="SimSun"/>
          <w:color w:val="0D0D0D" w:themeColor="text1" w:themeTint="F2"/>
        </w:rPr>
        <w:t>HFC consumption proposed for the first and subsequent stages of the KIP.</w:t>
      </w:r>
    </w:p>
    <w:p w14:paraId="57560C7A" w14:textId="5EEF19DD" w:rsidR="00492CB7" w:rsidRPr="00C149AE" w:rsidRDefault="00492CB7" w:rsidP="000D688D">
      <w:pPr>
        <w:pStyle w:val="Heading2"/>
        <w:numPr>
          <w:ilvl w:val="1"/>
          <w:numId w:val="8"/>
        </w:numPr>
        <w:shd w:val="clear" w:color="auto" w:fill="FFFFFF" w:themeFill="background1"/>
        <w:spacing w:after="120"/>
        <w:ind w:left="850" w:hanging="850"/>
        <w:rPr>
          <w:rFonts w:eastAsia="SimSun"/>
          <w:color w:val="0D0D0D" w:themeColor="text1" w:themeTint="F2"/>
        </w:rPr>
      </w:pPr>
      <w:r w:rsidRPr="00C149AE">
        <w:rPr>
          <w:rFonts w:eastAsia="SimSun"/>
          <w:color w:val="0D0D0D" w:themeColor="text1" w:themeTint="F2"/>
        </w:rPr>
        <w:t>Summary of activities proposed for stage I of the KIP including their proposed cost (</w:t>
      </w:r>
      <w:r w:rsidR="007F440B">
        <w:rPr>
          <w:rFonts w:eastAsia="SimSun"/>
          <w:color w:val="0D0D0D" w:themeColor="text1" w:themeTint="F2"/>
        </w:rPr>
        <w:t>optionally</w:t>
      </w:r>
      <w:r w:rsidRPr="00C149AE">
        <w:rPr>
          <w:rFonts w:eastAsia="SimSun"/>
          <w:color w:val="0D0D0D" w:themeColor="text1" w:themeTint="F2"/>
        </w:rPr>
        <w:t xml:space="preserve"> presented in a table).</w:t>
      </w:r>
    </w:p>
    <w:p w14:paraId="1B299A7C" w14:textId="54A5AEBE" w:rsidR="00492CB7" w:rsidRPr="00C149AE" w:rsidRDefault="00492CB7" w:rsidP="000D688D">
      <w:pPr>
        <w:pStyle w:val="Heading2"/>
        <w:numPr>
          <w:ilvl w:val="1"/>
          <w:numId w:val="8"/>
        </w:numPr>
        <w:shd w:val="clear" w:color="auto" w:fill="FFFFFF" w:themeFill="background1"/>
        <w:spacing w:after="120"/>
        <w:ind w:left="850" w:hanging="850"/>
        <w:rPr>
          <w:rFonts w:eastAsia="SimSun"/>
          <w:color w:val="0D0D0D" w:themeColor="text1" w:themeTint="F2"/>
        </w:rPr>
      </w:pPr>
      <w:r w:rsidRPr="00C149AE">
        <w:rPr>
          <w:rFonts w:eastAsia="SimSun"/>
          <w:color w:val="0D0D0D" w:themeColor="text1" w:themeTint="F2"/>
        </w:rPr>
        <w:t xml:space="preserve">Brief overview of the status of implementation of the activities approved under </w:t>
      </w:r>
      <w:r w:rsidR="007F440B">
        <w:rPr>
          <w:rFonts w:eastAsia="SimSun"/>
          <w:color w:val="0D0D0D" w:themeColor="text1" w:themeTint="F2"/>
        </w:rPr>
        <w:t xml:space="preserve">the </w:t>
      </w:r>
      <w:r w:rsidRPr="00C149AE">
        <w:rPr>
          <w:rFonts w:eastAsia="SimSun"/>
          <w:color w:val="0D0D0D" w:themeColor="text1" w:themeTint="F2"/>
        </w:rPr>
        <w:t>completed and ongoing stages of the HCFC phase-out management plan (HPMP)</w:t>
      </w:r>
      <w:r w:rsidR="007F440B">
        <w:rPr>
          <w:rFonts w:eastAsia="SimSun"/>
          <w:color w:val="0D0D0D" w:themeColor="text1" w:themeTint="F2"/>
        </w:rPr>
        <w:t>,</w:t>
      </w:r>
      <w:r w:rsidRPr="00C149AE">
        <w:rPr>
          <w:rFonts w:eastAsia="SimSun"/>
          <w:color w:val="0D0D0D" w:themeColor="text1" w:themeTint="F2"/>
        </w:rPr>
        <w:t xml:space="preserve"> including </w:t>
      </w:r>
      <w:r w:rsidR="00623D93">
        <w:rPr>
          <w:rFonts w:eastAsia="SimSun"/>
          <w:color w:val="0D0D0D" w:themeColor="text1" w:themeTint="F2"/>
        </w:rPr>
        <w:t xml:space="preserve">their </w:t>
      </w:r>
      <w:r w:rsidRPr="00C149AE">
        <w:rPr>
          <w:rFonts w:eastAsia="SimSun"/>
          <w:color w:val="0D0D0D" w:themeColor="text1" w:themeTint="F2"/>
        </w:rPr>
        <w:t>overall impact on HCFC consumption, remaining activities to be completed, expected date of completion of ongoing stages and</w:t>
      </w:r>
      <w:r w:rsidR="00623D93">
        <w:rPr>
          <w:rFonts w:eastAsia="SimSun"/>
          <w:color w:val="0D0D0D" w:themeColor="text1" w:themeTint="F2"/>
        </w:rPr>
        <w:t>,</w:t>
      </w:r>
      <w:r w:rsidRPr="00C149AE">
        <w:rPr>
          <w:rFonts w:eastAsia="SimSun"/>
          <w:color w:val="0D0D0D" w:themeColor="text1" w:themeTint="F2"/>
        </w:rPr>
        <w:t xml:space="preserve"> where applicable, an indication </w:t>
      </w:r>
      <w:r w:rsidR="00670E3B" w:rsidRPr="00C149AE">
        <w:rPr>
          <w:rFonts w:eastAsia="SimSun"/>
          <w:color w:val="0D0D0D" w:themeColor="text1" w:themeTint="F2"/>
        </w:rPr>
        <w:t>o</w:t>
      </w:r>
      <w:r w:rsidR="00670E3B">
        <w:rPr>
          <w:rFonts w:eastAsia="SimSun"/>
          <w:color w:val="0D0D0D" w:themeColor="text1" w:themeTint="F2"/>
        </w:rPr>
        <w:t>f</w:t>
      </w:r>
      <w:r w:rsidR="00670E3B" w:rsidRPr="00C149AE">
        <w:rPr>
          <w:rFonts w:eastAsia="SimSun"/>
          <w:color w:val="0D0D0D" w:themeColor="text1" w:themeTint="F2"/>
        </w:rPr>
        <w:t xml:space="preserve"> </w:t>
      </w:r>
      <w:r w:rsidRPr="00C149AE">
        <w:rPr>
          <w:rFonts w:eastAsia="SimSun"/>
          <w:color w:val="0D0D0D" w:themeColor="text1" w:themeTint="F2"/>
        </w:rPr>
        <w:t>how the activities proposed under stage</w:t>
      </w:r>
      <w:r w:rsidR="002E491C">
        <w:rPr>
          <w:rFonts w:eastAsia="SimSun"/>
          <w:color w:val="0D0D0D" w:themeColor="text1" w:themeTint="F2"/>
        </w:rPr>
        <w:t> </w:t>
      </w:r>
      <w:r w:rsidRPr="00C149AE">
        <w:rPr>
          <w:rFonts w:eastAsia="SimSun"/>
          <w:color w:val="0D0D0D" w:themeColor="text1" w:themeTint="F2"/>
        </w:rPr>
        <w:t xml:space="preserve">I of the KIP relate to </w:t>
      </w:r>
      <w:r w:rsidR="002E491C">
        <w:rPr>
          <w:rFonts w:eastAsia="SimSun"/>
          <w:color w:val="0D0D0D" w:themeColor="text1" w:themeTint="F2"/>
        </w:rPr>
        <w:t xml:space="preserve">the </w:t>
      </w:r>
      <w:r w:rsidRPr="00C149AE">
        <w:rPr>
          <w:rFonts w:eastAsia="SimSun"/>
          <w:color w:val="0D0D0D" w:themeColor="text1" w:themeTint="F2"/>
        </w:rPr>
        <w:t>ongoing activities</w:t>
      </w:r>
      <w:r w:rsidR="002E491C">
        <w:rPr>
          <w:rFonts w:eastAsia="SimSun"/>
          <w:color w:val="0D0D0D" w:themeColor="text1" w:themeTint="F2"/>
        </w:rPr>
        <w:t xml:space="preserve"> </w:t>
      </w:r>
      <w:r w:rsidR="00C73BBF">
        <w:rPr>
          <w:rFonts w:eastAsia="SimSun"/>
          <w:color w:val="0D0D0D" w:themeColor="text1" w:themeTint="F2"/>
        </w:rPr>
        <w:t>under</w:t>
      </w:r>
      <w:r w:rsidRPr="00C149AE">
        <w:rPr>
          <w:rFonts w:eastAsia="SimSun"/>
          <w:color w:val="0D0D0D" w:themeColor="text1" w:themeTint="F2"/>
        </w:rPr>
        <w:t xml:space="preserve"> the HPMP.</w:t>
      </w:r>
    </w:p>
    <w:p w14:paraId="26184BAF" w14:textId="515DB5C3" w:rsidR="00492CB7" w:rsidRPr="00C149AE" w:rsidRDefault="00492CB7" w:rsidP="000D688D">
      <w:pPr>
        <w:pStyle w:val="Heading2"/>
        <w:numPr>
          <w:ilvl w:val="1"/>
          <w:numId w:val="8"/>
        </w:numPr>
        <w:shd w:val="clear" w:color="auto" w:fill="FFFFFF" w:themeFill="background1"/>
        <w:spacing w:after="120"/>
        <w:ind w:left="850" w:hanging="850"/>
        <w:rPr>
          <w:rFonts w:eastAsia="SimSun"/>
          <w:color w:val="0D0D0D" w:themeColor="text1" w:themeTint="F2"/>
        </w:rPr>
      </w:pPr>
      <w:r w:rsidRPr="00C149AE">
        <w:rPr>
          <w:rFonts w:eastAsia="SimSun"/>
          <w:color w:val="0D0D0D" w:themeColor="text1" w:themeTint="F2"/>
        </w:rPr>
        <w:t xml:space="preserve">A summary of the Government’s plan and </w:t>
      </w:r>
      <w:r w:rsidR="005A0C99" w:rsidRPr="00C149AE">
        <w:rPr>
          <w:rFonts w:eastAsia="SimSun"/>
          <w:color w:val="0D0D0D" w:themeColor="text1" w:themeTint="F2"/>
        </w:rPr>
        <w:t xml:space="preserve">expected </w:t>
      </w:r>
      <w:r w:rsidRPr="00C149AE">
        <w:rPr>
          <w:rFonts w:eastAsia="SimSun"/>
          <w:color w:val="0D0D0D" w:themeColor="text1" w:themeTint="F2"/>
        </w:rPr>
        <w:t>actions to monitor the sustainability of the HFC reductions proposed in stage I of the KIP, including regulatory measures, enforcement actions and regular monitoring of HFC</w:t>
      </w:r>
      <w:r w:rsidR="005A0C99">
        <w:rPr>
          <w:rFonts w:eastAsia="SimSun"/>
          <w:color w:val="0D0D0D" w:themeColor="text1" w:themeTint="F2"/>
        </w:rPr>
        <w:t>-</w:t>
      </w:r>
      <w:r w:rsidRPr="00C149AE">
        <w:rPr>
          <w:rFonts w:eastAsia="SimSun"/>
          <w:color w:val="0D0D0D" w:themeColor="text1" w:themeTint="F2"/>
        </w:rPr>
        <w:t>consuming sectors, importers, distributors and other stakeholders.</w:t>
      </w:r>
    </w:p>
    <w:p w14:paraId="0D1C3ABD" w14:textId="116F6F9B" w:rsidR="00492CB7" w:rsidRPr="00C149AE" w:rsidRDefault="00492CB7" w:rsidP="000D688D">
      <w:pPr>
        <w:pStyle w:val="Heading2"/>
        <w:numPr>
          <w:ilvl w:val="1"/>
          <w:numId w:val="8"/>
        </w:numPr>
        <w:shd w:val="clear" w:color="auto" w:fill="FFFFFF" w:themeFill="background1"/>
        <w:spacing w:after="120"/>
        <w:ind w:left="850" w:hanging="850"/>
        <w:rPr>
          <w:rFonts w:eastAsia="SimSun"/>
          <w:color w:val="0D0D0D" w:themeColor="text1" w:themeTint="F2"/>
        </w:rPr>
      </w:pPr>
      <w:r w:rsidRPr="00C149AE">
        <w:rPr>
          <w:rFonts w:eastAsia="SimSun"/>
          <w:color w:val="0D0D0D" w:themeColor="text1" w:themeTint="F2"/>
        </w:rPr>
        <w:t>Overview of compliance with the business plan</w:t>
      </w:r>
      <w:r w:rsidR="005A0C99">
        <w:rPr>
          <w:rFonts w:eastAsia="SimSun"/>
          <w:color w:val="0D0D0D" w:themeColor="text1" w:themeTint="F2"/>
        </w:rPr>
        <w:t>,</w:t>
      </w:r>
      <w:r w:rsidRPr="00C149AE">
        <w:rPr>
          <w:rFonts w:eastAsia="SimSun"/>
          <w:color w:val="0D0D0D" w:themeColor="text1" w:themeTint="F2"/>
        </w:rPr>
        <w:t xml:space="preserve"> including information on the extent to which the KIP corresponds to the allocation in the endorsed consolidated business plan,</w:t>
      </w:r>
      <w:r w:rsidR="00130B0E">
        <w:rPr>
          <w:rFonts w:eastAsia="SimSun"/>
          <w:color w:val="0D0D0D" w:themeColor="text1" w:themeTint="F2"/>
        </w:rPr>
        <w:t xml:space="preserve"> and</w:t>
      </w:r>
      <w:r w:rsidRPr="00C149AE">
        <w:rPr>
          <w:rFonts w:eastAsia="SimSun"/>
          <w:color w:val="0D0D0D" w:themeColor="text1" w:themeTint="F2"/>
        </w:rPr>
        <w:t xml:space="preserve"> the rationale for funding allocation </w:t>
      </w:r>
      <w:proofErr w:type="gramStart"/>
      <w:r w:rsidRPr="00C149AE">
        <w:rPr>
          <w:rFonts w:eastAsia="SimSun"/>
          <w:color w:val="0D0D0D" w:themeColor="text1" w:themeTint="F2"/>
        </w:rPr>
        <w:t>in order to</w:t>
      </w:r>
      <w:proofErr w:type="gramEnd"/>
      <w:r w:rsidRPr="00C149AE">
        <w:rPr>
          <w:rFonts w:eastAsia="SimSun"/>
          <w:color w:val="0D0D0D" w:themeColor="text1" w:themeTint="F2"/>
        </w:rPr>
        <w:t xml:space="preserve"> meet the required disbursement threshold.</w:t>
      </w:r>
    </w:p>
    <w:p w14:paraId="0F06270D" w14:textId="596C6C97" w:rsidR="00492CB7" w:rsidRPr="00C149AE" w:rsidRDefault="00492CB7" w:rsidP="00C149AE">
      <w:pPr>
        <w:widowControl w:val="0"/>
        <w:shd w:val="clear" w:color="auto" w:fill="FFFFFF" w:themeFill="background1"/>
        <w:autoSpaceDE w:val="0"/>
        <w:autoSpaceDN w:val="0"/>
        <w:adjustRightInd w:val="0"/>
        <w:rPr>
          <w:rFonts w:eastAsia="SimSun"/>
          <w:color w:val="0D0D0D" w:themeColor="text1" w:themeTint="F2"/>
        </w:rPr>
      </w:pPr>
      <w:r w:rsidRPr="00C149AE">
        <w:rPr>
          <w:rFonts w:eastAsia="SimSun"/>
          <w:color w:val="0D0D0D" w:themeColor="text1" w:themeTint="F2"/>
        </w:rPr>
        <w:t>Th</w:t>
      </w:r>
      <w:r w:rsidR="00130B0E">
        <w:rPr>
          <w:rFonts w:eastAsia="SimSun"/>
          <w:color w:val="0D0D0D" w:themeColor="text1" w:themeTint="F2"/>
        </w:rPr>
        <w:t>e</w:t>
      </w:r>
      <w:r w:rsidRPr="00C149AE">
        <w:rPr>
          <w:rFonts w:eastAsia="SimSun"/>
          <w:color w:val="0D0D0D" w:themeColor="text1" w:themeTint="F2"/>
        </w:rPr>
        <w:t xml:space="preserve"> Executive Summary will be used as the basis for preparing the project </w:t>
      </w:r>
      <w:r w:rsidR="00D10B0E">
        <w:rPr>
          <w:rFonts w:eastAsia="SimSun"/>
          <w:color w:val="0D0D0D" w:themeColor="text1" w:themeTint="F2"/>
        </w:rPr>
        <w:t xml:space="preserve">evaluation </w:t>
      </w:r>
      <w:r w:rsidRPr="00C149AE">
        <w:rPr>
          <w:rFonts w:eastAsia="SimSun"/>
          <w:color w:val="0D0D0D" w:themeColor="text1" w:themeTint="F2"/>
        </w:rPr>
        <w:t>sheet</w:t>
      </w:r>
      <w:r w:rsidR="00C73BBF">
        <w:rPr>
          <w:rFonts w:eastAsia="SimSun"/>
          <w:color w:val="0D0D0D" w:themeColor="text1" w:themeTint="F2"/>
        </w:rPr>
        <w:t xml:space="preserve"> and the </w:t>
      </w:r>
      <w:r w:rsidRPr="00C149AE">
        <w:rPr>
          <w:rFonts w:eastAsia="SimSun"/>
          <w:color w:val="0D0D0D" w:themeColor="text1" w:themeTint="F2"/>
        </w:rPr>
        <w:t xml:space="preserve">project </w:t>
      </w:r>
      <w:r w:rsidR="00C359CF">
        <w:rPr>
          <w:rFonts w:eastAsia="SimSun"/>
          <w:color w:val="0D0D0D" w:themeColor="text1" w:themeTint="F2"/>
        </w:rPr>
        <w:t>proposal</w:t>
      </w:r>
      <w:r w:rsidRPr="00C149AE">
        <w:rPr>
          <w:rFonts w:eastAsia="SimSun"/>
          <w:color w:val="0D0D0D" w:themeColor="text1" w:themeTint="F2"/>
        </w:rPr>
        <w:t xml:space="preserve"> </w:t>
      </w:r>
      <w:r w:rsidR="00C359CF">
        <w:rPr>
          <w:rFonts w:eastAsia="SimSun"/>
          <w:color w:val="0D0D0D" w:themeColor="text1" w:themeTint="F2"/>
        </w:rPr>
        <w:t>to be</w:t>
      </w:r>
      <w:r w:rsidR="00B44D0B">
        <w:rPr>
          <w:rFonts w:eastAsia="SimSun"/>
          <w:color w:val="0D0D0D" w:themeColor="text1" w:themeTint="F2"/>
        </w:rPr>
        <w:t xml:space="preserve"> submitted </w:t>
      </w:r>
      <w:r w:rsidRPr="00C149AE">
        <w:rPr>
          <w:rFonts w:eastAsia="SimSun"/>
          <w:color w:val="0D0D0D" w:themeColor="text1" w:themeTint="F2"/>
        </w:rPr>
        <w:t>by the Secretariat for consideration by the Executive Committee.</w:t>
      </w:r>
    </w:p>
    <w:p w14:paraId="7A14CEA6" w14:textId="77777777" w:rsidR="00492CB7" w:rsidRPr="00C149AE" w:rsidRDefault="00492CB7" w:rsidP="00C149AE">
      <w:pPr>
        <w:shd w:val="clear" w:color="auto" w:fill="FFFFFF" w:themeFill="background1"/>
        <w:rPr>
          <w:rFonts w:eastAsia="SimSun"/>
          <w:color w:val="0D0D0D" w:themeColor="text1" w:themeTint="F2"/>
        </w:rPr>
      </w:pPr>
      <w:r w:rsidRPr="00C149AE">
        <w:rPr>
          <w:rFonts w:eastAsia="SimSun"/>
          <w:color w:val="0D0D0D" w:themeColor="text1" w:themeTint="F2"/>
        </w:rPr>
        <w:br w:type="page"/>
      </w:r>
    </w:p>
    <w:tbl>
      <w:tblPr>
        <w:tblW w:w="5155"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4824"/>
        <w:gridCol w:w="4816"/>
      </w:tblGrid>
      <w:tr w:rsidR="001A26B9" w:rsidRPr="007E3876" w14:paraId="7DCEB0E6" w14:textId="77777777" w:rsidTr="004308D5">
        <w:trPr>
          <w:trHeight w:val="132"/>
        </w:trPr>
        <w:tc>
          <w:tcPr>
            <w:tcW w:w="2502" w:type="pct"/>
            <w:tcBorders>
              <w:right w:val="nil"/>
            </w:tcBorders>
            <w:shd w:val="pct15" w:color="auto" w:fill="auto"/>
          </w:tcPr>
          <w:p w14:paraId="37EE1B0E" w14:textId="4248BDB3" w:rsidR="001A26B9" w:rsidRPr="007E3876" w:rsidRDefault="001A26B9" w:rsidP="00B25C9D">
            <w:pPr>
              <w:keepNext/>
              <w:autoSpaceDE w:val="0"/>
              <w:autoSpaceDN w:val="0"/>
              <w:adjustRightInd w:val="0"/>
              <w:jc w:val="left"/>
              <w:rPr>
                <w:rFonts w:eastAsia="SimSun"/>
                <w:b/>
                <w:color w:val="000000"/>
                <w:sz w:val="26"/>
                <w:szCs w:val="26"/>
                <w:lang w:eastAsia="zh-CN"/>
              </w:rPr>
            </w:pPr>
            <w:bookmarkStart w:id="4" w:name="_Hlk134544638"/>
            <w:r w:rsidRPr="004C29FC">
              <w:rPr>
                <w:rFonts w:eastAsia="SimSun"/>
                <w:color w:val="000000"/>
                <w:sz w:val="19"/>
                <w:szCs w:val="19"/>
                <w:lang w:eastAsia="zh-CN"/>
              </w:rPr>
              <w:lastRenderedPageBreak/>
              <w:br w:type="page"/>
            </w:r>
            <w:r w:rsidR="006A4F00">
              <w:rPr>
                <w:rFonts w:eastAsia="SimSun"/>
                <w:b/>
                <w:bCs/>
                <w:color w:val="000000"/>
                <w:sz w:val="26"/>
                <w:szCs w:val="26"/>
                <w:lang w:eastAsia="zh-CN"/>
              </w:rPr>
              <w:t xml:space="preserve">I. </w:t>
            </w:r>
            <w:r>
              <w:rPr>
                <w:rFonts w:eastAsia="SimSun"/>
                <w:b/>
                <w:color w:val="000000"/>
                <w:sz w:val="26"/>
                <w:szCs w:val="26"/>
                <w:lang w:eastAsia="zh-CN"/>
              </w:rPr>
              <w:t>BACKGROUND</w:t>
            </w:r>
          </w:p>
        </w:tc>
        <w:tc>
          <w:tcPr>
            <w:tcW w:w="2498" w:type="pct"/>
            <w:tcBorders>
              <w:left w:val="nil"/>
            </w:tcBorders>
            <w:shd w:val="pct15" w:color="auto" w:fill="auto"/>
          </w:tcPr>
          <w:p w14:paraId="4490B077" w14:textId="76913517" w:rsidR="001A26B9" w:rsidRPr="007E3876" w:rsidRDefault="001A26B9" w:rsidP="00B25C9D">
            <w:pPr>
              <w:keepNext/>
              <w:autoSpaceDE w:val="0"/>
              <w:autoSpaceDN w:val="0"/>
              <w:adjustRightInd w:val="0"/>
              <w:jc w:val="right"/>
              <w:rPr>
                <w:rFonts w:eastAsia="SimSun"/>
                <w:b/>
                <w:color w:val="000000"/>
                <w:sz w:val="26"/>
                <w:szCs w:val="26"/>
                <w:lang w:eastAsia="zh-CN"/>
              </w:rPr>
            </w:pPr>
          </w:p>
        </w:tc>
      </w:tr>
    </w:tbl>
    <w:bookmarkEnd w:id="4"/>
    <w:p w14:paraId="591F34C1" w14:textId="0F28A4AA" w:rsidR="00492CB7" w:rsidRPr="00C149AE" w:rsidRDefault="00492CB7" w:rsidP="00CB22EB">
      <w:pPr>
        <w:widowControl w:val="0"/>
        <w:shd w:val="clear" w:color="auto" w:fill="FFFFFF" w:themeFill="background1"/>
        <w:tabs>
          <w:tab w:val="left" w:pos="851"/>
          <w:tab w:val="right" w:pos="9360"/>
        </w:tabs>
        <w:spacing w:before="240" w:after="240"/>
        <w:rPr>
          <w:rFonts w:eastAsia="SimSun"/>
          <w:color w:val="0D0D0D" w:themeColor="text1" w:themeTint="F2"/>
        </w:rPr>
      </w:pPr>
      <w:r w:rsidRPr="00F72CC1">
        <w:rPr>
          <w:rFonts w:eastAsia="SimSun"/>
          <w:b/>
          <w:color w:val="0D0D0D" w:themeColor="text1" w:themeTint="F2"/>
          <w:sz w:val="24"/>
          <w:szCs w:val="24"/>
        </w:rPr>
        <w:t>I.1</w:t>
      </w:r>
      <w:r w:rsidRPr="00F72CC1">
        <w:rPr>
          <w:rFonts w:eastAsia="SimSun"/>
          <w:b/>
          <w:color w:val="0D0D0D" w:themeColor="text1" w:themeTint="F2"/>
          <w:sz w:val="24"/>
          <w:szCs w:val="24"/>
        </w:rPr>
        <w:tab/>
        <w:t>Policy/legislative/regulatory and institutional framework</w:t>
      </w:r>
      <w:r w:rsidR="005D453E">
        <w:rPr>
          <w:rFonts w:eastAsia="SimSun"/>
          <w:b/>
          <w:color w:val="0D0D0D" w:themeColor="text1" w:themeTint="F2"/>
          <w:sz w:val="24"/>
          <w:szCs w:val="24"/>
        </w:rPr>
        <w:t>s</w:t>
      </w:r>
      <w:r w:rsidRPr="00F72CC1">
        <w:rPr>
          <w:rFonts w:eastAsia="SimSun"/>
          <w:b/>
          <w:color w:val="0D0D0D" w:themeColor="text1" w:themeTint="F2"/>
          <w:sz w:val="24"/>
          <w:szCs w:val="24"/>
        </w:rPr>
        <w:t xml:space="preserve"> related to HFC</w:t>
      </w:r>
      <w:r w:rsidR="008A05E7" w:rsidRPr="008A05E7">
        <w:rPr>
          <w:rFonts w:eastAsia="SimSun"/>
          <w:bCs/>
          <w:color w:val="0D0D0D" w:themeColor="text1" w:themeTint="F2"/>
        </w:rPr>
        <w:t xml:space="preserve"> </w:t>
      </w:r>
      <w:r w:rsidRPr="00C149AE">
        <w:rPr>
          <w:rFonts w:eastAsia="SimSun"/>
          <w:color w:val="0D0D0D" w:themeColor="text1" w:themeTint="F2"/>
        </w:rPr>
        <w:t>(two pages)</w:t>
      </w:r>
    </w:p>
    <w:p w14:paraId="76DBAD8E" w14:textId="77777777" w:rsidR="00A208D4" w:rsidRPr="00C149AE" w:rsidRDefault="00A208D4" w:rsidP="00A208D4">
      <w:pPr>
        <w:widowControl w:val="0"/>
        <w:shd w:val="clear" w:color="auto" w:fill="FFFFFF" w:themeFill="background1"/>
        <w:autoSpaceDE w:val="0"/>
        <w:autoSpaceDN w:val="0"/>
        <w:adjustRightInd w:val="0"/>
        <w:spacing w:before="120" w:after="120"/>
        <w:rPr>
          <w:rFonts w:eastAsia="SimSun"/>
          <w:color w:val="0D0D0D" w:themeColor="text1" w:themeTint="F2"/>
        </w:rPr>
      </w:pPr>
      <w:r w:rsidRPr="00C149AE">
        <w:rPr>
          <w:rFonts w:eastAsia="SimSun"/>
          <w:color w:val="0D0D0D" w:themeColor="text1" w:themeTint="F2"/>
        </w:rPr>
        <w:t>This section should contain:</w:t>
      </w:r>
    </w:p>
    <w:p w14:paraId="7E4B871B" w14:textId="39C6253C" w:rsidR="00492CB7" w:rsidRPr="00735697" w:rsidRDefault="00E05ECF" w:rsidP="00BA6A7D">
      <w:pPr>
        <w:widowControl w:val="0"/>
        <w:shd w:val="clear" w:color="auto" w:fill="FFFFFF" w:themeFill="background1"/>
        <w:tabs>
          <w:tab w:val="left" w:pos="851"/>
        </w:tabs>
        <w:autoSpaceDE w:val="0"/>
        <w:autoSpaceDN w:val="0"/>
        <w:adjustRightInd w:val="0"/>
        <w:spacing w:before="240" w:after="120"/>
        <w:rPr>
          <w:rFonts w:eastAsia="SimSun"/>
          <w:b/>
          <w:bCs/>
          <w:color w:val="0D0D0D" w:themeColor="text1" w:themeTint="F2"/>
        </w:rPr>
      </w:pPr>
      <w:r w:rsidRPr="00E05ECF">
        <w:rPr>
          <w:rFonts w:eastAsia="SimSun"/>
          <w:b/>
          <w:bCs/>
          <w:color w:val="0D0D0D" w:themeColor="text1" w:themeTint="F2"/>
        </w:rPr>
        <w:t>A.</w:t>
      </w:r>
      <w:r w:rsidRPr="00E05ECF">
        <w:rPr>
          <w:rFonts w:eastAsia="SimSun"/>
          <w:b/>
          <w:bCs/>
          <w:color w:val="0D0D0D" w:themeColor="text1" w:themeTint="F2"/>
        </w:rPr>
        <w:tab/>
      </w:r>
      <w:r w:rsidR="00492CB7" w:rsidRPr="00735697">
        <w:rPr>
          <w:rFonts w:eastAsia="SimSun"/>
          <w:b/>
          <w:bCs/>
          <w:color w:val="0D0D0D" w:themeColor="text1" w:themeTint="F2"/>
        </w:rPr>
        <w:t>Policy/legislative/regulatory framework</w:t>
      </w:r>
    </w:p>
    <w:p w14:paraId="0A8F6362" w14:textId="4109B8D4" w:rsidR="00492CB7" w:rsidRPr="00C149AE" w:rsidRDefault="009E0976" w:rsidP="00532A1F">
      <w:pPr>
        <w:pStyle w:val="Heading2"/>
        <w:numPr>
          <w:ilvl w:val="1"/>
          <w:numId w:val="8"/>
        </w:numPr>
        <w:shd w:val="clear" w:color="auto" w:fill="FFFFFF" w:themeFill="background1"/>
        <w:spacing w:after="120"/>
        <w:ind w:left="851" w:hanging="851"/>
        <w:rPr>
          <w:rFonts w:eastAsia="SimSun"/>
          <w:color w:val="0D0D0D" w:themeColor="text1" w:themeTint="F2"/>
        </w:rPr>
      </w:pPr>
      <w:r>
        <w:rPr>
          <w:rFonts w:eastAsia="SimSun"/>
          <w:color w:val="0D0D0D" w:themeColor="text1" w:themeTint="F2"/>
        </w:rPr>
        <w:t>The s</w:t>
      </w:r>
      <w:r w:rsidR="00492CB7" w:rsidRPr="00C149AE">
        <w:rPr>
          <w:rFonts w:eastAsia="SimSun"/>
          <w:color w:val="0D0D0D" w:themeColor="text1" w:themeTint="F2"/>
        </w:rPr>
        <w:t>tatus of ratification of the Montreal Protocol and all its amendments</w:t>
      </w:r>
      <w:r w:rsidR="00AE4C07">
        <w:rPr>
          <w:rFonts w:eastAsia="SimSun"/>
          <w:color w:val="0D0D0D" w:themeColor="text1" w:themeTint="F2"/>
        </w:rPr>
        <w:t>.</w:t>
      </w:r>
    </w:p>
    <w:p w14:paraId="39E46804" w14:textId="77777777" w:rsidR="00492CB7" w:rsidRPr="00C149AE" w:rsidRDefault="00492CB7" w:rsidP="00532A1F">
      <w:pPr>
        <w:pStyle w:val="Heading2"/>
        <w:numPr>
          <w:ilvl w:val="1"/>
          <w:numId w:val="8"/>
        </w:numPr>
        <w:shd w:val="clear" w:color="auto" w:fill="FFFFFF" w:themeFill="background1"/>
        <w:spacing w:after="120"/>
        <w:ind w:left="851" w:hanging="851"/>
        <w:rPr>
          <w:rFonts w:eastAsia="SimSun"/>
          <w:color w:val="0D0D0D" w:themeColor="text1" w:themeTint="F2"/>
        </w:rPr>
      </w:pPr>
      <w:r w:rsidRPr="00C149AE">
        <w:rPr>
          <w:rFonts w:eastAsia="SimSun"/>
          <w:color w:val="0D0D0D" w:themeColor="text1" w:themeTint="F2"/>
        </w:rPr>
        <w:t>Description of the legislative and regulatory framework established to control consumption and production of HFCs based on the Kigali Amendment.</w:t>
      </w:r>
    </w:p>
    <w:p w14:paraId="0A772AE3" w14:textId="1D35BDBD" w:rsidR="00492CB7" w:rsidRPr="00C149AE" w:rsidRDefault="009E0976" w:rsidP="00532A1F">
      <w:pPr>
        <w:pStyle w:val="Heading2"/>
        <w:numPr>
          <w:ilvl w:val="1"/>
          <w:numId w:val="8"/>
        </w:numPr>
        <w:shd w:val="clear" w:color="auto" w:fill="FFFFFF" w:themeFill="background1"/>
        <w:spacing w:after="120"/>
        <w:ind w:left="851" w:hanging="851"/>
        <w:rPr>
          <w:rFonts w:eastAsia="SimSun"/>
          <w:color w:val="0D0D0D" w:themeColor="text1" w:themeTint="F2"/>
        </w:rPr>
      </w:pPr>
      <w:r>
        <w:rPr>
          <w:rFonts w:eastAsia="SimSun"/>
          <w:color w:val="0D0D0D" w:themeColor="text1" w:themeTint="F2"/>
        </w:rPr>
        <w:t>A c</w:t>
      </w:r>
      <w:r w:rsidR="00492CB7" w:rsidRPr="00C149AE">
        <w:rPr>
          <w:rFonts w:eastAsia="SimSun"/>
          <w:color w:val="0D0D0D" w:themeColor="text1" w:themeTint="F2"/>
        </w:rPr>
        <w:t xml:space="preserve">onfirmation that there is an established and operational licensing and quota system for the import/export/production of HFCs, a description of </w:t>
      </w:r>
      <w:r w:rsidR="002D07FB">
        <w:rPr>
          <w:rFonts w:eastAsia="SimSun"/>
          <w:color w:val="0D0D0D" w:themeColor="text1" w:themeTint="F2"/>
        </w:rPr>
        <w:t xml:space="preserve">how it </w:t>
      </w:r>
      <w:r w:rsidR="00492CB7" w:rsidRPr="00C149AE">
        <w:rPr>
          <w:rFonts w:eastAsia="SimSun"/>
          <w:color w:val="0D0D0D" w:themeColor="text1" w:themeTint="F2"/>
        </w:rPr>
        <w:t>operat</w:t>
      </w:r>
      <w:r w:rsidR="002D07FB">
        <w:rPr>
          <w:rFonts w:eastAsia="SimSun"/>
          <w:color w:val="0D0D0D" w:themeColor="text1" w:themeTint="F2"/>
        </w:rPr>
        <w:t>es</w:t>
      </w:r>
      <w:r w:rsidR="00492CB7" w:rsidRPr="00C149AE">
        <w:rPr>
          <w:rFonts w:eastAsia="SimSun"/>
          <w:color w:val="0D0D0D" w:themeColor="text1" w:themeTint="F2"/>
        </w:rPr>
        <w:t xml:space="preserve">, and </w:t>
      </w:r>
      <w:r w:rsidR="00686B5A">
        <w:rPr>
          <w:rFonts w:eastAsia="SimSun"/>
          <w:color w:val="0D0D0D" w:themeColor="text1" w:themeTint="F2"/>
        </w:rPr>
        <w:t xml:space="preserve">an </w:t>
      </w:r>
      <w:r w:rsidR="00960162">
        <w:rPr>
          <w:rFonts w:eastAsia="SimSun"/>
          <w:color w:val="0D0D0D" w:themeColor="text1" w:themeTint="F2"/>
        </w:rPr>
        <w:t xml:space="preserve">indication of the </w:t>
      </w:r>
      <w:r w:rsidR="00492CB7" w:rsidRPr="00C149AE">
        <w:rPr>
          <w:rFonts w:eastAsia="SimSun"/>
          <w:color w:val="0D0D0D" w:themeColor="text1" w:themeTint="F2"/>
        </w:rPr>
        <w:t xml:space="preserve">main stakeholders involved in its operation and enforcement. A table with the total quota allocated </w:t>
      </w:r>
      <w:r w:rsidR="002D07FB">
        <w:rPr>
          <w:rFonts w:eastAsia="SimSun"/>
          <w:color w:val="0D0D0D" w:themeColor="text1" w:themeTint="F2"/>
        </w:rPr>
        <w:t>per</w:t>
      </w:r>
      <w:r w:rsidR="00A96446">
        <w:rPr>
          <w:rFonts w:eastAsia="SimSun"/>
          <w:color w:val="0D0D0D" w:themeColor="text1" w:themeTint="F2"/>
        </w:rPr>
        <w:t xml:space="preserve"> </w:t>
      </w:r>
      <w:r w:rsidR="00492CB7" w:rsidRPr="00C149AE">
        <w:rPr>
          <w:rFonts w:eastAsia="SimSun"/>
          <w:color w:val="0D0D0D" w:themeColor="text1" w:themeTint="F2"/>
        </w:rPr>
        <w:t xml:space="preserve">controlled year </w:t>
      </w:r>
      <w:r w:rsidR="00492CB7" w:rsidRPr="00735697">
        <w:rPr>
          <w:rFonts w:eastAsia="SimSun"/>
          <w:color w:val="0D0D0D" w:themeColor="text1" w:themeTint="F2"/>
        </w:rPr>
        <w:t>versus</w:t>
      </w:r>
      <w:r w:rsidR="00492CB7" w:rsidRPr="00C149AE">
        <w:rPr>
          <w:rFonts w:eastAsia="SimSun"/>
          <w:color w:val="0D0D0D" w:themeColor="text1" w:themeTint="F2"/>
        </w:rPr>
        <w:t xml:space="preserve"> actual imports should be included where possible.</w:t>
      </w:r>
    </w:p>
    <w:p w14:paraId="18B4FA3E" w14:textId="1CFE2345" w:rsidR="00492CB7" w:rsidRPr="00735697" w:rsidRDefault="00492CB7" w:rsidP="00532A1F">
      <w:pPr>
        <w:pStyle w:val="Heading2"/>
        <w:numPr>
          <w:ilvl w:val="1"/>
          <w:numId w:val="8"/>
        </w:numPr>
        <w:shd w:val="clear" w:color="auto" w:fill="FFFFFF" w:themeFill="background1"/>
        <w:spacing w:after="120"/>
        <w:ind w:left="851" w:hanging="851"/>
        <w:rPr>
          <w:rFonts w:eastAsia="SimSun"/>
          <w:color w:val="0D0D0D" w:themeColor="text1" w:themeTint="F2"/>
        </w:rPr>
      </w:pPr>
      <w:r w:rsidRPr="00C149AE">
        <w:rPr>
          <w:rFonts w:eastAsia="SimSun"/>
          <w:color w:val="0D0D0D" w:themeColor="text1" w:themeTint="F2"/>
        </w:rPr>
        <w:t>A list of other HFC</w:t>
      </w:r>
      <w:r w:rsidR="009E0976">
        <w:rPr>
          <w:rFonts w:eastAsia="SimSun"/>
          <w:color w:val="0D0D0D" w:themeColor="text1" w:themeTint="F2"/>
        </w:rPr>
        <w:t>-</w:t>
      </w:r>
      <w:r w:rsidRPr="00C149AE">
        <w:rPr>
          <w:rFonts w:eastAsia="SimSun"/>
          <w:color w:val="0D0D0D" w:themeColor="text1" w:themeTint="F2"/>
        </w:rPr>
        <w:t>related policies</w:t>
      </w:r>
      <w:r w:rsidR="00A96446">
        <w:rPr>
          <w:rFonts w:eastAsia="SimSun"/>
          <w:color w:val="0D0D0D" w:themeColor="text1" w:themeTint="F2"/>
        </w:rPr>
        <w:t>,</w:t>
      </w:r>
      <w:r w:rsidRPr="00C149AE">
        <w:rPr>
          <w:rFonts w:eastAsia="SimSun"/>
          <w:color w:val="0D0D0D" w:themeColor="text1" w:themeTint="F2"/>
        </w:rPr>
        <w:t xml:space="preserve"> </w:t>
      </w:r>
      <w:r w:rsidR="00A96446">
        <w:rPr>
          <w:rFonts w:eastAsia="SimSun"/>
          <w:color w:val="0D0D0D" w:themeColor="text1" w:themeTint="F2"/>
        </w:rPr>
        <w:t xml:space="preserve">whether </w:t>
      </w:r>
      <w:r w:rsidRPr="00C149AE">
        <w:rPr>
          <w:rFonts w:eastAsia="SimSun"/>
          <w:color w:val="0D0D0D" w:themeColor="text1" w:themeTint="F2"/>
        </w:rPr>
        <w:t xml:space="preserve">established or planned, </w:t>
      </w:r>
      <w:r w:rsidR="00A96446">
        <w:rPr>
          <w:rFonts w:eastAsia="SimSun"/>
          <w:color w:val="0D0D0D" w:themeColor="text1" w:themeTint="F2"/>
        </w:rPr>
        <w:t xml:space="preserve">including </w:t>
      </w:r>
      <w:r w:rsidRPr="00C149AE">
        <w:rPr>
          <w:rFonts w:eastAsia="SimSun"/>
          <w:color w:val="0D0D0D" w:themeColor="text1" w:themeTint="F2"/>
        </w:rPr>
        <w:t xml:space="preserve">the dates when they were or </w:t>
      </w:r>
      <w:r w:rsidR="00A96446">
        <w:rPr>
          <w:rFonts w:eastAsia="SimSun"/>
          <w:color w:val="0D0D0D" w:themeColor="text1" w:themeTint="F2"/>
        </w:rPr>
        <w:t xml:space="preserve">are </w:t>
      </w:r>
      <w:r w:rsidRPr="00C149AE">
        <w:rPr>
          <w:rFonts w:eastAsia="SimSun"/>
          <w:color w:val="0D0D0D" w:themeColor="text1" w:themeTint="F2"/>
        </w:rPr>
        <w:t xml:space="preserve">planned to be established, a description of their implementation, and </w:t>
      </w:r>
      <w:r w:rsidR="00A96446">
        <w:rPr>
          <w:rFonts w:eastAsia="SimSun"/>
          <w:color w:val="0D0D0D" w:themeColor="text1" w:themeTint="F2"/>
        </w:rPr>
        <w:t>the</w:t>
      </w:r>
      <w:r w:rsidR="00C365C1">
        <w:rPr>
          <w:rFonts w:eastAsia="SimSun"/>
          <w:color w:val="0D0D0D" w:themeColor="text1" w:themeTint="F2"/>
        </w:rPr>
        <w:t>ir</w:t>
      </w:r>
      <w:r w:rsidR="00A96446">
        <w:rPr>
          <w:rFonts w:eastAsia="SimSun"/>
          <w:color w:val="0D0D0D" w:themeColor="text1" w:themeTint="F2"/>
        </w:rPr>
        <w:t xml:space="preserve"> </w:t>
      </w:r>
      <w:r w:rsidR="00C365C1">
        <w:rPr>
          <w:rFonts w:eastAsia="SimSun"/>
          <w:color w:val="0D0D0D" w:themeColor="text1" w:themeTint="F2"/>
        </w:rPr>
        <w:t>reported or</w:t>
      </w:r>
      <w:r w:rsidRPr="00C149AE">
        <w:rPr>
          <w:rFonts w:eastAsia="SimSun"/>
          <w:color w:val="0D0D0D" w:themeColor="text1" w:themeTint="F2"/>
        </w:rPr>
        <w:t xml:space="preserve"> expected influence </w:t>
      </w:r>
      <w:r w:rsidR="00C365C1">
        <w:rPr>
          <w:rFonts w:eastAsia="SimSun"/>
          <w:color w:val="0D0D0D" w:themeColor="text1" w:themeTint="F2"/>
        </w:rPr>
        <w:t xml:space="preserve">on </w:t>
      </w:r>
      <w:r w:rsidRPr="00C149AE">
        <w:rPr>
          <w:rFonts w:eastAsia="SimSun"/>
          <w:color w:val="0D0D0D" w:themeColor="text1" w:themeTint="F2"/>
        </w:rPr>
        <w:t>HFC phase-down and phase-in of alternatives. Such policies may include:</w:t>
      </w:r>
    </w:p>
    <w:p w14:paraId="71F0E3B4" w14:textId="31BCC278" w:rsidR="00492CB7" w:rsidRPr="00735697" w:rsidRDefault="00C365C1" w:rsidP="00532A1F">
      <w:pPr>
        <w:pStyle w:val="Heading2"/>
        <w:numPr>
          <w:ilvl w:val="1"/>
          <w:numId w:val="9"/>
        </w:numPr>
        <w:shd w:val="clear" w:color="auto" w:fill="FFFFFF" w:themeFill="background1"/>
        <w:spacing w:after="120"/>
        <w:ind w:left="1701" w:hanging="850"/>
        <w:rPr>
          <w:rFonts w:eastAsia="SimSun"/>
          <w:color w:val="0D0D0D" w:themeColor="text1" w:themeTint="F2"/>
        </w:rPr>
      </w:pPr>
      <w:r>
        <w:rPr>
          <w:rFonts w:eastAsia="SimSun"/>
          <w:color w:val="0D0D0D" w:themeColor="text1" w:themeTint="F2"/>
        </w:rPr>
        <w:t>M</w:t>
      </w:r>
      <w:r w:rsidR="00492CB7" w:rsidRPr="00C149AE">
        <w:rPr>
          <w:rFonts w:eastAsia="SimSun"/>
          <w:color w:val="0D0D0D" w:themeColor="text1" w:themeTint="F2"/>
        </w:rPr>
        <w:t>easures related to</w:t>
      </w:r>
      <w:r w:rsidR="00097D53">
        <w:rPr>
          <w:rFonts w:eastAsia="SimSun"/>
          <w:color w:val="0D0D0D" w:themeColor="text1" w:themeTint="F2"/>
        </w:rPr>
        <w:t xml:space="preserve"> the</w:t>
      </w:r>
      <w:r w:rsidR="00492CB7" w:rsidRPr="00C149AE">
        <w:rPr>
          <w:rFonts w:eastAsia="SimSun"/>
          <w:color w:val="0D0D0D" w:themeColor="text1" w:themeTint="F2"/>
        </w:rPr>
        <w:t xml:space="preserve"> monitoring and control</w:t>
      </w:r>
      <w:r w:rsidR="00735CE0">
        <w:rPr>
          <w:rFonts w:eastAsia="SimSun"/>
          <w:color w:val="0D0D0D" w:themeColor="text1" w:themeTint="F2"/>
        </w:rPr>
        <w:t xml:space="preserve"> </w:t>
      </w:r>
      <w:r w:rsidR="00097D53">
        <w:rPr>
          <w:rFonts w:eastAsia="SimSun"/>
          <w:color w:val="0D0D0D" w:themeColor="text1" w:themeTint="F2"/>
        </w:rPr>
        <w:t xml:space="preserve">of </w:t>
      </w:r>
      <w:r w:rsidR="00492CB7" w:rsidRPr="00C149AE">
        <w:rPr>
          <w:rFonts w:eastAsia="SimSun"/>
          <w:color w:val="0D0D0D" w:themeColor="text1" w:themeTint="F2"/>
        </w:rPr>
        <w:t xml:space="preserve">trade, </w:t>
      </w:r>
      <w:r w:rsidR="00735CE0">
        <w:rPr>
          <w:rFonts w:eastAsia="SimSun"/>
          <w:color w:val="0D0D0D" w:themeColor="text1" w:themeTint="F2"/>
        </w:rPr>
        <w:t xml:space="preserve">such as </w:t>
      </w:r>
      <w:r w:rsidR="00735CE0">
        <w:rPr>
          <w:rFonts w:eastAsia="SimSun"/>
          <w:i/>
          <w:iCs/>
          <w:color w:val="0D0D0D" w:themeColor="text1" w:themeTint="F2"/>
        </w:rPr>
        <w:t xml:space="preserve">inter alia </w:t>
      </w:r>
      <w:r w:rsidR="00492CB7" w:rsidRPr="00C149AE">
        <w:rPr>
          <w:rFonts w:eastAsia="SimSun"/>
          <w:color w:val="0D0D0D" w:themeColor="text1" w:themeTint="F2"/>
        </w:rPr>
        <w:t>bans, restrictions</w:t>
      </w:r>
      <w:r w:rsidR="00735CE0">
        <w:rPr>
          <w:rFonts w:eastAsia="SimSun"/>
          <w:color w:val="0D0D0D" w:themeColor="text1" w:themeTint="F2"/>
        </w:rPr>
        <w:t>,</w:t>
      </w:r>
      <w:r w:rsidR="00492CB7" w:rsidRPr="00C149AE">
        <w:rPr>
          <w:rFonts w:eastAsia="SimSun"/>
          <w:color w:val="0D0D0D" w:themeColor="text1" w:themeTint="F2"/>
        </w:rPr>
        <w:t xml:space="preserve"> or fees for </w:t>
      </w:r>
      <w:r w:rsidR="00735CE0">
        <w:rPr>
          <w:rFonts w:eastAsia="SimSun"/>
          <w:color w:val="0D0D0D" w:themeColor="text1" w:themeTint="F2"/>
        </w:rPr>
        <w:t xml:space="preserve">the </w:t>
      </w:r>
      <w:r w:rsidR="00492CB7" w:rsidRPr="00C149AE">
        <w:rPr>
          <w:rFonts w:eastAsia="SimSun"/>
          <w:color w:val="0D0D0D" w:themeColor="text1" w:themeTint="F2"/>
        </w:rPr>
        <w:t>imports or placing on the market of HFC</w:t>
      </w:r>
      <w:r w:rsidR="00735CE0">
        <w:rPr>
          <w:rFonts w:eastAsia="SimSun"/>
          <w:color w:val="0D0D0D" w:themeColor="text1" w:themeTint="F2"/>
        </w:rPr>
        <w:t>s</w:t>
      </w:r>
      <w:r w:rsidR="00492CB7" w:rsidRPr="00C149AE">
        <w:rPr>
          <w:rFonts w:eastAsia="SimSun"/>
          <w:color w:val="0D0D0D" w:themeColor="text1" w:themeTint="F2"/>
        </w:rPr>
        <w:t xml:space="preserve"> or HFC</w:t>
      </w:r>
      <w:r w:rsidR="005E7236">
        <w:rPr>
          <w:rFonts w:eastAsia="SimSun"/>
          <w:color w:val="0D0D0D" w:themeColor="text1" w:themeTint="F2"/>
        </w:rPr>
        <w:noBreakHyphen/>
      </w:r>
      <w:r w:rsidR="00492CB7" w:rsidRPr="00C149AE">
        <w:rPr>
          <w:rFonts w:eastAsia="SimSun"/>
          <w:color w:val="0D0D0D" w:themeColor="text1" w:themeTint="F2"/>
        </w:rPr>
        <w:t>based equipment</w:t>
      </w:r>
      <w:r w:rsidR="00735CE0">
        <w:rPr>
          <w:rFonts w:eastAsia="SimSun"/>
          <w:color w:val="0D0D0D" w:themeColor="text1" w:themeTint="F2"/>
        </w:rPr>
        <w:t>;</w:t>
      </w:r>
      <w:r w:rsidR="00492CB7" w:rsidRPr="00C149AE">
        <w:rPr>
          <w:rFonts w:eastAsia="SimSun"/>
          <w:color w:val="0D0D0D" w:themeColor="text1" w:themeTint="F2"/>
        </w:rPr>
        <w:t xml:space="preserve"> mandatory reporting by HFC importers and exporters</w:t>
      </w:r>
      <w:r w:rsidR="00735CE0">
        <w:rPr>
          <w:rFonts w:eastAsia="SimSun"/>
          <w:color w:val="0D0D0D" w:themeColor="text1" w:themeTint="F2"/>
        </w:rPr>
        <w:t>;</w:t>
      </w:r>
      <w:r w:rsidR="00492CB7" w:rsidRPr="00C149AE">
        <w:rPr>
          <w:rFonts w:eastAsia="SimSun"/>
          <w:color w:val="0D0D0D" w:themeColor="text1" w:themeTint="F2"/>
        </w:rPr>
        <w:t xml:space="preserve"> labelling of HFC containers</w:t>
      </w:r>
      <w:r w:rsidR="00735CE0">
        <w:rPr>
          <w:rFonts w:eastAsia="SimSun"/>
          <w:color w:val="0D0D0D" w:themeColor="text1" w:themeTint="F2"/>
        </w:rPr>
        <w:t>;</w:t>
      </w:r>
      <w:r w:rsidR="00492CB7" w:rsidRPr="00C149AE">
        <w:rPr>
          <w:rFonts w:eastAsia="SimSun"/>
          <w:color w:val="0D0D0D" w:themeColor="text1" w:themeTint="F2"/>
        </w:rPr>
        <w:t xml:space="preserve"> ban</w:t>
      </w:r>
      <w:r w:rsidR="00735CE0">
        <w:rPr>
          <w:rFonts w:eastAsia="SimSun"/>
          <w:color w:val="0D0D0D" w:themeColor="text1" w:themeTint="F2"/>
        </w:rPr>
        <w:t>s</w:t>
      </w:r>
      <w:r w:rsidR="00492CB7" w:rsidRPr="00C149AE">
        <w:rPr>
          <w:rFonts w:eastAsia="SimSun"/>
          <w:color w:val="0D0D0D" w:themeColor="text1" w:themeTint="F2"/>
        </w:rPr>
        <w:t xml:space="preserve"> on non</w:t>
      </w:r>
      <w:r w:rsidR="00735CE0">
        <w:rPr>
          <w:rFonts w:eastAsia="SimSun"/>
          <w:color w:val="0D0D0D" w:themeColor="text1" w:themeTint="F2"/>
        </w:rPr>
        <w:noBreakHyphen/>
      </w:r>
      <w:r w:rsidR="00492CB7" w:rsidRPr="00C149AE">
        <w:rPr>
          <w:rFonts w:eastAsia="SimSun"/>
          <w:color w:val="0D0D0D" w:themeColor="text1" w:themeTint="F2"/>
        </w:rPr>
        <w:t>refillable cylinder</w:t>
      </w:r>
      <w:r w:rsidR="002D07FB">
        <w:rPr>
          <w:rFonts w:eastAsia="SimSun"/>
          <w:color w:val="0D0D0D" w:themeColor="text1" w:themeTint="F2"/>
        </w:rPr>
        <w:t>s</w:t>
      </w:r>
      <w:r w:rsidR="00492CB7" w:rsidRPr="00C149AE">
        <w:rPr>
          <w:rFonts w:eastAsia="SimSun"/>
          <w:color w:val="0D0D0D" w:themeColor="text1" w:themeTint="F2"/>
        </w:rPr>
        <w:t xml:space="preserve">; </w:t>
      </w:r>
      <w:r>
        <w:rPr>
          <w:rFonts w:eastAsia="SimSun"/>
          <w:color w:val="0D0D0D" w:themeColor="text1" w:themeTint="F2"/>
        </w:rPr>
        <w:t>and</w:t>
      </w:r>
    </w:p>
    <w:p w14:paraId="415C5FA9" w14:textId="6738F6E1" w:rsidR="00492CB7" w:rsidRPr="00C149AE" w:rsidRDefault="00C365C1" w:rsidP="00532A1F">
      <w:pPr>
        <w:pStyle w:val="Heading2"/>
        <w:numPr>
          <w:ilvl w:val="1"/>
          <w:numId w:val="9"/>
        </w:numPr>
        <w:shd w:val="clear" w:color="auto" w:fill="FFFFFF" w:themeFill="background1"/>
        <w:spacing w:after="120"/>
        <w:ind w:left="1701" w:hanging="850"/>
        <w:rPr>
          <w:rFonts w:eastAsia="SimSun"/>
          <w:color w:val="0D0D0D" w:themeColor="text1" w:themeTint="F2"/>
        </w:rPr>
      </w:pPr>
      <w:r>
        <w:rPr>
          <w:rFonts w:eastAsia="SimSun"/>
          <w:color w:val="0D0D0D" w:themeColor="text1" w:themeTint="F2"/>
        </w:rPr>
        <w:t>M</w:t>
      </w:r>
      <w:r w:rsidR="00492CB7" w:rsidRPr="00C149AE">
        <w:rPr>
          <w:rFonts w:eastAsia="SimSun"/>
          <w:color w:val="0D0D0D" w:themeColor="text1" w:themeTint="F2"/>
        </w:rPr>
        <w:t xml:space="preserve">easures to restrict HFC use and emissions, </w:t>
      </w:r>
      <w:r w:rsidR="00B33417">
        <w:rPr>
          <w:rFonts w:eastAsia="SimSun"/>
          <w:color w:val="0D0D0D" w:themeColor="text1" w:themeTint="F2"/>
        </w:rPr>
        <w:t xml:space="preserve">including </w:t>
      </w:r>
      <w:r w:rsidR="00492CB7" w:rsidRPr="00C149AE">
        <w:rPr>
          <w:rFonts w:eastAsia="SimSun"/>
          <w:color w:val="0D0D0D" w:themeColor="text1" w:themeTint="F2"/>
        </w:rPr>
        <w:t xml:space="preserve">phase-down schedules and use of bans </w:t>
      </w:r>
      <w:r w:rsidR="00B33417">
        <w:rPr>
          <w:rFonts w:eastAsia="SimSun"/>
          <w:color w:val="0D0D0D" w:themeColor="text1" w:themeTint="F2"/>
        </w:rPr>
        <w:t>on</w:t>
      </w:r>
      <w:r w:rsidR="00492CB7" w:rsidRPr="00C149AE">
        <w:rPr>
          <w:rFonts w:eastAsia="SimSun"/>
          <w:color w:val="0D0D0D" w:themeColor="text1" w:themeTint="F2"/>
        </w:rPr>
        <w:t xml:space="preserve"> HFCs</w:t>
      </w:r>
      <w:r w:rsidR="00B33417">
        <w:rPr>
          <w:rFonts w:eastAsia="SimSun"/>
          <w:color w:val="0D0D0D" w:themeColor="text1" w:themeTint="F2"/>
        </w:rPr>
        <w:t xml:space="preserve"> and </w:t>
      </w:r>
      <w:r w:rsidR="00492CB7" w:rsidRPr="00C149AE">
        <w:rPr>
          <w:rFonts w:eastAsia="SimSun"/>
          <w:color w:val="0D0D0D" w:themeColor="text1" w:themeTint="F2"/>
        </w:rPr>
        <w:t>new HFC-based installations</w:t>
      </w:r>
      <w:r w:rsidR="00B33417">
        <w:rPr>
          <w:rFonts w:eastAsia="SimSun"/>
          <w:color w:val="0D0D0D" w:themeColor="text1" w:themeTint="F2"/>
        </w:rPr>
        <w:t xml:space="preserve"> and </w:t>
      </w:r>
      <w:r w:rsidR="00492CB7" w:rsidRPr="00C149AE">
        <w:rPr>
          <w:rFonts w:eastAsia="SimSun"/>
          <w:color w:val="0D0D0D" w:themeColor="text1" w:themeTint="F2"/>
        </w:rPr>
        <w:t>HFC emission</w:t>
      </w:r>
      <w:r w:rsidR="00B33417">
        <w:rPr>
          <w:rFonts w:eastAsia="SimSun"/>
          <w:color w:val="0D0D0D" w:themeColor="text1" w:themeTint="F2"/>
        </w:rPr>
        <w:t>-</w:t>
      </w:r>
      <w:r w:rsidR="00492CB7" w:rsidRPr="00C149AE">
        <w:rPr>
          <w:rFonts w:eastAsia="SimSun"/>
          <w:color w:val="0D0D0D" w:themeColor="text1" w:themeTint="F2"/>
        </w:rPr>
        <w:t xml:space="preserve">control measures. Where applicable, </w:t>
      </w:r>
      <w:r w:rsidR="00571088">
        <w:rPr>
          <w:rFonts w:eastAsia="SimSun"/>
          <w:color w:val="0D0D0D" w:themeColor="text1" w:themeTint="F2"/>
        </w:rPr>
        <w:t>it should be</w:t>
      </w:r>
      <w:r w:rsidR="00492CB7" w:rsidRPr="00C149AE">
        <w:rPr>
          <w:rFonts w:eastAsia="SimSun"/>
          <w:color w:val="0D0D0D" w:themeColor="text1" w:themeTint="F2"/>
        </w:rPr>
        <w:t xml:space="preserve"> explain</w:t>
      </w:r>
      <w:r w:rsidR="00571088">
        <w:rPr>
          <w:rFonts w:eastAsia="SimSun"/>
          <w:color w:val="0D0D0D" w:themeColor="text1" w:themeTint="F2"/>
        </w:rPr>
        <w:t>ed</w:t>
      </w:r>
      <w:r w:rsidR="00492CB7" w:rsidRPr="00C149AE">
        <w:rPr>
          <w:rFonts w:eastAsia="SimSun"/>
          <w:color w:val="0D0D0D" w:themeColor="text1" w:themeTint="F2"/>
        </w:rPr>
        <w:t xml:space="preserve"> whether national regulations need to be consistent with </w:t>
      </w:r>
      <w:r w:rsidR="00433F05">
        <w:rPr>
          <w:rFonts w:eastAsia="SimSun"/>
          <w:color w:val="0D0D0D" w:themeColor="text1" w:themeTint="F2"/>
        </w:rPr>
        <w:t xml:space="preserve">applicable </w:t>
      </w:r>
      <w:r w:rsidR="00492CB7" w:rsidRPr="00C149AE">
        <w:rPr>
          <w:rFonts w:eastAsia="SimSun"/>
          <w:color w:val="0D0D0D" w:themeColor="text1" w:themeTint="F2"/>
        </w:rPr>
        <w:t>harmonized regional regulations.</w:t>
      </w:r>
    </w:p>
    <w:p w14:paraId="0FCEA632" w14:textId="691798B5" w:rsidR="00492CB7" w:rsidRDefault="00492CB7" w:rsidP="00532A1F">
      <w:pPr>
        <w:pStyle w:val="Heading2"/>
        <w:numPr>
          <w:ilvl w:val="1"/>
          <w:numId w:val="8"/>
        </w:numPr>
        <w:shd w:val="clear" w:color="auto" w:fill="FFFFFF" w:themeFill="background1"/>
        <w:spacing w:after="120"/>
        <w:ind w:left="851" w:hanging="851"/>
        <w:rPr>
          <w:rFonts w:eastAsia="SimSun"/>
          <w:color w:val="0D0D0D" w:themeColor="text1" w:themeTint="F2"/>
        </w:rPr>
      </w:pPr>
      <w:r w:rsidRPr="00C149AE">
        <w:rPr>
          <w:rFonts w:eastAsia="SimSun"/>
          <w:color w:val="0D0D0D" w:themeColor="text1" w:themeTint="F2"/>
        </w:rPr>
        <w:t>A description of regulations, codes of practice, and standards (e.g., on storage, transportation, design of systems and components, maximum refrigerant charge, installation, servicing</w:t>
      </w:r>
      <w:r w:rsidR="00571088">
        <w:rPr>
          <w:rFonts w:eastAsia="SimSun"/>
          <w:color w:val="0D0D0D" w:themeColor="text1" w:themeTint="F2"/>
        </w:rPr>
        <w:t>,</w:t>
      </w:r>
      <w:r w:rsidRPr="00C149AE">
        <w:rPr>
          <w:rFonts w:eastAsia="SimSun"/>
          <w:color w:val="0D0D0D" w:themeColor="text1" w:themeTint="F2"/>
        </w:rPr>
        <w:t xml:space="preserve"> and disposal of equipment) that may have been or </w:t>
      </w:r>
      <w:r w:rsidR="003B7D28">
        <w:rPr>
          <w:rFonts w:eastAsia="SimSun"/>
          <w:color w:val="0D0D0D" w:themeColor="text1" w:themeTint="F2"/>
        </w:rPr>
        <w:t xml:space="preserve">are </w:t>
      </w:r>
      <w:r w:rsidRPr="00C149AE">
        <w:rPr>
          <w:rFonts w:eastAsia="SimSun"/>
          <w:color w:val="0D0D0D" w:themeColor="text1" w:themeTint="F2"/>
        </w:rPr>
        <w:t>in the process of being adopted to assist HFC phase</w:t>
      </w:r>
      <w:r w:rsidR="003B7D28">
        <w:rPr>
          <w:rFonts w:eastAsia="SimSun"/>
          <w:color w:val="0D0D0D" w:themeColor="text1" w:themeTint="F2"/>
        </w:rPr>
        <w:noBreakHyphen/>
      </w:r>
      <w:r w:rsidRPr="00C149AE">
        <w:rPr>
          <w:rFonts w:eastAsia="SimSun"/>
          <w:color w:val="0D0D0D" w:themeColor="text1" w:themeTint="F2"/>
        </w:rPr>
        <w:t xml:space="preserve">down and </w:t>
      </w:r>
      <w:r w:rsidR="003B7D28">
        <w:rPr>
          <w:rFonts w:eastAsia="SimSun"/>
          <w:color w:val="0D0D0D" w:themeColor="text1" w:themeTint="F2"/>
        </w:rPr>
        <w:t xml:space="preserve">the </w:t>
      </w:r>
      <w:r w:rsidRPr="00C149AE">
        <w:rPr>
          <w:rFonts w:eastAsia="SimSun"/>
          <w:color w:val="0D0D0D" w:themeColor="text1" w:themeTint="F2"/>
        </w:rPr>
        <w:t xml:space="preserve">safe introduction of technologies classified </w:t>
      </w:r>
      <w:r w:rsidR="003B7D28">
        <w:rPr>
          <w:rFonts w:eastAsia="SimSun"/>
          <w:color w:val="0D0D0D" w:themeColor="text1" w:themeTint="F2"/>
        </w:rPr>
        <w:t>as having</w:t>
      </w:r>
      <w:r w:rsidRPr="00C149AE">
        <w:rPr>
          <w:rFonts w:eastAsia="SimSun"/>
          <w:color w:val="0D0D0D" w:themeColor="text1" w:themeTint="F2"/>
        </w:rPr>
        <w:t xml:space="preserve"> some level of flammability and/or toxicity.</w:t>
      </w:r>
    </w:p>
    <w:tbl>
      <w:tblPr>
        <w:tblStyle w:val="TableGrid"/>
        <w:tblW w:w="5000" w:type="pct"/>
        <w:tblLook w:val="04A0" w:firstRow="1" w:lastRow="0" w:firstColumn="1" w:lastColumn="0" w:noHBand="0" w:noVBand="1"/>
      </w:tblPr>
      <w:tblGrid>
        <w:gridCol w:w="9350"/>
      </w:tblGrid>
      <w:tr w:rsidR="00EB75D9" w14:paraId="1A2630B2" w14:textId="77777777" w:rsidTr="00331504">
        <w:tc>
          <w:tcPr>
            <w:tcW w:w="5000" w:type="pct"/>
          </w:tcPr>
          <w:p w14:paraId="362839B5" w14:textId="6ABE8B97" w:rsidR="00EB75D9" w:rsidRPr="00EB75D9" w:rsidRDefault="00EB75D9" w:rsidP="00EB75D9">
            <w:pPr>
              <w:spacing w:before="60" w:after="60"/>
              <w:rPr>
                <w:rFonts w:eastAsia="SimSun"/>
                <w:i/>
                <w:iCs/>
                <w:sz w:val="20"/>
                <w:szCs w:val="20"/>
              </w:rPr>
            </w:pPr>
            <w:r w:rsidRPr="00045E0B">
              <w:rPr>
                <w:rFonts w:eastAsia="SimSun"/>
                <w:i/>
                <w:iCs/>
                <w:sz w:val="20"/>
                <w:szCs w:val="20"/>
                <w:u w:val="single"/>
              </w:rPr>
              <w:t>Decision 87/50</w:t>
            </w:r>
            <w:r w:rsidRPr="00EB75D9">
              <w:rPr>
                <w:rFonts w:eastAsia="SimSun"/>
                <w:i/>
                <w:iCs/>
                <w:sz w:val="20"/>
                <w:szCs w:val="20"/>
              </w:rPr>
              <w:t>: (b) To include in the funding for the preparation of an overarching strategy for stage I of the KIP assistance for: (i) Extending existing or developing new legislation, policies and regulations as required for the import/export licensing and quota systems for controlled substances under Annex F (HFCs) of the Montreal Protocol.</w:t>
            </w:r>
          </w:p>
          <w:p w14:paraId="75D57CEB" w14:textId="44FD5D2B" w:rsidR="00EB75D9" w:rsidRDefault="00EB75D9" w:rsidP="00EB75D9">
            <w:pPr>
              <w:spacing w:before="60" w:after="60"/>
              <w:rPr>
                <w:rFonts w:eastAsia="SimSun"/>
              </w:rPr>
            </w:pPr>
            <w:r w:rsidRPr="00045E0B">
              <w:rPr>
                <w:rFonts w:eastAsia="SimSun"/>
                <w:i/>
                <w:iCs/>
                <w:sz w:val="20"/>
                <w:szCs w:val="20"/>
                <w:u w:val="single"/>
              </w:rPr>
              <w:t>Decision 87/50</w:t>
            </w:r>
            <w:r w:rsidRPr="00EB75D9">
              <w:rPr>
                <w:rFonts w:eastAsia="SimSun"/>
                <w:i/>
                <w:iCs/>
                <w:sz w:val="20"/>
                <w:szCs w:val="20"/>
              </w:rPr>
              <w:t xml:space="preserve">: (g) To request bilateral and implementing agencies, when submitting </w:t>
            </w:r>
            <w:proofErr w:type="gramStart"/>
            <w:r w:rsidRPr="00EB75D9">
              <w:rPr>
                <w:rFonts w:eastAsia="SimSun"/>
                <w:i/>
                <w:iCs/>
                <w:sz w:val="20"/>
                <w:szCs w:val="20"/>
              </w:rPr>
              <w:t>stage</w:t>
            </w:r>
            <w:proofErr w:type="gramEnd"/>
            <w:r w:rsidRPr="00EB75D9">
              <w:rPr>
                <w:rFonts w:eastAsia="SimSun"/>
                <w:i/>
                <w:iCs/>
                <w:sz w:val="20"/>
                <w:szCs w:val="20"/>
              </w:rPr>
              <w:t xml:space="preserve"> I of the KIPs on behalf of Article 5 countries, to include: (i) Confirmation that the country had an established and enforceable national system of licensing and quotas for monitoring HFC imports/exports in place, consistent with decision</w:t>
            </w:r>
            <w:r w:rsidR="00233217">
              <w:rPr>
                <w:rFonts w:eastAsia="SimSun"/>
                <w:i/>
                <w:iCs/>
                <w:sz w:val="20"/>
                <w:szCs w:val="20"/>
              </w:rPr>
              <w:t> </w:t>
            </w:r>
            <w:r w:rsidRPr="00EB75D9">
              <w:rPr>
                <w:rFonts w:eastAsia="SimSun"/>
                <w:i/>
                <w:iCs/>
                <w:sz w:val="20"/>
                <w:szCs w:val="20"/>
              </w:rPr>
              <w:t>63/17.</w:t>
            </w:r>
          </w:p>
        </w:tc>
      </w:tr>
    </w:tbl>
    <w:p w14:paraId="4721CAA2" w14:textId="20E9A632" w:rsidR="00492CB7" w:rsidRPr="00735697" w:rsidRDefault="003B7D28" w:rsidP="00BA6A7D">
      <w:pPr>
        <w:pStyle w:val="Heading1"/>
        <w:keepNext/>
        <w:numPr>
          <w:ilvl w:val="0"/>
          <w:numId w:val="0"/>
        </w:numPr>
        <w:shd w:val="clear" w:color="auto" w:fill="FFFFFF" w:themeFill="background1"/>
        <w:tabs>
          <w:tab w:val="left" w:pos="851"/>
        </w:tabs>
        <w:spacing w:before="240" w:after="120"/>
        <w:rPr>
          <w:rFonts w:eastAsia="SimSun"/>
          <w:b/>
          <w:bCs/>
          <w:color w:val="0D0D0D" w:themeColor="text1" w:themeTint="F2"/>
        </w:rPr>
      </w:pPr>
      <w:r w:rsidRPr="003B7D28">
        <w:rPr>
          <w:rFonts w:eastAsia="SimSun"/>
          <w:b/>
          <w:bCs/>
          <w:color w:val="0D0D0D" w:themeColor="text1" w:themeTint="F2"/>
        </w:rPr>
        <w:t>B.</w:t>
      </w:r>
      <w:r w:rsidRPr="003B7D28">
        <w:rPr>
          <w:rFonts w:eastAsia="SimSun"/>
          <w:b/>
          <w:bCs/>
          <w:color w:val="0D0D0D" w:themeColor="text1" w:themeTint="F2"/>
        </w:rPr>
        <w:tab/>
      </w:r>
      <w:r w:rsidR="00492CB7" w:rsidRPr="00735697">
        <w:rPr>
          <w:rFonts w:eastAsia="SimSun"/>
          <w:b/>
          <w:bCs/>
          <w:color w:val="0D0D0D" w:themeColor="text1" w:themeTint="F2"/>
        </w:rPr>
        <w:t>Institutional framework</w:t>
      </w:r>
    </w:p>
    <w:p w14:paraId="2A7F1B0B" w14:textId="4453D4FE" w:rsidR="009A046D" w:rsidRPr="002B2086" w:rsidRDefault="009A046D" w:rsidP="00532A1F">
      <w:pPr>
        <w:pStyle w:val="Heading2"/>
        <w:numPr>
          <w:ilvl w:val="1"/>
          <w:numId w:val="8"/>
        </w:numPr>
        <w:shd w:val="clear" w:color="auto" w:fill="FFFFFF" w:themeFill="background1"/>
        <w:spacing w:after="120"/>
        <w:ind w:left="850" w:hanging="850"/>
        <w:rPr>
          <w:rFonts w:eastAsia="SimSun"/>
        </w:rPr>
      </w:pPr>
      <w:r w:rsidRPr="009A046D">
        <w:rPr>
          <w:rFonts w:eastAsia="SimSun"/>
          <w:color w:val="0D0D0D" w:themeColor="text1" w:themeTint="F2"/>
        </w:rPr>
        <w:t xml:space="preserve">A brief description of key stakeholders involved in the new stage, including </w:t>
      </w:r>
      <w:r w:rsidRPr="009A046D">
        <w:rPr>
          <w:rFonts w:eastAsia="SimSun"/>
          <w:i/>
          <w:color w:val="0D0D0D" w:themeColor="text1" w:themeTint="F2"/>
        </w:rPr>
        <w:t>inter alia</w:t>
      </w:r>
      <w:r w:rsidRPr="009A046D">
        <w:rPr>
          <w:rFonts w:eastAsia="SimSun"/>
          <w:color w:val="0D0D0D" w:themeColor="text1" w:themeTint="F2"/>
        </w:rPr>
        <w:t xml:space="preserve"> Government departments, the national ozone unit (NOU), the project management unit (PMU) established for the implementation of the KIP, key non-governmental organizations including industrial associations for all HFC</w:t>
      </w:r>
      <w:r w:rsidRPr="009A046D">
        <w:rPr>
          <w:rFonts w:eastAsia="SimSun"/>
          <w:color w:val="0D0D0D" w:themeColor="text1" w:themeTint="F2"/>
        </w:rPr>
        <w:noBreakHyphen/>
        <w:t>consuming sectors, refrigeration and air</w:t>
      </w:r>
      <w:r w:rsidRPr="009A046D">
        <w:rPr>
          <w:rFonts w:eastAsia="SimSun"/>
          <w:color w:val="0D0D0D" w:themeColor="text1" w:themeTint="F2"/>
        </w:rPr>
        <w:noBreakHyphen/>
        <w:t xml:space="preserve">conditioning (RAC) servicing associations, relevant authorities and private bodies related to firefighting, and committees established for the implementation of the Montreal Protocol. Where applicable, indicate the </w:t>
      </w:r>
      <w:r w:rsidRPr="009A046D">
        <w:rPr>
          <w:rFonts w:eastAsia="SimSun"/>
          <w:color w:val="0D0D0D" w:themeColor="text1" w:themeTint="F2"/>
        </w:rPr>
        <w:lastRenderedPageBreak/>
        <w:t>relevant Government and private bodies involved in energy</w:t>
      </w:r>
      <w:r w:rsidRPr="009A046D">
        <w:rPr>
          <w:rFonts w:eastAsia="SimSun"/>
          <w:color w:val="0D0D0D" w:themeColor="text1" w:themeTint="F2"/>
        </w:rPr>
        <w:noBreakHyphen/>
        <w:t>efficiency matters in the country, specifically those directly related to the RAC sector.</w:t>
      </w:r>
    </w:p>
    <w:p w14:paraId="1C975BAD" w14:textId="487486C0" w:rsidR="009A046D" w:rsidRPr="009A046D" w:rsidRDefault="009A046D" w:rsidP="00532A1F">
      <w:pPr>
        <w:pStyle w:val="Heading2"/>
        <w:numPr>
          <w:ilvl w:val="1"/>
          <w:numId w:val="8"/>
        </w:numPr>
        <w:spacing w:after="120"/>
        <w:ind w:left="850" w:hanging="850"/>
        <w:rPr>
          <w:rFonts w:eastAsia="SimSun"/>
          <w:color w:val="0D0D0D" w:themeColor="text1" w:themeTint="F2"/>
        </w:rPr>
      </w:pPr>
      <w:r w:rsidRPr="00C149AE">
        <w:rPr>
          <w:rFonts w:eastAsia="SimSun"/>
          <w:color w:val="0D0D0D" w:themeColor="text1" w:themeTint="F2"/>
        </w:rPr>
        <w:t xml:space="preserve">A </w:t>
      </w:r>
      <w:r w:rsidRPr="009A046D">
        <w:rPr>
          <w:rFonts w:eastAsia="SimSun"/>
          <w:color w:val="0D0D0D" w:themeColor="text1" w:themeTint="F2"/>
        </w:rPr>
        <w:t>list of relevant RAC training institutes, including their location (city), types of RAC programmes provided, and number of graduates per year. Any training institutions associated with other HFC</w:t>
      </w:r>
      <w:r w:rsidRPr="009A046D">
        <w:rPr>
          <w:rFonts w:eastAsia="SimSun"/>
          <w:color w:val="0D0D0D" w:themeColor="text1" w:themeTint="F2"/>
        </w:rPr>
        <w:noBreakHyphen/>
        <w:t>consuming sectors (e.g., firefighting) should also be included.</w:t>
      </w:r>
    </w:p>
    <w:p w14:paraId="67626C3B" w14:textId="17995150" w:rsidR="009A046D" w:rsidRDefault="00E21E55" w:rsidP="00532A1F">
      <w:pPr>
        <w:pStyle w:val="Heading2"/>
        <w:numPr>
          <w:ilvl w:val="1"/>
          <w:numId w:val="8"/>
        </w:numPr>
        <w:shd w:val="clear" w:color="auto" w:fill="FFFFFF" w:themeFill="background1"/>
        <w:spacing w:after="120"/>
        <w:ind w:left="850" w:hanging="850"/>
        <w:rPr>
          <w:rFonts w:eastAsia="SimSun"/>
          <w:color w:val="0D0D0D" w:themeColor="text1" w:themeTint="F2"/>
        </w:rPr>
      </w:pPr>
      <w:r>
        <w:rPr>
          <w:rFonts w:eastAsia="SimSun"/>
          <w:color w:val="0D0D0D" w:themeColor="text1" w:themeTint="F2"/>
        </w:rPr>
        <w:t>A</w:t>
      </w:r>
      <w:r w:rsidR="009A046D" w:rsidRPr="009A046D">
        <w:rPr>
          <w:rFonts w:eastAsia="SimSun"/>
          <w:color w:val="0D0D0D" w:themeColor="text1" w:themeTint="F2"/>
        </w:rPr>
        <w:t xml:space="preserve"> descri</w:t>
      </w:r>
      <w:r w:rsidR="005F0CF2">
        <w:rPr>
          <w:rFonts w:eastAsia="SimSun"/>
          <w:color w:val="0D0D0D" w:themeColor="text1" w:themeTint="F2"/>
        </w:rPr>
        <w:t>ption of</w:t>
      </w:r>
      <w:r w:rsidR="009A046D" w:rsidRPr="009A046D">
        <w:rPr>
          <w:rFonts w:eastAsia="SimSun"/>
          <w:color w:val="0D0D0D" w:themeColor="text1" w:themeTint="F2"/>
        </w:rPr>
        <w:t xml:space="preserve"> how </w:t>
      </w:r>
      <w:r w:rsidR="005F0CF2">
        <w:rPr>
          <w:rFonts w:eastAsia="SimSun"/>
          <w:color w:val="0D0D0D" w:themeColor="text1" w:themeTint="F2"/>
        </w:rPr>
        <w:t xml:space="preserve">the </w:t>
      </w:r>
      <w:r w:rsidR="009A046D" w:rsidRPr="009A046D">
        <w:rPr>
          <w:rFonts w:eastAsia="SimSun"/>
          <w:color w:val="0D0D0D" w:themeColor="text1" w:themeTint="F2"/>
        </w:rPr>
        <w:t>existing institutions built during the implementation of previous or ongoing national ozone-depleting substances (ODS</w:t>
      </w:r>
      <w:r w:rsidR="00532A1F">
        <w:rPr>
          <w:rFonts w:eastAsia="SimSun"/>
          <w:color w:val="0D0D0D" w:themeColor="text1" w:themeTint="F2"/>
        </w:rPr>
        <w:t>s</w:t>
      </w:r>
      <w:r w:rsidR="009A046D" w:rsidRPr="009A046D">
        <w:rPr>
          <w:rFonts w:eastAsia="SimSun"/>
          <w:color w:val="0D0D0D" w:themeColor="text1" w:themeTint="F2"/>
        </w:rPr>
        <w:t>) phase-out plans will be relevant during the KIP preparation and implementation, and any changes required to the previous institutional arrangements</w:t>
      </w:r>
      <w:r w:rsidR="009A046D" w:rsidRPr="00C149AE">
        <w:rPr>
          <w:rFonts w:eastAsia="SimSun"/>
          <w:color w:val="0D0D0D" w:themeColor="text1" w:themeTint="F2"/>
        </w:rPr>
        <w:t>.</w:t>
      </w:r>
    </w:p>
    <w:p w14:paraId="7D88AB57" w14:textId="701544FF" w:rsidR="00492CB7" w:rsidRPr="00C149AE" w:rsidRDefault="00492CB7" w:rsidP="00BA6A7D">
      <w:pPr>
        <w:widowControl w:val="0"/>
        <w:shd w:val="clear" w:color="auto" w:fill="FFFFFF" w:themeFill="background1"/>
        <w:tabs>
          <w:tab w:val="left" w:pos="851"/>
          <w:tab w:val="right" w:pos="9360"/>
        </w:tabs>
        <w:spacing w:before="240" w:after="120"/>
        <w:rPr>
          <w:rFonts w:eastAsia="SimSun"/>
          <w:color w:val="0D0D0D" w:themeColor="text1" w:themeTint="F2"/>
        </w:rPr>
      </w:pPr>
      <w:r w:rsidRPr="00601EAC">
        <w:rPr>
          <w:rFonts w:eastAsia="SimSun"/>
          <w:b/>
          <w:color w:val="0D0D0D" w:themeColor="text1" w:themeTint="F2"/>
          <w:sz w:val="24"/>
          <w:szCs w:val="24"/>
        </w:rPr>
        <w:t>I.2</w:t>
      </w:r>
      <w:r w:rsidRPr="00601EAC">
        <w:rPr>
          <w:rFonts w:eastAsia="SimSun"/>
          <w:b/>
          <w:color w:val="0D0D0D" w:themeColor="text1" w:themeTint="F2"/>
          <w:sz w:val="24"/>
          <w:szCs w:val="24"/>
        </w:rPr>
        <w:tab/>
      </w:r>
      <w:r w:rsidR="00FA7532">
        <w:rPr>
          <w:rFonts w:eastAsia="SimSun"/>
          <w:b/>
          <w:color w:val="0D0D0D" w:themeColor="text1" w:themeTint="F2"/>
          <w:sz w:val="24"/>
          <w:szCs w:val="24"/>
        </w:rPr>
        <w:t>O</w:t>
      </w:r>
      <w:r w:rsidRPr="00601EAC">
        <w:rPr>
          <w:rFonts w:eastAsia="SimSun"/>
          <w:b/>
          <w:color w:val="0D0D0D" w:themeColor="text1" w:themeTint="F2"/>
          <w:sz w:val="24"/>
          <w:szCs w:val="24"/>
        </w:rPr>
        <w:t xml:space="preserve">verview of </w:t>
      </w:r>
      <w:r w:rsidR="005D453E">
        <w:rPr>
          <w:rFonts w:eastAsia="SimSun"/>
          <w:b/>
          <w:color w:val="0D0D0D" w:themeColor="text1" w:themeTint="F2"/>
          <w:sz w:val="24"/>
          <w:szCs w:val="24"/>
        </w:rPr>
        <w:t xml:space="preserve">the </w:t>
      </w:r>
      <w:r w:rsidR="00601EAC" w:rsidRPr="00601EAC">
        <w:rPr>
          <w:rFonts w:eastAsia="SimSun"/>
          <w:b/>
          <w:color w:val="0D0D0D" w:themeColor="text1" w:themeTint="F2"/>
          <w:sz w:val="24"/>
          <w:szCs w:val="24"/>
        </w:rPr>
        <w:t>HCFC phase-out management plan</w:t>
      </w:r>
      <w:r w:rsidR="00FA7532">
        <w:rPr>
          <w:rFonts w:eastAsia="SimSun"/>
          <w:b/>
          <w:color w:val="0D0D0D" w:themeColor="text1" w:themeTint="F2"/>
          <w:sz w:val="24"/>
          <w:szCs w:val="24"/>
        </w:rPr>
        <w:t xml:space="preserve"> implementation</w:t>
      </w:r>
      <w:r w:rsidRPr="00C149AE">
        <w:rPr>
          <w:rFonts w:eastAsia="SimSun"/>
          <w:b/>
          <w:color w:val="0D0D0D" w:themeColor="text1" w:themeTint="F2"/>
        </w:rPr>
        <w:tab/>
      </w:r>
      <w:r w:rsidRPr="00C149AE">
        <w:rPr>
          <w:rFonts w:eastAsia="SimSun"/>
          <w:color w:val="0D0D0D" w:themeColor="text1" w:themeTint="F2"/>
        </w:rPr>
        <w:t>(three pages)</w:t>
      </w:r>
    </w:p>
    <w:p w14:paraId="5B790B0C" w14:textId="1123356B" w:rsidR="00492CB7" w:rsidRPr="00C149AE" w:rsidRDefault="00492CB7" w:rsidP="00635A77">
      <w:pPr>
        <w:widowControl w:val="0"/>
        <w:shd w:val="clear" w:color="auto" w:fill="FFFFFF" w:themeFill="background1"/>
        <w:spacing w:after="120"/>
        <w:rPr>
          <w:rFonts w:eastAsia="SimSun"/>
          <w:color w:val="0D0D0D" w:themeColor="text1" w:themeTint="F2"/>
        </w:rPr>
      </w:pPr>
      <w:r w:rsidRPr="00C149AE">
        <w:rPr>
          <w:rFonts w:eastAsia="SimSun"/>
          <w:color w:val="0D0D0D" w:themeColor="text1" w:themeTint="F2"/>
        </w:rPr>
        <w:t>This section should include an overview of the main achievements</w:t>
      </w:r>
      <w:r w:rsidR="005D453E">
        <w:rPr>
          <w:rFonts w:eastAsia="SimSun"/>
          <w:color w:val="0D0D0D" w:themeColor="text1" w:themeTint="F2"/>
        </w:rPr>
        <w:t xml:space="preserve"> and </w:t>
      </w:r>
      <w:r w:rsidRPr="00C149AE">
        <w:rPr>
          <w:rFonts w:eastAsia="SimSun"/>
          <w:color w:val="0D0D0D" w:themeColor="text1" w:themeTint="F2"/>
        </w:rPr>
        <w:t>results (</w:t>
      </w:r>
      <w:r w:rsidR="000E6093">
        <w:rPr>
          <w:rFonts w:eastAsia="SimSun"/>
          <w:color w:val="0D0D0D" w:themeColor="text1" w:themeTint="F2"/>
        </w:rPr>
        <w:t xml:space="preserve">such as </w:t>
      </w:r>
      <w:r w:rsidRPr="00C149AE">
        <w:rPr>
          <w:rFonts w:eastAsia="SimSun"/>
          <w:color w:val="0D0D0D" w:themeColor="text1" w:themeTint="F2"/>
        </w:rPr>
        <w:t>ODS</w:t>
      </w:r>
      <w:r w:rsidR="000E6093">
        <w:rPr>
          <w:rFonts w:eastAsia="SimSun"/>
          <w:color w:val="0D0D0D" w:themeColor="text1" w:themeTint="F2"/>
        </w:rPr>
        <w:t>s</w:t>
      </w:r>
      <w:r w:rsidRPr="00C149AE">
        <w:rPr>
          <w:rFonts w:eastAsia="SimSun"/>
          <w:color w:val="0D0D0D" w:themeColor="text1" w:themeTint="F2"/>
        </w:rPr>
        <w:t xml:space="preserve"> phased out and main activities completed) and </w:t>
      </w:r>
      <w:r w:rsidR="00A128E6">
        <w:rPr>
          <w:rFonts w:eastAsia="SimSun"/>
          <w:color w:val="0D0D0D" w:themeColor="text1" w:themeTint="F2"/>
        </w:rPr>
        <w:t xml:space="preserve">the </w:t>
      </w:r>
      <w:r w:rsidRPr="00C149AE">
        <w:rPr>
          <w:rFonts w:eastAsia="SimSun"/>
          <w:color w:val="0D0D0D" w:themeColor="text1" w:themeTint="F2"/>
        </w:rPr>
        <w:t xml:space="preserve">status (level of disbursement and actual or planned date of completion) of each stage of the </w:t>
      </w:r>
      <w:r w:rsidR="00A128E6">
        <w:rPr>
          <w:rFonts w:eastAsia="SimSun"/>
          <w:color w:val="0D0D0D" w:themeColor="text1" w:themeTint="F2"/>
        </w:rPr>
        <w:t xml:space="preserve">country’s </w:t>
      </w:r>
      <w:r w:rsidRPr="00C149AE">
        <w:rPr>
          <w:rFonts w:eastAsia="SimSun"/>
          <w:color w:val="0D0D0D" w:themeColor="text1" w:themeTint="F2"/>
        </w:rPr>
        <w:t>HPMP, as detailed below:</w:t>
      </w:r>
    </w:p>
    <w:p w14:paraId="022D5071" w14:textId="7B78E98D" w:rsidR="00492CB7" w:rsidRPr="00C149AE" w:rsidRDefault="00492CB7" w:rsidP="00532A1F">
      <w:pPr>
        <w:pStyle w:val="Heading2"/>
        <w:numPr>
          <w:ilvl w:val="1"/>
          <w:numId w:val="8"/>
        </w:numPr>
        <w:shd w:val="clear" w:color="auto" w:fill="FFFFFF" w:themeFill="background1"/>
        <w:spacing w:after="120"/>
        <w:ind w:left="850" w:hanging="850"/>
        <w:rPr>
          <w:rFonts w:eastAsia="SimSun"/>
          <w:color w:val="0D0D0D" w:themeColor="text1" w:themeTint="F2"/>
        </w:rPr>
      </w:pPr>
      <w:r w:rsidRPr="00C149AE">
        <w:rPr>
          <w:rFonts w:eastAsia="SimSun"/>
          <w:color w:val="0D0D0D" w:themeColor="text1" w:themeTint="F2"/>
        </w:rPr>
        <w:t xml:space="preserve">Overview (summary) of the main </w:t>
      </w:r>
      <w:r w:rsidR="001E4847" w:rsidRPr="00C149AE">
        <w:rPr>
          <w:rFonts w:eastAsia="SimSun"/>
          <w:color w:val="0D0D0D" w:themeColor="text1" w:themeTint="F2"/>
        </w:rPr>
        <w:t xml:space="preserve">activities </w:t>
      </w:r>
      <w:r w:rsidRPr="00C149AE">
        <w:rPr>
          <w:rFonts w:eastAsia="SimSun"/>
          <w:color w:val="0D0D0D" w:themeColor="text1" w:themeTint="F2"/>
        </w:rPr>
        <w:t>completed (including non-funded activities and commitments)</w:t>
      </w:r>
      <w:r w:rsidR="00396340">
        <w:rPr>
          <w:rFonts w:eastAsia="SimSun"/>
          <w:color w:val="0D0D0D" w:themeColor="text1" w:themeTint="F2"/>
        </w:rPr>
        <w:t xml:space="preserve"> </w:t>
      </w:r>
      <w:r w:rsidRPr="00C149AE">
        <w:rPr>
          <w:rFonts w:eastAsia="SimSun"/>
          <w:color w:val="0D0D0D" w:themeColor="text1" w:themeTint="F2"/>
        </w:rPr>
        <w:t xml:space="preserve">for </w:t>
      </w:r>
      <w:r w:rsidR="00396340">
        <w:rPr>
          <w:rFonts w:eastAsia="SimSun"/>
          <w:color w:val="0D0D0D" w:themeColor="text1" w:themeTint="F2"/>
        </w:rPr>
        <w:t xml:space="preserve">the </w:t>
      </w:r>
      <w:r w:rsidRPr="00C149AE">
        <w:rPr>
          <w:rFonts w:eastAsia="SimSun"/>
          <w:color w:val="0D0D0D" w:themeColor="text1" w:themeTint="F2"/>
        </w:rPr>
        <w:t xml:space="preserve">completed and ongoing stages, remaining tasks to be completed and their expected dates of completion. </w:t>
      </w:r>
      <w:r w:rsidR="00DB4BA1">
        <w:rPr>
          <w:rFonts w:eastAsia="SimSun"/>
          <w:color w:val="0D0D0D" w:themeColor="text1" w:themeTint="F2"/>
        </w:rPr>
        <w:t>The actual and expected d</w:t>
      </w:r>
      <w:r w:rsidRPr="00C149AE">
        <w:rPr>
          <w:rFonts w:eastAsia="SimSun"/>
          <w:color w:val="0D0D0D" w:themeColor="text1" w:themeTint="F2"/>
        </w:rPr>
        <w:t>ate</w:t>
      </w:r>
      <w:r w:rsidR="00DB4BA1">
        <w:rPr>
          <w:rFonts w:eastAsia="SimSun"/>
          <w:color w:val="0D0D0D" w:themeColor="text1" w:themeTint="F2"/>
        </w:rPr>
        <w:t>s</w:t>
      </w:r>
      <w:r w:rsidRPr="00C149AE">
        <w:rPr>
          <w:rFonts w:eastAsia="SimSun"/>
          <w:color w:val="0D0D0D" w:themeColor="text1" w:themeTint="F2"/>
        </w:rPr>
        <w:t xml:space="preserve"> of completion </w:t>
      </w:r>
      <w:r w:rsidR="00DB4BA1">
        <w:rPr>
          <w:rFonts w:eastAsia="SimSun"/>
          <w:color w:val="0D0D0D" w:themeColor="text1" w:themeTint="F2"/>
        </w:rPr>
        <w:t>for</w:t>
      </w:r>
      <w:r w:rsidRPr="00C149AE">
        <w:rPr>
          <w:rFonts w:eastAsia="SimSun"/>
          <w:color w:val="0D0D0D" w:themeColor="text1" w:themeTint="F2"/>
        </w:rPr>
        <w:t xml:space="preserve"> each stage</w:t>
      </w:r>
      <w:r w:rsidR="00DB4BA1" w:rsidRPr="00DB4BA1">
        <w:rPr>
          <w:rFonts w:eastAsia="SimSun"/>
          <w:color w:val="0D0D0D" w:themeColor="text1" w:themeTint="F2"/>
        </w:rPr>
        <w:t xml:space="preserve"> </w:t>
      </w:r>
      <w:r w:rsidR="00DB4BA1">
        <w:rPr>
          <w:rFonts w:eastAsia="SimSun"/>
          <w:color w:val="0D0D0D" w:themeColor="text1" w:themeTint="F2"/>
        </w:rPr>
        <w:t xml:space="preserve">of the country’s </w:t>
      </w:r>
      <w:r w:rsidR="00DB4BA1" w:rsidRPr="00C149AE">
        <w:rPr>
          <w:rFonts w:eastAsia="SimSun"/>
          <w:color w:val="0D0D0D" w:themeColor="text1" w:themeTint="F2"/>
        </w:rPr>
        <w:t>HPMP</w:t>
      </w:r>
      <w:r w:rsidR="00DB4BA1">
        <w:rPr>
          <w:rFonts w:eastAsia="SimSun"/>
          <w:color w:val="0D0D0D" w:themeColor="text1" w:themeTint="F2"/>
        </w:rPr>
        <w:t>, both past</w:t>
      </w:r>
      <w:r w:rsidR="00DB4BA1" w:rsidRPr="00C149AE">
        <w:rPr>
          <w:rFonts w:eastAsia="SimSun"/>
          <w:color w:val="0D0D0D" w:themeColor="text1" w:themeTint="F2"/>
        </w:rPr>
        <w:t xml:space="preserve"> and ongoing</w:t>
      </w:r>
      <w:r w:rsidR="00DB4BA1">
        <w:rPr>
          <w:rFonts w:eastAsia="SimSun"/>
          <w:color w:val="0D0D0D" w:themeColor="text1" w:themeTint="F2"/>
        </w:rPr>
        <w:t>, should be provided</w:t>
      </w:r>
      <w:r w:rsidRPr="00C149AE">
        <w:rPr>
          <w:rFonts w:eastAsia="SimSun"/>
          <w:color w:val="0D0D0D" w:themeColor="text1" w:themeTint="F2"/>
        </w:rPr>
        <w:t>.</w:t>
      </w:r>
    </w:p>
    <w:p w14:paraId="1F73B5AD" w14:textId="18442203" w:rsidR="00492CB7" w:rsidRPr="00C149AE" w:rsidRDefault="00492CB7" w:rsidP="00532A1F">
      <w:pPr>
        <w:pStyle w:val="Heading2"/>
        <w:numPr>
          <w:ilvl w:val="1"/>
          <w:numId w:val="8"/>
        </w:numPr>
        <w:shd w:val="clear" w:color="auto" w:fill="FFFFFF" w:themeFill="background1"/>
        <w:spacing w:after="120"/>
        <w:ind w:left="850" w:hanging="850"/>
        <w:rPr>
          <w:rFonts w:eastAsia="SimSun"/>
          <w:color w:val="0D0D0D" w:themeColor="text1" w:themeTint="F2"/>
        </w:rPr>
      </w:pPr>
      <w:r w:rsidRPr="00C149AE">
        <w:rPr>
          <w:rFonts w:eastAsia="SimSun"/>
          <w:color w:val="0D0D0D" w:themeColor="text1" w:themeTint="F2"/>
        </w:rPr>
        <w:t xml:space="preserve">Analysis of </w:t>
      </w:r>
      <w:r w:rsidR="007A4AF4">
        <w:rPr>
          <w:rFonts w:eastAsia="SimSun"/>
          <w:color w:val="0D0D0D" w:themeColor="text1" w:themeTint="F2"/>
        </w:rPr>
        <w:t xml:space="preserve">the </w:t>
      </w:r>
      <w:r w:rsidRPr="00C149AE">
        <w:rPr>
          <w:rFonts w:eastAsia="SimSun"/>
          <w:color w:val="0D0D0D" w:themeColor="text1" w:themeTint="F2"/>
        </w:rPr>
        <w:t>achieved</w:t>
      </w:r>
      <w:r w:rsidR="00044525" w:rsidRPr="00044525">
        <w:rPr>
          <w:rFonts w:eastAsia="SimSun"/>
          <w:color w:val="0D0D0D" w:themeColor="text1" w:themeTint="F2"/>
        </w:rPr>
        <w:t xml:space="preserve"> </w:t>
      </w:r>
      <w:r w:rsidR="00044525" w:rsidRPr="00C149AE">
        <w:rPr>
          <w:rFonts w:eastAsia="SimSun"/>
          <w:color w:val="0D0D0D" w:themeColor="text1" w:themeTint="F2"/>
        </w:rPr>
        <w:t>results</w:t>
      </w:r>
      <w:r w:rsidR="007A4AF4">
        <w:rPr>
          <w:rFonts w:eastAsia="SimSun"/>
          <w:color w:val="0D0D0D" w:themeColor="text1" w:themeTint="F2"/>
        </w:rPr>
        <w:t>,</w:t>
      </w:r>
      <w:r w:rsidRPr="00C149AE">
        <w:rPr>
          <w:rFonts w:eastAsia="SimSun"/>
          <w:color w:val="0D0D0D" w:themeColor="text1" w:themeTint="F2"/>
        </w:rPr>
        <w:t xml:space="preserve"> including </w:t>
      </w:r>
      <w:r w:rsidR="00925E72">
        <w:rPr>
          <w:rFonts w:eastAsia="SimSun"/>
          <w:color w:val="0D0D0D" w:themeColor="text1" w:themeTint="F2"/>
        </w:rPr>
        <w:t xml:space="preserve">the </w:t>
      </w:r>
      <w:r w:rsidR="001528AB">
        <w:rPr>
          <w:rFonts w:eastAsia="SimSun"/>
          <w:color w:val="0D0D0D" w:themeColor="text1" w:themeTint="F2"/>
        </w:rPr>
        <w:t xml:space="preserve">quantifiable </w:t>
      </w:r>
      <w:r w:rsidRPr="00C149AE">
        <w:rPr>
          <w:rFonts w:eastAsia="SimSun"/>
          <w:color w:val="0D0D0D" w:themeColor="text1" w:themeTint="F2"/>
        </w:rPr>
        <w:t xml:space="preserve">output </w:t>
      </w:r>
      <w:r w:rsidR="001528AB">
        <w:rPr>
          <w:rFonts w:eastAsia="SimSun"/>
          <w:color w:val="0D0D0D" w:themeColor="text1" w:themeTint="F2"/>
        </w:rPr>
        <w:t xml:space="preserve">of specific activities </w:t>
      </w:r>
      <w:r w:rsidRPr="00C149AE">
        <w:rPr>
          <w:rFonts w:eastAsia="SimSun"/>
          <w:color w:val="0D0D0D" w:themeColor="text1" w:themeTint="F2"/>
        </w:rPr>
        <w:t>(</w:t>
      </w:r>
      <w:r w:rsidR="00925E72">
        <w:rPr>
          <w:rFonts w:eastAsia="SimSun"/>
          <w:color w:val="0D0D0D" w:themeColor="text1" w:themeTint="F2"/>
        </w:rPr>
        <w:t xml:space="preserve">such as </w:t>
      </w:r>
      <w:r w:rsidR="00925E72" w:rsidRPr="00FA7532">
        <w:rPr>
          <w:rFonts w:eastAsia="SimSun"/>
          <w:i/>
          <w:iCs/>
          <w:color w:val="0D0D0D" w:themeColor="text1" w:themeTint="F2"/>
        </w:rPr>
        <w:t>inter alia</w:t>
      </w:r>
      <w:r w:rsidRPr="00C149AE">
        <w:rPr>
          <w:rFonts w:eastAsia="SimSun"/>
          <w:color w:val="0D0D0D" w:themeColor="text1" w:themeTint="F2"/>
        </w:rPr>
        <w:t xml:space="preserve"> </w:t>
      </w:r>
      <w:r w:rsidR="00431150">
        <w:rPr>
          <w:rFonts w:eastAsia="SimSun"/>
          <w:color w:val="0D0D0D" w:themeColor="text1" w:themeTint="F2"/>
        </w:rPr>
        <w:t xml:space="preserve">the </w:t>
      </w:r>
      <w:r w:rsidRPr="00C149AE">
        <w:rPr>
          <w:rFonts w:eastAsia="SimSun"/>
          <w:color w:val="0D0D0D" w:themeColor="text1" w:themeTint="F2"/>
        </w:rPr>
        <w:t xml:space="preserve">number </w:t>
      </w:r>
      <w:r w:rsidR="00431150">
        <w:rPr>
          <w:rFonts w:eastAsia="SimSun"/>
          <w:color w:val="0D0D0D" w:themeColor="text1" w:themeTint="F2"/>
        </w:rPr>
        <w:t xml:space="preserve">of </w:t>
      </w:r>
      <w:r w:rsidR="00431150" w:rsidRPr="00C149AE">
        <w:rPr>
          <w:rFonts w:eastAsia="SimSun"/>
          <w:color w:val="0D0D0D" w:themeColor="text1" w:themeTint="F2"/>
        </w:rPr>
        <w:t>converted enterprises</w:t>
      </w:r>
      <w:r w:rsidR="00431150">
        <w:rPr>
          <w:rFonts w:eastAsia="SimSun"/>
          <w:color w:val="0D0D0D" w:themeColor="text1" w:themeTint="F2"/>
        </w:rPr>
        <w:t>,</w:t>
      </w:r>
      <w:r w:rsidRPr="00C149AE">
        <w:rPr>
          <w:rFonts w:eastAsia="SimSun"/>
          <w:color w:val="0D0D0D" w:themeColor="text1" w:themeTint="F2"/>
        </w:rPr>
        <w:t xml:space="preserve"> </w:t>
      </w:r>
      <w:r w:rsidR="00925E72" w:rsidRPr="00C149AE">
        <w:rPr>
          <w:rFonts w:eastAsia="SimSun"/>
          <w:color w:val="0D0D0D" w:themeColor="text1" w:themeTint="F2"/>
        </w:rPr>
        <w:t xml:space="preserve">certified </w:t>
      </w:r>
      <w:r w:rsidRPr="00C149AE">
        <w:rPr>
          <w:rFonts w:eastAsia="SimSun"/>
          <w:color w:val="0D0D0D" w:themeColor="text1" w:themeTint="F2"/>
        </w:rPr>
        <w:t xml:space="preserve">technicians, </w:t>
      </w:r>
      <w:r w:rsidR="00431150">
        <w:rPr>
          <w:rFonts w:eastAsia="SimSun"/>
          <w:color w:val="0D0D0D" w:themeColor="text1" w:themeTint="F2"/>
        </w:rPr>
        <w:t xml:space="preserve">or </w:t>
      </w:r>
      <w:r w:rsidR="00991810" w:rsidRPr="00C149AE">
        <w:rPr>
          <w:rFonts w:eastAsia="SimSun"/>
          <w:color w:val="0D0D0D" w:themeColor="text1" w:themeTint="F2"/>
        </w:rPr>
        <w:t xml:space="preserve">delivered </w:t>
      </w:r>
      <w:r w:rsidRPr="00C149AE">
        <w:rPr>
          <w:rFonts w:eastAsia="SimSun"/>
          <w:color w:val="0D0D0D" w:themeColor="text1" w:themeTint="F2"/>
        </w:rPr>
        <w:t xml:space="preserve">equipment), </w:t>
      </w:r>
      <w:r w:rsidR="004D6657" w:rsidRPr="00C149AE">
        <w:rPr>
          <w:rFonts w:eastAsia="SimSun"/>
          <w:color w:val="0D0D0D" w:themeColor="text1" w:themeTint="F2"/>
        </w:rPr>
        <w:t xml:space="preserve">reductions </w:t>
      </w:r>
      <w:r w:rsidR="004D6657">
        <w:rPr>
          <w:rFonts w:eastAsia="SimSun"/>
          <w:color w:val="0D0D0D" w:themeColor="text1" w:themeTint="F2"/>
        </w:rPr>
        <w:t xml:space="preserve">in </w:t>
      </w:r>
      <w:r w:rsidRPr="00C149AE">
        <w:rPr>
          <w:rFonts w:eastAsia="SimSun"/>
          <w:color w:val="0D0D0D" w:themeColor="text1" w:themeTint="F2"/>
        </w:rPr>
        <w:t>HCFC consumption and other environmental benefits.</w:t>
      </w:r>
    </w:p>
    <w:p w14:paraId="350D7149" w14:textId="30B6CA42" w:rsidR="00492CB7" w:rsidRPr="00C149AE" w:rsidRDefault="00492CB7" w:rsidP="00532A1F">
      <w:pPr>
        <w:pStyle w:val="Heading2"/>
        <w:numPr>
          <w:ilvl w:val="1"/>
          <w:numId w:val="8"/>
        </w:numPr>
        <w:shd w:val="clear" w:color="auto" w:fill="FFFFFF" w:themeFill="background1"/>
        <w:spacing w:after="120"/>
        <w:ind w:left="850" w:hanging="850"/>
        <w:rPr>
          <w:rFonts w:eastAsia="SimSun"/>
          <w:color w:val="0D0D0D" w:themeColor="text1" w:themeTint="F2"/>
        </w:rPr>
      </w:pPr>
      <w:r w:rsidRPr="00C149AE">
        <w:rPr>
          <w:rFonts w:eastAsia="SimSun"/>
          <w:color w:val="0D0D0D" w:themeColor="text1" w:themeTint="F2"/>
        </w:rPr>
        <w:t xml:space="preserve">Overview of </w:t>
      </w:r>
      <w:r w:rsidR="004D6657">
        <w:rPr>
          <w:rFonts w:eastAsia="SimSun"/>
          <w:color w:val="0D0D0D" w:themeColor="text1" w:themeTint="F2"/>
        </w:rPr>
        <w:t xml:space="preserve">the </w:t>
      </w:r>
      <w:r w:rsidRPr="00C149AE">
        <w:rPr>
          <w:rFonts w:eastAsia="SimSun"/>
          <w:color w:val="0D0D0D" w:themeColor="text1" w:themeTint="F2"/>
        </w:rPr>
        <w:t xml:space="preserve">status of adoption of alternatives </w:t>
      </w:r>
      <w:r w:rsidR="004D6657">
        <w:rPr>
          <w:rFonts w:eastAsia="SimSun"/>
          <w:color w:val="0D0D0D" w:themeColor="text1" w:themeTint="F2"/>
        </w:rPr>
        <w:t xml:space="preserve">to </w:t>
      </w:r>
      <w:r w:rsidR="004D6657" w:rsidRPr="00C149AE">
        <w:rPr>
          <w:rFonts w:eastAsia="SimSun"/>
          <w:color w:val="0D0D0D" w:themeColor="text1" w:themeTint="F2"/>
        </w:rPr>
        <w:t>HCFC</w:t>
      </w:r>
      <w:r w:rsidR="004D6657">
        <w:rPr>
          <w:rFonts w:eastAsia="SimSun"/>
          <w:color w:val="0D0D0D" w:themeColor="text1" w:themeTint="F2"/>
        </w:rPr>
        <w:t>s</w:t>
      </w:r>
      <w:r w:rsidR="004D6657" w:rsidRPr="00C149AE">
        <w:rPr>
          <w:rFonts w:eastAsia="SimSun"/>
          <w:color w:val="0D0D0D" w:themeColor="text1" w:themeTint="F2"/>
        </w:rPr>
        <w:t xml:space="preserve"> </w:t>
      </w:r>
      <w:r w:rsidRPr="00C149AE">
        <w:rPr>
          <w:rFonts w:eastAsia="SimSun"/>
          <w:color w:val="0D0D0D" w:themeColor="text1" w:themeTint="F2"/>
        </w:rPr>
        <w:t>that are HFCs or HFC blends</w:t>
      </w:r>
      <w:r w:rsidR="004D6657">
        <w:rPr>
          <w:rFonts w:eastAsia="SimSun"/>
          <w:color w:val="0D0D0D" w:themeColor="text1" w:themeTint="F2"/>
        </w:rPr>
        <w:t>,</w:t>
      </w:r>
      <w:r w:rsidRPr="00C149AE">
        <w:rPr>
          <w:rFonts w:eastAsia="SimSun"/>
          <w:color w:val="0D0D0D" w:themeColor="text1" w:themeTint="F2"/>
        </w:rPr>
        <w:t xml:space="preserve"> and their expected growth trends in different applications.</w:t>
      </w:r>
    </w:p>
    <w:p w14:paraId="5FBFDA47" w14:textId="49E0E01B" w:rsidR="00492CB7" w:rsidRPr="00C149AE" w:rsidRDefault="00492CB7" w:rsidP="00532A1F">
      <w:pPr>
        <w:pStyle w:val="Heading2"/>
        <w:numPr>
          <w:ilvl w:val="1"/>
          <w:numId w:val="8"/>
        </w:numPr>
        <w:shd w:val="clear" w:color="auto" w:fill="FFFFFF" w:themeFill="background1"/>
        <w:spacing w:after="120"/>
        <w:ind w:left="850" w:hanging="850"/>
        <w:rPr>
          <w:rFonts w:eastAsia="SimSun"/>
          <w:color w:val="0D0D0D" w:themeColor="text1" w:themeTint="F2"/>
        </w:rPr>
      </w:pPr>
      <w:r w:rsidRPr="00C149AE">
        <w:rPr>
          <w:rFonts w:eastAsia="SimSun"/>
          <w:color w:val="0D0D0D" w:themeColor="text1" w:themeTint="F2"/>
        </w:rPr>
        <w:t xml:space="preserve">Overall cumulative disbursement of each stage </w:t>
      </w:r>
      <w:r w:rsidR="004D6657">
        <w:rPr>
          <w:rFonts w:eastAsia="SimSun"/>
          <w:color w:val="0D0D0D" w:themeColor="text1" w:themeTint="F2"/>
        </w:rPr>
        <w:t xml:space="preserve">of the </w:t>
      </w:r>
      <w:r w:rsidR="00CE0699">
        <w:rPr>
          <w:rFonts w:eastAsia="SimSun"/>
          <w:color w:val="0D0D0D" w:themeColor="text1" w:themeTint="F2"/>
        </w:rPr>
        <w:t xml:space="preserve">country’s </w:t>
      </w:r>
      <w:r w:rsidR="004D6657" w:rsidRPr="00C149AE">
        <w:rPr>
          <w:rFonts w:eastAsia="SimSun"/>
          <w:color w:val="0D0D0D" w:themeColor="text1" w:themeTint="F2"/>
        </w:rPr>
        <w:t xml:space="preserve">HPMP </w:t>
      </w:r>
      <w:r w:rsidRPr="00C149AE">
        <w:rPr>
          <w:rFonts w:eastAsia="SimSun"/>
          <w:color w:val="0D0D0D" w:themeColor="text1" w:themeTint="F2"/>
        </w:rPr>
        <w:t>and</w:t>
      </w:r>
      <w:r w:rsidR="00CE0699">
        <w:rPr>
          <w:rFonts w:eastAsia="SimSun"/>
          <w:color w:val="0D0D0D" w:themeColor="text1" w:themeTint="F2"/>
        </w:rPr>
        <w:t xml:space="preserve"> </w:t>
      </w:r>
      <w:r w:rsidR="00B92C80">
        <w:rPr>
          <w:rFonts w:eastAsia="SimSun"/>
          <w:color w:val="0D0D0D" w:themeColor="text1" w:themeTint="F2"/>
        </w:rPr>
        <w:t xml:space="preserve">a </w:t>
      </w:r>
      <w:r w:rsidR="00B92C80" w:rsidRPr="00C149AE">
        <w:rPr>
          <w:rFonts w:eastAsia="SimSun"/>
          <w:color w:val="0D0D0D" w:themeColor="text1" w:themeTint="F2"/>
        </w:rPr>
        <w:t xml:space="preserve">disbursement </w:t>
      </w:r>
      <w:r w:rsidRPr="00C149AE">
        <w:rPr>
          <w:rFonts w:eastAsia="SimSun"/>
          <w:color w:val="0D0D0D" w:themeColor="text1" w:themeTint="F2"/>
        </w:rPr>
        <w:t xml:space="preserve">timetable </w:t>
      </w:r>
      <w:r w:rsidR="00CE0699">
        <w:rPr>
          <w:rFonts w:eastAsia="SimSun"/>
          <w:color w:val="0D0D0D" w:themeColor="text1" w:themeTint="F2"/>
        </w:rPr>
        <w:t>for</w:t>
      </w:r>
      <w:r w:rsidRPr="00C149AE">
        <w:rPr>
          <w:rFonts w:eastAsia="SimSun"/>
          <w:color w:val="0D0D0D" w:themeColor="text1" w:themeTint="F2"/>
        </w:rPr>
        <w:t xml:space="preserve"> </w:t>
      </w:r>
      <w:r w:rsidR="00CE0699">
        <w:rPr>
          <w:rFonts w:eastAsia="SimSun"/>
          <w:color w:val="0D0D0D" w:themeColor="text1" w:themeTint="F2"/>
        </w:rPr>
        <w:t xml:space="preserve">the </w:t>
      </w:r>
      <w:r w:rsidRPr="00C149AE">
        <w:rPr>
          <w:rFonts w:eastAsia="SimSun"/>
          <w:color w:val="0D0D0D" w:themeColor="text1" w:themeTint="F2"/>
        </w:rPr>
        <w:t>remaining balances fr</w:t>
      </w:r>
      <w:r w:rsidR="00B92C80">
        <w:rPr>
          <w:rFonts w:eastAsia="SimSun"/>
          <w:color w:val="0D0D0D" w:themeColor="text1" w:themeTint="F2"/>
        </w:rPr>
        <w:t>om</w:t>
      </w:r>
      <w:r w:rsidRPr="00C149AE">
        <w:rPr>
          <w:rFonts w:eastAsia="SimSun"/>
          <w:color w:val="0D0D0D" w:themeColor="text1" w:themeTint="F2"/>
        </w:rPr>
        <w:t xml:space="preserve"> ongoing stages.</w:t>
      </w:r>
    </w:p>
    <w:p w14:paraId="5E25D10C" w14:textId="1E654EA4" w:rsidR="00492CB7" w:rsidRPr="00C149AE" w:rsidRDefault="00492CB7" w:rsidP="00532A1F">
      <w:pPr>
        <w:pStyle w:val="ListParagraph"/>
        <w:widowControl w:val="0"/>
        <w:numPr>
          <w:ilvl w:val="0"/>
          <w:numId w:val="10"/>
        </w:numPr>
        <w:shd w:val="clear" w:color="auto" w:fill="FFFFFF" w:themeFill="background1"/>
        <w:tabs>
          <w:tab w:val="left" w:pos="851"/>
          <w:tab w:val="right" w:pos="9360"/>
        </w:tabs>
        <w:spacing w:after="120"/>
        <w:ind w:left="850" w:hanging="850"/>
        <w:contextualSpacing w:val="0"/>
        <w:rPr>
          <w:rFonts w:eastAsia="SimSun"/>
          <w:color w:val="0D0D0D" w:themeColor="text1" w:themeTint="F2"/>
        </w:rPr>
      </w:pPr>
      <w:r w:rsidRPr="00C149AE">
        <w:rPr>
          <w:rFonts w:eastAsia="SimSun"/>
          <w:color w:val="0D0D0D" w:themeColor="text1" w:themeTint="F2"/>
        </w:rPr>
        <w:t>Lessons learned during</w:t>
      </w:r>
      <w:r w:rsidR="00B92C80">
        <w:rPr>
          <w:rFonts w:eastAsia="SimSun"/>
          <w:color w:val="0D0D0D" w:themeColor="text1" w:themeTint="F2"/>
        </w:rPr>
        <w:t xml:space="preserve"> the</w:t>
      </w:r>
      <w:r w:rsidRPr="00C149AE">
        <w:rPr>
          <w:rFonts w:eastAsia="SimSun"/>
          <w:color w:val="0D0D0D" w:themeColor="text1" w:themeTint="F2"/>
        </w:rPr>
        <w:t xml:space="preserve"> implementation of the HPMP, and how the</w:t>
      </w:r>
      <w:r w:rsidR="00B92C80">
        <w:rPr>
          <w:rFonts w:eastAsia="SimSun"/>
          <w:color w:val="0D0D0D" w:themeColor="text1" w:themeTint="F2"/>
        </w:rPr>
        <w:t>y</w:t>
      </w:r>
      <w:r w:rsidRPr="00C149AE">
        <w:rPr>
          <w:rFonts w:eastAsia="SimSun"/>
          <w:color w:val="0D0D0D" w:themeColor="text1" w:themeTint="F2"/>
        </w:rPr>
        <w:t xml:space="preserve"> have been incorporated into the KIP.</w:t>
      </w:r>
    </w:p>
    <w:p w14:paraId="66A0884E" w14:textId="300ACC6F" w:rsidR="00492CB7" w:rsidRPr="00C149AE" w:rsidRDefault="00492CB7" w:rsidP="00BA6A7D">
      <w:pPr>
        <w:widowControl w:val="0"/>
        <w:shd w:val="clear" w:color="auto" w:fill="FFFFFF" w:themeFill="background1"/>
        <w:tabs>
          <w:tab w:val="left" w:pos="851"/>
          <w:tab w:val="right" w:pos="9360"/>
        </w:tabs>
        <w:spacing w:before="240" w:after="120"/>
        <w:rPr>
          <w:rFonts w:eastAsia="SimSun"/>
          <w:bCs/>
          <w:color w:val="0D0D0D" w:themeColor="text1" w:themeTint="F2"/>
        </w:rPr>
      </w:pPr>
      <w:r w:rsidRPr="00B92C80">
        <w:rPr>
          <w:rFonts w:eastAsia="SimSun"/>
          <w:b/>
          <w:color w:val="0D0D0D" w:themeColor="text1" w:themeTint="F2"/>
          <w:sz w:val="24"/>
          <w:szCs w:val="24"/>
        </w:rPr>
        <w:t>I.3</w:t>
      </w:r>
      <w:r w:rsidRPr="00B92C80">
        <w:rPr>
          <w:rFonts w:eastAsia="SimSun"/>
          <w:b/>
          <w:color w:val="0D0D0D" w:themeColor="text1" w:themeTint="F2"/>
          <w:sz w:val="24"/>
          <w:szCs w:val="24"/>
        </w:rPr>
        <w:tab/>
      </w:r>
      <w:r w:rsidR="00685DA7">
        <w:rPr>
          <w:rFonts w:eastAsia="SimSun"/>
          <w:b/>
          <w:color w:val="0D0D0D" w:themeColor="text1" w:themeTint="F2"/>
          <w:sz w:val="24"/>
          <w:szCs w:val="24"/>
        </w:rPr>
        <w:t>I</w:t>
      </w:r>
      <w:r w:rsidRPr="00B92C80">
        <w:rPr>
          <w:rFonts w:eastAsia="SimSun"/>
          <w:b/>
          <w:color w:val="0D0D0D" w:themeColor="text1" w:themeTint="F2"/>
          <w:sz w:val="24"/>
          <w:szCs w:val="24"/>
        </w:rPr>
        <w:t xml:space="preserve">mplementation </w:t>
      </w:r>
      <w:r w:rsidR="00685DA7">
        <w:rPr>
          <w:rFonts w:eastAsia="SimSun"/>
          <w:b/>
          <w:color w:val="0D0D0D" w:themeColor="text1" w:themeTint="F2"/>
          <w:sz w:val="24"/>
          <w:szCs w:val="24"/>
        </w:rPr>
        <w:t>s</w:t>
      </w:r>
      <w:r w:rsidR="00685DA7" w:rsidRPr="00B92C80">
        <w:rPr>
          <w:rFonts w:eastAsia="SimSun"/>
          <w:b/>
          <w:color w:val="0D0D0D" w:themeColor="text1" w:themeTint="F2"/>
          <w:sz w:val="24"/>
          <w:szCs w:val="24"/>
        </w:rPr>
        <w:t xml:space="preserve">tatus of </w:t>
      </w:r>
      <w:r w:rsidRPr="00B92C80">
        <w:rPr>
          <w:rFonts w:eastAsia="SimSun"/>
          <w:b/>
          <w:color w:val="0D0D0D" w:themeColor="text1" w:themeTint="F2"/>
          <w:sz w:val="24"/>
          <w:szCs w:val="24"/>
        </w:rPr>
        <w:t>HFC</w:t>
      </w:r>
      <w:r w:rsidR="00B92C80" w:rsidRPr="00B92C80">
        <w:rPr>
          <w:rFonts w:eastAsia="SimSun"/>
          <w:b/>
          <w:color w:val="0D0D0D" w:themeColor="text1" w:themeTint="F2"/>
          <w:sz w:val="24"/>
          <w:szCs w:val="24"/>
        </w:rPr>
        <w:t>-</w:t>
      </w:r>
      <w:r w:rsidRPr="00B92C80">
        <w:rPr>
          <w:rFonts w:eastAsia="SimSun"/>
          <w:b/>
          <w:color w:val="0D0D0D" w:themeColor="text1" w:themeTint="F2"/>
          <w:sz w:val="24"/>
          <w:szCs w:val="24"/>
        </w:rPr>
        <w:t>related activities</w:t>
      </w:r>
      <w:r w:rsidRPr="00C149AE">
        <w:rPr>
          <w:rFonts w:eastAsia="SimSun"/>
          <w:b/>
          <w:color w:val="0D0D0D" w:themeColor="text1" w:themeTint="F2"/>
        </w:rPr>
        <w:tab/>
      </w:r>
      <w:r w:rsidRPr="00C149AE">
        <w:rPr>
          <w:rFonts w:eastAsia="SimSun"/>
          <w:bCs/>
          <w:color w:val="0D0D0D" w:themeColor="text1" w:themeTint="F2"/>
        </w:rPr>
        <w:t>(up to two pages)</w:t>
      </w:r>
    </w:p>
    <w:p w14:paraId="283CF666" w14:textId="2DA9953B" w:rsidR="00492CB7" w:rsidRPr="00C149AE" w:rsidRDefault="001C7BDD" w:rsidP="005E5464">
      <w:pPr>
        <w:widowControl w:val="0"/>
        <w:shd w:val="clear" w:color="auto" w:fill="FFFFFF" w:themeFill="background1"/>
        <w:tabs>
          <w:tab w:val="left" w:pos="720"/>
          <w:tab w:val="right" w:pos="9360"/>
        </w:tabs>
        <w:spacing w:after="120"/>
        <w:rPr>
          <w:rFonts w:eastAsia="SimSun"/>
          <w:bCs/>
          <w:color w:val="0D0D0D" w:themeColor="text1" w:themeTint="F2"/>
        </w:rPr>
      </w:pPr>
      <w:r>
        <w:rPr>
          <w:rFonts w:eastAsia="SimSun"/>
          <w:bCs/>
          <w:color w:val="0D0D0D" w:themeColor="text1" w:themeTint="F2"/>
        </w:rPr>
        <w:t>This section should include a</w:t>
      </w:r>
      <w:r w:rsidR="00492CB7" w:rsidRPr="00C149AE">
        <w:rPr>
          <w:rFonts w:eastAsia="SimSun"/>
          <w:bCs/>
          <w:color w:val="0D0D0D" w:themeColor="text1" w:themeTint="F2"/>
        </w:rPr>
        <w:t>n overview of activities related to HFC phase-down that have been implemented in the country with Multilateral Fund</w:t>
      </w:r>
      <w:r>
        <w:rPr>
          <w:rFonts w:eastAsia="SimSun"/>
          <w:bCs/>
          <w:color w:val="0D0D0D" w:themeColor="text1" w:themeTint="F2"/>
        </w:rPr>
        <w:t>’s</w:t>
      </w:r>
      <w:r w:rsidR="00492CB7" w:rsidRPr="00C149AE">
        <w:rPr>
          <w:rFonts w:eastAsia="SimSun"/>
          <w:bCs/>
          <w:color w:val="0D0D0D" w:themeColor="text1" w:themeTint="F2"/>
        </w:rPr>
        <w:t xml:space="preserve"> assistance</w:t>
      </w:r>
      <w:r w:rsidR="00FC461F">
        <w:rPr>
          <w:rFonts w:eastAsia="SimSun"/>
          <w:bCs/>
          <w:color w:val="0D0D0D" w:themeColor="text1" w:themeTint="F2"/>
        </w:rPr>
        <w:t>,</w:t>
      </w:r>
      <w:r w:rsidR="00492CB7" w:rsidRPr="00C149AE">
        <w:rPr>
          <w:rFonts w:eastAsia="SimSun"/>
          <w:bCs/>
          <w:color w:val="0D0D0D" w:themeColor="text1" w:themeTint="F2"/>
        </w:rPr>
        <w:t xml:space="preserve"> </w:t>
      </w:r>
      <w:r w:rsidR="00685DA7">
        <w:rPr>
          <w:rFonts w:eastAsia="SimSun"/>
          <w:bCs/>
          <w:color w:val="0D0D0D" w:themeColor="text1" w:themeTint="F2"/>
        </w:rPr>
        <w:t xml:space="preserve">such as </w:t>
      </w:r>
      <w:r w:rsidR="00492CB7" w:rsidRPr="00C149AE">
        <w:rPr>
          <w:rFonts w:eastAsia="SimSun"/>
          <w:bCs/>
          <w:color w:val="0D0D0D" w:themeColor="text1" w:themeTint="F2"/>
        </w:rPr>
        <w:t xml:space="preserve">enabling activities, </w:t>
      </w:r>
      <w:r w:rsidR="00685DA7">
        <w:rPr>
          <w:rFonts w:eastAsia="SimSun"/>
          <w:bCs/>
          <w:color w:val="0D0D0D" w:themeColor="text1" w:themeTint="F2"/>
        </w:rPr>
        <w:t>ODS</w:t>
      </w:r>
      <w:r>
        <w:rPr>
          <w:rFonts w:eastAsia="SimSun"/>
          <w:bCs/>
          <w:color w:val="0D0D0D" w:themeColor="text1" w:themeTint="F2"/>
        </w:rPr>
        <w:t xml:space="preserve"> </w:t>
      </w:r>
      <w:r w:rsidR="00492CB7" w:rsidRPr="00C149AE">
        <w:rPr>
          <w:rFonts w:eastAsia="SimSun"/>
          <w:bCs/>
          <w:color w:val="0D0D0D" w:themeColor="text1" w:themeTint="F2"/>
        </w:rPr>
        <w:t xml:space="preserve">alternative surveys, </w:t>
      </w:r>
      <w:r w:rsidR="00685DA7">
        <w:rPr>
          <w:rFonts w:eastAsia="SimSun"/>
          <w:bCs/>
          <w:color w:val="0D0D0D" w:themeColor="text1" w:themeTint="F2"/>
        </w:rPr>
        <w:t xml:space="preserve">and </w:t>
      </w:r>
      <w:r w:rsidR="00492CB7" w:rsidRPr="00C149AE">
        <w:rPr>
          <w:rFonts w:eastAsia="SimSun"/>
          <w:bCs/>
          <w:color w:val="0D0D0D" w:themeColor="text1" w:themeTint="F2"/>
        </w:rPr>
        <w:t>investment projects under decision</w:t>
      </w:r>
      <w:r w:rsidR="00CA05C0">
        <w:rPr>
          <w:rFonts w:eastAsia="SimSun"/>
          <w:bCs/>
          <w:color w:val="0D0D0D" w:themeColor="text1" w:themeTint="F2"/>
        </w:rPr>
        <w:t> </w:t>
      </w:r>
      <w:r w:rsidR="00492CB7" w:rsidRPr="00C149AE">
        <w:rPr>
          <w:rFonts w:eastAsia="SimSun"/>
          <w:bCs/>
          <w:color w:val="0D0D0D" w:themeColor="text1" w:themeTint="F2"/>
        </w:rPr>
        <w:t>78/3(g)</w:t>
      </w:r>
      <w:r w:rsidR="00FC461F">
        <w:rPr>
          <w:rFonts w:eastAsia="SimSun"/>
          <w:bCs/>
          <w:color w:val="0D0D0D" w:themeColor="text1" w:themeTint="F2"/>
        </w:rPr>
        <w:t xml:space="preserve">, </w:t>
      </w:r>
      <w:r w:rsidR="00492CB7" w:rsidRPr="00C149AE">
        <w:rPr>
          <w:rFonts w:eastAsia="SimSun"/>
          <w:bCs/>
          <w:color w:val="0D0D0D" w:themeColor="text1" w:themeTint="F2"/>
        </w:rPr>
        <w:t xml:space="preserve">including the level of funds approved, the status of implementation (including </w:t>
      </w:r>
      <w:r w:rsidR="00FC461F">
        <w:rPr>
          <w:rFonts w:eastAsia="SimSun"/>
          <w:bCs/>
          <w:color w:val="0D0D0D" w:themeColor="text1" w:themeTint="F2"/>
        </w:rPr>
        <w:t xml:space="preserve">the </w:t>
      </w:r>
      <w:r w:rsidR="00492CB7" w:rsidRPr="00C149AE">
        <w:rPr>
          <w:rFonts w:eastAsia="SimSun"/>
          <w:bCs/>
          <w:color w:val="0D0D0D" w:themeColor="text1" w:themeTint="F2"/>
        </w:rPr>
        <w:t>actual or expected date</w:t>
      </w:r>
      <w:r w:rsidR="00FC461F">
        <w:rPr>
          <w:rFonts w:eastAsia="SimSun"/>
          <w:bCs/>
          <w:color w:val="0D0D0D" w:themeColor="text1" w:themeTint="F2"/>
        </w:rPr>
        <w:t>s</w:t>
      </w:r>
      <w:r w:rsidR="00492CB7" w:rsidRPr="00C149AE">
        <w:rPr>
          <w:rFonts w:eastAsia="SimSun"/>
          <w:bCs/>
          <w:color w:val="0D0D0D" w:themeColor="text1" w:themeTint="F2"/>
        </w:rPr>
        <w:t xml:space="preserve"> of completion and funding disbursement) and </w:t>
      </w:r>
      <w:r w:rsidR="00FC461F">
        <w:rPr>
          <w:rFonts w:eastAsia="SimSun"/>
          <w:bCs/>
          <w:color w:val="0D0D0D" w:themeColor="text1" w:themeTint="F2"/>
        </w:rPr>
        <w:t xml:space="preserve">the </w:t>
      </w:r>
      <w:r w:rsidR="00492CB7" w:rsidRPr="00C149AE">
        <w:rPr>
          <w:rFonts w:eastAsia="SimSun"/>
          <w:bCs/>
          <w:color w:val="0D0D0D" w:themeColor="text1" w:themeTint="F2"/>
        </w:rPr>
        <w:t>main results achieved with the project</w:t>
      </w:r>
      <w:r w:rsidR="006F381C">
        <w:rPr>
          <w:rFonts w:eastAsia="SimSun"/>
          <w:bCs/>
          <w:color w:val="0D0D0D" w:themeColor="text1" w:themeTint="F2"/>
        </w:rPr>
        <w:t>s</w:t>
      </w:r>
      <w:r w:rsidR="00492CB7" w:rsidRPr="00C149AE">
        <w:rPr>
          <w:rFonts w:eastAsia="SimSun"/>
          <w:bCs/>
          <w:color w:val="0D0D0D" w:themeColor="text1" w:themeTint="F2"/>
        </w:rPr>
        <w:t xml:space="preserve"> (including </w:t>
      </w:r>
      <w:r w:rsidR="005F5C06">
        <w:rPr>
          <w:rFonts w:eastAsia="SimSun"/>
          <w:bCs/>
          <w:color w:val="0D0D0D" w:themeColor="text1" w:themeTint="F2"/>
        </w:rPr>
        <w:t xml:space="preserve">reductions in </w:t>
      </w:r>
      <w:r w:rsidR="00492CB7" w:rsidRPr="00C149AE">
        <w:rPr>
          <w:rFonts w:eastAsia="SimSun"/>
          <w:bCs/>
          <w:color w:val="0D0D0D" w:themeColor="text1" w:themeTint="F2"/>
        </w:rPr>
        <w:t>HFC consumption</w:t>
      </w:r>
      <w:r w:rsidR="005F5C06">
        <w:rPr>
          <w:rFonts w:eastAsia="SimSun"/>
          <w:bCs/>
          <w:color w:val="0D0D0D" w:themeColor="text1" w:themeTint="F2"/>
        </w:rPr>
        <w:t xml:space="preserve"> and established </w:t>
      </w:r>
      <w:r w:rsidR="00492CB7" w:rsidRPr="00C149AE">
        <w:rPr>
          <w:rFonts w:eastAsia="SimSun"/>
          <w:bCs/>
          <w:color w:val="0D0D0D" w:themeColor="text1" w:themeTint="F2"/>
        </w:rPr>
        <w:t xml:space="preserve">policy measures, where applicable). If </w:t>
      </w:r>
      <w:r w:rsidR="005F5C06">
        <w:rPr>
          <w:rFonts w:eastAsia="SimSun"/>
          <w:bCs/>
          <w:color w:val="0D0D0D" w:themeColor="text1" w:themeTint="F2"/>
        </w:rPr>
        <w:t>any</w:t>
      </w:r>
      <w:r w:rsidR="00492CB7" w:rsidRPr="00C149AE">
        <w:rPr>
          <w:rFonts w:eastAsia="SimSun"/>
          <w:bCs/>
          <w:color w:val="0D0D0D" w:themeColor="text1" w:themeTint="F2"/>
        </w:rPr>
        <w:t xml:space="preserve"> HFC</w:t>
      </w:r>
      <w:r w:rsidR="005F5C06">
        <w:rPr>
          <w:rFonts w:eastAsia="SimSun"/>
          <w:bCs/>
          <w:color w:val="0D0D0D" w:themeColor="text1" w:themeTint="F2"/>
        </w:rPr>
        <w:t>-</w:t>
      </w:r>
      <w:r w:rsidR="00492CB7" w:rsidRPr="00C149AE">
        <w:rPr>
          <w:rFonts w:eastAsia="SimSun"/>
          <w:bCs/>
          <w:color w:val="0D0D0D" w:themeColor="text1" w:themeTint="F2"/>
        </w:rPr>
        <w:t xml:space="preserve">related activities </w:t>
      </w:r>
      <w:r w:rsidR="005F5C06">
        <w:rPr>
          <w:rFonts w:eastAsia="SimSun"/>
          <w:bCs/>
          <w:color w:val="0D0D0D" w:themeColor="text1" w:themeTint="F2"/>
        </w:rPr>
        <w:t xml:space="preserve">have been </w:t>
      </w:r>
      <w:r w:rsidR="00492CB7" w:rsidRPr="00C149AE">
        <w:rPr>
          <w:rFonts w:eastAsia="SimSun"/>
          <w:bCs/>
          <w:color w:val="0D0D0D" w:themeColor="text1" w:themeTint="F2"/>
        </w:rPr>
        <w:t>implemented with other sources of fund</w:t>
      </w:r>
      <w:r w:rsidR="005F5C06">
        <w:rPr>
          <w:rFonts w:eastAsia="SimSun"/>
          <w:bCs/>
          <w:color w:val="0D0D0D" w:themeColor="text1" w:themeTint="F2"/>
        </w:rPr>
        <w:t>ing</w:t>
      </w:r>
      <w:r w:rsidR="00492CB7" w:rsidRPr="00C149AE">
        <w:rPr>
          <w:rFonts w:eastAsia="SimSun"/>
          <w:bCs/>
          <w:color w:val="0D0D0D" w:themeColor="text1" w:themeTint="F2"/>
        </w:rPr>
        <w:t xml:space="preserve">, </w:t>
      </w:r>
      <w:r w:rsidR="005F5C06">
        <w:rPr>
          <w:rFonts w:eastAsia="SimSun"/>
          <w:bCs/>
          <w:color w:val="0D0D0D" w:themeColor="text1" w:themeTint="F2"/>
        </w:rPr>
        <w:t>their brie</w:t>
      </w:r>
      <w:r w:rsidR="004A49A1">
        <w:rPr>
          <w:rFonts w:eastAsia="SimSun"/>
          <w:bCs/>
          <w:color w:val="0D0D0D" w:themeColor="text1" w:themeTint="F2"/>
        </w:rPr>
        <w:t>f</w:t>
      </w:r>
      <w:r w:rsidR="00492CB7" w:rsidRPr="00C149AE">
        <w:rPr>
          <w:rFonts w:eastAsia="SimSun"/>
          <w:bCs/>
          <w:color w:val="0D0D0D" w:themeColor="text1" w:themeTint="F2"/>
        </w:rPr>
        <w:t xml:space="preserve"> description </w:t>
      </w:r>
      <w:r w:rsidR="005F5C06">
        <w:rPr>
          <w:rFonts w:eastAsia="SimSun"/>
          <w:bCs/>
          <w:color w:val="0D0D0D" w:themeColor="text1" w:themeTint="F2"/>
        </w:rPr>
        <w:t>should be provided,</w:t>
      </w:r>
      <w:r w:rsidR="00492CB7" w:rsidRPr="00C149AE">
        <w:rPr>
          <w:rFonts w:eastAsia="SimSun"/>
          <w:bCs/>
          <w:color w:val="0D0D0D" w:themeColor="text1" w:themeTint="F2"/>
        </w:rPr>
        <w:t xml:space="preserve"> including similar parameters.</w:t>
      </w:r>
    </w:p>
    <w:p w14:paraId="44D1E428" w14:textId="77D1B05F" w:rsidR="00492CB7" w:rsidRPr="00C149AE" w:rsidRDefault="00492CB7" w:rsidP="00C149AE">
      <w:pPr>
        <w:widowControl w:val="0"/>
        <w:shd w:val="clear" w:color="auto" w:fill="FFFFFF" w:themeFill="background1"/>
        <w:tabs>
          <w:tab w:val="left" w:pos="720"/>
          <w:tab w:val="right" w:pos="9360"/>
        </w:tabs>
        <w:rPr>
          <w:rFonts w:eastAsia="SimSun"/>
          <w:bCs/>
          <w:color w:val="0D0D0D" w:themeColor="text1" w:themeTint="F2"/>
        </w:rPr>
      </w:pPr>
      <w:r w:rsidRPr="00C149AE">
        <w:rPr>
          <w:rFonts w:eastAsia="SimSun"/>
          <w:bCs/>
          <w:color w:val="0D0D0D" w:themeColor="text1" w:themeTint="F2"/>
        </w:rPr>
        <w:t xml:space="preserve">If relevant, information </w:t>
      </w:r>
      <w:r w:rsidR="004A49A1">
        <w:rPr>
          <w:rFonts w:eastAsia="SimSun"/>
          <w:bCs/>
          <w:color w:val="0D0D0D" w:themeColor="text1" w:themeTint="F2"/>
        </w:rPr>
        <w:t xml:space="preserve">should also be provided </w:t>
      </w:r>
      <w:r w:rsidRPr="00C149AE">
        <w:rPr>
          <w:rFonts w:eastAsia="SimSun"/>
          <w:bCs/>
          <w:color w:val="0D0D0D" w:themeColor="text1" w:themeTint="F2"/>
        </w:rPr>
        <w:t>on othe</w:t>
      </w:r>
      <w:r w:rsidRPr="00A4241D">
        <w:rPr>
          <w:rFonts w:eastAsia="SimSun"/>
          <w:bCs/>
          <w:color w:val="0D0D0D" w:themeColor="text1" w:themeTint="F2"/>
        </w:rPr>
        <w:t>r activities related to energy efficiency</w:t>
      </w:r>
      <w:r w:rsidR="00A4241D" w:rsidRPr="00A4241D">
        <w:rPr>
          <w:rFonts w:eastAsia="SimSun"/>
          <w:bCs/>
          <w:color w:val="0D0D0D" w:themeColor="text1" w:themeTint="F2"/>
        </w:rPr>
        <w:t xml:space="preserve"> or</w:t>
      </w:r>
      <w:r w:rsidRPr="00A4241D">
        <w:rPr>
          <w:rFonts w:eastAsia="SimSun"/>
          <w:bCs/>
          <w:color w:val="0D0D0D" w:themeColor="text1" w:themeTint="F2"/>
        </w:rPr>
        <w:t xml:space="preserve"> cold chain, </w:t>
      </w:r>
      <w:r w:rsidR="00A4241D" w:rsidRPr="00A4241D">
        <w:rPr>
          <w:rFonts w:eastAsia="SimSun"/>
          <w:bCs/>
          <w:color w:val="0D0D0D" w:themeColor="text1" w:themeTint="F2"/>
        </w:rPr>
        <w:t>(</w:t>
      </w:r>
      <w:r w:rsidRPr="00A4241D">
        <w:rPr>
          <w:rFonts w:eastAsia="SimSun"/>
          <w:bCs/>
          <w:color w:val="0D0D0D" w:themeColor="text1" w:themeTint="F2"/>
        </w:rPr>
        <w:t xml:space="preserve">to name a few) that had an impact on </w:t>
      </w:r>
      <w:r w:rsidR="006E73EF" w:rsidRPr="00A4241D">
        <w:rPr>
          <w:rFonts w:eastAsia="SimSun"/>
          <w:bCs/>
          <w:color w:val="0D0D0D" w:themeColor="text1" w:themeTint="F2"/>
        </w:rPr>
        <w:t xml:space="preserve">either </w:t>
      </w:r>
      <w:r w:rsidRPr="00A4241D">
        <w:rPr>
          <w:rFonts w:eastAsia="SimSun"/>
          <w:bCs/>
          <w:color w:val="0D0D0D" w:themeColor="text1" w:themeTint="F2"/>
        </w:rPr>
        <w:t xml:space="preserve">accelerating or reducing </w:t>
      </w:r>
      <w:r w:rsidR="006E73EF" w:rsidRPr="00A4241D">
        <w:rPr>
          <w:rFonts w:eastAsia="SimSun"/>
          <w:bCs/>
          <w:color w:val="0D0D0D" w:themeColor="text1" w:themeTint="F2"/>
        </w:rPr>
        <w:t xml:space="preserve">the </w:t>
      </w:r>
      <w:r w:rsidRPr="00A4241D">
        <w:rPr>
          <w:rFonts w:eastAsia="SimSun"/>
          <w:bCs/>
          <w:color w:val="0D0D0D" w:themeColor="text1" w:themeTint="F2"/>
        </w:rPr>
        <w:t>consumption</w:t>
      </w:r>
      <w:r w:rsidRPr="00C149AE">
        <w:rPr>
          <w:rFonts w:eastAsia="SimSun"/>
          <w:bCs/>
          <w:color w:val="0D0D0D" w:themeColor="text1" w:themeTint="F2"/>
        </w:rPr>
        <w:t xml:space="preserve"> of HFCs in different applications.</w:t>
      </w:r>
    </w:p>
    <w:p w14:paraId="577F860B" w14:textId="7B4B44DF" w:rsidR="00492CB7" w:rsidRPr="00762606" w:rsidRDefault="00492CB7" w:rsidP="00762606">
      <w:pPr>
        <w:shd w:val="clear" w:color="auto" w:fill="FFFFFF" w:themeFill="background1"/>
        <w:rPr>
          <w:color w:val="0D0D0D" w:themeColor="text1" w:themeTint="F2"/>
          <w:highlight w:val="yellow"/>
        </w:rPr>
      </w:pPr>
      <w:r w:rsidRPr="00C149AE">
        <w:rPr>
          <w:color w:val="0D0D0D" w:themeColor="text1" w:themeTint="F2"/>
          <w:highlight w:val="yellow"/>
        </w:rPr>
        <w:br w:type="page"/>
      </w:r>
    </w:p>
    <w:tbl>
      <w:tblPr>
        <w:tblW w:w="5155"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9640"/>
      </w:tblGrid>
      <w:tr w:rsidR="00762606" w:rsidRPr="007E3876" w14:paraId="12A2EA7C" w14:textId="77777777" w:rsidTr="004308D5">
        <w:trPr>
          <w:trHeight w:val="132"/>
        </w:trPr>
        <w:tc>
          <w:tcPr>
            <w:tcW w:w="5000" w:type="pct"/>
            <w:shd w:val="pct15" w:color="auto" w:fill="auto"/>
          </w:tcPr>
          <w:p w14:paraId="28F3236E" w14:textId="128E85D7" w:rsidR="00762606" w:rsidRPr="007E3876" w:rsidRDefault="00762606" w:rsidP="00762606">
            <w:pPr>
              <w:keepNext/>
              <w:autoSpaceDE w:val="0"/>
              <w:autoSpaceDN w:val="0"/>
              <w:adjustRightInd w:val="0"/>
              <w:jc w:val="left"/>
              <w:rPr>
                <w:rFonts w:eastAsia="SimSun"/>
                <w:b/>
                <w:color w:val="000000"/>
                <w:sz w:val="26"/>
                <w:szCs w:val="26"/>
                <w:lang w:eastAsia="zh-CN"/>
              </w:rPr>
            </w:pPr>
            <w:r>
              <w:rPr>
                <w:rFonts w:eastAsia="SimSun"/>
                <w:b/>
                <w:bCs/>
                <w:color w:val="000000"/>
                <w:sz w:val="26"/>
                <w:szCs w:val="26"/>
                <w:lang w:eastAsia="zh-CN"/>
              </w:rPr>
              <w:lastRenderedPageBreak/>
              <w:t xml:space="preserve">II. </w:t>
            </w:r>
            <w:r>
              <w:rPr>
                <w:rFonts w:eastAsia="SimSun"/>
                <w:b/>
                <w:color w:val="000000"/>
                <w:sz w:val="26"/>
                <w:szCs w:val="26"/>
                <w:lang w:eastAsia="zh-CN"/>
              </w:rPr>
              <w:t>HFC CONSUMPTION BY SUBSTANCE AND SECTOR</w:t>
            </w:r>
          </w:p>
        </w:tc>
      </w:tr>
    </w:tbl>
    <w:p w14:paraId="19002D11" w14:textId="3CCC1928" w:rsidR="00492CB7" w:rsidRDefault="00492CB7" w:rsidP="00335CE4">
      <w:pPr>
        <w:keepNext/>
        <w:keepLines/>
        <w:shd w:val="clear" w:color="auto" w:fill="FFFFFF" w:themeFill="background1"/>
        <w:spacing w:before="240" w:after="160"/>
        <w:rPr>
          <w:rFonts w:eastAsia="SimSun"/>
          <w:color w:val="0D0D0D" w:themeColor="text1" w:themeTint="F2"/>
        </w:rPr>
      </w:pPr>
      <w:r w:rsidRPr="00C149AE">
        <w:rPr>
          <w:rFonts w:eastAsia="SimSun"/>
          <w:color w:val="0D0D0D" w:themeColor="text1" w:themeTint="F2"/>
        </w:rPr>
        <w:t>This section should be developed based on a field survey and data collection.</w:t>
      </w:r>
    </w:p>
    <w:tbl>
      <w:tblPr>
        <w:tblStyle w:val="TableGrid"/>
        <w:tblW w:w="5000" w:type="pct"/>
        <w:tblLook w:val="04A0" w:firstRow="1" w:lastRow="0" w:firstColumn="1" w:lastColumn="0" w:noHBand="0" w:noVBand="1"/>
      </w:tblPr>
      <w:tblGrid>
        <w:gridCol w:w="9350"/>
      </w:tblGrid>
      <w:tr w:rsidR="00175DFE" w14:paraId="0A9E6EFA" w14:textId="77777777" w:rsidTr="00220A0C">
        <w:tc>
          <w:tcPr>
            <w:tcW w:w="5000" w:type="pct"/>
          </w:tcPr>
          <w:p w14:paraId="2D0A990E" w14:textId="2178F09F" w:rsidR="00175DFE" w:rsidRPr="00175DFE" w:rsidRDefault="00175DFE" w:rsidP="00175DFE">
            <w:pPr>
              <w:spacing w:before="60" w:after="60"/>
              <w:rPr>
                <w:rFonts w:eastAsia="SimSun"/>
                <w:i/>
                <w:iCs/>
                <w:sz w:val="20"/>
                <w:szCs w:val="20"/>
              </w:rPr>
            </w:pPr>
            <w:r w:rsidRPr="00BE07CA">
              <w:rPr>
                <w:i/>
                <w:iCs/>
                <w:sz w:val="20"/>
                <w:szCs w:val="20"/>
                <w:u w:val="single"/>
              </w:rPr>
              <w:t>Decision 87/50</w:t>
            </w:r>
            <w:r w:rsidRPr="00175DFE">
              <w:rPr>
                <w:i/>
                <w:iCs/>
                <w:sz w:val="20"/>
                <w:szCs w:val="20"/>
              </w:rPr>
              <w:t>: (b) To include in the funding for the preparation of an overarching strategy for stage I of the KIP assistance for: (ii) The conduct of a survey of HFC consumption and its sectoral distribution, surveys of enterprises in the manufacturing and servicing sectors, with analysis of the data to estimate the HFC baselines for compliance</w:t>
            </w:r>
            <w:r w:rsidR="00544AAA">
              <w:rPr>
                <w:i/>
                <w:iCs/>
                <w:sz w:val="20"/>
                <w:szCs w:val="20"/>
              </w:rPr>
              <w:t>,</w:t>
            </w:r>
            <w:r w:rsidRPr="00175DFE">
              <w:rPr>
                <w:i/>
                <w:iCs/>
                <w:sz w:val="20"/>
                <w:szCs w:val="20"/>
              </w:rPr>
              <w:t xml:space="preserve"> and taking into account any HFC surveys conducted.</w:t>
            </w:r>
          </w:p>
        </w:tc>
      </w:tr>
    </w:tbl>
    <w:p w14:paraId="0B00F257" w14:textId="77777777" w:rsidR="00492CB7" w:rsidRPr="00C149AE" w:rsidRDefault="00492CB7" w:rsidP="00BA6A7D">
      <w:pPr>
        <w:keepNext/>
        <w:shd w:val="clear" w:color="auto" w:fill="FFFFFF" w:themeFill="background1"/>
        <w:tabs>
          <w:tab w:val="left" w:pos="851"/>
          <w:tab w:val="right" w:pos="9360"/>
        </w:tabs>
        <w:spacing w:before="240" w:after="120"/>
        <w:rPr>
          <w:rFonts w:eastAsia="SimSun"/>
          <w:color w:val="0D0D0D" w:themeColor="text1" w:themeTint="F2"/>
        </w:rPr>
      </w:pPr>
      <w:r w:rsidRPr="00A322C9">
        <w:rPr>
          <w:rFonts w:eastAsia="SimSun"/>
          <w:b/>
          <w:color w:val="0D0D0D" w:themeColor="text1" w:themeTint="F2"/>
          <w:sz w:val="24"/>
          <w:szCs w:val="24"/>
        </w:rPr>
        <w:t>II.1</w:t>
      </w:r>
      <w:r w:rsidRPr="00A322C9">
        <w:rPr>
          <w:rFonts w:eastAsia="SimSun"/>
          <w:b/>
          <w:color w:val="0D0D0D" w:themeColor="text1" w:themeTint="F2"/>
          <w:sz w:val="24"/>
          <w:szCs w:val="24"/>
        </w:rPr>
        <w:tab/>
        <w:t>Methodology and validation</w:t>
      </w:r>
      <w:r w:rsidRPr="00C149AE">
        <w:rPr>
          <w:rFonts w:eastAsia="SimSun"/>
          <w:b/>
          <w:color w:val="0D0D0D" w:themeColor="text1" w:themeTint="F2"/>
        </w:rPr>
        <w:tab/>
      </w:r>
      <w:r w:rsidRPr="00C149AE">
        <w:rPr>
          <w:rFonts w:eastAsia="SimSun"/>
          <w:color w:val="0D0D0D" w:themeColor="text1" w:themeTint="F2"/>
        </w:rPr>
        <w:t>(two pages)</w:t>
      </w:r>
    </w:p>
    <w:p w14:paraId="19755E36" w14:textId="2CE84CFF" w:rsidR="007C1C10" w:rsidRDefault="00492CB7" w:rsidP="00220A0C">
      <w:pPr>
        <w:widowControl w:val="0"/>
        <w:shd w:val="clear" w:color="auto" w:fill="FFFFFF" w:themeFill="background1"/>
        <w:tabs>
          <w:tab w:val="left" w:pos="9214"/>
        </w:tabs>
        <w:spacing w:before="120" w:after="120"/>
        <w:outlineLvl w:val="1"/>
        <w:rPr>
          <w:rFonts w:eastAsia="SimSun"/>
          <w:color w:val="0D0D0D" w:themeColor="text1" w:themeTint="F2"/>
        </w:rPr>
      </w:pPr>
      <w:r w:rsidRPr="00C149AE">
        <w:rPr>
          <w:rFonts w:eastAsia="SimSun"/>
          <w:color w:val="0D0D0D" w:themeColor="text1" w:themeTint="F2"/>
        </w:rPr>
        <w:t xml:space="preserve">Include in this section a brief description of the methodology used for </w:t>
      </w:r>
      <w:r w:rsidR="00C33E83">
        <w:rPr>
          <w:rFonts w:eastAsia="SimSun"/>
          <w:color w:val="0D0D0D" w:themeColor="text1" w:themeTint="F2"/>
        </w:rPr>
        <w:t xml:space="preserve">collecting </w:t>
      </w:r>
      <w:r w:rsidR="00A322C9" w:rsidRPr="00C149AE">
        <w:rPr>
          <w:rFonts w:eastAsia="SimSun"/>
          <w:color w:val="0D0D0D" w:themeColor="text1" w:themeTint="F2"/>
        </w:rPr>
        <w:t xml:space="preserve">data </w:t>
      </w:r>
      <w:r w:rsidR="00C33E83">
        <w:rPr>
          <w:rFonts w:eastAsia="SimSun"/>
          <w:color w:val="0D0D0D" w:themeColor="text1" w:themeTint="F2"/>
        </w:rPr>
        <w:t xml:space="preserve">on </w:t>
      </w:r>
      <w:r w:rsidRPr="00C149AE">
        <w:rPr>
          <w:rFonts w:eastAsia="SimSun"/>
          <w:color w:val="0D0D0D" w:themeColor="text1" w:themeTint="F2"/>
        </w:rPr>
        <w:t>HFC consumption</w:t>
      </w:r>
      <w:r w:rsidR="004B54EF">
        <w:rPr>
          <w:rFonts w:eastAsia="SimSun"/>
          <w:color w:val="0D0D0D" w:themeColor="text1" w:themeTint="F2"/>
        </w:rPr>
        <w:t xml:space="preserve">; </w:t>
      </w:r>
      <w:r w:rsidRPr="00C149AE">
        <w:rPr>
          <w:rFonts w:eastAsia="SimSun"/>
          <w:color w:val="0D0D0D" w:themeColor="text1" w:themeTint="F2"/>
        </w:rPr>
        <w:t>review or validation completed during the preparation of stage I of the KIP, including data sources (</w:t>
      </w:r>
      <w:r w:rsidR="00244490">
        <w:rPr>
          <w:rFonts w:eastAsia="SimSun"/>
          <w:color w:val="0D0D0D" w:themeColor="text1" w:themeTint="F2"/>
        </w:rPr>
        <w:t>for example,</w:t>
      </w:r>
      <w:r w:rsidRPr="00C149AE">
        <w:rPr>
          <w:rFonts w:eastAsia="SimSun"/>
          <w:color w:val="0D0D0D" w:themeColor="text1" w:themeTint="F2"/>
        </w:rPr>
        <w:t xml:space="preserve"> customs services</w:t>
      </w:r>
      <w:r w:rsidR="003116CF">
        <w:rPr>
          <w:rFonts w:eastAsia="SimSun"/>
          <w:color w:val="0D0D0D" w:themeColor="text1" w:themeTint="F2"/>
        </w:rPr>
        <w:t>,</w:t>
      </w:r>
      <w:r w:rsidRPr="00C149AE">
        <w:rPr>
          <w:rFonts w:eastAsia="SimSun"/>
          <w:color w:val="0D0D0D" w:themeColor="text1" w:themeTint="F2"/>
        </w:rPr>
        <w:t xml:space="preserve"> HFC importers/exporters and/or distributors</w:t>
      </w:r>
      <w:r w:rsidR="003116CF">
        <w:rPr>
          <w:rFonts w:eastAsia="SimSun"/>
          <w:color w:val="0D0D0D" w:themeColor="text1" w:themeTint="F2"/>
        </w:rPr>
        <w:t>,</w:t>
      </w:r>
      <w:r w:rsidRPr="00C149AE">
        <w:rPr>
          <w:rFonts w:eastAsia="SimSun"/>
          <w:color w:val="0D0D0D" w:themeColor="text1" w:themeTint="F2"/>
        </w:rPr>
        <w:t xml:space="preserve"> industry associations</w:t>
      </w:r>
      <w:r w:rsidR="003116CF">
        <w:rPr>
          <w:rFonts w:eastAsia="SimSun"/>
          <w:color w:val="0D0D0D" w:themeColor="text1" w:themeTint="F2"/>
        </w:rPr>
        <w:t>,</w:t>
      </w:r>
      <w:r w:rsidRPr="00C149AE">
        <w:rPr>
          <w:rFonts w:eastAsia="SimSun"/>
          <w:color w:val="0D0D0D" w:themeColor="text1" w:themeTint="F2"/>
        </w:rPr>
        <w:t xml:space="preserve"> HFC</w:t>
      </w:r>
      <w:r w:rsidR="00F9320F">
        <w:rPr>
          <w:rFonts w:eastAsia="SimSun"/>
          <w:color w:val="0D0D0D" w:themeColor="text1" w:themeTint="F2"/>
        </w:rPr>
        <w:noBreakHyphen/>
      </w:r>
      <w:r w:rsidRPr="00C149AE">
        <w:rPr>
          <w:rFonts w:eastAsia="SimSun"/>
          <w:color w:val="0D0D0D" w:themeColor="text1" w:themeTint="F2"/>
        </w:rPr>
        <w:t>user enterprises and importers of HFC-based equipment</w:t>
      </w:r>
      <w:r w:rsidR="00AF7B8E">
        <w:rPr>
          <w:rFonts w:eastAsia="SimSun"/>
          <w:color w:val="0D0D0D" w:themeColor="text1" w:themeTint="F2"/>
        </w:rPr>
        <w:t>,</w:t>
      </w:r>
      <w:r w:rsidRPr="00C149AE">
        <w:rPr>
          <w:rFonts w:eastAsia="SimSun"/>
          <w:color w:val="0D0D0D" w:themeColor="text1" w:themeTint="F2"/>
        </w:rPr>
        <w:t xml:space="preserve"> </w:t>
      </w:r>
      <w:r w:rsidR="00244490">
        <w:rPr>
          <w:rFonts w:eastAsia="SimSun"/>
          <w:color w:val="0D0D0D" w:themeColor="text1" w:themeTint="F2"/>
        </w:rPr>
        <w:t>including</w:t>
      </w:r>
      <w:r w:rsidRPr="00C149AE">
        <w:rPr>
          <w:rFonts w:eastAsia="SimSun"/>
          <w:color w:val="0D0D0D" w:themeColor="text1" w:themeTint="F2"/>
        </w:rPr>
        <w:t xml:space="preserve"> RAC equipment</w:t>
      </w:r>
      <w:r w:rsidR="00AF7B8E">
        <w:rPr>
          <w:rFonts w:eastAsia="SimSun"/>
          <w:color w:val="0D0D0D" w:themeColor="text1" w:themeTint="F2"/>
        </w:rPr>
        <w:t xml:space="preserve"> and </w:t>
      </w:r>
      <w:r w:rsidRPr="00C149AE">
        <w:rPr>
          <w:rFonts w:eastAsia="SimSun"/>
          <w:color w:val="0D0D0D" w:themeColor="text1" w:themeTint="F2"/>
        </w:rPr>
        <w:t>fire extinguishers); comparison of the HFC consumption data collected during project preparation</w:t>
      </w:r>
      <w:r w:rsidR="001506D3">
        <w:rPr>
          <w:rFonts w:eastAsia="SimSun"/>
          <w:color w:val="0D0D0D" w:themeColor="text1" w:themeTint="F2"/>
        </w:rPr>
        <w:t xml:space="preserve"> against </w:t>
      </w:r>
      <w:r w:rsidRPr="00C149AE">
        <w:rPr>
          <w:rFonts w:eastAsia="SimSun"/>
          <w:color w:val="0D0D0D" w:themeColor="text1" w:themeTint="F2"/>
        </w:rPr>
        <w:t xml:space="preserve">the </w:t>
      </w:r>
      <w:r w:rsidR="00A118FC" w:rsidRPr="00C149AE">
        <w:rPr>
          <w:rFonts w:eastAsia="SimSun"/>
          <w:color w:val="0D0D0D" w:themeColor="text1" w:themeTint="F2"/>
        </w:rPr>
        <w:t>Article</w:t>
      </w:r>
      <w:r w:rsidR="00A118FC">
        <w:rPr>
          <w:rFonts w:eastAsia="SimSun"/>
          <w:color w:val="0D0D0D" w:themeColor="text1" w:themeTint="F2"/>
        </w:rPr>
        <w:t xml:space="preserve"> 7 and </w:t>
      </w:r>
      <w:r w:rsidRPr="00C149AE">
        <w:rPr>
          <w:rFonts w:eastAsia="SimSun"/>
          <w:color w:val="0D0D0D" w:themeColor="text1" w:themeTint="F2"/>
        </w:rPr>
        <w:t xml:space="preserve">CP </w:t>
      </w:r>
      <w:r w:rsidR="00195EC8">
        <w:rPr>
          <w:rFonts w:eastAsia="SimSun"/>
          <w:color w:val="0D0D0D" w:themeColor="text1" w:themeTint="F2"/>
        </w:rPr>
        <w:t>implementation reports</w:t>
      </w:r>
      <w:r w:rsidRPr="00C149AE">
        <w:rPr>
          <w:rFonts w:eastAsia="SimSun"/>
          <w:color w:val="0D0D0D" w:themeColor="text1" w:themeTint="F2"/>
        </w:rPr>
        <w:t>; and a detailed explanation of any discrepanc</w:t>
      </w:r>
      <w:r w:rsidR="00A118FC">
        <w:rPr>
          <w:rFonts w:eastAsia="SimSun"/>
          <w:color w:val="0D0D0D" w:themeColor="text1" w:themeTint="F2"/>
        </w:rPr>
        <w:t>ies</w:t>
      </w:r>
      <w:r w:rsidRPr="00C149AE">
        <w:rPr>
          <w:rFonts w:eastAsia="SimSun"/>
          <w:color w:val="0D0D0D" w:themeColor="text1" w:themeTint="F2"/>
        </w:rPr>
        <w:t xml:space="preserve"> among the three data</w:t>
      </w:r>
      <w:r w:rsidR="00937EF0" w:rsidRPr="00937EF0">
        <w:rPr>
          <w:rFonts w:eastAsia="SimSun"/>
          <w:color w:val="0D0D0D" w:themeColor="text1" w:themeTint="F2"/>
        </w:rPr>
        <w:t xml:space="preserve"> </w:t>
      </w:r>
      <w:r w:rsidR="00937EF0" w:rsidRPr="00C149AE">
        <w:rPr>
          <w:rFonts w:eastAsia="SimSun"/>
          <w:color w:val="0D0D0D" w:themeColor="text1" w:themeTint="F2"/>
        </w:rPr>
        <w:t>set</w:t>
      </w:r>
      <w:r w:rsidR="00937EF0">
        <w:rPr>
          <w:rFonts w:eastAsia="SimSun"/>
          <w:color w:val="0D0D0D" w:themeColor="text1" w:themeTint="F2"/>
        </w:rPr>
        <w:t>s</w:t>
      </w:r>
      <w:r w:rsidRPr="00C149AE">
        <w:rPr>
          <w:rFonts w:eastAsia="SimSun"/>
          <w:color w:val="0D0D0D" w:themeColor="text1" w:themeTint="F2"/>
        </w:rPr>
        <w:t>, as applicable</w:t>
      </w:r>
      <w:r w:rsidR="001506D3">
        <w:rPr>
          <w:rFonts w:eastAsia="SimSun"/>
          <w:color w:val="0D0D0D" w:themeColor="text1" w:themeTint="F2"/>
        </w:rPr>
        <w:t xml:space="preserve"> (</w:t>
      </w:r>
      <w:r w:rsidR="003A1753">
        <w:rPr>
          <w:rFonts w:eastAsia="SimSun"/>
          <w:color w:val="0D0D0D" w:themeColor="text1" w:themeTint="F2"/>
        </w:rPr>
        <w:t xml:space="preserve">see </w:t>
      </w:r>
      <w:r w:rsidR="001506D3">
        <w:rPr>
          <w:rFonts w:eastAsia="SimSun"/>
          <w:color w:val="0D0D0D" w:themeColor="text1" w:themeTint="F2"/>
        </w:rPr>
        <w:t xml:space="preserve">decisions 34/18, 41/16 and 52/5(f) in </w:t>
      </w:r>
      <w:r w:rsidR="000F2924">
        <w:rPr>
          <w:rFonts w:eastAsia="SimSun"/>
          <w:color w:val="0D0D0D" w:themeColor="text1" w:themeTint="F2"/>
        </w:rPr>
        <w:t xml:space="preserve">the </w:t>
      </w:r>
      <w:r w:rsidR="001506D3">
        <w:rPr>
          <w:rFonts w:eastAsia="SimSun"/>
          <w:color w:val="0D0D0D" w:themeColor="text1" w:themeTint="F2"/>
        </w:rPr>
        <w:t xml:space="preserve">“Checklist before submission of </w:t>
      </w:r>
      <w:r w:rsidR="00061651">
        <w:rPr>
          <w:rFonts w:eastAsia="SimSun"/>
          <w:color w:val="0D0D0D" w:themeColor="text1" w:themeTint="F2"/>
        </w:rPr>
        <w:t xml:space="preserve">a </w:t>
      </w:r>
      <w:r w:rsidR="001506D3">
        <w:rPr>
          <w:rFonts w:eastAsia="SimSun"/>
          <w:color w:val="0D0D0D" w:themeColor="text1" w:themeTint="F2"/>
        </w:rPr>
        <w:t>KIP</w:t>
      </w:r>
      <w:r w:rsidR="000F2924">
        <w:rPr>
          <w:rFonts w:eastAsia="SimSun"/>
          <w:color w:val="0D0D0D" w:themeColor="text1" w:themeTint="F2"/>
        </w:rPr>
        <w:t>”</w:t>
      </w:r>
      <w:r w:rsidR="000F2924" w:rsidRPr="000F2924">
        <w:rPr>
          <w:rFonts w:eastAsia="SimSun"/>
          <w:color w:val="0D0D0D" w:themeColor="text1" w:themeTint="F2"/>
        </w:rPr>
        <w:t xml:space="preserve"> </w:t>
      </w:r>
      <w:r w:rsidR="000F2924">
        <w:rPr>
          <w:rFonts w:eastAsia="SimSun"/>
          <w:color w:val="0D0D0D" w:themeColor="text1" w:themeTint="F2"/>
        </w:rPr>
        <w:t>section</w:t>
      </w:r>
      <w:r w:rsidR="001506D3">
        <w:rPr>
          <w:rFonts w:eastAsia="SimSun"/>
          <w:color w:val="0D0D0D" w:themeColor="text1" w:themeTint="F2"/>
        </w:rPr>
        <w:t>).</w:t>
      </w:r>
    </w:p>
    <w:p w14:paraId="2A415DE8" w14:textId="6BC5F59B" w:rsidR="00492CB7" w:rsidRPr="00C149AE" w:rsidRDefault="001506D3" w:rsidP="008A06AB">
      <w:pPr>
        <w:widowControl w:val="0"/>
        <w:shd w:val="clear" w:color="auto" w:fill="FFFFFF" w:themeFill="background1"/>
        <w:spacing w:before="120" w:after="120"/>
        <w:outlineLvl w:val="1"/>
        <w:rPr>
          <w:rFonts w:eastAsia="SimSun"/>
          <w:color w:val="0D0D0D" w:themeColor="text1" w:themeTint="F2"/>
        </w:rPr>
      </w:pPr>
      <w:r w:rsidRPr="00C149AE">
        <w:rPr>
          <w:rFonts w:eastAsia="SimSun"/>
          <w:color w:val="0D0D0D" w:themeColor="text1" w:themeTint="F2"/>
        </w:rPr>
        <w:t>Please provide a copy of the survey form in an annex to the submission</w:t>
      </w:r>
      <w:r w:rsidR="003A1753">
        <w:rPr>
          <w:rFonts w:eastAsia="SimSun"/>
          <w:color w:val="0D0D0D" w:themeColor="text1" w:themeTint="F2"/>
        </w:rPr>
        <w:t>.</w:t>
      </w:r>
    </w:p>
    <w:p w14:paraId="28BC4DA5" w14:textId="5D74809A" w:rsidR="00492CB7" w:rsidRDefault="00492CB7" w:rsidP="00C21880">
      <w:pPr>
        <w:widowControl w:val="0"/>
        <w:shd w:val="clear" w:color="auto" w:fill="FFFFFF" w:themeFill="background1"/>
        <w:spacing w:before="120" w:after="240"/>
        <w:outlineLvl w:val="1"/>
        <w:rPr>
          <w:rFonts w:eastAsia="SimSun"/>
          <w:color w:val="0D0D0D" w:themeColor="text1" w:themeTint="F2"/>
        </w:rPr>
      </w:pPr>
      <w:r w:rsidRPr="00C149AE">
        <w:rPr>
          <w:rFonts w:eastAsia="SimSun"/>
          <w:color w:val="0D0D0D" w:themeColor="text1" w:themeTint="F2"/>
        </w:rPr>
        <w:t xml:space="preserve">If data collection methodologies other than surveys were used, please describe </w:t>
      </w:r>
      <w:r w:rsidR="006D6F42">
        <w:rPr>
          <w:rFonts w:eastAsia="SimSun"/>
          <w:color w:val="0D0D0D" w:themeColor="text1" w:themeTint="F2"/>
        </w:rPr>
        <w:t xml:space="preserve">them, </w:t>
      </w:r>
      <w:r w:rsidRPr="00C149AE">
        <w:rPr>
          <w:rFonts w:eastAsia="SimSun"/>
          <w:color w:val="0D0D0D" w:themeColor="text1" w:themeTint="F2"/>
        </w:rPr>
        <w:t>explain</w:t>
      </w:r>
      <w:r w:rsidR="006D6F42">
        <w:rPr>
          <w:rFonts w:eastAsia="SimSun"/>
          <w:color w:val="0D0D0D" w:themeColor="text1" w:themeTint="F2"/>
        </w:rPr>
        <w:t>ing</w:t>
      </w:r>
      <w:r w:rsidRPr="00C149AE">
        <w:rPr>
          <w:rFonts w:eastAsia="SimSun"/>
          <w:color w:val="0D0D0D" w:themeColor="text1" w:themeTint="F2"/>
        </w:rPr>
        <w:t xml:space="preserve"> why </w:t>
      </w:r>
      <w:r w:rsidR="006D6F42">
        <w:rPr>
          <w:rFonts w:eastAsia="SimSun"/>
          <w:color w:val="0D0D0D" w:themeColor="text1" w:themeTint="F2"/>
        </w:rPr>
        <w:t>they</w:t>
      </w:r>
      <w:r w:rsidRPr="00C149AE">
        <w:rPr>
          <w:rFonts w:eastAsia="SimSun"/>
          <w:color w:val="0D0D0D" w:themeColor="text1" w:themeTint="F2"/>
        </w:rPr>
        <w:t xml:space="preserve"> were used and how </w:t>
      </w:r>
      <w:r w:rsidR="006D6F42">
        <w:rPr>
          <w:rFonts w:eastAsia="SimSun"/>
          <w:color w:val="0D0D0D" w:themeColor="text1" w:themeTint="F2"/>
        </w:rPr>
        <w:t xml:space="preserve">their </w:t>
      </w:r>
      <w:r w:rsidRPr="00C149AE">
        <w:rPr>
          <w:rFonts w:eastAsia="SimSun"/>
          <w:color w:val="0D0D0D" w:themeColor="text1" w:themeTint="F2"/>
        </w:rPr>
        <w:t>results were validated.</w:t>
      </w:r>
    </w:p>
    <w:p w14:paraId="098E15C3" w14:textId="77777777" w:rsidR="00492CB7" w:rsidRPr="00C149AE" w:rsidRDefault="00492CB7" w:rsidP="00BA6A7D">
      <w:pPr>
        <w:widowControl w:val="0"/>
        <w:shd w:val="clear" w:color="auto" w:fill="FFFFFF" w:themeFill="background1"/>
        <w:tabs>
          <w:tab w:val="left" w:pos="851"/>
          <w:tab w:val="right" w:pos="9360"/>
        </w:tabs>
        <w:spacing w:before="240" w:after="120"/>
        <w:rPr>
          <w:rFonts w:eastAsia="SimSun"/>
          <w:color w:val="0D0D0D" w:themeColor="text1" w:themeTint="F2"/>
        </w:rPr>
      </w:pPr>
      <w:r w:rsidRPr="00D85BBD">
        <w:rPr>
          <w:rFonts w:eastAsia="SimSun"/>
          <w:b/>
          <w:color w:val="0D0D0D" w:themeColor="text1" w:themeTint="F2"/>
          <w:sz w:val="24"/>
          <w:szCs w:val="24"/>
        </w:rPr>
        <w:t>II.2</w:t>
      </w:r>
      <w:r w:rsidRPr="00D85BBD">
        <w:rPr>
          <w:rFonts w:eastAsia="SimSun"/>
          <w:b/>
          <w:color w:val="0D0D0D" w:themeColor="text1" w:themeTint="F2"/>
          <w:sz w:val="24"/>
          <w:szCs w:val="24"/>
        </w:rPr>
        <w:tab/>
        <w:t>HFC consumption data</w:t>
      </w:r>
      <w:r w:rsidRPr="00C149AE">
        <w:rPr>
          <w:rFonts w:eastAsia="SimSun"/>
          <w:b/>
          <w:color w:val="0D0D0D" w:themeColor="text1" w:themeTint="F2"/>
        </w:rPr>
        <w:tab/>
      </w:r>
      <w:r w:rsidRPr="00C149AE">
        <w:rPr>
          <w:rFonts w:eastAsia="SimSun"/>
          <w:color w:val="0D0D0D" w:themeColor="text1" w:themeTint="F2"/>
        </w:rPr>
        <w:t>(three pages, including tables)</w:t>
      </w:r>
    </w:p>
    <w:p w14:paraId="2AE58A18" w14:textId="77777777" w:rsidR="00492CB7" w:rsidRPr="00D85BBD" w:rsidRDefault="00492CB7" w:rsidP="00B02025">
      <w:pPr>
        <w:shd w:val="clear" w:color="auto" w:fill="FFFFFF" w:themeFill="background1"/>
        <w:spacing w:before="120" w:after="120"/>
        <w:rPr>
          <w:color w:val="0D0D0D" w:themeColor="text1" w:themeTint="F2"/>
        </w:rPr>
      </w:pPr>
      <w:r w:rsidRPr="00D85BBD">
        <w:rPr>
          <w:color w:val="0D0D0D" w:themeColor="text1" w:themeTint="F2"/>
        </w:rPr>
        <w:t>This section should include:</w:t>
      </w:r>
    </w:p>
    <w:p w14:paraId="1F078C3B" w14:textId="77777777" w:rsidR="0044563E" w:rsidRPr="00C06841" w:rsidRDefault="00396A78" w:rsidP="00711278">
      <w:pPr>
        <w:pStyle w:val="ListParagraph"/>
        <w:numPr>
          <w:ilvl w:val="0"/>
          <w:numId w:val="8"/>
        </w:numPr>
        <w:shd w:val="clear" w:color="auto" w:fill="FFFFFF" w:themeFill="background1"/>
        <w:tabs>
          <w:tab w:val="clear" w:pos="0"/>
          <w:tab w:val="left" w:pos="900"/>
        </w:tabs>
        <w:spacing w:before="120" w:after="120"/>
        <w:ind w:left="907" w:hanging="907"/>
        <w:contextualSpacing w:val="0"/>
        <w:rPr>
          <w:color w:val="0D0D0D" w:themeColor="text1" w:themeTint="F2"/>
        </w:rPr>
      </w:pPr>
      <w:r>
        <w:rPr>
          <w:rFonts w:eastAsia="SimSun"/>
          <w:color w:val="0D0D0D" w:themeColor="text1" w:themeTint="F2"/>
        </w:rPr>
        <w:t>The e</w:t>
      </w:r>
      <w:r w:rsidR="00492CB7" w:rsidRPr="00D85BBD">
        <w:rPr>
          <w:rFonts w:eastAsia="SimSun"/>
          <w:color w:val="0D0D0D" w:themeColor="text1" w:themeTint="F2"/>
        </w:rPr>
        <w:t>stablished or estimated HFC baseline for compliance</w:t>
      </w:r>
      <w:bookmarkStart w:id="5" w:name="_Hlk127175260"/>
      <w:r w:rsidR="00492CB7" w:rsidRPr="00D85BBD">
        <w:rPr>
          <w:rFonts w:eastAsia="SimSun"/>
          <w:color w:val="0D0D0D" w:themeColor="text1" w:themeTint="F2"/>
        </w:rPr>
        <w:t xml:space="preserve">. If </w:t>
      </w:r>
      <w:r>
        <w:rPr>
          <w:rFonts w:eastAsia="SimSun"/>
          <w:color w:val="0D0D0D" w:themeColor="text1" w:themeTint="F2"/>
        </w:rPr>
        <w:t xml:space="preserve">it is </w:t>
      </w:r>
      <w:r w:rsidR="00492CB7" w:rsidRPr="00D85BBD">
        <w:rPr>
          <w:rFonts w:eastAsia="SimSun"/>
          <w:color w:val="0D0D0D" w:themeColor="text1" w:themeTint="F2"/>
        </w:rPr>
        <w:t>estimated, please include the assumptions and methodology used for the estimation</w:t>
      </w:r>
      <w:r>
        <w:rPr>
          <w:rFonts w:eastAsia="SimSun"/>
          <w:color w:val="0D0D0D" w:themeColor="text1" w:themeTint="F2"/>
        </w:rPr>
        <w:t>,</w:t>
      </w:r>
      <w:r w:rsidR="00492CB7" w:rsidRPr="00D85BBD">
        <w:rPr>
          <w:rFonts w:eastAsia="SimSun"/>
          <w:color w:val="0D0D0D" w:themeColor="text1" w:themeTint="F2"/>
        </w:rPr>
        <w:t xml:space="preserve"> as well as different scenarios considered</w:t>
      </w:r>
      <w:bookmarkEnd w:id="5"/>
      <w:r w:rsidR="00492CB7" w:rsidRPr="00D85BBD">
        <w:rPr>
          <w:rFonts w:eastAsia="SimSun"/>
          <w:color w:val="0D0D0D" w:themeColor="text1" w:themeTint="F2"/>
        </w:rPr>
        <w:t>.</w:t>
      </w:r>
    </w:p>
    <w:p w14:paraId="3B01CD77" w14:textId="2D657384" w:rsidR="00492CB7" w:rsidRPr="00396A78" w:rsidRDefault="00492CB7" w:rsidP="003D0EE1">
      <w:pPr>
        <w:pStyle w:val="Heading2"/>
        <w:widowControl/>
        <w:numPr>
          <w:ilvl w:val="1"/>
          <w:numId w:val="8"/>
        </w:numPr>
        <w:shd w:val="clear" w:color="auto" w:fill="FFFFFF" w:themeFill="background1"/>
        <w:spacing w:after="120"/>
        <w:ind w:left="900" w:hanging="900"/>
        <w:rPr>
          <w:rFonts w:eastAsia="SimSun"/>
          <w:color w:val="0D0D0D" w:themeColor="text1" w:themeTint="F2"/>
        </w:rPr>
      </w:pPr>
      <w:r w:rsidRPr="00D85BBD">
        <w:rPr>
          <w:rFonts w:eastAsia="SimSun"/>
          <w:color w:val="0D0D0D" w:themeColor="text1" w:themeTint="F2"/>
        </w:rPr>
        <w:t>HFC consumption data by substance/blend</w:t>
      </w:r>
      <w:r w:rsidRPr="008A06AB">
        <w:rPr>
          <w:rFonts w:eastAsia="SimSun"/>
          <w:color w:val="0D0D0D" w:themeColor="text1" w:themeTint="F2"/>
          <w:vertAlign w:val="superscript"/>
        </w:rPr>
        <w:footnoteReference w:id="3"/>
      </w:r>
      <w:r w:rsidRPr="00D85BBD">
        <w:rPr>
          <w:rFonts w:eastAsia="SimSun"/>
          <w:color w:val="0D0D0D" w:themeColor="text1" w:themeTint="F2"/>
        </w:rPr>
        <w:t xml:space="preserve"> for the last </w:t>
      </w:r>
      <w:r w:rsidR="00256A11">
        <w:rPr>
          <w:rFonts w:eastAsia="SimSun"/>
          <w:color w:val="0D0D0D" w:themeColor="text1" w:themeTint="F2"/>
        </w:rPr>
        <w:t>five</w:t>
      </w:r>
      <w:r w:rsidRPr="00D85BBD">
        <w:rPr>
          <w:rFonts w:eastAsia="SimSun"/>
          <w:color w:val="0D0D0D" w:themeColor="text1" w:themeTint="F2"/>
        </w:rPr>
        <w:t xml:space="preserve"> years</w:t>
      </w:r>
      <w:r w:rsidR="00256A11">
        <w:rPr>
          <w:rFonts w:eastAsia="SimSun"/>
          <w:color w:val="0D0D0D" w:themeColor="text1" w:themeTint="F2"/>
        </w:rPr>
        <w:t>,</w:t>
      </w:r>
      <w:r w:rsidRPr="00D85BBD">
        <w:rPr>
          <w:rFonts w:eastAsia="SimSun"/>
          <w:color w:val="0D0D0D" w:themeColor="text1" w:themeTint="F2"/>
        </w:rPr>
        <w:t xml:space="preserve"> </w:t>
      </w:r>
      <w:r w:rsidR="00256A11">
        <w:rPr>
          <w:rFonts w:eastAsia="SimSun"/>
          <w:color w:val="0D0D0D" w:themeColor="text1" w:themeTint="F2"/>
        </w:rPr>
        <w:t xml:space="preserve">both </w:t>
      </w:r>
      <w:r w:rsidRPr="00D85BBD">
        <w:rPr>
          <w:rFonts w:eastAsia="SimSun"/>
          <w:color w:val="0D0D0D" w:themeColor="text1" w:themeTint="F2"/>
        </w:rPr>
        <w:t>in m</w:t>
      </w:r>
      <w:r w:rsidR="008E6C62">
        <w:rPr>
          <w:rFonts w:eastAsia="SimSun"/>
          <w:color w:val="0D0D0D" w:themeColor="text1" w:themeTint="F2"/>
        </w:rPr>
        <w:t>etric</w:t>
      </w:r>
      <w:r w:rsidRPr="00D85BBD">
        <w:rPr>
          <w:rFonts w:eastAsia="SimSun"/>
          <w:color w:val="0D0D0D" w:themeColor="text1" w:themeTint="F2"/>
        </w:rPr>
        <w:t xml:space="preserve"> and CO</w:t>
      </w:r>
      <w:r w:rsidRPr="008A06AB">
        <w:rPr>
          <w:rFonts w:eastAsia="SimSun"/>
          <w:color w:val="0D0D0D" w:themeColor="text1" w:themeTint="F2"/>
          <w:vertAlign w:val="subscript"/>
        </w:rPr>
        <w:t>2</w:t>
      </w:r>
      <w:r w:rsidR="00256A11">
        <w:rPr>
          <w:rFonts w:eastAsia="SimSun"/>
          <w:color w:val="0D0D0D" w:themeColor="text1" w:themeTint="F2"/>
        </w:rPr>
        <w:noBreakHyphen/>
      </w:r>
      <w:r w:rsidRPr="00D85BBD">
        <w:rPr>
          <w:rFonts w:eastAsia="SimSun"/>
          <w:color w:val="0D0D0D" w:themeColor="text1" w:themeTint="F2"/>
        </w:rPr>
        <w:t>eq</w:t>
      </w:r>
      <w:r w:rsidR="00256A11">
        <w:rPr>
          <w:rFonts w:eastAsia="SimSun"/>
          <w:color w:val="0D0D0D" w:themeColor="text1" w:themeTint="F2"/>
        </w:rPr>
        <w:t> </w:t>
      </w:r>
      <w:r w:rsidRPr="00D85BBD">
        <w:rPr>
          <w:rFonts w:eastAsia="SimSun"/>
          <w:color w:val="0D0D0D" w:themeColor="text1" w:themeTint="F2"/>
        </w:rPr>
        <w:t>tonnes (preferably</w:t>
      </w:r>
      <w:r w:rsidR="007C1C10">
        <w:rPr>
          <w:rFonts w:eastAsia="SimSun"/>
          <w:color w:val="0D0D0D" w:themeColor="text1" w:themeTint="F2"/>
        </w:rPr>
        <w:t xml:space="preserve"> </w:t>
      </w:r>
      <w:r w:rsidR="00AE6193">
        <w:rPr>
          <w:rFonts w:eastAsia="SimSun"/>
          <w:color w:val="0D0D0D" w:themeColor="text1" w:themeTint="F2"/>
        </w:rPr>
        <w:t xml:space="preserve">in </w:t>
      </w:r>
      <w:r w:rsidR="001D53ED">
        <w:rPr>
          <w:rFonts w:eastAsia="SimSun"/>
          <w:color w:val="0D0D0D" w:themeColor="text1" w:themeTint="F2"/>
        </w:rPr>
        <w:t xml:space="preserve">a </w:t>
      </w:r>
      <w:r w:rsidR="007C1C10">
        <w:rPr>
          <w:rFonts w:eastAsia="SimSun"/>
          <w:color w:val="0D0D0D" w:themeColor="text1" w:themeTint="F2"/>
        </w:rPr>
        <w:t xml:space="preserve">Word </w:t>
      </w:r>
      <w:r w:rsidR="00AE6193">
        <w:rPr>
          <w:rFonts w:eastAsia="SimSun"/>
          <w:color w:val="0D0D0D" w:themeColor="text1" w:themeTint="F2"/>
        </w:rPr>
        <w:t>or</w:t>
      </w:r>
      <w:r w:rsidR="007C1C10">
        <w:rPr>
          <w:rFonts w:eastAsia="SimSun"/>
          <w:color w:val="0D0D0D" w:themeColor="text1" w:themeTint="F2"/>
        </w:rPr>
        <w:t xml:space="preserve"> Excel</w:t>
      </w:r>
      <w:r w:rsidRPr="00D85BBD">
        <w:rPr>
          <w:rFonts w:eastAsia="SimSun"/>
          <w:color w:val="0D0D0D" w:themeColor="text1" w:themeTint="F2"/>
        </w:rPr>
        <w:t xml:space="preserve"> table</w:t>
      </w:r>
      <w:r w:rsidR="00AE6193">
        <w:rPr>
          <w:rFonts w:eastAsia="SimSun"/>
          <w:color w:val="0D0D0D" w:themeColor="text1" w:themeTint="F2"/>
        </w:rPr>
        <w:t xml:space="preserve"> format</w:t>
      </w:r>
      <w:r w:rsidRPr="00D85BBD">
        <w:rPr>
          <w:rFonts w:eastAsia="SimSun"/>
          <w:color w:val="0D0D0D" w:themeColor="text1" w:themeTint="F2"/>
        </w:rPr>
        <w:t>), including an analysis of the HFC consumption trend, most prevalent substance</w:t>
      </w:r>
      <w:r w:rsidR="006D0504">
        <w:rPr>
          <w:rFonts w:eastAsia="SimSun"/>
          <w:color w:val="0D0D0D" w:themeColor="text1" w:themeTint="F2"/>
        </w:rPr>
        <w:t>s</w:t>
      </w:r>
      <w:r w:rsidRPr="00D85BBD">
        <w:rPr>
          <w:rFonts w:eastAsia="SimSun"/>
          <w:color w:val="0D0D0D" w:themeColor="text1" w:themeTint="F2"/>
        </w:rPr>
        <w:t xml:space="preserve"> consumed and the reasons</w:t>
      </w:r>
      <w:r w:rsidR="00E73FC2">
        <w:rPr>
          <w:rFonts w:eastAsia="SimSun"/>
          <w:color w:val="0D0D0D" w:themeColor="text1" w:themeTint="F2"/>
        </w:rPr>
        <w:t xml:space="preserve"> for this prevalence</w:t>
      </w:r>
      <w:r w:rsidRPr="00D85BBD">
        <w:rPr>
          <w:rFonts w:eastAsia="SimSun"/>
          <w:color w:val="0D0D0D" w:themeColor="text1" w:themeTint="F2"/>
        </w:rPr>
        <w:t>, and</w:t>
      </w:r>
      <w:r w:rsidR="00E73FC2">
        <w:rPr>
          <w:rFonts w:eastAsia="SimSun"/>
          <w:color w:val="0D0D0D" w:themeColor="text1" w:themeTint="F2"/>
        </w:rPr>
        <w:t xml:space="preserve"> a</w:t>
      </w:r>
      <w:r w:rsidRPr="00D85BBD">
        <w:rPr>
          <w:rFonts w:eastAsia="SimSun"/>
          <w:color w:val="0D0D0D" w:themeColor="text1" w:themeTint="F2"/>
        </w:rPr>
        <w:t xml:space="preserve"> detailed explanation of </w:t>
      </w:r>
      <w:r w:rsidR="007C1C10">
        <w:rPr>
          <w:rFonts w:eastAsia="SimSun"/>
          <w:color w:val="0D0D0D" w:themeColor="text1" w:themeTint="F2"/>
        </w:rPr>
        <w:t xml:space="preserve">the reasons for </w:t>
      </w:r>
      <w:r w:rsidRPr="00D85BBD">
        <w:rPr>
          <w:rFonts w:eastAsia="SimSun"/>
          <w:color w:val="0D0D0D" w:themeColor="text1" w:themeTint="F2"/>
        </w:rPr>
        <w:t>any substantial fluctuation</w:t>
      </w:r>
      <w:r w:rsidR="00E73FC2">
        <w:rPr>
          <w:rFonts w:eastAsia="SimSun"/>
          <w:color w:val="0D0D0D" w:themeColor="text1" w:themeTint="F2"/>
        </w:rPr>
        <w:t>s</w:t>
      </w:r>
      <w:r w:rsidR="007C1C10">
        <w:rPr>
          <w:rFonts w:eastAsia="SimSun"/>
          <w:color w:val="0D0D0D" w:themeColor="text1" w:themeTint="F2"/>
        </w:rPr>
        <w:t xml:space="preserve"> (for example, </w:t>
      </w:r>
      <w:r w:rsidRPr="00D85BBD">
        <w:rPr>
          <w:rFonts w:eastAsia="SimSun"/>
          <w:color w:val="0D0D0D" w:themeColor="text1" w:themeTint="F2"/>
        </w:rPr>
        <w:t>HFC</w:t>
      </w:r>
      <w:r w:rsidR="00E73FC2">
        <w:rPr>
          <w:rFonts w:eastAsia="SimSun"/>
          <w:color w:val="0D0D0D" w:themeColor="text1" w:themeTint="F2"/>
        </w:rPr>
        <w:t>s</w:t>
      </w:r>
      <w:r w:rsidRPr="00D85BBD">
        <w:rPr>
          <w:rFonts w:eastAsia="SimSun"/>
          <w:color w:val="0D0D0D" w:themeColor="text1" w:themeTint="F2"/>
        </w:rPr>
        <w:t xml:space="preserve"> in blends </w:t>
      </w:r>
      <w:r w:rsidR="00E73FC2">
        <w:rPr>
          <w:rFonts w:eastAsia="SimSun"/>
          <w:color w:val="0D0D0D" w:themeColor="text1" w:themeTint="F2"/>
        </w:rPr>
        <w:t xml:space="preserve">that were </w:t>
      </w:r>
      <w:r w:rsidR="00E73FC2" w:rsidRPr="00D85BBD">
        <w:rPr>
          <w:rFonts w:eastAsia="SimSun"/>
          <w:color w:val="0D0D0D" w:themeColor="text1" w:themeTint="F2"/>
        </w:rPr>
        <w:t xml:space="preserve">not </w:t>
      </w:r>
      <w:r w:rsidRPr="00D85BBD">
        <w:rPr>
          <w:rFonts w:eastAsia="SimSun"/>
          <w:color w:val="0D0D0D" w:themeColor="text1" w:themeTint="F2"/>
        </w:rPr>
        <w:t xml:space="preserve">previously reported; </w:t>
      </w:r>
      <w:r w:rsidRPr="00396A78">
        <w:rPr>
          <w:rFonts w:eastAsia="SimSun"/>
          <w:color w:val="0D0D0D" w:themeColor="text1" w:themeTint="F2"/>
        </w:rPr>
        <w:t>recent</w:t>
      </w:r>
      <w:r w:rsidR="00107360">
        <w:rPr>
          <w:rFonts w:eastAsia="SimSun"/>
          <w:color w:val="0D0D0D" w:themeColor="text1" w:themeTint="F2"/>
        </w:rPr>
        <w:t>ly</w:t>
      </w:r>
      <w:r w:rsidRPr="00396A78">
        <w:rPr>
          <w:rFonts w:eastAsia="SimSun"/>
          <w:color w:val="0D0D0D" w:themeColor="text1" w:themeTint="F2"/>
        </w:rPr>
        <w:t xml:space="preserve"> increase</w:t>
      </w:r>
      <w:r w:rsidR="00107360">
        <w:rPr>
          <w:rFonts w:eastAsia="SimSun"/>
          <w:color w:val="0D0D0D" w:themeColor="text1" w:themeTint="F2"/>
        </w:rPr>
        <w:t>d</w:t>
      </w:r>
      <w:r w:rsidRPr="00396A78">
        <w:rPr>
          <w:rFonts w:eastAsia="SimSun"/>
          <w:color w:val="0D0D0D" w:themeColor="text1" w:themeTint="F2"/>
        </w:rPr>
        <w:t xml:space="preserve"> imports of new HFC</w:t>
      </w:r>
      <w:r w:rsidRPr="00396A78">
        <w:rPr>
          <w:rFonts w:eastAsia="SimSun"/>
          <w:color w:val="0D0D0D" w:themeColor="text1" w:themeTint="F2"/>
        </w:rPr>
        <w:noBreakHyphen/>
        <w:t xml:space="preserve">based RAC systems; </w:t>
      </w:r>
      <w:r w:rsidR="00E73FC2">
        <w:rPr>
          <w:rFonts w:eastAsia="SimSun"/>
          <w:color w:val="0D0D0D" w:themeColor="text1" w:themeTint="F2"/>
        </w:rPr>
        <w:t>or</w:t>
      </w:r>
      <w:r w:rsidRPr="00396A78">
        <w:rPr>
          <w:rFonts w:eastAsia="SimSun"/>
          <w:color w:val="0D0D0D" w:themeColor="text1" w:themeTint="F2"/>
        </w:rPr>
        <w:t xml:space="preserve"> amounts of HFCs that may have been imported and stockpiled for </w:t>
      </w:r>
      <w:r w:rsidR="00E73FC2">
        <w:rPr>
          <w:rFonts w:eastAsia="SimSun"/>
          <w:color w:val="0D0D0D" w:themeColor="text1" w:themeTint="F2"/>
        </w:rPr>
        <w:t xml:space="preserve">use in </w:t>
      </w:r>
      <w:r w:rsidRPr="00396A78">
        <w:rPr>
          <w:rFonts w:eastAsia="SimSun"/>
          <w:color w:val="0D0D0D" w:themeColor="text1" w:themeTint="F2"/>
        </w:rPr>
        <w:t>future years or drawn from historical stockpile</w:t>
      </w:r>
      <w:r w:rsidR="00E73FC2">
        <w:rPr>
          <w:rFonts w:eastAsia="SimSun"/>
          <w:color w:val="0D0D0D" w:themeColor="text1" w:themeTint="F2"/>
        </w:rPr>
        <w:t>s</w:t>
      </w:r>
      <w:r w:rsidRPr="00396A78">
        <w:rPr>
          <w:rFonts w:eastAsia="SimSun"/>
          <w:color w:val="0D0D0D" w:themeColor="text1" w:themeTint="F2"/>
        </w:rPr>
        <w:t xml:space="preserve"> and used </w:t>
      </w:r>
      <w:r w:rsidR="00D20674">
        <w:rPr>
          <w:rFonts w:eastAsia="SimSun"/>
          <w:color w:val="0D0D0D" w:themeColor="text1" w:themeTint="F2"/>
        </w:rPr>
        <w:t xml:space="preserve">in </w:t>
      </w:r>
      <w:r w:rsidRPr="00396A78">
        <w:rPr>
          <w:rFonts w:eastAsia="SimSun"/>
          <w:color w:val="0D0D0D" w:themeColor="text1" w:themeTint="F2"/>
        </w:rPr>
        <w:t>the current year</w:t>
      </w:r>
      <w:r w:rsidR="007C1C10">
        <w:rPr>
          <w:rFonts w:eastAsia="SimSun"/>
          <w:color w:val="0D0D0D" w:themeColor="text1" w:themeTint="F2"/>
        </w:rPr>
        <w:t>)</w:t>
      </w:r>
      <w:r w:rsidRPr="00396A78">
        <w:rPr>
          <w:rFonts w:eastAsia="SimSun"/>
          <w:color w:val="0D0D0D" w:themeColor="text1" w:themeTint="F2"/>
        </w:rPr>
        <w:t>. This explanation should be substantiated with field data from the survey</w:t>
      </w:r>
      <w:r w:rsidR="00107360">
        <w:rPr>
          <w:rFonts w:eastAsia="SimSun"/>
          <w:color w:val="0D0D0D" w:themeColor="text1" w:themeTint="F2"/>
        </w:rPr>
        <w:t>, including</w:t>
      </w:r>
      <w:r w:rsidRPr="00396A78">
        <w:rPr>
          <w:rFonts w:eastAsia="SimSun"/>
          <w:color w:val="0D0D0D" w:themeColor="text1" w:themeTint="F2"/>
        </w:rPr>
        <w:t xml:space="preserve"> </w:t>
      </w:r>
      <w:r w:rsidR="00107360">
        <w:rPr>
          <w:rFonts w:eastAsia="SimSun"/>
          <w:color w:val="0D0D0D" w:themeColor="text1" w:themeTint="F2"/>
        </w:rPr>
        <w:t xml:space="preserve">the quantities </w:t>
      </w:r>
      <w:r w:rsidRPr="00396A78">
        <w:rPr>
          <w:rFonts w:eastAsia="SimSun"/>
          <w:color w:val="0D0D0D" w:themeColor="text1" w:themeTint="F2"/>
        </w:rPr>
        <w:t>of HFC</w:t>
      </w:r>
      <w:r w:rsidRPr="00396A78">
        <w:rPr>
          <w:rFonts w:eastAsia="SimSun"/>
          <w:color w:val="0D0D0D" w:themeColor="text1" w:themeTint="F2"/>
        </w:rPr>
        <w:noBreakHyphen/>
        <w:t>based equipment in operation, annual imports of new and/or second</w:t>
      </w:r>
      <w:r w:rsidRPr="00396A78">
        <w:rPr>
          <w:rFonts w:eastAsia="SimSun"/>
          <w:color w:val="0D0D0D" w:themeColor="text1" w:themeTint="F2"/>
        </w:rPr>
        <w:noBreakHyphen/>
        <w:t>hand HFC-based equipment, calculation of households with this equipment, and the population connected to the electricity grid.</w:t>
      </w:r>
    </w:p>
    <w:p w14:paraId="4F341809" w14:textId="62DE29C3" w:rsidR="00492CB7" w:rsidRPr="00396A78" w:rsidRDefault="00492CB7" w:rsidP="003D0EE1">
      <w:pPr>
        <w:pStyle w:val="Heading2"/>
        <w:widowControl/>
        <w:numPr>
          <w:ilvl w:val="1"/>
          <w:numId w:val="8"/>
        </w:numPr>
        <w:shd w:val="clear" w:color="auto" w:fill="FFFFFF" w:themeFill="background1"/>
        <w:spacing w:after="120"/>
        <w:ind w:left="900" w:hanging="900"/>
        <w:rPr>
          <w:rFonts w:eastAsia="SimSun"/>
          <w:color w:val="0D0D0D" w:themeColor="text1" w:themeTint="F2"/>
        </w:rPr>
      </w:pPr>
      <w:r w:rsidRPr="00396A78">
        <w:rPr>
          <w:rFonts w:eastAsia="SimSun"/>
          <w:color w:val="0D0D0D" w:themeColor="text1" w:themeTint="F2"/>
        </w:rPr>
        <w:t xml:space="preserve">For those countries where HFCs had been included in their licensing system prior to the Kigali Amendment, where feasible, a list of importers and the amounts imported in the last </w:t>
      </w:r>
      <w:r w:rsidR="008E6C62">
        <w:rPr>
          <w:rFonts w:eastAsia="SimSun"/>
          <w:color w:val="0D0D0D" w:themeColor="text1" w:themeTint="F2"/>
        </w:rPr>
        <w:t>five</w:t>
      </w:r>
      <w:r w:rsidRPr="00396A78">
        <w:rPr>
          <w:rFonts w:eastAsia="SimSun"/>
          <w:color w:val="0D0D0D" w:themeColor="text1" w:themeTint="F2"/>
        </w:rPr>
        <w:t xml:space="preserve"> years.</w:t>
      </w:r>
    </w:p>
    <w:p w14:paraId="1C8AE7E4" w14:textId="2D30E532" w:rsidR="00492CB7" w:rsidRPr="00396A78" w:rsidRDefault="00492CB7" w:rsidP="003D0EE1">
      <w:pPr>
        <w:pStyle w:val="Heading2"/>
        <w:numPr>
          <w:ilvl w:val="1"/>
          <w:numId w:val="8"/>
        </w:numPr>
        <w:shd w:val="clear" w:color="auto" w:fill="FFFFFF" w:themeFill="background1"/>
        <w:spacing w:after="120"/>
        <w:ind w:left="900" w:hanging="900"/>
        <w:rPr>
          <w:rFonts w:eastAsia="SimSun"/>
          <w:color w:val="0D0D0D" w:themeColor="text1" w:themeTint="F2"/>
        </w:rPr>
      </w:pPr>
      <w:r w:rsidRPr="00396A78">
        <w:rPr>
          <w:rFonts w:eastAsia="SimSun"/>
          <w:color w:val="0D0D0D" w:themeColor="text1" w:themeTint="F2"/>
        </w:rPr>
        <w:t xml:space="preserve">Where the analysis shows </w:t>
      </w:r>
      <w:r w:rsidR="00E6402E">
        <w:rPr>
          <w:rFonts w:eastAsia="SimSun"/>
          <w:color w:val="0D0D0D" w:themeColor="text1" w:themeTint="F2"/>
        </w:rPr>
        <w:t xml:space="preserve">an </w:t>
      </w:r>
      <w:r w:rsidRPr="00396A78">
        <w:rPr>
          <w:rFonts w:eastAsia="SimSun"/>
          <w:color w:val="0D0D0D" w:themeColor="text1" w:themeTint="F2"/>
        </w:rPr>
        <w:t xml:space="preserve">increase or </w:t>
      </w:r>
      <w:proofErr w:type="gramStart"/>
      <w:r w:rsidRPr="00396A78">
        <w:rPr>
          <w:rFonts w:eastAsia="SimSun"/>
          <w:color w:val="0D0D0D" w:themeColor="text1" w:themeTint="F2"/>
        </w:rPr>
        <w:t>decrease</w:t>
      </w:r>
      <w:proofErr w:type="gramEnd"/>
      <w:r w:rsidRPr="00396A78">
        <w:rPr>
          <w:rFonts w:eastAsia="SimSun"/>
          <w:color w:val="0D0D0D" w:themeColor="text1" w:themeTint="F2"/>
        </w:rPr>
        <w:t xml:space="preserve"> in consumption </w:t>
      </w:r>
      <w:r w:rsidR="00E6402E">
        <w:rPr>
          <w:rFonts w:eastAsia="SimSun"/>
          <w:color w:val="0D0D0D" w:themeColor="text1" w:themeTint="F2"/>
        </w:rPr>
        <w:t xml:space="preserve">exceeding that </w:t>
      </w:r>
      <w:r w:rsidR="00E6402E" w:rsidRPr="00396A78">
        <w:rPr>
          <w:rFonts w:eastAsia="SimSun"/>
          <w:color w:val="0D0D0D" w:themeColor="text1" w:themeTint="F2"/>
        </w:rPr>
        <w:t xml:space="preserve">from the previous year </w:t>
      </w:r>
      <w:r w:rsidR="00E6402E">
        <w:rPr>
          <w:rFonts w:eastAsia="SimSun"/>
          <w:color w:val="0D0D0D" w:themeColor="text1" w:themeTint="F2"/>
        </w:rPr>
        <w:t>by</w:t>
      </w:r>
      <w:r w:rsidRPr="00396A78">
        <w:rPr>
          <w:rFonts w:eastAsia="SimSun"/>
          <w:color w:val="0D0D0D" w:themeColor="text1" w:themeTint="F2"/>
        </w:rPr>
        <w:t xml:space="preserve"> 20 per cent</w:t>
      </w:r>
      <w:r w:rsidR="0037070B">
        <w:rPr>
          <w:rFonts w:eastAsia="SimSun"/>
          <w:color w:val="0D0D0D" w:themeColor="text1" w:themeTint="F2"/>
        </w:rPr>
        <w:t xml:space="preserve"> or more</w:t>
      </w:r>
      <w:r w:rsidRPr="00396A78">
        <w:rPr>
          <w:rFonts w:eastAsia="SimSun"/>
          <w:color w:val="0D0D0D" w:themeColor="text1" w:themeTint="F2"/>
        </w:rPr>
        <w:t>, a clear explanation for this variance, including actions being taken to resolve this</w:t>
      </w:r>
      <w:r w:rsidR="004643BC">
        <w:rPr>
          <w:rFonts w:eastAsia="SimSun"/>
          <w:color w:val="0D0D0D" w:themeColor="text1" w:themeTint="F2"/>
        </w:rPr>
        <w:t xml:space="preserve"> situation</w:t>
      </w:r>
      <w:r w:rsidR="00400EA5">
        <w:rPr>
          <w:rFonts w:eastAsia="SimSun"/>
          <w:color w:val="0D0D0D" w:themeColor="text1" w:themeTint="F2"/>
        </w:rPr>
        <w:t>, where relevant</w:t>
      </w:r>
      <w:r w:rsidRPr="00396A78">
        <w:rPr>
          <w:rFonts w:eastAsia="SimSun"/>
          <w:color w:val="0D0D0D" w:themeColor="text1" w:themeTint="F2"/>
        </w:rPr>
        <w:t>.</w:t>
      </w:r>
    </w:p>
    <w:p w14:paraId="17EEC868" w14:textId="3AAB679E" w:rsidR="00492CB7" w:rsidRPr="00396A78" w:rsidRDefault="00492CB7" w:rsidP="00711278">
      <w:pPr>
        <w:pStyle w:val="Heading2"/>
        <w:widowControl/>
        <w:numPr>
          <w:ilvl w:val="1"/>
          <w:numId w:val="8"/>
        </w:numPr>
        <w:shd w:val="clear" w:color="auto" w:fill="FFFFFF" w:themeFill="background1"/>
        <w:spacing w:after="120"/>
        <w:ind w:left="900" w:hanging="900"/>
        <w:rPr>
          <w:rFonts w:eastAsia="SimSun"/>
          <w:color w:val="0D0D0D" w:themeColor="text1" w:themeTint="F2"/>
        </w:rPr>
      </w:pPr>
      <w:r w:rsidRPr="00D85BBD">
        <w:rPr>
          <w:rFonts w:eastAsia="SimSun"/>
          <w:color w:val="0D0D0D" w:themeColor="text1" w:themeTint="F2"/>
        </w:rPr>
        <w:t xml:space="preserve">Data on </w:t>
      </w:r>
      <w:r w:rsidR="004643BC">
        <w:rPr>
          <w:rFonts w:eastAsia="SimSun"/>
          <w:color w:val="0D0D0D" w:themeColor="text1" w:themeTint="F2"/>
        </w:rPr>
        <w:t xml:space="preserve">the </w:t>
      </w:r>
      <w:r w:rsidRPr="00D85BBD">
        <w:rPr>
          <w:rFonts w:eastAsia="SimSun"/>
          <w:color w:val="0D0D0D" w:themeColor="text1" w:themeTint="F2"/>
        </w:rPr>
        <w:t xml:space="preserve">availability of </w:t>
      </w:r>
      <w:r w:rsidR="00400EA5">
        <w:rPr>
          <w:rFonts w:eastAsia="SimSun"/>
          <w:color w:val="0D0D0D" w:themeColor="text1" w:themeTint="F2"/>
        </w:rPr>
        <w:t>substances</w:t>
      </w:r>
      <w:r w:rsidRPr="00D85BBD">
        <w:rPr>
          <w:rFonts w:eastAsia="SimSun"/>
          <w:color w:val="0D0D0D" w:themeColor="text1" w:themeTint="F2"/>
        </w:rPr>
        <w:t xml:space="preserve"> </w:t>
      </w:r>
      <w:r w:rsidR="004643BC" w:rsidRPr="00D85BBD">
        <w:rPr>
          <w:rFonts w:eastAsia="SimSun"/>
          <w:color w:val="0D0D0D" w:themeColor="text1" w:themeTint="F2"/>
        </w:rPr>
        <w:t xml:space="preserve">alternative </w:t>
      </w:r>
      <w:r w:rsidRPr="00D85BBD">
        <w:rPr>
          <w:rFonts w:eastAsia="SimSun"/>
          <w:color w:val="0D0D0D" w:themeColor="text1" w:themeTint="F2"/>
        </w:rPr>
        <w:t>to HFCs</w:t>
      </w:r>
      <w:r w:rsidR="00E872C5">
        <w:rPr>
          <w:rFonts w:eastAsia="SimSun"/>
          <w:color w:val="0D0D0D" w:themeColor="text1" w:themeTint="F2"/>
        </w:rPr>
        <w:t xml:space="preserve"> and</w:t>
      </w:r>
      <w:r w:rsidRPr="00D85BBD">
        <w:rPr>
          <w:rFonts w:eastAsia="SimSun"/>
          <w:color w:val="0D0D0D" w:themeColor="text1" w:themeTint="F2"/>
        </w:rPr>
        <w:t xml:space="preserve"> HFC blends</w:t>
      </w:r>
      <w:r w:rsidR="00E872C5">
        <w:rPr>
          <w:rFonts w:eastAsia="SimSun"/>
          <w:color w:val="0D0D0D" w:themeColor="text1" w:themeTint="F2"/>
        </w:rPr>
        <w:t xml:space="preserve"> </w:t>
      </w:r>
      <w:r w:rsidR="00400EA5">
        <w:rPr>
          <w:rFonts w:eastAsia="SimSun"/>
          <w:color w:val="0D0D0D" w:themeColor="text1" w:themeTint="F2"/>
        </w:rPr>
        <w:t>(</w:t>
      </w:r>
      <w:r w:rsidRPr="00D85BBD">
        <w:rPr>
          <w:rFonts w:eastAsia="SimSun"/>
          <w:color w:val="0D0D0D" w:themeColor="text1" w:themeTint="F2"/>
        </w:rPr>
        <w:t>i.e., hydrocarbon</w:t>
      </w:r>
      <w:r w:rsidR="004643BC">
        <w:rPr>
          <w:rFonts w:eastAsia="SimSun"/>
          <w:color w:val="0D0D0D" w:themeColor="text1" w:themeTint="F2"/>
        </w:rPr>
        <w:noBreakHyphen/>
      </w:r>
      <w:r w:rsidRPr="00D85BBD">
        <w:rPr>
          <w:rFonts w:eastAsia="SimSun"/>
          <w:color w:val="0D0D0D" w:themeColor="text1" w:themeTint="F2"/>
        </w:rPr>
        <w:t>based or other refrigerants and blowing agents</w:t>
      </w:r>
      <w:r w:rsidR="00400EA5">
        <w:rPr>
          <w:rFonts w:eastAsia="SimSun"/>
          <w:color w:val="0D0D0D" w:themeColor="text1" w:themeTint="F2"/>
        </w:rPr>
        <w:t>)</w:t>
      </w:r>
      <w:r w:rsidRPr="00D85BBD">
        <w:rPr>
          <w:rFonts w:eastAsia="SimSun"/>
          <w:color w:val="0D0D0D" w:themeColor="text1" w:themeTint="F2"/>
        </w:rPr>
        <w:t xml:space="preserve">, and the current prices of HFCs, </w:t>
      </w:r>
      <w:r w:rsidRPr="00D85BBD">
        <w:rPr>
          <w:rFonts w:eastAsia="SimSun"/>
          <w:color w:val="0D0D0D" w:themeColor="text1" w:themeTint="F2"/>
        </w:rPr>
        <w:lastRenderedPageBreak/>
        <w:t>HFC blends, and alternative</w:t>
      </w:r>
      <w:r w:rsidR="007523CF">
        <w:rPr>
          <w:rFonts w:eastAsia="SimSun"/>
          <w:color w:val="0D0D0D" w:themeColor="text1" w:themeTint="F2"/>
        </w:rPr>
        <w:t xml:space="preserve"> substances</w:t>
      </w:r>
      <w:r w:rsidRPr="00D85BBD">
        <w:rPr>
          <w:rFonts w:eastAsia="SimSun"/>
          <w:color w:val="0D0D0D" w:themeColor="text1" w:themeTint="F2"/>
        </w:rPr>
        <w:t xml:space="preserve"> (in US $/kg). For those KIPs that include investment projects </w:t>
      </w:r>
      <w:r w:rsidR="004702D3" w:rsidRPr="00D85BBD">
        <w:rPr>
          <w:rFonts w:eastAsia="SimSun"/>
          <w:color w:val="0D0D0D" w:themeColor="text1" w:themeTint="F2"/>
        </w:rPr>
        <w:t>request</w:t>
      </w:r>
      <w:r w:rsidR="004702D3">
        <w:rPr>
          <w:rFonts w:eastAsia="SimSun"/>
          <w:color w:val="0D0D0D" w:themeColor="text1" w:themeTint="F2"/>
        </w:rPr>
        <w:t>ing</w:t>
      </w:r>
      <w:r w:rsidR="004702D3" w:rsidRPr="00D85BBD">
        <w:rPr>
          <w:rFonts w:eastAsia="SimSun"/>
          <w:color w:val="0D0D0D" w:themeColor="text1" w:themeTint="F2"/>
        </w:rPr>
        <w:t xml:space="preserve"> </w:t>
      </w:r>
      <w:r w:rsidRPr="00D85BBD">
        <w:rPr>
          <w:rFonts w:eastAsia="SimSun"/>
          <w:color w:val="0D0D0D" w:themeColor="text1" w:themeTint="F2"/>
        </w:rPr>
        <w:t>incremental operat</w:t>
      </w:r>
      <w:r w:rsidR="007523CF">
        <w:rPr>
          <w:rFonts w:eastAsia="SimSun"/>
          <w:color w:val="0D0D0D" w:themeColor="text1" w:themeTint="F2"/>
        </w:rPr>
        <w:t xml:space="preserve">ing </w:t>
      </w:r>
      <w:r w:rsidRPr="00D85BBD">
        <w:rPr>
          <w:rFonts w:eastAsia="SimSun"/>
          <w:color w:val="0D0D0D" w:themeColor="text1" w:themeTint="F2"/>
        </w:rPr>
        <w:t>costs (IOC</w:t>
      </w:r>
      <w:r w:rsidR="007523CF">
        <w:rPr>
          <w:rFonts w:eastAsia="SimSun"/>
          <w:color w:val="0D0D0D" w:themeColor="text1" w:themeTint="F2"/>
        </w:rPr>
        <w:t>s</w:t>
      </w:r>
      <w:r w:rsidRPr="00D85BBD">
        <w:rPr>
          <w:rFonts w:eastAsia="SimSun"/>
          <w:color w:val="0D0D0D" w:themeColor="text1" w:themeTint="F2"/>
        </w:rPr>
        <w:t xml:space="preserve">) based on </w:t>
      </w:r>
      <w:r w:rsidR="004702D3">
        <w:rPr>
          <w:rFonts w:eastAsia="SimSun"/>
          <w:color w:val="0D0D0D" w:themeColor="text1" w:themeTint="F2"/>
        </w:rPr>
        <w:t xml:space="preserve">the </w:t>
      </w:r>
      <w:r w:rsidR="00400EA5">
        <w:rPr>
          <w:rFonts w:eastAsia="SimSun"/>
          <w:color w:val="0D0D0D" w:themeColor="text1" w:themeTint="F2"/>
        </w:rPr>
        <w:t>substances’</w:t>
      </w:r>
      <w:r w:rsidRPr="00D85BBD">
        <w:rPr>
          <w:rFonts w:eastAsia="SimSun"/>
          <w:color w:val="0D0D0D" w:themeColor="text1" w:themeTint="F2"/>
        </w:rPr>
        <w:t xml:space="preserve"> prices, an explanation for any price differences between the project data and the CP data reports </w:t>
      </w:r>
      <w:r w:rsidR="007523CF">
        <w:rPr>
          <w:rFonts w:eastAsia="SimSun"/>
          <w:color w:val="0D0D0D" w:themeColor="text1" w:themeTint="F2"/>
        </w:rPr>
        <w:t xml:space="preserve">should be provided </w:t>
      </w:r>
      <w:r w:rsidRPr="00D85BBD">
        <w:rPr>
          <w:rFonts w:eastAsia="SimSun"/>
          <w:color w:val="0D0D0D" w:themeColor="text1" w:themeTint="F2"/>
        </w:rPr>
        <w:t>in line with decision 79/4(c)</w:t>
      </w:r>
      <w:r w:rsidR="00144601">
        <w:rPr>
          <w:rFonts w:eastAsia="SimSun"/>
          <w:color w:val="0D0D0D" w:themeColor="text1" w:themeTint="F2"/>
        </w:rPr>
        <w:t>.</w:t>
      </w:r>
    </w:p>
    <w:p w14:paraId="7C61651B" w14:textId="35CE1DEA" w:rsidR="007C1C10" w:rsidRPr="0017498F" w:rsidRDefault="00492CB7" w:rsidP="00711278">
      <w:pPr>
        <w:pStyle w:val="Heading2"/>
        <w:numPr>
          <w:ilvl w:val="1"/>
          <w:numId w:val="8"/>
        </w:numPr>
        <w:shd w:val="clear" w:color="auto" w:fill="FFFFFF" w:themeFill="background1"/>
        <w:spacing w:after="120"/>
        <w:ind w:left="900" w:hanging="850"/>
        <w:rPr>
          <w:rFonts w:eastAsia="SimSun"/>
          <w:color w:val="0D0D0D" w:themeColor="text1" w:themeTint="F2"/>
          <w:highlight w:val="yellow"/>
        </w:rPr>
      </w:pPr>
      <w:r w:rsidRPr="0017498F">
        <w:rPr>
          <w:rFonts w:eastAsia="SimSun"/>
          <w:color w:val="0D0D0D" w:themeColor="text1" w:themeTint="F2"/>
          <w:highlight w:val="yellow"/>
        </w:rPr>
        <w:t>Data on HFC-based pre-blended polyols</w:t>
      </w:r>
      <w:r w:rsidR="00E564B6" w:rsidRPr="0017498F">
        <w:rPr>
          <w:rFonts w:eastAsia="SimSun"/>
          <w:color w:val="0D0D0D" w:themeColor="text1" w:themeTint="F2"/>
          <w:highlight w:val="yellow"/>
        </w:rPr>
        <w:t>, including their</w:t>
      </w:r>
      <w:r w:rsidRPr="0017498F">
        <w:rPr>
          <w:rFonts w:eastAsia="SimSun"/>
          <w:color w:val="0D0D0D" w:themeColor="text1" w:themeTint="F2"/>
          <w:highlight w:val="yellow"/>
        </w:rPr>
        <w:t xml:space="preserve"> import, export, and use</w:t>
      </w:r>
      <w:r w:rsidR="00E564B6" w:rsidRPr="0017498F">
        <w:rPr>
          <w:rFonts w:eastAsia="SimSun"/>
          <w:color w:val="0D0D0D" w:themeColor="text1" w:themeTint="F2"/>
          <w:highlight w:val="yellow"/>
        </w:rPr>
        <w:t>,</w:t>
      </w:r>
      <w:r w:rsidRPr="0017498F">
        <w:rPr>
          <w:rFonts w:eastAsia="SimSun"/>
          <w:color w:val="0D0D0D" w:themeColor="text1" w:themeTint="F2"/>
          <w:highlight w:val="yellow"/>
        </w:rPr>
        <w:t xml:space="preserve"> should be collected and included in the data analysis</w:t>
      </w:r>
      <w:r w:rsidR="00B44127" w:rsidRPr="0017498F">
        <w:rPr>
          <w:rFonts w:eastAsia="SimSun"/>
          <w:color w:val="0D0D0D" w:themeColor="text1" w:themeTint="F2"/>
          <w:highlight w:val="yellow"/>
        </w:rPr>
        <w:t xml:space="preserve"> </w:t>
      </w:r>
      <w:r w:rsidR="00122C4A" w:rsidRPr="0017498F">
        <w:rPr>
          <w:rFonts w:eastAsia="SimSun"/>
          <w:color w:val="0D0D0D" w:themeColor="text1" w:themeTint="F2"/>
          <w:highlight w:val="yellow"/>
        </w:rPr>
        <w:t>in line with decision 96/52</w:t>
      </w:r>
      <w:r w:rsidRPr="0017498F">
        <w:rPr>
          <w:rFonts w:eastAsia="SimSun"/>
          <w:color w:val="0D0D0D" w:themeColor="text1" w:themeTint="F2"/>
          <w:highlight w:val="yellow"/>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95D5"/>
        <w:tblLook w:val="04A0" w:firstRow="1" w:lastRow="0" w:firstColumn="1" w:lastColumn="0" w:noHBand="0" w:noVBand="1"/>
      </w:tblPr>
      <w:tblGrid>
        <w:gridCol w:w="9350"/>
      </w:tblGrid>
      <w:tr w:rsidR="00492CB7" w:rsidRPr="00C149AE" w14:paraId="75C95A0E" w14:textId="77777777" w:rsidTr="00B52177">
        <w:tc>
          <w:tcPr>
            <w:tcW w:w="5000" w:type="pct"/>
            <w:shd w:val="clear" w:color="auto" w:fill="FFFFFF" w:themeFill="background1"/>
          </w:tcPr>
          <w:p w14:paraId="3ED468E8" w14:textId="540EFE5A" w:rsidR="00A07D35" w:rsidRPr="00C149AE" w:rsidRDefault="00492CB7" w:rsidP="00C24FC9">
            <w:pPr>
              <w:widowControl w:val="0"/>
              <w:shd w:val="clear" w:color="auto" w:fill="FFFFFF" w:themeFill="background1"/>
              <w:tabs>
                <w:tab w:val="left" w:pos="383"/>
              </w:tabs>
              <w:spacing w:before="60" w:after="60"/>
              <w:rPr>
                <w:rFonts w:eastAsia="SimSun"/>
                <w:iCs/>
                <w:color w:val="0D0D0D" w:themeColor="text1" w:themeTint="F2"/>
                <w:sz w:val="20"/>
                <w:szCs w:val="20"/>
              </w:rPr>
            </w:pPr>
            <w:bookmarkStart w:id="6" w:name="_Hlk127469751"/>
            <w:r w:rsidRPr="00264B63">
              <w:rPr>
                <w:rFonts w:eastAsia="SimSun"/>
                <w:i/>
                <w:color w:val="0D0D0D" w:themeColor="text1" w:themeTint="F2"/>
                <w:sz w:val="20"/>
                <w:szCs w:val="20"/>
                <w:u w:val="single"/>
              </w:rPr>
              <w:t>Decision 79/4</w:t>
            </w:r>
            <w:r w:rsidRPr="008578D5">
              <w:rPr>
                <w:rFonts w:eastAsia="SimSun"/>
                <w:i/>
                <w:color w:val="0D0D0D" w:themeColor="text1" w:themeTint="F2"/>
                <w:sz w:val="20"/>
                <w:szCs w:val="20"/>
              </w:rPr>
              <w:t>:</w:t>
            </w:r>
            <w:r w:rsidRPr="00264B63">
              <w:rPr>
                <w:rFonts w:eastAsia="SimSun"/>
                <w:i/>
                <w:color w:val="0D0D0D" w:themeColor="text1" w:themeTint="F2"/>
                <w:sz w:val="20"/>
                <w:szCs w:val="20"/>
              </w:rPr>
              <w:t xml:space="preserve"> (c) To request the Secretariat to include in the “Overview of issues identified during project review” document issued at each meeting a summary of the prices of the controlled substances and the alternatives to be phased in, as communicated by enterprises requesting funding in any new project proposals, including clarification of any differences between those and the prices reported in the CP data reports.</w:t>
            </w:r>
          </w:p>
        </w:tc>
      </w:tr>
    </w:tbl>
    <w:bookmarkEnd w:id="6"/>
    <w:p w14:paraId="733305E4" w14:textId="24A750B0" w:rsidR="00492CB7" w:rsidRPr="00C149AE" w:rsidRDefault="00492CB7" w:rsidP="00C23A8C">
      <w:pPr>
        <w:widowControl w:val="0"/>
        <w:shd w:val="clear" w:color="auto" w:fill="FFFFFF" w:themeFill="background1"/>
        <w:tabs>
          <w:tab w:val="left" w:pos="851"/>
          <w:tab w:val="right" w:pos="9360"/>
        </w:tabs>
        <w:spacing w:before="240" w:after="120"/>
        <w:outlineLvl w:val="0"/>
        <w:rPr>
          <w:rFonts w:eastAsia="SimSun"/>
          <w:b/>
          <w:color w:val="0D0D0D" w:themeColor="text1" w:themeTint="F2"/>
        </w:rPr>
      </w:pPr>
      <w:r w:rsidRPr="008578D5">
        <w:rPr>
          <w:rFonts w:eastAsia="SimSun"/>
          <w:b/>
          <w:color w:val="0D0D0D" w:themeColor="text1" w:themeTint="F2"/>
          <w:sz w:val="24"/>
          <w:szCs w:val="24"/>
        </w:rPr>
        <w:t>II.3</w:t>
      </w:r>
      <w:r w:rsidRPr="008578D5">
        <w:rPr>
          <w:rFonts w:eastAsia="SimSun"/>
          <w:b/>
          <w:color w:val="0D0D0D" w:themeColor="text1" w:themeTint="F2"/>
          <w:sz w:val="24"/>
          <w:szCs w:val="24"/>
        </w:rPr>
        <w:tab/>
        <w:t>Sector</w:t>
      </w:r>
      <w:r w:rsidR="00B57A55">
        <w:rPr>
          <w:rFonts w:eastAsia="SimSun"/>
          <w:b/>
          <w:color w:val="0D0D0D" w:themeColor="text1" w:themeTint="F2"/>
          <w:sz w:val="24"/>
          <w:szCs w:val="24"/>
        </w:rPr>
        <w:t>al</w:t>
      </w:r>
      <w:r w:rsidRPr="008578D5">
        <w:rPr>
          <w:rFonts w:eastAsia="SimSun"/>
          <w:b/>
          <w:color w:val="0D0D0D" w:themeColor="text1" w:themeTint="F2"/>
          <w:sz w:val="24"/>
          <w:szCs w:val="24"/>
        </w:rPr>
        <w:t xml:space="preserve"> distribution of HFCs</w:t>
      </w:r>
      <w:r w:rsidRPr="00C149AE">
        <w:rPr>
          <w:rFonts w:eastAsia="SimSun"/>
          <w:b/>
          <w:color w:val="0D0D0D" w:themeColor="text1" w:themeTint="F2"/>
        </w:rPr>
        <w:tab/>
      </w:r>
      <w:r w:rsidRPr="00C149AE">
        <w:rPr>
          <w:rFonts w:eastAsia="SimSun"/>
          <w:color w:val="0D0D0D" w:themeColor="text1" w:themeTint="F2"/>
        </w:rPr>
        <w:t>(up to five pages including tables)</w:t>
      </w:r>
    </w:p>
    <w:p w14:paraId="0775E16F" w14:textId="1169E9C8" w:rsidR="00492CB7" w:rsidRPr="00C149AE" w:rsidRDefault="00492CB7" w:rsidP="00C23A8C">
      <w:pPr>
        <w:widowControl w:val="0"/>
        <w:shd w:val="clear" w:color="auto" w:fill="FFFFFF" w:themeFill="background1"/>
        <w:spacing w:before="120" w:after="120"/>
        <w:outlineLvl w:val="1"/>
        <w:rPr>
          <w:color w:val="0D0D0D" w:themeColor="text1" w:themeTint="F2"/>
        </w:rPr>
      </w:pPr>
      <w:r w:rsidRPr="00C149AE">
        <w:rPr>
          <w:color w:val="0D0D0D" w:themeColor="text1" w:themeTint="F2"/>
        </w:rPr>
        <w:t>This section should include:</w:t>
      </w:r>
    </w:p>
    <w:p w14:paraId="50561E7D" w14:textId="7B4A9FD6" w:rsidR="00492CB7" w:rsidRPr="008124AF" w:rsidRDefault="00492CB7" w:rsidP="00C436C4">
      <w:pPr>
        <w:pStyle w:val="Heading2"/>
        <w:numPr>
          <w:ilvl w:val="1"/>
          <w:numId w:val="8"/>
        </w:numPr>
        <w:shd w:val="clear" w:color="auto" w:fill="FFFFFF" w:themeFill="background1"/>
        <w:spacing w:before="60" w:after="120"/>
        <w:ind w:left="850" w:hanging="850"/>
        <w:rPr>
          <w:rFonts w:eastAsia="SimSun"/>
          <w:color w:val="0D0D0D" w:themeColor="text1" w:themeTint="F2"/>
        </w:rPr>
      </w:pPr>
      <w:r w:rsidRPr="00C149AE">
        <w:rPr>
          <w:rFonts w:eastAsia="SimSun"/>
          <w:color w:val="0D0D0D" w:themeColor="text1" w:themeTint="F2"/>
        </w:rPr>
        <w:t>A table summarizing the HFC consumption in metric and CO</w:t>
      </w:r>
      <w:r w:rsidRPr="008124AF">
        <w:rPr>
          <w:rFonts w:eastAsia="SimSun"/>
          <w:color w:val="0D0D0D" w:themeColor="text1" w:themeTint="F2"/>
          <w:vertAlign w:val="subscript"/>
        </w:rPr>
        <w:t>2</w:t>
      </w:r>
      <w:r w:rsidRPr="00C149AE">
        <w:rPr>
          <w:rFonts w:eastAsia="SimSun"/>
          <w:color w:val="0D0D0D" w:themeColor="text1" w:themeTint="F2"/>
        </w:rPr>
        <w:t xml:space="preserve">-eq tonnes by sector/subsector </w:t>
      </w:r>
      <w:r w:rsidR="00663B00">
        <w:rPr>
          <w:rFonts w:eastAsia="SimSun"/>
          <w:color w:val="0D0D0D" w:themeColor="text1" w:themeTint="F2"/>
        </w:rPr>
        <w:t xml:space="preserve">and </w:t>
      </w:r>
      <w:r w:rsidRPr="00C149AE">
        <w:rPr>
          <w:rFonts w:eastAsia="SimSun"/>
          <w:color w:val="0D0D0D" w:themeColor="text1" w:themeTint="F2"/>
        </w:rPr>
        <w:t>disaggregated by substance or blend (e.g., R-410A, R-404A, R-407C)</w:t>
      </w:r>
      <w:r w:rsidR="00663B00">
        <w:rPr>
          <w:rFonts w:eastAsia="SimSun"/>
          <w:color w:val="0D0D0D" w:themeColor="text1" w:themeTint="F2"/>
        </w:rPr>
        <w:t>,</w:t>
      </w:r>
      <w:r w:rsidRPr="00C149AE">
        <w:rPr>
          <w:rFonts w:eastAsia="SimSun"/>
          <w:color w:val="0D0D0D" w:themeColor="text1" w:themeTint="F2"/>
        </w:rPr>
        <w:t xml:space="preserve"> where applicable</w:t>
      </w:r>
      <w:r w:rsidR="00663B00">
        <w:rPr>
          <w:rFonts w:eastAsia="SimSun"/>
          <w:color w:val="0D0D0D" w:themeColor="text1" w:themeTint="F2"/>
        </w:rPr>
        <w:t>,</w:t>
      </w:r>
      <w:r w:rsidRPr="00C149AE">
        <w:rPr>
          <w:rFonts w:eastAsia="SimSun"/>
          <w:color w:val="0D0D0D" w:themeColor="text1" w:themeTint="F2"/>
        </w:rPr>
        <w:t xml:space="preserve"> for the last </w:t>
      </w:r>
      <w:r w:rsidR="00663B00">
        <w:rPr>
          <w:rFonts w:eastAsia="SimSun"/>
          <w:color w:val="0D0D0D" w:themeColor="text1" w:themeTint="F2"/>
        </w:rPr>
        <w:t>five</w:t>
      </w:r>
      <w:r w:rsidRPr="00C149AE">
        <w:rPr>
          <w:rFonts w:eastAsia="SimSun"/>
          <w:color w:val="0D0D0D" w:themeColor="text1" w:themeTint="F2"/>
        </w:rPr>
        <w:t xml:space="preserve"> years. For th</w:t>
      </w:r>
      <w:r w:rsidR="00E51E5A">
        <w:rPr>
          <w:rFonts w:eastAsia="SimSun"/>
          <w:color w:val="0D0D0D" w:themeColor="text1" w:themeTint="F2"/>
        </w:rPr>
        <w:t>os</w:t>
      </w:r>
      <w:r w:rsidRPr="00C149AE">
        <w:rPr>
          <w:rFonts w:eastAsia="SimSun"/>
          <w:color w:val="0D0D0D" w:themeColor="text1" w:themeTint="F2"/>
        </w:rPr>
        <w:t xml:space="preserve">e Article 5 countries </w:t>
      </w:r>
      <w:r w:rsidR="00E51E5A">
        <w:rPr>
          <w:rFonts w:eastAsia="SimSun"/>
          <w:color w:val="0D0D0D" w:themeColor="text1" w:themeTint="F2"/>
        </w:rPr>
        <w:t xml:space="preserve">that are </w:t>
      </w:r>
      <w:r w:rsidRPr="00C149AE">
        <w:rPr>
          <w:rFonts w:eastAsia="SimSun"/>
          <w:color w:val="0D0D0D" w:themeColor="text1" w:themeTint="F2"/>
        </w:rPr>
        <w:t>using HFCs contained in imported pre</w:t>
      </w:r>
      <w:r w:rsidR="00663B00">
        <w:rPr>
          <w:rFonts w:eastAsia="SimSun"/>
          <w:color w:val="0D0D0D" w:themeColor="text1" w:themeTint="F2"/>
        </w:rPr>
        <w:noBreakHyphen/>
      </w:r>
      <w:r w:rsidRPr="00C149AE">
        <w:rPr>
          <w:rFonts w:eastAsia="SimSun"/>
          <w:color w:val="0D0D0D" w:themeColor="text1" w:themeTint="F2"/>
        </w:rPr>
        <w:t>blended polyols, the table should have separate rows/columns showing the amounts of HFCs contained in these polyols.</w:t>
      </w:r>
    </w:p>
    <w:p w14:paraId="4403A13C" w14:textId="7A0554F9" w:rsidR="00492CB7" w:rsidRPr="008124AF" w:rsidRDefault="00492CB7" w:rsidP="00C436C4">
      <w:pPr>
        <w:pStyle w:val="Heading2"/>
        <w:numPr>
          <w:ilvl w:val="1"/>
          <w:numId w:val="8"/>
        </w:numPr>
        <w:shd w:val="clear" w:color="auto" w:fill="FFFFFF" w:themeFill="background1"/>
        <w:spacing w:after="120"/>
        <w:ind w:left="851" w:hanging="851"/>
        <w:rPr>
          <w:rFonts w:eastAsia="SimSun"/>
          <w:color w:val="0D0D0D" w:themeColor="text1" w:themeTint="F2"/>
        </w:rPr>
      </w:pPr>
      <w:r w:rsidRPr="00C149AE">
        <w:rPr>
          <w:rFonts w:eastAsia="SimSun"/>
          <w:color w:val="0D0D0D" w:themeColor="text1" w:themeTint="F2"/>
        </w:rPr>
        <w:t>An analysis of the HFC consumption (including HFC blends and HFCs contained in imported pre</w:t>
      </w:r>
      <w:r w:rsidR="00D72A89">
        <w:rPr>
          <w:rFonts w:eastAsia="SimSun"/>
          <w:color w:val="0D0D0D" w:themeColor="text1" w:themeTint="F2"/>
        </w:rPr>
        <w:noBreakHyphen/>
      </w:r>
      <w:r w:rsidRPr="00C149AE">
        <w:rPr>
          <w:rFonts w:eastAsia="SimSun"/>
          <w:color w:val="0D0D0D" w:themeColor="text1" w:themeTint="F2"/>
        </w:rPr>
        <w:t xml:space="preserve">blended polyols, where applicable) </w:t>
      </w:r>
      <w:r w:rsidR="00D72A89">
        <w:rPr>
          <w:rFonts w:eastAsia="SimSun"/>
          <w:color w:val="0D0D0D" w:themeColor="text1" w:themeTint="F2"/>
        </w:rPr>
        <w:t xml:space="preserve">for </w:t>
      </w:r>
      <w:r w:rsidRPr="00C149AE">
        <w:rPr>
          <w:rFonts w:eastAsia="SimSun"/>
          <w:color w:val="0D0D0D" w:themeColor="text1" w:themeTint="F2"/>
        </w:rPr>
        <w:t>each sector and subsector</w:t>
      </w:r>
      <w:r w:rsidR="00D72A89">
        <w:rPr>
          <w:rFonts w:eastAsia="SimSun"/>
          <w:color w:val="0D0D0D" w:themeColor="text1" w:themeTint="F2"/>
        </w:rPr>
        <w:t>,</w:t>
      </w:r>
      <w:r w:rsidRPr="00C149AE">
        <w:rPr>
          <w:rFonts w:eastAsia="SimSun"/>
          <w:color w:val="0D0D0D" w:themeColor="text1" w:themeTint="F2"/>
        </w:rPr>
        <w:t xml:space="preserve"> </w:t>
      </w:r>
      <w:proofErr w:type="gramStart"/>
      <w:r w:rsidRPr="00C149AE">
        <w:rPr>
          <w:rFonts w:eastAsia="SimSun"/>
          <w:color w:val="0D0D0D" w:themeColor="text1" w:themeTint="F2"/>
        </w:rPr>
        <w:t>taking into account</w:t>
      </w:r>
      <w:proofErr w:type="gramEnd"/>
      <w:r w:rsidRPr="00C149AE">
        <w:rPr>
          <w:rFonts w:eastAsia="SimSun"/>
          <w:color w:val="0D0D0D" w:themeColor="text1" w:themeTint="F2"/>
        </w:rPr>
        <w:t xml:space="preserve"> the impact of HFC reductions from activities </w:t>
      </w:r>
      <w:r w:rsidR="00D72A89" w:rsidRPr="00C149AE">
        <w:rPr>
          <w:rFonts w:eastAsia="SimSun"/>
          <w:color w:val="0D0D0D" w:themeColor="text1" w:themeTint="F2"/>
        </w:rPr>
        <w:t xml:space="preserve">completed </w:t>
      </w:r>
      <w:r w:rsidRPr="00C149AE">
        <w:rPr>
          <w:rFonts w:eastAsia="SimSun"/>
          <w:color w:val="0D0D0D" w:themeColor="text1" w:themeTint="F2"/>
        </w:rPr>
        <w:t>under</w:t>
      </w:r>
      <w:r w:rsidR="00D72A89">
        <w:rPr>
          <w:rFonts w:eastAsia="SimSun"/>
          <w:color w:val="0D0D0D" w:themeColor="text1" w:themeTint="F2"/>
        </w:rPr>
        <w:t xml:space="preserve"> the</w:t>
      </w:r>
      <w:r w:rsidRPr="00C149AE">
        <w:rPr>
          <w:rFonts w:eastAsia="SimSun"/>
          <w:color w:val="0D0D0D" w:themeColor="text1" w:themeTint="F2"/>
        </w:rPr>
        <w:t xml:space="preserve"> previously approved HFC investment projects, where applicable. The parameters and assumptions used to determine the distribution of HFCs among the refrigeration and </w:t>
      </w:r>
      <w:r w:rsidR="00E060DD">
        <w:rPr>
          <w:rFonts w:eastAsia="SimSun"/>
          <w:color w:val="0D0D0D" w:themeColor="text1" w:themeTint="F2"/>
        </w:rPr>
        <w:t xml:space="preserve">the </w:t>
      </w:r>
      <w:r w:rsidRPr="00C149AE">
        <w:rPr>
          <w:rFonts w:eastAsia="SimSun"/>
          <w:color w:val="0D0D0D" w:themeColor="text1" w:themeTint="F2"/>
        </w:rPr>
        <w:t>air</w:t>
      </w:r>
      <w:r w:rsidRPr="00C149AE">
        <w:rPr>
          <w:rFonts w:eastAsia="SimSun"/>
          <w:color w:val="0D0D0D" w:themeColor="text1" w:themeTint="F2"/>
        </w:rPr>
        <w:noBreakHyphen/>
        <w:t>conditioning</w:t>
      </w:r>
      <w:r w:rsidR="000E1459">
        <w:rPr>
          <w:rFonts w:eastAsia="SimSun"/>
          <w:color w:val="0D0D0D" w:themeColor="text1" w:themeTint="F2"/>
        </w:rPr>
        <w:t xml:space="preserve"> (AC)</w:t>
      </w:r>
      <w:r w:rsidRPr="00C149AE">
        <w:rPr>
          <w:rFonts w:eastAsia="SimSun"/>
          <w:color w:val="0D0D0D" w:themeColor="text1" w:themeTint="F2"/>
        </w:rPr>
        <w:t xml:space="preserve"> servicing subsectors</w:t>
      </w:r>
      <w:r w:rsidR="0078225E">
        <w:rPr>
          <w:rFonts w:eastAsia="SimSun"/>
          <w:color w:val="0D0D0D" w:themeColor="text1" w:themeTint="F2"/>
        </w:rPr>
        <w:t xml:space="preserve"> </w:t>
      </w:r>
      <w:r w:rsidRPr="00C149AE">
        <w:rPr>
          <w:rFonts w:eastAsia="SimSun"/>
          <w:color w:val="0D0D0D" w:themeColor="text1" w:themeTint="F2"/>
        </w:rPr>
        <w:t>should also be provided (for example, unit charge</w:t>
      </w:r>
      <w:r w:rsidR="003334AD">
        <w:rPr>
          <w:rFonts w:eastAsia="SimSun"/>
          <w:color w:val="0D0D0D" w:themeColor="text1" w:themeTint="F2"/>
        </w:rPr>
        <w:t xml:space="preserve"> and </w:t>
      </w:r>
      <w:r w:rsidRPr="00C149AE">
        <w:rPr>
          <w:rFonts w:eastAsia="SimSun"/>
          <w:color w:val="0D0D0D" w:themeColor="text1" w:themeTint="F2"/>
        </w:rPr>
        <w:t>leakage rates).</w:t>
      </w:r>
    </w:p>
    <w:p w14:paraId="6580AE31" w14:textId="21EA8B64" w:rsidR="00492CB7" w:rsidRPr="008124AF" w:rsidRDefault="00492CB7" w:rsidP="00C436C4">
      <w:pPr>
        <w:pStyle w:val="Heading2"/>
        <w:numPr>
          <w:ilvl w:val="1"/>
          <w:numId w:val="8"/>
        </w:numPr>
        <w:shd w:val="clear" w:color="auto" w:fill="FFFFFF" w:themeFill="background1"/>
        <w:spacing w:after="120"/>
        <w:ind w:left="851" w:hanging="851"/>
        <w:rPr>
          <w:rFonts w:eastAsia="SimSun"/>
          <w:color w:val="0D0D0D" w:themeColor="text1" w:themeTint="F2"/>
        </w:rPr>
      </w:pPr>
      <w:r w:rsidRPr="008124AF">
        <w:rPr>
          <w:rFonts w:eastAsia="SimSun"/>
          <w:color w:val="0D0D0D" w:themeColor="text1" w:themeTint="F2"/>
        </w:rPr>
        <w:t xml:space="preserve">If the country has applied for a </w:t>
      </w:r>
      <w:r w:rsidR="008C2458" w:rsidRPr="008124AF">
        <w:rPr>
          <w:rFonts w:eastAsia="SimSun"/>
          <w:color w:val="0D0D0D" w:themeColor="text1" w:themeTint="F2"/>
        </w:rPr>
        <w:t>h</w:t>
      </w:r>
      <w:r w:rsidR="00556BFB" w:rsidRPr="008124AF">
        <w:rPr>
          <w:rFonts w:eastAsia="SimSun"/>
          <w:color w:val="0D0D0D" w:themeColor="text1" w:themeTint="F2"/>
        </w:rPr>
        <w:t xml:space="preserve">igh-ambient-temperature (HAT) </w:t>
      </w:r>
      <w:r w:rsidRPr="008124AF">
        <w:rPr>
          <w:rFonts w:eastAsia="SimSun"/>
          <w:color w:val="0D0D0D" w:themeColor="text1" w:themeTint="F2"/>
        </w:rPr>
        <w:t>exemption, the amounts of HFCs that are subject to the HAT exemption need to be indicated in this section.</w:t>
      </w:r>
    </w:p>
    <w:p w14:paraId="14A7865D" w14:textId="59EC49D2" w:rsidR="00492CB7" w:rsidRPr="00C149AE" w:rsidRDefault="00492CB7" w:rsidP="00C436C4">
      <w:pPr>
        <w:pStyle w:val="Heading2"/>
        <w:widowControl/>
        <w:numPr>
          <w:ilvl w:val="1"/>
          <w:numId w:val="8"/>
        </w:numPr>
        <w:shd w:val="clear" w:color="auto" w:fill="FFFFFF" w:themeFill="background1"/>
        <w:spacing w:after="120"/>
        <w:ind w:left="851" w:hanging="851"/>
        <w:contextualSpacing/>
        <w:rPr>
          <w:color w:val="0D0D0D" w:themeColor="text1" w:themeTint="F2"/>
        </w:rPr>
      </w:pPr>
      <w:r w:rsidRPr="008124AF">
        <w:rPr>
          <w:rFonts w:eastAsia="SimSun"/>
          <w:color w:val="0D0D0D" w:themeColor="text1" w:themeTint="F2"/>
        </w:rPr>
        <w:t>The HAT exemption</w:t>
      </w:r>
      <w:r w:rsidR="00842D68" w:rsidRPr="008124AF">
        <w:rPr>
          <w:rFonts w:eastAsia="SimSun"/>
          <w:color w:val="0D0D0D" w:themeColor="text1" w:themeTint="F2"/>
        </w:rPr>
        <w:t xml:space="preserve">, with an initial duration of four years, </w:t>
      </w:r>
      <w:r w:rsidRPr="008124AF">
        <w:rPr>
          <w:rFonts w:eastAsia="SimSun"/>
          <w:color w:val="0D0D0D" w:themeColor="text1" w:themeTint="F2"/>
        </w:rPr>
        <w:t>is available from the HFC freeze date</w:t>
      </w:r>
      <w:r w:rsidR="0054576C" w:rsidRPr="008124AF">
        <w:rPr>
          <w:rFonts w:eastAsia="SimSun"/>
          <w:color w:val="0D0D0D" w:themeColor="text1" w:themeTint="F2"/>
        </w:rPr>
        <w:t xml:space="preserve"> </w:t>
      </w:r>
      <w:r w:rsidR="005E5F49" w:rsidRPr="008124AF">
        <w:rPr>
          <w:rFonts w:eastAsia="SimSun"/>
          <w:color w:val="0D0D0D" w:themeColor="text1" w:themeTint="F2"/>
        </w:rPr>
        <w:t xml:space="preserve">and </w:t>
      </w:r>
      <w:r w:rsidRPr="008124AF">
        <w:rPr>
          <w:rFonts w:eastAsia="SimSun"/>
          <w:color w:val="0D0D0D" w:themeColor="text1" w:themeTint="F2"/>
        </w:rPr>
        <w:t>applies to the specific subsector</w:t>
      </w:r>
      <w:r w:rsidR="00842D68" w:rsidRPr="008124AF">
        <w:rPr>
          <w:rFonts w:eastAsia="SimSun"/>
          <w:color w:val="0D0D0D" w:themeColor="text1" w:themeTint="F2"/>
        </w:rPr>
        <w:t xml:space="preserve"> </w:t>
      </w:r>
      <w:r w:rsidRPr="008124AF">
        <w:rPr>
          <w:rFonts w:eastAsia="SimSun"/>
          <w:color w:val="0D0D0D" w:themeColor="text1" w:themeTint="F2"/>
        </w:rPr>
        <w:t>equipment listed in Appendix I of decision</w:t>
      </w:r>
      <w:r w:rsidR="0054576C" w:rsidRPr="008124AF">
        <w:rPr>
          <w:rFonts w:eastAsia="SimSun"/>
          <w:color w:val="0D0D0D" w:themeColor="text1" w:themeTint="F2"/>
        </w:rPr>
        <w:t> </w:t>
      </w:r>
      <w:r w:rsidRPr="008124AF">
        <w:rPr>
          <w:rFonts w:eastAsia="SimSun"/>
          <w:color w:val="0D0D0D" w:themeColor="text1" w:themeTint="F2"/>
        </w:rPr>
        <w:t>XXVIII/2</w:t>
      </w:r>
      <w:r w:rsidR="00742E00" w:rsidRPr="008124AF">
        <w:rPr>
          <w:rFonts w:eastAsia="SimSun"/>
          <w:color w:val="0D0D0D" w:themeColor="text1" w:themeTint="F2"/>
        </w:rPr>
        <w:t xml:space="preserve"> of the Meeting of the Parties (MOP)</w:t>
      </w:r>
      <w:r w:rsidRPr="008124AF">
        <w:rPr>
          <w:rFonts w:eastAsia="SimSun"/>
          <w:color w:val="0D0D0D" w:themeColor="text1" w:themeTint="F2"/>
        </w:rPr>
        <w:t xml:space="preserve">, </w:t>
      </w:r>
      <w:r w:rsidR="005E5F49" w:rsidRPr="008124AF">
        <w:rPr>
          <w:rFonts w:eastAsia="SimSun"/>
          <w:color w:val="0D0D0D" w:themeColor="text1" w:themeTint="F2"/>
        </w:rPr>
        <w:t xml:space="preserve">including </w:t>
      </w:r>
      <w:r w:rsidRPr="008124AF">
        <w:rPr>
          <w:rFonts w:eastAsia="SimSun"/>
          <w:color w:val="0D0D0D" w:themeColor="text1" w:themeTint="F2"/>
        </w:rPr>
        <w:t>multi-split air conditioners (commercial and residential), split ducted air conditioners (commercial and residential), and ducted commercial packaged (self</w:t>
      </w:r>
      <w:r w:rsidR="007C6C83">
        <w:rPr>
          <w:rFonts w:eastAsia="SimSun"/>
          <w:color w:val="0D0D0D" w:themeColor="text1" w:themeTint="F2"/>
        </w:rPr>
        <w:noBreakHyphen/>
      </w:r>
      <w:r w:rsidRPr="008124AF">
        <w:rPr>
          <w:rFonts w:eastAsia="SimSun"/>
          <w:color w:val="0D0D0D" w:themeColor="text1" w:themeTint="F2"/>
        </w:rPr>
        <w:t>contained) air</w:t>
      </w:r>
      <w:r w:rsidR="000E1459" w:rsidRPr="008124AF">
        <w:rPr>
          <w:rFonts w:eastAsia="SimSun"/>
          <w:color w:val="0D0D0D" w:themeColor="text1" w:themeTint="F2"/>
        </w:rPr>
        <w:t xml:space="preserve"> </w:t>
      </w:r>
      <w:r w:rsidRPr="008124AF">
        <w:rPr>
          <w:rFonts w:eastAsia="SimSun"/>
          <w:color w:val="0D0D0D" w:themeColor="text1" w:themeTint="F2"/>
        </w:rPr>
        <w:t xml:space="preserve">conditioners. In line with </w:t>
      </w:r>
      <w:r w:rsidR="003574A7">
        <w:rPr>
          <w:rFonts w:eastAsia="SimSun"/>
          <w:color w:val="0D0D0D" w:themeColor="text1" w:themeTint="F2"/>
        </w:rPr>
        <w:t xml:space="preserve">MOP </w:t>
      </w:r>
      <w:r w:rsidRPr="008124AF">
        <w:rPr>
          <w:rFonts w:eastAsia="SimSun"/>
          <w:color w:val="0D0D0D" w:themeColor="text1" w:themeTint="F2"/>
        </w:rPr>
        <w:t>decision</w:t>
      </w:r>
      <w:r w:rsidR="00742E00" w:rsidRPr="008124AF">
        <w:rPr>
          <w:rFonts w:eastAsia="SimSun"/>
          <w:color w:val="0D0D0D" w:themeColor="text1" w:themeTint="F2"/>
        </w:rPr>
        <w:t xml:space="preserve"> </w:t>
      </w:r>
      <w:r w:rsidRPr="008124AF">
        <w:rPr>
          <w:rFonts w:eastAsia="SimSun"/>
          <w:color w:val="0D0D0D" w:themeColor="text1" w:themeTint="F2"/>
        </w:rPr>
        <w:t>XXVIII/2, these amounts of HFCs are not eligible for funding under the Multilateral Fund</w:t>
      </w:r>
      <w:r w:rsidRPr="00C149AE">
        <w:rPr>
          <w:color w:val="0D0D0D" w:themeColor="text1" w:themeTint="F2"/>
        </w:rPr>
        <w:t xml:space="preserve"> while they are exempted for </w:t>
      </w:r>
      <w:r w:rsidR="004039F8">
        <w:rPr>
          <w:color w:val="0D0D0D" w:themeColor="text1" w:themeTint="F2"/>
        </w:rPr>
        <w:t>a</w:t>
      </w:r>
      <w:r w:rsidR="003073A0">
        <w:rPr>
          <w:color w:val="0D0D0D" w:themeColor="text1" w:themeTint="F2"/>
        </w:rPr>
        <w:t xml:space="preserve"> </w:t>
      </w:r>
      <w:r w:rsidR="004039F8">
        <w:rPr>
          <w:color w:val="0D0D0D" w:themeColor="text1" w:themeTint="F2"/>
        </w:rPr>
        <w:t>country</w:t>
      </w:r>
      <w:r w:rsidRPr="00C149AE">
        <w:rPr>
          <w:color w:val="0D0D0D" w:themeColor="text1" w:themeTint="F2"/>
        </w:rPr>
        <w:t>.</w:t>
      </w:r>
      <w:r w:rsidR="00B86091">
        <w:rPr>
          <w:rStyle w:val="FootnoteReference"/>
          <w:color w:val="0D0D0D" w:themeColor="text1" w:themeTint="F2"/>
        </w:rPr>
        <w:footnoteReference w:id="4"/>
      </w:r>
    </w:p>
    <w:p w14:paraId="79DA5B39" w14:textId="7FCC3088" w:rsidR="00492CB7" w:rsidRPr="00CF0E42" w:rsidRDefault="00CF0E42" w:rsidP="00C436C4">
      <w:pPr>
        <w:keepNext/>
        <w:shd w:val="clear" w:color="auto" w:fill="FFFFFF" w:themeFill="background1"/>
        <w:tabs>
          <w:tab w:val="left" w:pos="851"/>
        </w:tabs>
        <w:spacing w:before="240" w:after="120"/>
        <w:outlineLvl w:val="0"/>
        <w:rPr>
          <w:rFonts w:eastAsia="SimSun"/>
          <w:b/>
          <w:bCs/>
          <w:color w:val="0D0D0D" w:themeColor="text1" w:themeTint="F2"/>
          <w:u w:val="single"/>
        </w:rPr>
      </w:pPr>
      <w:r>
        <w:rPr>
          <w:rFonts w:eastAsia="SimSun"/>
          <w:b/>
          <w:bCs/>
          <w:color w:val="0D0D0D" w:themeColor="text1" w:themeTint="F2"/>
        </w:rPr>
        <w:t>A</w:t>
      </w:r>
      <w:r w:rsidR="00B57A55">
        <w:rPr>
          <w:rFonts w:eastAsia="SimSun"/>
          <w:b/>
          <w:bCs/>
          <w:color w:val="0D0D0D" w:themeColor="text1" w:themeTint="F2"/>
        </w:rPr>
        <w:t>.</w:t>
      </w:r>
      <w:r w:rsidR="00492CB7" w:rsidRPr="00CF0E42">
        <w:rPr>
          <w:rFonts w:eastAsia="SimSun"/>
          <w:b/>
          <w:bCs/>
          <w:color w:val="0D0D0D" w:themeColor="text1" w:themeTint="F2"/>
        </w:rPr>
        <w:tab/>
      </w:r>
      <w:r w:rsidR="00492CB7" w:rsidRPr="00B57A55">
        <w:rPr>
          <w:rFonts w:eastAsia="SimSun"/>
          <w:b/>
          <w:bCs/>
          <w:color w:val="0D0D0D" w:themeColor="text1" w:themeTint="F2"/>
        </w:rPr>
        <w:t>HFC-based manufacturing sector</w:t>
      </w:r>
    </w:p>
    <w:p w14:paraId="48EA97D0" w14:textId="06C720BD" w:rsidR="00492CB7" w:rsidRPr="00C149AE" w:rsidRDefault="00492CB7" w:rsidP="00C24FC9">
      <w:pPr>
        <w:pStyle w:val="Heading2"/>
        <w:numPr>
          <w:ilvl w:val="1"/>
          <w:numId w:val="8"/>
        </w:numPr>
        <w:shd w:val="clear" w:color="auto" w:fill="FFFFFF" w:themeFill="background1"/>
        <w:spacing w:after="120"/>
        <w:ind w:left="851" w:hanging="851"/>
        <w:rPr>
          <w:rFonts w:eastAsia="SimSun"/>
          <w:color w:val="0D0D0D" w:themeColor="text1" w:themeTint="F2"/>
        </w:rPr>
      </w:pPr>
      <w:r w:rsidRPr="00C149AE">
        <w:rPr>
          <w:rFonts w:eastAsia="SimSun"/>
          <w:color w:val="0D0D0D" w:themeColor="text1" w:themeTint="F2"/>
        </w:rPr>
        <w:t>A brief description of each HFC manufacturing sector</w:t>
      </w:r>
      <w:r w:rsidR="00CC287F">
        <w:rPr>
          <w:rFonts w:eastAsia="SimSun"/>
          <w:color w:val="0D0D0D" w:themeColor="text1" w:themeTint="F2"/>
        </w:rPr>
        <w:t>,</w:t>
      </w:r>
      <w:r w:rsidRPr="00C149AE">
        <w:rPr>
          <w:rFonts w:eastAsia="SimSun"/>
          <w:color w:val="0D0D0D" w:themeColor="text1" w:themeTint="F2"/>
        </w:rPr>
        <w:t xml:space="preserve"> including the amount and type of HFC consumed, main products/applications where HFC is consumed, number and type (e.g., size, ownership) of enterprises using HFCs currently in operation, </w:t>
      </w:r>
      <w:r w:rsidR="00DE5F1F">
        <w:rPr>
          <w:rFonts w:eastAsia="SimSun"/>
          <w:color w:val="0D0D0D" w:themeColor="text1" w:themeTint="F2"/>
        </w:rPr>
        <w:t xml:space="preserve">and </w:t>
      </w:r>
      <w:r w:rsidRPr="00C149AE">
        <w:rPr>
          <w:rFonts w:eastAsia="SimSun"/>
          <w:color w:val="0D0D0D" w:themeColor="text1" w:themeTint="F2"/>
        </w:rPr>
        <w:t xml:space="preserve">description of other suppliers of similar products (e.g., importers). Where relevant, summary tables </w:t>
      </w:r>
      <w:r w:rsidR="00792E76" w:rsidRPr="00C149AE">
        <w:rPr>
          <w:rFonts w:eastAsia="SimSun"/>
          <w:color w:val="0D0D0D" w:themeColor="text1" w:themeTint="F2"/>
        </w:rPr>
        <w:t>per sector</w:t>
      </w:r>
      <w:r w:rsidR="00792E76">
        <w:rPr>
          <w:rFonts w:eastAsia="SimSun"/>
          <w:color w:val="0D0D0D" w:themeColor="text1" w:themeTint="F2"/>
        </w:rPr>
        <w:t xml:space="preserve"> </w:t>
      </w:r>
      <w:r w:rsidR="00094B7B">
        <w:rPr>
          <w:rFonts w:eastAsia="SimSun"/>
          <w:color w:val="0D0D0D" w:themeColor="text1" w:themeTint="F2"/>
        </w:rPr>
        <w:t xml:space="preserve">should be </w:t>
      </w:r>
      <w:r w:rsidR="00094B7B" w:rsidRPr="00C149AE">
        <w:rPr>
          <w:rFonts w:eastAsia="SimSun"/>
          <w:color w:val="0D0D0D" w:themeColor="text1" w:themeTint="F2"/>
        </w:rPr>
        <w:t>include</w:t>
      </w:r>
      <w:r w:rsidR="00094B7B">
        <w:rPr>
          <w:rFonts w:eastAsia="SimSun"/>
          <w:color w:val="0D0D0D" w:themeColor="text1" w:themeTint="F2"/>
        </w:rPr>
        <w:t>d,</w:t>
      </w:r>
      <w:r w:rsidRPr="00C149AE">
        <w:rPr>
          <w:rFonts w:eastAsia="SimSun"/>
          <w:color w:val="0D0D0D" w:themeColor="text1" w:themeTint="F2"/>
        </w:rPr>
        <w:t xml:space="preserve"> indicating the HFCs consumed per enterprise or group of enterprises</w:t>
      </w:r>
      <w:r w:rsidR="00BF4152">
        <w:rPr>
          <w:rFonts w:eastAsia="SimSun"/>
          <w:color w:val="0D0D0D" w:themeColor="text1" w:themeTint="F2"/>
        </w:rPr>
        <w:t xml:space="preserve">. </w:t>
      </w:r>
      <w:r w:rsidR="00C51D5F">
        <w:rPr>
          <w:rFonts w:eastAsia="SimSun"/>
          <w:color w:val="0D0D0D" w:themeColor="text1" w:themeTint="F2"/>
        </w:rPr>
        <w:t>In</w:t>
      </w:r>
      <w:r w:rsidR="00BF4152">
        <w:rPr>
          <w:rFonts w:eastAsia="SimSun"/>
          <w:color w:val="0D0D0D" w:themeColor="text1" w:themeTint="F2"/>
        </w:rPr>
        <w:t xml:space="preserve"> </w:t>
      </w:r>
      <w:r w:rsidR="00BF4152" w:rsidRPr="00C149AE">
        <w:rPr>
          <w:rFonts w:eastAsia="SimSun"/>
          <w:color w:val="0D0D0D" w:themeColor="text1" w:themeTint="F2"/>
        </w:rPr>
        <w:t>the firefighting sector</w:t>
      </w:r>
      <w:r w:rsidR="00E7457A">
        <w:rPr>
          <w:rFonts w:eastAsia="SimSun"/>
          <w:color w:val="0D0D0D" w:themeColor="text1" w:themeTint="F2"/>
        </w:rPr>
        <w:t xml:space="preserve"> specifically</w:t>
      </w:r>
      <w:r w:rsidR="00B3090E">
        <w:rPr>
          <w:rFonts w:eastAsia="SimSun"/>
          <w:color w:val="0D0D0D" w:themeColor="text1" w:themeTint="F2"/>
        </w:rPr>
        <w:t xml:space="preserve">, </w:t>
      </w:r>
      <w:r w:rsidR="002B7597" w:rsidRPr="00C149AE">
        <w:rPr>
          <w:rFonts w:eastAsia="SimSun"/>
          <w:color w:val="0D0D0D" w:themeColor="text1" w:themeTint="F2"/>
        </w:rPr>
        <w:t xml:space="preserve">consumption </w:t>
      </w:r>
      <w:r w:rsidR="00FD29C8">
        <w:rPr>
          <w:rFonts w:eastAsia="SimSun"/>
          <w:color w:val="0D0D0D" w:themeColor="text1" w:themeTint="F2"/>
        </w:rPr>
        <w:t xml:space="preserve">for </w:t>
      </w:r>
      <w:r w:rsidR="002B7597" w:rsidRPr="00C149AE">
        <w:rPr>
          <w:rFonts w:eastAsia="SimSun"/>
          <w:color w:val="0D0D0D" w:themeColor="text1" w:themeTint="F2"/>
        </w:rPr>
        <w:t>manufacturing and refilling</w:t>
      </w:r>
      <w:r w:rsidR="00B3090E" w:rsidRPr="00B3090E">
        <w:rPr>
          <w:rFonts w:eastAsia="SimSun"/>
          <w:color w:val="0D0D0D" w:themeColor="text1" w:themeTint="F2"/>
        </w:rPr>
        <w:t xml:space="preserve"> </w:t>
      </w:r>
      <w:r w:rsidR="00B3090E">
        <w:rPr>
          <w:rFonts w:eastAsia="SimSun"/>
          <w:color w:val="0D0D0D" w:themeColor="text1" w:themeTint="F2"/>
        </w:rPr>
        <w:t xml:space="preserve">should be presented </w:t>
      </w:r>
      <w:r w:rsidR="00B3090E" w:rsidRPr="00C149AE">
        <w:rPr>
          <w:rFonts w:eastAsia="SimSun"/>
          <w:color w:val="0D0D0D" w:themeColor="text1" w:themeTint="F2"/>
        </w:rPr>
        <w:t>separat</w:t>
      </w:r>
      <w:r w:rsidR="00B3090E">
        <w:rPr>
          <w:rFonts w:eastAsia="SimSun"/>
          <w:color w:val="0D0D0D" w:themeColor="text1" w:themeTint="F2"/>
        </w:rPr>
        <w:t>ely.</w:t>
      </w:r>
    </w:p>
    <w:p w14:paraId="4171162F" w14:textId="77777777" w:rsidR="00DA2546" w:rsidRPr="00DA2546" w:rsidRDefault="00492CB7" w:rsidP="00C24FC9">
      <w:pPr>
        <w:pStyle w:val="Heading2"/>
        <w:keepNext/>
        <w:widowControl/>
        <w:numPr>
          <w:ilvl w:val="1"/>
          <w:numId w:val="8"/>
        </w:numPr>
        <w:shd w:val="clear" w:color="auto" w:fill="FFFFFF" w:themeFill="background1"/>
        <w:spacing w:after="0"/>
        <w:ind w:left="811" w:hanging="811"/>
        <w:rPr>
          <w:rFonts w:eastAsia="SimSun"/>
        </w:rPr>
      </w:pPr>
      <w:r w:rsidRPr="00DA2546">
        <w:rPr>
          <w:rFonts w:eastAsia="SimSun"/>
          <w:color w:val="0D0D0D" w:themeColor="text1" w:themeTint="F2"/>
        </w:rPr>
        <w:lastRenderedPageBreak/>
        <w:t>For enterprises that are requesting assistance under stage I, specific detailed information is required in line with the Fund policies and guidelines, as detailed in section III.3.</w:t>
      </w:r>
      <w:r w:rsidR="00011E5A" w:rsidRPr="00DA2546">
        <w:rPr>
          <w:rFonts w:eastAsia="SimSun"/>
          <w:color w:val="0D0D0D" w:themeColor="text1" w:themeTint="F2"/>
        </w:rPr>
        <w:t>A</w:t>
      </w:r>
      <w:r w:rsidRPr="00DA2546">
        <w:rPr>
          <w:rFonts w:eastAsia="SimSun"/>
          <w:color w:val="0D0D0D" w:themeColor="text1" w:themeTint="F2"/>
        </w:rPr>
        <w:t>:</w:t>
      </w:r>
      <w:r w:rsidR="000309E8" w:rsidRPr="00DA2546">
        <w:rPr>
          <w:rFonts w:eastAsia="SimSun"/>
          <w:color w:val="0D0D0D" w:themeColor="text1" w:themeTint="F2"/>
        </w:rPr>
        <w:t> </w:t>
      </w:r>
      <w:r w:rsidRPr="00DA2546">
        <w:rPr>
          <w:rFonts w:eastAsia="SimSun"/>
          <w:color w:val="0D0D0D" w:themeColor="text1" w:themeTint="F2"/>
        </w:rPr>
        <w:t>Investment projects in HFC manufacturing sectors.</w:t>
      </w:r>
    </w:p>
    <w:p w14:paraId="654FBF60" w14:textId="4958A783" w:rsidR="006E7A19" w:rsidRPr="005E0931" w:rsidRDefault="00462F7E" w:rsidP="00DA2546">
      <w:pPr>
        <w:pStyle w:val="Heading2"/>
        <w:numPr>
          <w:ilvl w:val="1"/>
          <w:numId w:val="8"/>
        </w:numPr>
        <w:shd w:val="clear" w:color="auto" w:fill="FFFFFF" w:themeFill="background1"/>
        <w:spacing w:before="240" w:after="0"/>
        <w:ind w:left="811" w:hanging="811"/>
        <w:rPr>
          <w:rFonts w:eastAsia="SimSun"/>
          <w:highlight w:val="yellow"/>
        </w:rPr>
      </w:pPr>
      <w:r>
        <w:rPr>
          <w:rFonts w:eastAsia="SimSun"/>
          <w:highlight w:val="yellow"/>
        </w:rPr>
        <w:t xml:space="preserve">For countries with </w:t>
      </w:r>
      <w:r w:rsidRPr="005E0931">
        <w:rPr>
          <w:rFonts w:eastAsia="SimSun"/>
          <w:highlight w:val="yellow"/>
        </w:rPr>
        <w:t>HFC</w:t>
      </w:r>
      <w:r>
        <w:rPr>
          <w:rFonts w:eastAsia="SimSun"/>
          <w:highlight w:val="yellow"/>
        </w:rPr>
        <w:t>s contained in imported</w:t>
      </w:r>
      <w:r w:rsidRPr="005E0931">
        <w:rPr>
          <w:rFonts w:eastAsia="SimSun"/>
          <w:highlight w:val="yellow"/>
        </w:rPr>
        <w:t xml:space="preserve"> pre-blended polyols</w:t>
      </w:r>
      <w:r>
        <w:rPr>
          <w:rFonts w:eastAsia="SimSun"/>
          <w:highlight w:val="yellow"/>
        </w:rPr>
        <w:t xml:space="preserve">, an indicative list of all </w:t>
      </w:r>
      <w:r w:rsidR="005E0931" w:rsidRPr="005E0931">
        <w:rPr>
          <w:rFonts w:eastAsia="SimSun"/>
          <w:highlight w:val="yellow"/>
        </w:rPr>
        <w:t>PU</w:t>
      </w:r>
      <w:r w:rsidR="00C24FC9">
        <w:rPr>
          <w:rFonts w:eastAsia="SimSun"/>
          <w:highlight w:val="yellow"/>
        </w:rPr>
        <w:t> </w:t>
      </w:r>
      <w:r w:rsidR="005E0931" w:rsidRPr="005E0931">
        <w:rPr>
          <w:rFonts w:eastAsia="SimSun"/>
          <w:highlight w:val="yellow"/>
        </w:rPr>
        <w:t>foam enterprises established prior to 1 January 2020 (group 1) or 1 January 2024 (group</w:t>
      </w:r>
      <w:r w:rsidR="00C24FC9">
        <w:rPr>
          <w:rFonts w:eastAsia="SimSun"/>
          <w:highlight w:val="yellow"/>
        </w:rPr>
        <w:t> </w:t>
      </w:r>
      <w:r w:rsidR="005E0931" w:rsidRPr="005E0931">
        <w:rPr>
          <w:rFonts w:eastAsia="SimSun"/>
          <w:highlight w:val="yellow"/>
        </w:rPr>
        <w:t xml:space="preserve">2) that used imported polyol systems, including the amount and type of HFCs contained therein. </w:t>
      </w:r>
      <w:r w:rsidR="005D012D" w:rsidRPr="005E0931">
        <w:rPr>
          <w:rFonts w:eastAsia="SimSun"/>
          <w:highlight w:val="yellow"/>
        </w:rPr>
        <w:t xml:space="preserve">Only those foam enterprises using </w:t>
      </w:r>
      <w:r w:rsidR="00B174FA" w:rsidRPr="005E0931">
        <w:rPr>
          <w:rFonts w:eastAsia="SimSun"/>
          <w:highlight w:val="yellow"/>
        </w:rPr>
        <w:t xml:space="preserve">HFCs in </w:t>
      </w:r>
      <w:r w:rsidR="005D012D" w:rsidRPr="005E0931">
        <w:rPr>
          <w:rFonts w:eastAsia="SimSun"/>
          <w:highlight w:val="yellow"/>
        </w:rPr>
        <w:t xml:space="preserve">imported pre-blended polyols </w:t>
      </w:r>
      <w:r w:rsidR="00CF7057" w:rsidRPr="005E0931">
        <w:rPr>
          <w:rFonts w:eastAsia="SimSun"/>
          <w:highlight w:val="yellow"/>
        </w:rPr>
        <w:t xml:space="preserve">for the years 2022–2024 as reported under the country programme implementation reports </w:t>
      </w:r>
      <w:r w:rsidR="00F237F1" w:rsidRPr="005E0931">
        <w:rPr>
          <w:rFonts w:eastAsia="SimSun"/>
          <w:highlight w:val="yellow"/>
        </w:rPr>
        <w:t xml:space="preserve">in line with decision 96/52 </w:t>
      </w:r>
      <w:r w:rsidR="005D012D" w:rsidRPr="005E0931">
        <w:rPr>
          <w:rFonts w:eastAsia="SimSun"/>
          <w:highlight w:val="yellow"/>
        </w:rPr>
        <w:t>may be eligible for funding.</w:t>
      </w:r>
      <w:r w:rsidR="005E0931" w:rsidRPr="005E0931">
        <w:rPr>
          <w:highlight w:val="yellow"/>
        </w:rPr>
        <w:t xml:space="preserve"> </w:t>
      </w:r>
    </w:p>
    <w:p w14:paraId="63F8E983" w14:textId="202F959A" w:rsidR="00492CB7" w:rsidRPr="00FD29C8" w:rsidRDefault="00FD29C8" w:rsidP="00C23A8C">
      <w:pPr>
        <w:widowControl w:val="0"/>
        <w:shd w:val="clear" w:color="auto" w:fill="FFFFFF" w:themeFill="background1"/>
        <w:tabs>
          <w:tab w:val="left" w:pos="851"/>
        </w:tabs>
        <w:spacing w:before="240" w:after="120"/>
        <w:outlineLvl w:val="0"/>
        <w:rPr>
          <w:b/>
          <w:bCs/>
          <w:color w:val="0D0D0D" w:themeColor="text1" w:themeTint="F2"/>
        </w:rPr>
      </w:pPr>
      <w:r>
        <w:rPr>
          <w:rFonts w:eastAsia="SimSun"/>
          <w:b/>
          <w:bCs/>
          <w:color w:val="0D0D0D" w:themeColor="text1" w:themeTint="F2"/>
        </w:rPr>
        <w:t>B.</w:t>
      </w:r>
      <w:r w:rsidR="00492CB7" w:rsidRPr="00FD29C8">
        <w:rPr>
          <w:rFonts w:eastAsia="SimSun"/>
          <w:b/>
          <w:bCs/>
          <w:color w:val="0D0D0D" w:themeColor="text1" w:themeTint="F2"/>
        </w:rPr>
        <w:tab/>
      </w:r>
      <w:r w:rsidR="00492CB7" w:rsidRPr="00FD29C8">
        <w:rPr>
          <w:b/>
          <w:bCs/>
          <w:color w:val="0D0D0D" w:themeColor="text1" w:themeTint="F2"/>
        </w:rPr>
        <w:t>Refrigeration servicing sector (includ</w:t>
      </w:r>
      <w:r w:rsidR="00682E74" w:rsidRPr="00FD29C8">
        <w:rPr>
          <w:b/>
          <w:bCs/>
          <w:color w:val="0D0D0D" w:themeColor="text1" w:themeTint="F2"/>
        </w:rPr>
        <w:t>ing</w:t>
      </w:r>
      <w:r w:rsidR="00492CB7" w:rsidRPr="00FD29C8">
        <w:rPr>
          <w:b/>
          <w:bCs/>
          <w:color w:val="0D0D0D" w:themeColor="text1" w:themeTint="F2"/>
        </w:rPr>
        <w:t xml:space="preserve"> refrigeration and air-conditioning)</w:t>
      </w:r>
    </w:p>
    <w:p w14:paraId="5F233688" w14:textId="16902B22" w:rsidR="00492CB7" w:rsidRPr="00C149AE" w:rsidRDefault="0078225E" w:rsidP="00C23A8C">
      <w:pPr>
        <w:widowControl w:val="0"/>
        <w:shd w:val="clear" w:color="auto" w:fill="FFFFFF" w:themeFill="background1"/>
        <w:spacing w:after="120"/>
        <w:outlineLvl w:val="0"/>
        <w:rPr>
          <w:color w:val="0D0D0D" w:themeColor="text1" w:themeTint="F2"/>
        </w:rPr>
      </w:pPr>
      <w:r>
        <w:rPr>
          <w:color w:val="0D0D0D" w:themeColor="text1" w:themeTint="F2"/>
        </w:rPr>
        <w:t>An</w:t>
      </w:r>
      <w:r w:rsidR="00492CB7" w:rsidRPr="00C149AE">
        <w:rPr>
          <w:color w:val="0D0D0D" w:themeColor="text1" w:themeTint="F2"/>
        </w:rPr>
        <w:t xml:space="preserve"> assessment of HFC consumption in the RAC servicing sector, including (but not limited to):</w:t>
      </w:r>
    </w:p>
    <w:p w14:paraId="64EFE77B" w14:textId="0CC22AF7" w:rsidR="00492CB7" w:rsidRPr="00C149AE" w:rsidRDefault="00492CB7" w:rsidP="00C436C4">
      <w:pPr>
        <w:pStyle w:val="Heading2"/>
        <w:numPr>
          <w:ilvl w:val="1"/>
          <w:numId w:val="8"/>
        </w:numPr>
        <w:shd w:val="clear" w:color="auto" w:fill="FFFFFF" w:themeFill="background1"/>
        <w:spacing w:after="120"/>
        <w:ind w:left="850" w:hanging="850"/>
        <w:rPr>
          <w:rFonts w:eastAsia="SimSun"/>
          <w:color w:val="0D0D0D" w:themeColor="text1" w:themeTint="F2"/>
        </w:rPr>
      </w:pPr>
      <w:r w:rsidRPr="005F5580">
        <w:rPr>
          <w:rFonts w:eastAsia="SimSun"/>
          <w:color w:val="0D0D0D" w:themeColor="text1" w:themeTint="F2"/>
        </w:rPr>
        <w:t>The estimated population of RAC</w:t>
      </w:r>
      <w:r w:rsidRPr="005F5580" w:rsidDel="00690ABD">
        <w:rPr>
          <w:rFonts w:eastAsia="SimSun"/>
          <w:color w:val="0D0D0D" w:themeColor="text1" w:themeTint="F2"/>
        </w:rPr>
        <w:t xml:space="preserve"> </w:t>
      </w:r>
      <w:r w:rsidRPr="005F5580">
        <w:rPr>
          <w:rFonts w:eastAsia="SimSun"/>
          <w:color w:val="0D0D0D" w:themeColor="text1" w:themeTint="F2"/>
        </w:rPr>
        <w:t>systems/units in operation by type in the relevant subsectors/applications, estimated number of such systems using HFCs</w:t>
      </w:r>
      <w:r w:rsidR="002E79D8" w:rsidRPr="005F5580">
        <w:rPr>
          <w:rFonts w:eastAsia="SimSun"/>
          <w:color w:val="0D0D0D" w:themeColor="text1" w:themeTint="F2"/>
        </w:rPr>
        <w:t>,</w:t>
      </w:r>
      <w:r w:rsidRPr="005F5580">
        <w:rPr>
          <w:rFonts w:eastAsia="SimSun"/>
          <w:color w:val="0D0D0D" w:themeColor="text1" w:themeTint="F2"/>
        </w:rPr>
        <w:t xml:space="preserve"> and </w:t>
      </w:r>
      <w:r w:rsidRPr="00C149AE">
        <w:rPr>
          <w:rFonts w:eastAsia="SimSun"/>
          <w:color w:val="0D0D0D" w:themeColor="text1" w:themeTint="F2"/>
        </w:rPr>
        <w:t xml:space="preserve">estimation of the HFC consumption in RAC servicing sector distributed among these subsectors. </w:t>
      </w:r>
      <w:r w:rsidR="00F7449C">
        <w:rPr>
          <w:rFonts w:eastAsia="SimSun"/>
          <w:color w:val="0D0D0D" w:themeColor="text1" w:themeTint="F2"/>
        </w:rPr>
        <w:t>An e</w:t>
      </w:r>
      <w:r w:rsidRPr="00C149AE">
        <w:rPr>
          <w:rFonts w:eastAsia="SimSun"/>
          <w:color w:val="0D0D0D" w:themeColor="text1" w:themeTint="F2"/>
        </w:rPr>
        <w:t>xpla</w:t>
      </w:r>
      <w:r w:rsidR="006B46E6">
        <w:rPr>
          <w:rFonts w:eastAsia="SimSun"/>
          <w:color w:val="0D0D0D" w:themeColor="text1" w:themeTint="F2"/>
        </w:rPr>
        <w:t>nation of</w:t>
      </w:r>
      <w:r w:rsidRPr="00C149AE">
        <w:rPr>
          <w:rFonts w:eastAsia="SimSun"/>
          <w:color w:val="0D0D0D" w:themeColor="text1" w:themeTint="F2"/>
        </w:rPr>
        <w:t xml:space="preserve"> the methodology, parameters and assumptions used to estimate the consumption of HFCs by subsector and a summary in tabular form (e.g., </w:t>
      </w:r>
      <w:r w:rsidRPr="005F5580">
        <w:rPr>
          <w:rFonts w:eastAsia="SimSun"/>
          <w:color w:val="0D0D0D" w:themeColor="text1" w:themeTint="F2"/>
        </w:rPr>
        <w:t xml:space="preserve">percentage of population serviced, average service </w:t>
      </w:r>
      <w:proofErr w:type="gramStart"/>
      <w:r w:rsidRPr="005F5580">
        <w:rPr>
          <w:rFonts w:eastAsia="SimSun"/>
          <w:color w:val="0D0D0D" w:themeColor="text1" w:themeTint="F2"/>
        </w:rPr>
        <w:t>charged</w:t>
      </w:r>
      <w:proofErr w:type="gramEnd"/>
      <w:r w:rsidRPr="005F5580">
        <w:rPr>
          <w:rFonts w:eastAsia="SimSun"/>
          <w:color w:val="0D0D0D" w:themeColor="text1" w:themeTint="F2"/>
        </w:rPr>
        <w:t xml:space="preserve"> and quantities serviced</w:t>
      </w:r>
      <w:r w:rsidR="006B46E6" w:rsidRPr="005F5580">
        <w:rPr>
          <w:rFonts w:eastAsia="SimSun"/>
          <w:color w:val="0D0D0D" w:themeColor="text1" w:themeTint="F2"/>
        </w:rPr>
        <w:t>)</w:t>
      </w:r>
      <w:r w:rsidR="006B46E6" w:rsidRPr="006B46E6">
        <w:rPr>
          <w:rFonts w:eastAsia="SimSun"/>
          <w:color w:val="0D0D0D" w:themeColor="text1" w:themeTint="F2"/>
        </w:rPr>
        <w:t xml:space="preserve"> </w:t>
      </w:r>
      <w:r w:rsidR="006B46E6">
        <w:rPr>
          <w:rFonts w:eastAsia="SimSun"/>
          <w:color w:val="0D0D0D" w:themeColor="text1" w:themeTint="F2"/>
        </w:rPr>
        <w:t>should be provided</w:t>
      </w:r>
      <w:r w:rsidRPr="00C149AE">
        <w:rPr>
          <w:rFonts w:eastAsia="SimSun"/>
          <w:color w:val="0D0D0D" w:themeColor="text1" w:themeTint="F2"/>
        </w:rPr>
        <w:t xml:space="preserve">. An </w:t>
      </w:r>
      <w:r w:rsidRPr="005F5580">
        <w:rPr>
          <w:rFonts w:eastAsia="SimSun"/>
          <w:color w:val="0D0D0D" w:themeColor="text1" w:themeTint="F2"/>
        </w:rPr>
        <w:t>example o</w:t>
      </w:r>
      <w:r w:rsidR="00F7449C" w:rsidRPr="005F5580">
        <w:rPr>
          <w:rFonts w:eastAsia="SimSun"/>
          <w:color w:val="0D0D0D" w:themeColor="text1" w:themeTint="F2"/>
        </w:rPr>
        <w:t>f</w:t>
      </w:r>
      <w:r w:rsidRPr="005F5580">
        <w:rPr>
          <w:rFonts w:eastAsia="SimSun"/>
          <w:color w:val="0D0D0D" w:themeColor="text1" w:themeTint="F2"/>
        </w:rPr>
        <w:t xml:space="preserve"> </w:t>
      </w:r>
      <w:r w:rsidR="005A240C" w:rsidRPr="005F5580">
        <w:rPr>
          <w:rFonts w:eastAsia="SimSun"/>
          <w:color w:val="0D0D0D" w:themeColor="text1" w:themeTint="F2"/>
        </w:rPr>
        <w:t>the</w:t>
      </w:r>
      <w:r w:rsidRPr="005F5580">
        <w:rPr>
          <w:rFonts w:eastAsia="SimSun"/>
          <w:color w:val="0D0D0D" w:themeColor="text1" w:themeTint="F2"/>
        </w:rPr>
        <w:t xml:space="preserve"> way to present the estimation of HFC consumption in the servicing sector is presented in Appendix</w:t>
      </w:r>
      <w:r w:rsidR="006F39CD">
        <w:rPr>
          <w:rFonts w:eastAsia="SimSun"/>
          <w:color w:val="0D0D0D" w:themeColor="text1" w:themeTint="F2"/>
        </w:rPr>
        <w:t> </w:t>
      </w:r>
      <w:r w:rsidRPr="005F5580">
        <w:rPr>
          <w:rFonts w:eastAsia="SimSun"/>
          <w:color w:val="0D0D0D" w:themeColor="text1" w:themeTint="F2"/>
        </w:rPr>
        <w:t xml:space="preserve">A. Other methodologies can be used </w:t>
      </w:r>
      <w:proofErr w:type="gramStart"/>
      <w:r w:rsidRPr="005F5580">
        <w:rPr>
          <w:rFonts w:eastAsia="SimSun"/>
          <w:color w:val="0D0D0D" w:themeColor="text1" w:themeTint="F2"/>
        </w:rPr>
        <w:t>as long as</w:t>
      </w:r>
      <w:proofErr w:type="gramEnd"/>
      <w:r w:rsidRPr="005F5580">
        <w:rPr>
          <w:rFonts w:eastAsia="SimSun"/>
          <w:color w:val="0D0D0D" w:themeColor="text1" w:themeTint="F2"/>
        </w:rPr>
        <w:t xml:space="preserve"> the figures contained in the tables can be explained.</w:t>
      </w:r>
    </w:p>
    <w:p w14:paraId="62903EFC" w14:textId="19B04AB3" w:rsidR="00492CB7" w:rsidRPr="00C149AE" w:rsidRDefault="00492CB7" w:rsidP="00C436C4">
      <w:pPr>
        <w:pStyle w:val="Heading2"/>
        <w:numPr>
          <w:ilvl w:val="1"/>
          <w:numId w:val="8"/>
        </w:numPr>
        <w:shd w:val="clear" w:color="auto" w:fill="FFFFFF" w:themeFill="background1"/>
        <w:spacing w:after="120"/>
        <w:ind w:left="850" w:hanging="850"/>
        <w:rPr>
          <w:rFonts w:eastAsia="SimSun"/>
          <w:color w:val="0D0D0D" w:themeColor="text1" w:themeTint="F2"/>
        </w:rPr>
      </w:pPr>
      <w:r w:rsidRPr="005F5580">
        <w:rPr>
          <w:rFonts w:eastAsia="SimSun"/>
          <w:color w:val="0D0D0D" w:themeColor="text1" w:themeTint="F2"/>
        </w:rPr>
        <w:t>Use of the most common non-HFC-based refrigerants present or being introduced in</w:t>
      </w:r>
      <w:r w:rsidR="00BC6595">
        <w:rPr>
          <w:rFonts w:eastAsia="SimSun"/>
          <w:color w:val="0D0D0D" w:themeColor="text1" w:themeTint="F2"/>
        </w:rPr>
        <w:t>to</w:t>
      </w:r>
      <w:r w:rsidRPr="005F5580">
        <w:rPr>
          <w:rFonts w:eastAsia="SimSun"/>
          <w:color w:val="0D0D0D" w:themeColor="text1" w:themeTint="F2"/>
        </w:rPr>
        <w:t xml:space="preserve"> the market</w:t>
      </w:r>
      <w:r w:rsidR="00EC5897" w:rsidRPr="005F5580">
        <w:rPr>
          <w:rFonts w:eastAsia="SimSun"/>
          <w:color w:val="0D0D0D" w:themeColor="text1" w:themeTint="F2"/>
        </w:rPr>
        <w:t>,</w:t>
      </w:r>
      <w:r w:rsidRPr="005F5580">
        <w:rPr>
          <w:rFonts w:eastAsia="SimSun"/>
          <w:color w:val="0D0D0D" w:themeColor="text1" w:themeTint="F2"/>
        </w:rPr>
        <w:t xml:space="preserve"> including</w:t>
      </w:r>
      <w:r w:rsidR="00EC5897" w:rsidRPr="005F5580">
        <w:rPr>
          <w:rFonts w:eastAsia="SimSun"/>
          <w:color w:val="0D0D0D" w:themeColor="text1" w:themeTint="F2"/>
        </w:rPr>
        <w:t xml:space="preserve"> </w:t>
      </w:r>
      <w:r w:rsidRPr="005F5580">
        <w:rPr>
          <w:rFonts w:eastAsia="SimSun"/>
          <w:color w:val="0D0D0D" w:themeColor="text1" w:themeTint="F2"/>
        </w:rPr>
        <w:t xml:space="preserve">distribution among </w:t>
      </w:r>
      <w:r w:rsidR="00777202" w:rsidRPr="005F5580">
        <w:rPr>
          <w:rFonts w:eastAsia="SimSun"/>
          <w:color w:val="0D0D0D" w:themeColor="text1" w:themeTint="F2"/>
        </w:rPr>
        <w:t xml:space="preserve">the </w:t>
      </w:r>
      <w:r w:rsidRPr="005F5580">
        <w:rPr>
          <w:rFonts w:eastAsia="SimSun"/>
          <w:color w:val="0D0D0D" w:themeColor="text1" w:themeTint="F2"/>
        </w:rPr>
        <w:t>relevant subsectors/applications</w:t>
      </w:r>
      <w:r w:rsidR="004C6958">
        <w:rPr>
          <w:rFonts w:eastAsia="SimSun"/>
          <w:color w:val="0D0D0D" w:themeColor="text1" w:themeTint="F2"/>
        </w:rPr>
        <w:t xml:space="preserve"> and prices</w:t>
      </w:r>
      <w:r w:rsidRPr="005F5580">
        <w:rPr>
          <w:rFonts w:eastAsia="SimSun"/>
          <w:color w:val="0D0D0D" w:themeColor="text1" w:themeTint="F2"/>
        </w:rPr>
        <w:t>. This information c</w:t>
      </w:r>
      <w:r w:rsidR="00777202" w:rsidRPr="005F5580">
        <w:rPr>
          <w:rFonts w:eastAsia="SimSun"/>
          <w:color w:val="0D0D0D" w:themeColor="text1" w:themeTint="F2"/>
        </w:rPr>
        <w:t xml:space="preserve">an </w:t>
      </w:r>
      <w:r w:rsidRPr="005F5580">
        <w:rPr>
          <w:rFonts w:eastAsia="SimSun"/>
          <w:color w:val="0D0D0D" w:themeColor="text1" w:themeTint="F2"/>
        </w:rPr>
        <w:t>be presented in a tabular form based on the methodology used in the survey. Appendix</w:t>
      </w:r>
      <w:r w:rsidR="00C2480C" w:rsidRPr="005F5580">
        <w:rPr>
          <w:rFonts w:eastAsia="SimSun"/>
          <w:color w:val="0D0D0D" w:themeColor="text1" w:themeTint="F2"/>
        </w:rPr>
        <w:t> </w:t>
      </w:r>
      <w:r w:rsidRPr="005F5580">
        <w:rPr>
          <w:rFonts w:eastAsia="SimSun"/>
          <w:color w:val="0D0D0D" w:themeColor="text1" w:themeTint="F2"/>
        </w:rPr>
        <w:t>A shows an example o</w:t>
      </w:r>
      <w:r w:rsidR="00C2480C" w:rsidRPr="005F5580">
        <w:rPr>
          <w:rFonts w:eastAsia="SimSun"/>
          <w:color w:val="0D0D0D" w:themeColor="text1" w:themeTint="F2"/>
        </w:rPr>
        <w:t>f</w:t>
      </w:r>
      <w:r w:rsidRPr="005F5580">
        <w:rPr>
          <w:rFonts w:eastAsia="SimSun"/>
          <w:color w:val="0D0D0D" w:themeColor="text1" w:themeTint="F2"/>
        </w:rPr>
        <w:t xml:space="preserve"> how this information c</w:t>
      </w:r>
      <w:r w:rsidR="00C2480C" w:rsidRPr="005F5580">
        <w:rPr>
          <w:rFonts w:eastAsia="SimSun"/>
          <w:color w:val="0D0D0D" w:themeColor="text1" w:themeTint="F2"/>
        </w:rPr>
        <w:t>an</w:t>
      </w:r>
      <w:r w:rsidRPr="005F5580">
        <w:rPr>
          <w:rFonts w:eastAsia="SimSun"/>
          <w:color w:val="0D0D0D" w:themeColor="text1" w:themeTint="F2"/>
        </w:rPr>
        <w:t xml:space="preserve"> be presented.</w:t>
      </w:r>
    </w:p>
    <w:p w14:paraId="52CD3990" w14:textId="7D3BE67E" w:rsidR="00492CB7" w:rsidRPr="00C149AE" w:rsidRDefault="00492CB7" w:rsidP="00C436C4">
      <w:pPr>
        <w:pStyle w:val="Heading2"/>
        <w:numPr>
          <w:ilvl w:val="1"/>
          <w:numId w:val="8"/>
        </w:numPr>
        <w:shd w:val="clear" w:color="auto" w:fill="FFFFFF" w:themeFill="background1"/>
        <w:spacing w:after="120"/>
        <w:ind w:left="850" w:hanging="850"/>
        <w:rPr>
          <w:rFonts w:eastAsia="SimSun"/>
          <w:color w:val="0D0D0D" w:themeColor="text1" w:themeTint="F2"/>
        </w:rPr>
      </w:pPr>
      <w:r w:rsidRPr="005F5580">
        <w:rPr>
          <w:rFonts w:eastAsia="SimSun"/>
          <w:color w:val="0D0D0D" w:themeColor="text1" w:themeTint="F2"/>
        </w:rPr>
        <w:t>Sources of RAC equipment and systems in the country, including manufacturers, importers and assemblers</w:t>
      </w:r>
      <w:r w:rsidR="00273F34" w:rsidRPr="005F5580">
        <w:rPr>
          <w:rFonts w:eastAsia="SimSun"/>
          <w:color w:val="0D0D0D" w:themeColor="text1" w:themeTint="F2"/>
        </w:rPr>
        <w:t xml:space="preserve">; </w:t>
      </w:r>
      <w:r w:rsidR="004C6958" w:rsidRPr="005F5580">
        <w:rPr>
          <w:rFonts w:eastAsia="SimSun"/>
          <w:color w:val="0D0D0D" w:themeColor="text1" w:themeTint="F2"/>
        </w:rPr>
        <w:t>information on the imports of each type of equipment over the last three to five years, where possible</w:t>
      </w:r>
      <w:r w:rsidR="004C6958">
        <w:rPr>
          <w:rFonts w:eastAsia="SimSun"/>
          <w:color w:val="0D0D0D" w:themeColor="text1" w:themeTint="F2"/>
        </w:rPr>
        <w:t xml:space="preserve">; and </w:t>
      </w:r>
      <w:r w:rsidR="00273F34" w:rsidRPr="005F5580">
        <w:rPr>
          <w:rFonts w:eastAsia="SimSun"/>
          <w:color w:val="0D0D0D" w:themeColor="text1" w:themeTint="F2"/>
        </w:rPr>
        <w:t>d</w:t>
      </w:r>
      <w:r w:rsidRPr="005F5580">
        <w:rPr>
          <w:rFonts w:eastAsia="SimSun"/>
          <w:color w:val="0D0D0D" w:themeColor="text1" w:themeTint="F2"/>
        </w:rPr>
        <w:t>escription of the supply of materials, spare parts and refrigerants.</w:t>
      </w:r>
    </w:p>
    <w:p w14:paraId="2626385C" w14:textId="2CCF18AA" w:rsidR="00492CB7" w:rsidRPr="00C149AE" w:rsidRDefault="00492CB7" w:rsidP="00C436C4">
      <w:pPr>
        <w:pStyle w:val="Heading2"/>
        <w:numPr>
          <w:ilvl w:val="1"/>
          <w:numId w:val="8"/>
        </w:numPr>
        <w:shd w:val="clear" w:color="auto" w:fill="FFFFFF" w:themeFill="background1"/>
        <w:spacing w:after="120"/>
        <w:ind w:left="850" w:hanging="850"/>
        <w:rPr>
          <w:rFonts w:eastAsia="SimSun"/>
          <w:color w:val="0D0D0D" w:themeColor="text1" w:themeTint="F2"/>
        </w:rPr>
      </w:pPr>
      <w:r w:rsidRPr="005F5580">
        <w:rPr>
          <w:rFonts w:eastAsia="SimSun"/>
          <w:color w:val="0D0D0D" w:themeColor="text1" w:themeTint="F2"/>
        </w:rPr>
        <w:t>Estimated number of servicing technicians</w:t>
      </w:r>
      <w:r w:rsidR="0059229A" w:rsidRPr="005F5580">
        <w:rPr>
          <w:rFonts w:eastAsia="SimSun"/>
          <w:color w:val="0D0D0D" w:themeColor="text1" w:themeTint="F2"/>
        </w:rPr>
        <w:t>, both</w:t>
      </w:r>
      <w:r w:rsidRPr="005F5580">
        <w:rPr>
          <w:rFonts w:eastAsia="SimSun"/>
          <w:color w:val="0D0D0D" w:themeColor="text1" w:themeTint="F2"/>
        </w:rPr>
        <w:t xml:space="preserve"> </w:t>
      </w:r>
      <w:r w:rsidR="0059229A" w:rsidRPr="005F5580">
        <w:rPr>
          <w:rFonts w:eastAsia="SimSun"/>
          <w:color w:val="0D0D0D" w:themeColor="text1" w:themeTint="F2"/>
        </w:rPr>
        <w:t>in the f</w:t>
      </w:r>
      <w:r w:rsidRPr="005F5580">
        <w:rPr>
          <w:rFonts w:eastAsia="SimSun"/>
          <w:color w:val="0D0D0D" w:themeColor="text1" w:themeTint="F2"/>
        </w:rPr>
        <w:t>ormal and informal sector</w:t>
      </w:r>
      <w:r w:rsidR="0059229A" w:rsidRPr="005F5580">
        <w:rPr>
          <w:rFonts w:eastAsia="SimSun"/>
          <w:color w:val="0D0D0D" w:themeColor="text1" w:themeTint="F2"/>
        </w:rPr>
        <w:t>,</w:t>
      </w:r>
      <w:r w:rsidRPr="005F5580">
        <w:rPr>
          <w:rFonts w:eastAsia="SimSun"/>
          <w:color w:val="0D0D0D" w:themeColor="text1" w:themeTint="F2"/>
        </w:rPr>
        <w:t xml:space="preserve"> </w:t>
      </w:r>
      <w:r w:rsidR="0059229A" w:rsidRPr="005F5580">
        <w:rPr>
          <w:rFonts w:eastAsia="SimSun"/>
          <w:color w:val="0D0D0D" w:themeColor="text1" w:themeTint="F2"/>
        </w:rPr>
        <w:t xml:space="preserve">and of the </w:t>
      </w:r>
      <w:r w:rsidRPr="005F5580">
        <w:rPr>
          <w:rFonts w:eastAsia="SimSun"/>
          <w:color w:val="0D0D0D" w:themeColor="text1" w:themeTint="F2"/>
        </w:rPr>
        <w:t>registered and non</w:t>
      </w:r>
      <w:r w:rsidRPr="005F5580">
        <w:rPr>
          <w:rFonts w:eastAsia="SimSun"/>
          <w:color w:val="0D0D0D" w:themeColor="text1" w:themeTint="F2"/>
        </w:rPr>
        <w:noBreakHyphen/>
        <w:t>registered service workshops</w:t>
      </w:r>
      <w:r w:rsidR="0059229A" w:rsidRPr="005F5580">
        <w:rPr>
          <w:rFonts w:eastAsia="SimSun"/>
          <w:color w:val="0D0D0D" w:themeColor="text1" w:themeTint="F2"/>
        </w:rPr>
        <w:t>;</w:t>
      </w:r>
      <w:r w:rsidRPr="005F5580">
        <w:rPr>
          <w:rFonts w:eastAsia="SimSun"/>
          <w:color w:val="0D0D0D" w:themeColor="text1" w:themeTint="F2"/>
        </w:rPr>
        <w:t xml:space="preserve"> </w:t>
      </w:r>
      <w:r w:rsidR="0059229A" w:rsidRPr="005F5580">
        <w:rPr>
          <w:rFonts w:eastAsia="SimSun"/>
          <w:color w:val="0D0D0D" w:themeColor="text1" w:themeTint="F2"/>
        </w:rPr>
        <w:t>t</w:t>
      </w:r>
      <w:r w:rsidRPr="005F5580">
        <w:rPr>
          <w:rFonts w:eastAsia="SimSun"/>
          <w:color w:val="0D0D0D" w:themeColor="text1" w:themeTint="F2"/>
        </w:rPr>
        <w:t>ype</w:t>
      </w:r>
      <w:r w:rsidR="0059229A" w:rsidRPr="005F5580">
        <w:rPr>
          <w:rFonts w:eastAsia="SimSun"/>
          <w:color w:val="0D0D0D" w:themeColor="text1" w:themeTint="F2"/>
        </w:rPr>
        <w:t>s</w:t>
      </w:r>
      <w:r w:rsidRPr="005F5580">
        <w:rPr>
          <w:rFonts w:eastAsia="SimSun"/>
          <w:color w:val="0D0D0D" w:themeColor="text1" w:themeTint="F2"/>
        </w:rPr>
        <w:t xml:space="preserve"> of equipment served by </w:t>
      </w:r>
      <w:r w:rsidR="0059229A" w:rsidRPr="005F5580">
        <w:rPr>
          <w:rFonts w:eastAsia="SimSun"/>
          <w:color w:val="0D0D0D" w:themeColor="text1" w:themeTint="F2"/>
        </w:rPr>
        <w:t xml:space="preserve">both the </w:t>
      </w:r>
      <w:r w:rsidRPr="005F5580">
        <w:rPr>
          <w:rFonts w:eastAsia="SimSun"/>
          <w:color w:val="0D0D0D" w:themeColor="text1" w:themeTint="F2"/>
        </w:rPr>
        <w:t>registered and non-registered technicians/workshops.</w:t>
      </w:r>
    </w:p>
    <w:p w14:paraId="234CDC3E" w14:textId="6E389C77" w:rsidR="00492CB7" w:rsidRPr="00C149AE" w:rsidRDefault="00492CB7" w:rsidP="00C436C4">
      <w:pPr>
        <w:pStyle w:val="Heading2"/>
        <w:numPr>
          <w:ilvl w:val="1"/>
          <w:numId w:val="8"/>
        </w:numPr>
        <w:shd w:val="clear" w:color="auto" w:fill="FFFFFF" w:themeFill="background1"/>
        <w:spacing w:after="120"/>
        <w:ind w:left="850" w:hanging="850"/>
        <w:rPr>
          <w:rFonts w:eastAsia="SimSun"/>
          <w:color w:val="0D0D0D" w:themeColor="text1" w:themeTint="F2"/>
        </w:rPr>
      </w:pPr>
      <w:r w:rsidRPr="005F5580">
        <w:rPr>
          <w:rFonts w:eastAsia="SimSun"/>
          <w:color w:val="0D0D0D" w:themeColor="text1" w:themeTint="F2"/>
        </w:rPr>
        <w:t>A list of technical and vocational training institutes with a formal programme on RAC servicing</w:t>
      </w:r>
      <w:r w:rsidR="00630F6C" w:rsidRPr="005F5580">
        <w:rPr>
          <w:rFonts w:eastAsia="SimSun"/>
          <w:color w:val="0D0D0D" w:themeColor="text1" w:themeTint="F2"/>
        </w:rPr>
        <w:t>, including their</w:t>
      </w:r>
      <w:r w:rsidRPr="005F5580">
        <w:rPr>
          <w:rFonts w:eastAsia="SimSun"/>
          <w:color w:val="0D0D0D" w:themeColor="text1" w:themeTint="F2"/>
        </w:rPr>
        <w:t xml:space="preserve"> name</w:t>
      </w:r>
      <w:r w:rsidR="00630F6C" w:rsidRPr="005F5580">
        <w:rPr>
          <w:rFonts w:eastAsia="SimSun"/>
          <w:color w:val="0D0D0D" w:themeColor="text1" w:themeTint="F2"/>
        </w:rPr>
        <w:t>s</w:t>
      </w:r>
      <w:r w:rsidRPr="005F5580">
        <w:rPr>
          <w:rFonts w:eastAsia="SimSun"/>
          <w:color w:val="0D0D0D" w:themeColor="text1" w:themeTint="F2"/>
        </w:rPr>
        <w:t xml:space="preserve"> and coverage</w:t>
      </w:r>
      <w:r w:rsidR="00630F6C" w:rsidRPr="005F5580">
        <w:rPr>
          <w:rFonts w:eastAsia="SimSun"/>
          <w:color w:val="0D0D0D" w:themeColor="text1" w:themeTint="F2"/>
        </w:rPr>
        <w:t xml:space="preserve">, i.e., </w:t>
      </w:r>
      <w:r w:rsidRPr="005F5580">
        <w:rPr>
          <w:rFonts w:eastAsia="SimSun"/>
          <w:color w:val="0D0D0D" w:themeColor="text1" w:themeTint="F2"/>
        </w:rPr>
        <w:t xml:space="preserve">number of technicians graduated per </w:t>
      </w:r>
      <w:proofErr w:type="gramStart"/>
      <w:r w:rsidRPr="005F5580">
        <w:rPr>
          <w:rFonts w:eastAsia="SimSun"/>
          <w:color w:val="0D0D0D" w:themeColor="text1" w:themeTint="F2"/>
        </w:rPr>
        <w:t>year</w:t>
      </w:r>
      <w:proofErr w:type="gramEnd"/>
      <w:r w:rsidRPr="005F5580">
        <w:rPr>
          <w:rFonts w:eastAsia="SimSun"/>
          <w:color w:val="0D0D0D" w:themeColor="text1" w:themeTint="F2"/>
        </w:rPr>
        <w:t xml:space="preserve"> and skills</w:t>
      </w:r>
      <w:r w:rsidR="00177E9C" w:rsidRPr="005F5580">
        <w:rPr>
          <w:rFonts w:eastAsia="SimSun"/>
          <w:color w:val="0D0D0D" w:themeColor="text1" w:themeTint="F2"/>
        </w:rPr>
        <w:t xml:space="preserve"> taught; and the a</w:t>
      </w:r>
      <w:r w:rsidRPr="005F5580">
        <w:rPr>
          <w:rFonts w:eastAsia="SimSun"/>
          <w:color w:val="0D0D0D" w:themeColor="text1" w:themeTint="F2"/>
        </w:rPr>
        <w:t>nalysis of th</w:t>
      </w:r>
      <w:r w:rsidR="00177E9C" w:rsidRPr="005F5580">
        <w:rPr>
          <w:rFonts w:eastAsia="SimSun"/>
          <w:color w:val="0D0D0D" w:themeColor="text1" w:themeTint="F2"/>
        </w:rPr>
        <w:t>is</w:t>
      </w:r>
      <w:r w:rsidRPr="005F5580">
        <w:rPr>
          <w:rFonts w:eastAsia="SimSun"/>
          <w:color w:val="0D0D0D" w:themeColor="text1" w:themeTint="F2"/>
        </w:rPr>
        <w:t xml:space="preserve"> coverage against RAC training needs in the country.</w:t>
      </w:r>
    </w:p>
    <w:p w14:paraId="56AA008D" w14:textId="2ECA5728" w:rsidR="00492CB7" w:rsidRPr="00C149AE" w:rsidRDefault="00492CB7" w:rsidP="00C436C4">
      <w:pPr>
        <w:pStyle w:val="Heading2"/>
        <w:numPr>
          <w:ilvl w:val="1"/>
          <w:numId w:val="8"/>
        </w:numPr>
        <w:shd w:val="clear" w:color="auto" w:fill="FFFFFF" w:themeFill="background1"/>
        <w:spacing w:after="120"/>
        <w:ind w:left="850" w:hanging="850"/>
        <w:rPr>
          <w:rFonts w:eastAsia="SimSun"/>
          <w:color w:val="0D0D0D" w:themeColor="text1" w:themeTint="F2"/>
        </w:rPr>
      </w:pPr>
      <w:r w:rsidRPr="005F5580">
        <w:rPr>
          <w:rFonts w:eastAsia="SimSun"/>
          <w:color w:val="0D0D0D" w:themeColor="text1" w:themeTint="F2"/>
        </w:rPr>
        <w:t>A qualitative analysis of the way RAC servicing is provided in each subsector</w:t>
      </w:r>
      <w:r w:rsidR="001E149E" w:rsidRPr="005F5580">
        <w:rPr>
          <w:rFonts w:eastAsia="SimSun"/>
          <w:color w:val="0D0D0D" w:themeColor="text1" w:themeTint="F2"/>
        </w:rPr>
        <w:t>,</w:t>
      </w:r>
      <w:r w:rsidRPr="005F5580">
        <w:rPr>
          <w:rFonts w:eastAsia="SimSun"/>
          <w:color w:val="0D0D0D" w:themeColor="text1" w:themeTint="F2"/>
        </w:rPr>
        <w:t xml:space="preserve"> including main problems identified during servicing, main reasons for leakages during operation or losses during servicing, and possible ways </w:t>
      </w:r>
      <w:r w:rsidR="001E149E" w:rsidRPr="005F5580">
        <w:rPr>
          <w:rFonts w:eastAsia="SimSun"/>
          <w:color w:val="0D0D0D" w:themeColor="text1" w:themeTint="F2"/>
        </w:rPr>
        <w:t>of</w:t>
      </w:r>
      <w:r w:rsidRPr="005F5580">
        <w:rPr>
          <w:rFonts w:eastAsia="SimSun"/>
          <w:color w:val="0D0D0D" w:themeColor="text1" w:themeTint="F2"/>
        </w:rPr>
        <w:t xml:space="preserve"> reduc</w:t>
      </w:r>
      <w:r w:rsidR="001E149E" w:rsidRPr="005F5580">
        <w:rPr>
          <w:rFonts w:eastAsia="SimSun"/>
          <w:color w:val="0D0D0D" w:themeColor="text1" w:themeTint="F2"/>
        </w:rPr>
        <w:t>ing</w:t>
      </w:r>
      <w:r w:rsidRPr="005F5580">
        <w:rPr>
          <w:rFonts w:eastAsia="SimSun"/>
          <w:color w:val="0D0D0D" w:themeColor="text1" w:themeTint="F2"/>
        </w:rPr>
        <w:t xml:space="preserve"> the identified emissions.</w:t>
      </w:r>
      <w:r w:rsidRPr="005F5580">
        <w:rPr>
          <w:rFonts w:eastAsia="SimSun"/>
          <w:vertAlign w:val="superscript"/>
        </w:rPr>
        <w:footnoteReference w:id="5"/>
      </w:r>
    </w:p>
    <w:p w14:paraId="52E40CBE" w14:textId="6CB81098" w:rsidR="00492CB7" w:rsidRPr="004B1E69" w:rsidRDefault="00492CB7" w:rsidP="00C436C4">
      <w:pPr>
        <w:pStyle w:val="ListParagraph"/>
        <w:numPr>
          <w:ilvl w:val="0"/>
          <w:numId w:val="10"/>
        </w:numPr>
        <w:shd w:val="clear" w:color="auto" w:fill="FFFFFF" w:themeFill="background1"/>
        <w:tabs>
          <w:tab w:val="left" w:pos="851"/>
          <w:tab w:val="right" w:pos="9360"/>
        </w:tabs>
        <w:spacing w:after="120"/>
        <w:ind w:left="850" w:hanging="850"/>
        <w:contextualSpacing w:val="0"/>
        <w:rPr>
          <w:rFonts w:eastAsia="SimSun"/>
          <w:color w:val="0D0D0D" w:themeColor="text1" w:themeTint="F2"/>
        </w:rPr>
      </w:pPr>
      <w:r w:rsidRPr="005F5580">
        <w:rPr>
          <w:rFonts w:eastAsia="SimSun"/>
          <w:color w:val="0D0D0D" w:themeColor="text1" w:themeTint="F2"/>
        </w:rPr>
        <w:t xml:space="preserve">Description of </w:t>
      </w:r>
      <w:r w:rsidR="00E742C6" w:rsidRPr="005F5580">
        <w:rPr>
          <w:rFonts w:eastAsia="SimSun"/>
          <w:color w:val="0D0D0D" w:themeColor="text1" w:themeTint="F2"/>
        </w:rPr>
        <w:t xml:space="preserve">the </w:t>
      </w:r>
      <w:r w:rsidRPr="005F5580">
        <w:rPr>
          <w:rFonts w:eastAsia="SimSun"/>
          <w:color w:val="0D0D0D" w:themeColor="text1" w:themeTint="F2"/>
        </w:rPr>
        <w:t>existing</w:t>
      </w:r>
      <w:r w:rsidR="00E742C6" w:rsidRPr="005F5580">
        <w:rPr>
          <w:rFonts w:eastAsia="SimSun"/>
          <w:color w:val="0D0D0D" w:themeColor="text1" w:themeTint="F2"/>
        </w:rPr>
        <w:t xml:space="preserve"> and </w:t>
      </w:r>
      <w:r w:rsidRPr="005F5580">
        <w:rPr>
          <w:rFonts w:eastAsia="SimSun"/>
          <w:color w:val="0D0D0D" w:themeColor="text1" w:themeTint="F2"/>
        </w:rPr>
        <w:t>planned technician certification programmes buil</w:t>
      </w:r>
      <w:r w:rsidR="000E5456" w:rsidRPr="005F5580">
        <w:rPr>
          <w:rFonts w:eastAsia="SimSun"/>
          <w:color w:val="0D0D0D" w:themeColor="text1" w:themeTint="F2"/>
        </w:rPr>
        <w:t>t</w:t>
      </w:r>
      <w:r w:rsidRPr="005F5580">
        <w:rPr>
          <w:rFonts w:eastAsia="SimSun"/>
          <w:color w:val="0D0D0D" w:themeColor="text1" w:themeTint="F2"/>
        </w:rPr>
        <w:t xml:space="preserve"> upon </w:t>
      </w:r>
      <w:r w:rsidR="000E5456" w:rsidRPr="005F5580">
        <w:rPr>
          <w:rFonts w:eastAsia="SimSun"/>
          <w:color w:val="0D0D0D" w:themeColor="text1" w:themeTint="F2"/>
        </w:rPr>
        <w:t>s</w:t>
      </w:r>
      <w:r w:rsidR="0002769E" w:rsidRPr="005F5580">
        <w:rPr>
          <w:rFonts w:eastAsia="SimSun"/>
          <w:color w:val="0D0D0D" w:themeColor="text1" w:themeTint="F2"/>
        </w:rPr>
        <w:t>cheme</w:t>
      </w:r>
      <w:r w:rsidRPr="005F5580">
        <w:rPr>
          <w:rFonts w:eastAsia="SimSun"/>
          <w:color w:val="0D0D0D" w:themeColor="text1" w:themeTint="F2"/>
        </w:rPr>
        <w:t>s established under the HPMP</w:t>
      </w:r>
      <w:r w:rsidR="00E878D0" w:rsidRPr="005F5580">
        <w:rPr>
          <w:rFonts w:eastAsia="SimSun"/>
          <w:color w:val="0D0D0D" w:themeColor="text1" w:themeTint="F2"/>
        </w:rPr>
        <w:t>;</w:t>
      </w:r>
      <w:r w:rsidRPr="005F5580">
        <w:rPr>
          <w:rFonts w:eastAsia="SimSun"/>
          <w:color w:val="0D0D0D" w:themeColor="text1" w:themeTint="F2"/>
        </w:rPr>
        <w:t xml:space="preserve"> </w:t>
      </w:r>
      <w:r w:rsidR="00E878D0" w:rsidRPr="005F5580">
        <w:rPr>
          <w:rFonts w:eastAsia="SimSun"/>
          <w:color w:val="0D0D0D" w:themeColor="text1" w:themeTint="F2"/>
        </w:rPr>
        <w:t>p</w:t>
      </w:r>
      <w:r w:rsidRPr="005F5580">
        <w:rPr>
          <w:rFonts w:eastAsia="SimSun"/>
          <w:color w:val="0D0D0D" w:themeColor="text1" w:themeTint="F2"/>
        </w:rPr>
        <w:t xml:space="preserve">rogress achieved so far </w:t>
      </w:r>
      <w:r w:rsidR="00E878D0" w:rsidRPr="005F5580">
        <w:rPr>
          <w:rFonts w:eastAsia="SimSun"/>
          <w:color w:val="0D0D0D" w:themeColor="text1" w:themeTint="F2"/>
        </w:rPr>
        <w:t>i</w:t>
      </w:r>
      <w:r w:rsidRPr="005F5580">
        <w:rPr>
          <w:rFonts w:eastAsia="SimSun"/>
          <w:color w:val="0D0D0D" w:themeColor="text1" w:themeTint="F2"/>
        </w:rPr>
        <w:t>n establishing self</w:t>
      </w:r>
      <w:r w:rsidR="00E878D0" w:rsidRPr="005F5580">
        <w:rPr>
          <w:rFonts w:eastAsia="SimSun"/>
          <w:color w:val="0D0D0D" w:themeColor="text1" w:themeTint="F2"/>
        </w:rPr>
        <w:noBreakHyphen/>
      </w:r>
      <w:r w:rsidRPr="005F5580">
        <w:rPr>
          <w:rFonts w:eastAsia="SimSun"/>
          <w:color w:val="0D0D0D" w:themeColor="text1" w:themeTint="F2"/>
        </w:rPr>
        <w:t>sustained technician certification sche</w:t>
      </w:r>
      <w:r w:rsidR="0002769E" w:rsidRPr="005F5580">
        <w:rPr>
          <w:rFonts w:eastAsia="SimSun"/>
          <w:color w:val="0D0D0D" w:themeColor="text1" w:themeTint="F2"/>
        </w:rPr>
        <w:t xml:space="preserve">mes </w:t>
      </w:r>
      <w:r w:rsidRPr="005F5580">
        <w:rPr>
          <w:rFonts w:eastAsia="SimSun"/>
          <w:color w:val="0D0D0D" w:themeColor="text1" w:themeTint="F2"/>
        </w:rPr>
        <w:t xml:space="preserve">provided by local institutions and supported by regulations; </w:t>
      </w:r>
      <w:r w:rsidR="0002769E" w:rsidRPr="005F5580">
        <w:rPr>
          <w:rFonts w:eastAsia="SimSun"/>
          <w:color w:val="0D0D0D" w:themeColor="text1" w:themeTint="F2"/>
        </w:rPr>
        <w:t xml:space="preserve">standards </w:t>
      </w:r>
      <w:r w:rsidRPr="005F5580">
        <w:rPr>
          <w:rFonts w:eastAsia="SimSun"/>
          <w:color w:val="0D0D0D" w:themeColor="text1" w:themeTint="F2"/>
        </w:rPr>
        <w:t>establish</w:t>
      </w:r>
      <w:r w:rsidR="00584E33" w:rsidRPr="005F5580">
        <w:rPr>
          <w:rFonts w:eastAsia="SimSun"/>
          <w:color w:val="0D0D0D" w:themeColor="text1" w:themeTint="F2"/>
        </w:rPr>
        <w:t>ed</w:t>
      </w:r>
      <w:r w:rsidRPr="005F5580">
        <w:rPr>
          <w:rFonts w:eastAsia="SimSun"/>
          <w:color w:val="0D0D0D" w:themeColor="text1" w:themeTint="F2"/>
        </w:rPr>
        <w:t xml:space="preserve"> on </w:t>
      </w:r>
      <w:r w:rsidR="00584E33" w:rsidRPr="005F5580">
        <w:rPr>
          <w:rFonts w:eastAsia="SimSun"/>
          <w:color w:val="0D0D0D" w:themeColor="text1" w:themeTint="F2"/>
        </w:rPr>
        <w:t xml:space="preserve">the </w:t>
      </w:r>
      <w:r w:rsidRPr="005F5580">
        <w:rPr>
          <w:rFonts w:eastAsia="SimSun"/>
          <w:color w:val="0D0D0D" w:themeColor="text1" w:themeTint="F2"/>
        </w:rPr>
        <w:t xml:space="preserve">installation, maintenance and servicing of RAC equipment based on flammable/toxic/high-pressure refrigerants; and </w:t>
      </w:r>
      <w:r w:rsidR="00584E33" w:rsidRPr="005F5580">
        <w:rPr>
          <w:rFonts w:eastAsia="SimSun"/>
          <w:color w:val="0D0D0D" w:themeColor="text1" w:themeTint="F2"/>
        </w:rPr>
        <w:t xml:space="preserve">the </w:t>
      </w:r>
      <w:r w:rsidRPr="005F5580">
        <w:rPr>
          <w:rFonts w:eastAsia="SimSun"/>
          <w:color w:val="0D0D0D" w:themeColor="text1" w:themeTint="F2"/>
        </w:rPr>
        <w:t>achiev</w:t>
      </w:r>
      <w:r w:rsidR="00584E33" w:rsidRPr="005F5580">
        <w:rPr>
          <w:rFonts w:eastAsia="SimSun"/>
          <w:color w:val="0D0D0D" w:themeColor="text1" w:themeTint="F2"/>
        </w:rPr>
        <w:t>ed</w:t>
      </w:r>
      <w:r w:rsidRPr="005F5580">
        <w:rPr>
          <w:rFonts w:eastAsia="SimSun"/>
          <w:color w:val="0D0D0D" w:themeColor="text1" w:themeTint="F2"/>
        </w:rPr>
        <w:t xml:space="preserve"> involvement of local RAC</w:t>
      </w:r>
      <w:r w:rsidRPr="005F5580" w:rsidDel="00142CD1">
        <w:rPr>
          <w:rFonts w:eastAsia="SimSun"/>
          <w:color w:val="0D0D0D" w:themeColor="text1" w:themeTint="F2"/>
        </w:rPr>
        <w:t xml:space="preserve"> </w:t>
      </w:r>
      <w:r w:rsidRPr="005F5580">
        <w:rPr>
          <w:rFonts w:eastAsia="SimSun"/>
          <w:color w:val="0D0D0D" w:themeColor="text1" w:themeTint="F2"/>
        </w:rPr>
        <w:lastRenderedPageBreak/>
        <w:t>associations in the implementation of KIP activities</w:t>
      </w:r>
      <w:r w:rsidR="00584E33" w:rsidRPr="005F5580">
        <w:rPr>
          <w:rFonts w:eastAsia="SimSun"/>
          <w:color w:val="0D0D0D" w:themeColor="text1" w:themeTint="F2"/>
        </w:rPr>
        <w:t xml:space="preserve">, </w:t>
      </w:r>
      <w:r w:rsidRPr="005F5580">
        <w:rPr>
          <w:rFonts w:eastAsia="SimSun"/>
          <w:color w:val="0D0D0D" w:themeColor="text1" w:themeTint="F2"/>
        </w:rPr>
        <w:t xml:space="preserve">including support </w:t>
      </w:r>
      <w:r w:rsidR="00584E33" w:rsidRPr="005F5580">
        <w:rPr>
          <w:rFonts w:eastAsia="SimSun"/>
          <w:color w:val="0D0D0D" w:themeColor="text1" w:themeTint="F2"/>
        </w:rPr>
        <w:t>for</w:t>
      </w:r>
      <w:r w:rsidRPr="005F5580">
        <w:rPr>
          <w:rFonts w:eastAsia="SimSun"/>
          <w:color w:val="0D0D0D" w:themeColor="text1" w:themeTint="F2"/>
        </w:rPr>
        <w:t xml:space="preserve"> establish</w:t>
      </w:r>
      <w:r w:rsidR="00584E33" w:rsidRPr="005F5580">
        <w:rPr>
          <w:rFonts w:eastAsia="SimSun"/>
          <w:color w:val="0D0D0D" w:themeColor="text1" w:themeTint="F2"/>
        </w:rPr>
        <w:t>ing</w:t>
      </w:r>
      <w:r w:rsidRPr="005F5580">
        <w:rPr>
          <w:rFonts w:eastAsia="SimSun"/>
          <w:color w:val="0D0D0D" w:themeColor="text1" w:themeTint="F2"/>
        </w:rPr>
        <w:t xml:space="preserve"> self</w:t>
      </w:r>
      <w:r w:rsidR="00584E33" w:rsidRPr="005F5580">
        <w:rPr>
          <w:rFonts w:eastAsia="SimSun"/>
          <w:color w:val="0D0D0D" w:themeColor="text1" w:themeTint="F2"/>
        </w:rPr>
        <w:noBreakHyphen/>
      </w:r>
      <w:r w:rsidRPr="005F5580">
        <w:rPr>
          <w:rFonts w:eastAsia="SimSun"/>
          <w:color w:val="0D0D0D" w:themeColor="text1" w:themeTint="F2"/>
        </w:rPr>
        <w:t>sustained associations where required</w:t>
      </w:r>
      <w:r w:rsidRPr="00C149AE">
        <w:rPr>
          <w:color w:val="0D0D0D" w:themeColor="text1" w:themeTint="F2"/>
        </w:rPr>
        <w:t>.</w:t>
      </w:r>
    </w:p>
    <w:p w14:paraId="1C6F08E7" w14:textId="27A2543D" w:rsidR="004B1E69" w:rsidRPr="004B1E69" w:rsidRDefault="004B1E69" w:rsidP="004B1E69">
      <w:pPr>
        <w:pStyle w:val="ListParagraph"/>
        <w:widowControl w:val="0"/>
        <w:numPr>
          <w:ilvl w:val="0"/>
          <w:numId w:val="10"/>
        </w:numPr>
        <w:shd w:val="clear" w:color="auto" w:fill="FFFFFF" w:themeFill="background1"/>
        <w:tabs>
          <w:tab w:val="left" w:pos="851"/>
        </w:tabs>
        <w:spacing w:before="160" w:after="240"/>
        <w:ind w:left="900" w:hanging="900"/>
        <w:outlineLvl w:val="1"/>
        <w:rPr>
          <w:rFonts w:eastAsia="SimSun"/>
          <w:color w:val="0D0D0D" w:themeColor="text1" w:themeTint="F2"/>
        </w:rPr>
      </w:pPr>
      <w:r w:rsidRPr="00C24FC9">
        <w:rPr>
          <w:rFonts w:eastAsia="SimSun"/>
          <w:color w:val="0D0D0D" w:themeColor="text1" w:themeTint="F2"/>
          <w:highlight w:val="yellow"/>
        </w:rPr>
        <w:t>When possible and on a voluntary basis, an estimate of HFCs (by substance or blend) used in the local installation and assembly subsector in the first charge of RAC equipment, including the type of equipment installed and charged on-site</w:t>
      </w:r>
      <w:r w:rsidRPr="004B1E69">
        <w:rPr>
          <w:rFonts w:eastAsia="SimSun"/>
          <w:color w:val="0D0D0D" w:themeColor="text1" w:themeTint="F2"/>
        </w:rPr>
        <w:t xml:space="preserve"> (size and capacity of these systems and HFC refrigerant used), the estimated number of enterprises providing this type of services, a </w:t>
      </w:r>
      <w:r w:rsidRPr="004B1E69">
        <w:rPr>
          <w:color w:val="0D0D0D" w:themeColor="text1" w:themeTint="F2"/>
        </w:rPr>
        <w:t>description of those enterprises (e.g., size, technical capabilities, and number of systems installed per year), and an analysis of their potential contribution to the adoption of technologies with low global-warming potential (GWP) in the country through the installation of new RAC capacity.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95D5"/>
        <w:tblLook w:val="04A0" w:firstRow="1" w:lastRow="0" w:firstColumn="1" w:lastColumn="0" w:noHBand="0" w:noVBand="1"/>
      </w:tblPr>
      <w:tblGrid>
        <w:gridCol w:w="9350"/>
      </w:tblGrid>
      <w:tr w:rsidR="002D07FB" w:rsidRPr="005F3F3C" w14:paraId="28AF3995" w14:textId="77777777" w:rsidTr="00A60F0C">
        <w:tc>
          <w:tcPr>
            <w:tcW w:w="5000" w:type="pct"/>
            <w:shd w:val="clear" w:color="auto" w:fill="FFFFFF" w:themeFill="background1"/>
          </w:tcPr>
          <w:p w14:paraId="08B79E9C" w14:textId="25FE5D83" w:rsidR="002C5A3C" w:rsidRPr="00953CDD" w:rsidRDefault="002D07FB" w:rsidP="00C23A8C">
            <w:pPr>
              <w:widowControl w:val="0"/>
              <w:shd w:val="clear" w:color="auto" w:fill="FFFFFF" w:themeFill="background1"/>
              <w:tabs>
                <w:tab w:val="left" w:pos="383"/>
              </w:tabs>
              <w:spacing w:before="60" w:after="60"/>
              <w:rPr>
                <w:rFonts w:eastAsia="SimSun"/>
                <w:i/>
                <w:color w:val="0D0D0D" w:themeColor="text1" w:themeTint="F2"/>
                <w:sz w:val="20"/>
                <w:szCs w:val="20"/>
              </w:rPr>
            </w:pPr>
            <w:r w:rsidRPr="005F3F3C">
              <w:rPr>
                <w:rFonts w:eastAsia="SimSun"/>
                <w:i/>
                <w:color w:val="0D0D0D" w:themeColor="text1" w:themeTint="F2"/>
                <w:sz w:val="20"/>
                <w:szCs w:val="20"/>
                <w:u w:val="single"/>
              </w:rPr>
              <w:t>Decision 91/39</w:t>
            </w:r>
            <w:r w:rsidRPr="005F3F3C">
              <w:rPr>
                <w:rFonts w:eastAsia="SimSun"/>
                <w:i/>
                <w:color w:val="0D0D0D" w:themeColor="text1" w:themeTint="F2"/>
                <w:sz w:val="20"/>
                <w:szCs w:val="20"/>
              </w:rPr>
              <w:t xml:space="preserve">: (a) To encourage Article 5 countries and implementing agencies, in the context of HFC surveys conducted during preparation of </w:t>
            </w:r>
            <w:r w:rsidR="00CC4727">
              <w:rPr>
                <w:rFonts w:eastAsia="SimSun"/>
                <w:i/>
                <w:color w:val="0D0D0D" w:themeColor="text1" w:themeTint="F2"/>
                <w:sz w:val="20"/>
                <w:szCs w:val="20"/>
              </w:rPr>
              <w:t>KIPs</w:t>
            </w:r>
            <w:r w:rsidRPr="005F3F3C">
              <w:rPr>
                <w:rFonts w:eastAsia="SimSun"/>
                <w:i/>
                <w:color w:val="0D0D0D" w:themeColor="text1" w:themeTint="F2"/>
                <w:sz w:val="20"/>
                <w:szCs w:val="20"/>
              </w:rPr>
              <w:t xml:space="preserve">, to collect information on and provide estimates of any HFC consumption </w:t>
            </w:r>
            <w:r w:rsidRPr="00953CDD">
              <w:rPr>
                <w:rFonts w:eastAsia="SimSun"/>
                <w:i/>
                <w:color w:val="0D0D0D" w:themeColor="text1" w:themeTint="F2"/>
                <w:sz w:val="20"/>
                <w:szCs w:val="20"/>
              </w:rPr>
              <w:t>in the local installation and assembly subsector, when it was possible to do so and on a voluntary basis.</w:t>
            </w:r>
          </w:p>
          <w:p w14:paraId="00D005D4" w14:textId="0DCCDDD1" w:rsidR="003178C5" w:rsidRPr="00953CDD" w:rsidRDefault="003178C5" w:rsidP="00C23A8C">
            <w:pPr>
              <w:widowControl w:val="0"/>
              <w:shd w:val="clear" w:color="auto" w:fill="FFFFFF" w:themeFill="background1"/>
              <w:tabs>
                <w:tab w:val="left" w:pos="383"/>
              </w:tabs>
              <w:spacing w:before="60" w:after="60"/>
              <w:rPr>
                <w:rFonts w:eastAsia="SimSun"/>
                <w:i/>
                <w:color w:val="0D0D0D" w:themeColor="text1" w:themeTint="F2"/>
                <w:sz w:val="20"/>
                <w:szCs w:val="20"/>
              </w:rPr>
            </w:pPr>
            <w:r w:rsidRPr="00953CDD">
              <w:rPr>
                <w:rFonts w:eastAsia="SimSun"/>
                <w:i/>
                <w:color w:val="0D0D0D" w:themeColor="text1" w:themeTint="F2"/>
                <w:sz w:val="20"/>
                <w:szCs w:val="20"/>
                <w:u w:val="single"/>
              </w:rPr>
              <w:t>Decision 93/94</w:t>
            </w:r>
            <w:r w:rsidRPr="00953CDD">
              <w:rPr>
                <w:rFonts w:eastAsia="SimSun"/>
                <w:i/>
                <w:color w:val="0D0D0D" w:themeColor="text1" w:themeTint="F2"/>
                <w:sz w:val="20"/>
                <w:szCs w:val="20"/>
              </w:rPr>
              <w:t>: (c)</w:t>
            </w:r>
            <w:r w:rsidR="00953CDD">
              <w:rPr>
                <w:rFonts w:eastAsia="SimSun"/>
                <w:i/>
                <w:color w:val="0D0D0D" w:themeColor="text1" w:themeTint="F2"/>
                <w:sz w:val="20"/>
                <w:szCs w:val="20"/>
              </w:rPr>
              <w:t> </w:t>
            </w:r>
            <w:r w:rsidRPr="00953CDD">
              <w:rPr>
                <w:rFonts w:eastAsia="SimSun"/>
                <w:i/>
                <w:color w:val="0D0D0D" w:themeColor="text1" w:themeTint="F2"/>
                <w:sz w:val="20"/>
                <w:szCs w:val="20"/>
              </w:rPr>
              <w:t>To invite Article 5 countries, through the bilateral and implementing agencies or their KIPs, to continue providing to the Secretariat, on a voluntary basis, information on the local installation and assembly subsector;</w:t>
            </w:r>
            <w:r w:rsidRPr="00953CDD">
              <w:rPr>
                <w:i/>
              </w:rPr>
              <w:t xml:space="preserve"> (e)</w:t>
            </w:r>
            <w:r w:rsidR="00953CDD">
              <w:rPr>
                <w:i/>
              </w:rPr>
              <w:t> </w:t>
            </w:r>
            <w:r w:rsidRPr="00953CDD">
              <w:rPr>
                <w:i/>
              </w:rPr>
              <w:t>T</w:t>
            </w:r>
            <w:r w:rsidRPr="00953CDD">
              <w:rPr>
                <w:rFonts w:eastAsia="SimSun"/>
                <w:i/>
                <w:color w:val="0D0D0D" w:themeColor="text1" w:themeTint="F2"/>
                <w:sz w:val="20"/>
                <w:szCs w:val="20"/>
              </w:rPr>
              <w:t>o encourage bilateral and implementing agencies and Article 5 countries, when developing projects in the local installation and assembly subsector under stage I of their KIPs, to ensure that such projects take a strategic approach to facilitate the sustained phase-down of HFCs in the applications being targeted by the project, taking into account the suggestions and activities proposed in document</w:t>
            </w:r>
            <w:r w:rsidR="00953CDD">
              <w:rPr>
                <w:rFonts w:eastAsia="SimSun"/>
                <w:i/>
                <w:color w:val="0D0D0D" w:themeColor="text1" w:themeTint="F2"/>
                <w:sz w:val="20"/>
                <w:szCs w:val="20"/>
              </w:rPr>
              <w:t> </w:t>
            </w:r>
            <w:r w:rsidRPr="00953CDD">
              <w:rPr>
                <w:rFonts w:eastAsia="SimSun"/>
                <w:i/>
                <w:color w:val="0D0D0D" w:themeColor="text1" w:themeTint="F2"/>
                <w:sz w:val="20"/>
                <w:szCs w:val="20"/>
              </w:rPr>
              <w:t>UNEP/OzL.Pro/ExCom/93/99.</w:t>
            </w:r>
          </w:p>
          <w:p w14:paraId="2939C7B5" w14:textId="13B692A3" w:rsidR="003178C5" w:rsidRPr="005F3F3C" w:rsidRDefault="003178C5" w:rsidP="00C23A8C">
            <w:pPr>
              <w:widowControl w:val="0"/>
              <w:shd w:val="clear" w:color="auto" w:fill="FFFFFF" w:themeFill="background1"/>
              <w:tabs>
                <w:tab w:val="left" w:pos="383"/>
              </w:tabs>
              <w:spacing w:before="60" w:after="60"/>
              <w:rPr>
                <w:rFonts w:eastAsia="SimSun"/>
                <w:i/>
                <w:color w:val="0D0D0D" w:themeColor="text1" w:themeTint="F2"/>
                <w:sz w:val="20"/>
                <w:szCs w:val="20"/>
              </w:rPr>
            </w:pPr>
            <w:r w:rsidRPr="00953CDD">
              <w:rPr>
                <w:rFonts w:eastAsia="SimSun"/>
                <w:i/>
                <w:color w:val="0D0D0D" w:themeColor="text1" w:themeTint="F2"/>
                <w:sz w:val="20"/>
                <w:szCs w:val="20"/>
                <w:u w:val="single"/>
              </w:rPr>
              <w:t>Decision 95/89</w:t>
            </w:r>
            <w:r w:rsidRPr="00953CDD">
              <w:rPr>
                <w:rFonts w:eastAsia="SimSun"/>
                <w:i/>
                <w:color w:val="0D0D0D" w:themeColor="text1" w:themeTint="F2"/>
                <w:sz w:val="20"/>
                <w:szCs w:val="20"/>
              </w:rPr>
              <w:t>: (b)</w:t>
            </w:r>
            <w:r w:rsidR="00953CDD">
              <w:rPr>
                <w:rFonts w:eastAsia="SimSun"/>
                <w:i/>
                <w:color w:val="0D0D0D" w:themeColor="text1" w:themeTint="F2"/>
                <w:sz w:val="20"/>
                <w:szCs w:val="20"/>
              </w:rPr>
              <w:t> </w:t>
            </w:r>
            <w:r w:rsidRPr="00953CDD">
              <w:rPr>
                <w:rFonts w:eastAsia="SimSun"/>
                <w:i/>
                <w:color w:val="0D0D0D" w:themeColor="text1" w:themeTint="F2"/>
                <w:sz w:val="20"/>
                <w:szCs w:val="20"/>
              </w:rPr>
              <w:t>To continue considering projects in the local installation and assembly subsector in the context of KIPs on a case-by-case basis, in line with decisions 92/39(d) and 93/94(e); and (c)</w:t>
            </w:r>
            <w:r w:rsidR="0055571F">
              <w:rPr>
                <w:rFonts w:eastAsia="SimSun"/>
                <w:i/>
                <w:color w:val="0D0D0D" w:themeColor="text1" w:themeTint="F2"/>
                <w:sz w:val="20"/>
                <w:szCs w:val="20"/>
              </w:rPr>
              <w:t> </w:t>
            </w:r>
            <w:r w:rsidRPr="00953CDD">
              <w:rPr>
                <w:rFonts w:eastAsia="SimSun"/>
                <w:i/>
                <w:color w:val="0D0D0D" w:themeColor="text1" w:themeTint="F2"/>
                <w:sz w:val="20"/>
                <w:szCs w:val="20"/>
              </w:rPr>
              <w:t>To request the Secretariat to continue collecting information on the local installation and assembly subsector provided by Article 5 countries in KIPs submitted for consideration by the Executive Committee, and to provide, at the 98</w:t>
            </w:r>
            <w:r w:rsidRPr="0055571F">
              <w:rPr>
                <w:rFonts w:eastAsia="SimSun"/>
                <w:i/>
                <w:color w:val="0D0D0D" w:themeColor="text1" w:themeTint="F2"/>
                <w:sz w:val="20"/>
                <w:szCs w:val="20"/>
                <w:vertAlign w:val="superscript"/>
              </w:rPr>
              <w:t>th</w:t>
            </w:r>
            <w:r w:rsidRPr="00953CDD">
              <w:rPr>
                <w:rFonts w:eastAsia="SimSun"/>
                <w:i/>
                <w:color w:val="0D0D0D" w:themeColor="text1" w:themeTint="F2"/>
                <w:sz w:val="20"/>
                <w:szCs w:val="20"/>
              </w:rPr>
              <w:t xml:space="preserve"> meeting, an update to </w:t>
            </w:r>
            <w:r w:rsidR="0055571F">
              <w:rPr>
                <w:rFonts w:eastAsia="SimSun"/>
                <w:i/>
                <w:color w:val="0D0D0D" w:themeColor="text1" w:themeTint="F2"/>
                <w:sz w:val="20"/>
                <w:szCs w:val="20"/>
              </w:rPr>
              <w:t>d</w:t>
            </w:r>
            <w:r w:rsidRPr="00953CDD">
              <w:rPr>
                <w:rFonts w:eastAsia="SimSun"/>
                <w:i/>
                <w:color w:val="0D0D0D" w:themeColor="text1" w:themeTint="F2"/>
                <w:sz w:val="20"/>
                <w:szCs w:val="20"/>
              </w:rPr>
              <w:t>ocument</w:t>
            </w:r>
            <w:r w:rsidR="0055571F">
              <w:rPr>
                <w:rFonts w:eastAsia="SimSun"/>
                <w:i/>
                <w:color w:val="0D0D0D" w:themeColor="text1" w:themeTint="F2"/>
                <w:sz w:val="20"/>
                <w:szCs w:val="20"/>
              </w:rPr>
              <w:t> </w:t>
            </w:r>
            <w:r w:rsidRPr="00953CDD">
              <w:rPr>
                <w:rFonts w:eastAsia="SimSun"/>
                <w:i/>
                <w:color w:val="0D0D0D" w:themeColor="text1" w:themeTint="F2"/>
                <w:sz w:val="20"/>
                <w:szCs w:val="20"/>
              </w:rPr>
              <w:t>UNEP/OzL.Pro/ExCom/95/89 on the local installation and assembly subsector.</w:t>
            </w:r>
          </w:p>
        </w:tc>
      </w:tr>
    </w:tbl>
    <w:p w14:paraId="1977E1A6" w14:textId="77777777" w:rsidR="00492CB7" w:rsidRPr="00C149AE" w:rsidRDefault="00492CB7" w:rsidP="00C149AE">
      <w:pPr>
        <w:shd w:val="clear" w:color="auto" w:fill="FFFFFF" w:themeFill="background1"/>
        <w:rPr>
          <w:rFonts w:eastAsia="SimSun"/>
          <w:color w:val="0D0D0D" w:themeColor="text1" w:themeTint="F2"/>
        </w:rPr>
      </w:pPr>
      <w:r w:rsidRPr="00C149AE">
        <w:rPr>
          <w:rFonts w:eastAsia="SimSun"/>
          <w:color w:val="0D0D0D" w:themeColor="text1" w:themeTint="F2"/>
        </w:rPr>
        <w:br w:type="page"/>
      </w:r>
    </w:p>
    <w:tbl>
      <w:tblPr>
        <w:tblW w:w="5155"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9640"/>
      </w:tblGrid>
      <w:tr w:rsidR="00056AED" w:rsidRPr="007E3876" w14:paraId="01108EB8" w14:textId="77777777" w:rsidTr="004308D5">
        <w:trPr>
          <w:trHeight w:val="132"/>
        </w:trPr>
        <w:tc>
          <w:tcPr>
            <w:tcW w:w="5000" w:type="pct"/>
            <w:shd w:val="pct15" w:color="auto" w:fill="auto"/>
          </w:tcPr>
          <w:p w14:paraId="5B204C00" w14:textId="2C783E72" w:rsidR="00056AED" w:rsidRPr="007E3876" w:rsidRDefault="00056AED" w:rsidP="00B25C9D">
            <w:pPr>
              <w:keepNext/>
              <w:autoSpaceDE w:val="0"/>
              <w:autoSpaceDN w:val="0"/>
              <w:adjustRightInd w:val="0"/>
              <w:jc w:val="left"/>
              <w:rPr>
                <w:rFonts w:eastAsia="SimSun"/>
                <w:b/>
                <w:color w:val="000000"/>
                <w:sz w:val="26"/>
                <w:szCs w:val="26"/>
                <w:lang w:eastAsia="zh-CN"/>
              </w:rPr>
            </w:pPr>
            <w:bookmarkStart w:id="7" w:name="_Hlk134627640"/>
            <w:r>
              <w:rPr>
                <w:rFonts w:eastAsia="SimSun"/>
                <w:b/>
                <w:bCs/>
                <w:color w:val="000000"/>
                <w:sz w:val="26"/>
                <w:szCs w:val="26"/>
                <w:lang w:eastAsia="zh-CN"/>
              </w:rPr>
              <w:lastRenderedPageBreak/>
              <w:t xml:space="preserve">III. </w:t>
            </w:r>
            <w:r>
              <w:rPr>
                <w:rFonts w:eastAsia="SimSun"/>
                <w:b/>
                <w:color w:val="000000"/>
                <w:sz w:val="26"/>
                <w:szCs w:val="26"/>
                <w:lang w:eastAsia="zh-CN"/>
              </w:rPr>
              <w:t>HFC PHASE-DOWN STRATEGY</w:t>
            </w:r>
          </w:p>
        </w:tc>
      </w:tr>
    </w:tbl>
    <w:bookmarkEnd w:id="7"/>
    <w:p w14:paraId="3D9464EA" w14:textId="77777777" w:rsidR="00492CB7" w:rsidRPr="00C149AE" w:rsidRDefault="00492CB7" w:rsidP="00BA6A7D">
      <w:pPr>
        <w:pStyle w:val="0Heading0"/>
        <w:keepNext/>
        <w:keepLines/>
        <w:shd w:val="clear" w:color="auto" w:fill="FFFFFF" w:themeFill="background1"/>
        <w:tabs>
          <w:tab w:val="left" w:pos="851"/>
          <w:tab w:val="right" w:pos="9360"/>
        </w:tabs>
        <w:spacing w:before="240" w:after="120"/>
        <w:rPr>
          <w:rFonts w:eastAsia="SimSun"/>
          <w:color w:val="0D0D0D" w:themeColor="text1" w:themeTint="F2"/>
        </w:rPr>
      </w:pPr>
      <w:r w:rsidRPr="00155FEB">
        <w:rPr>
          <w:rFonts w:eastAsia="SimSun"/>
          <w:b/>
          <w:color w:val="0D0D0D" w:themeColor="text1" w:themeTint="F2"/>
          <w:sz w:val="24"/>
          <w:szCs w:val="24"/>
          <w:lang w:val="en-CA"/>
        </w:rPr>
        <w:t>III.1</w:t>
      </w:r>
      <w:r w:rsidRPr="00155FEB">
        <w:rPr>
          <w:rFonts w:eastAsia="SimSun"/>
          <w:b/>
          <w:color w:val="0D0D0D" w:themeColor="text1" w:themeTint="F2"/>
          <w:sz w:val="24"/>
          <w:szCs w:val="24"/>
          <w:lang w:val="en-CA"/>
        </w:rPr>
        <w:tab/>
        <w:t>Overarching strategy</w:t>
      </w:r>
      <w:r w:rsidRPr="00C149AE">
        <w:rPr>
          <w:rFonts w:eastAsia="SimSun"/>
          <w:color w:val="0D0D0D" w:themeColor="text1" w:themeTint="F2"/>
        </w:rPr>
        <w:tab/>
        <w:t>(five pages, including tables)</w:t>
      </w:r>
    </w:p>
    <w:p w14:paraId="19C2125D" w14:textId="79CDC501" w:rsidR="00492CB7" w:rsidRPr="00C149AE" w:rsidRDefault="00B95DCE" w:rsidP="00573E36">
      <w:pPr>
        <w:pStyle w:val="Heading1"/>
        <w:keepNext/>
        <w:keepLines/>
        <w:numPr>
          <w:ilvl w:val="0"/>
          <w:numId w:val="0"/>
        </w:numPr>
        <w:shd w:val="clear" w:color="auto" w:fill="FFFFFF" w:themeFill="background1"/>
        <w:spacing w:after="120"/>
        <w:rPr>
          <w:rFonts w:eastAsia="SimSun"/>
          <w:color w:val="0D0D0D" w:themeColor="text1" w:themeTint="F2"/>
        </w:rPr>
      </w:pPr>
      <w:r>
        <w:rPr>
          <w:rFonts w:eastAsia="SimSun"/>
          <w:color w:val="0D0D0D" w:themeColor="text1" w:themeTint="F2"/>
        </w:rPr>
        <w:t>This section should d</w:t>
      </w:r>
      <w:r w:rsidR="00492CB7" w:rsidRPr="00C149AE">
        <w:rPr>
          <w:rFonts w:eastAsia="SimSun"/>
          <w:color w:val="0D0D0D" w:themeColor="text1" w:themeTint="F2"/>
        </w:rPr>
        <w:t>escribe the proposed overarching strategy to phase down HFCs up to 2045</w:t>
      </w:r>
      <w:r w:rsidR="001D1428">
        <w:rPr>
          <w:rFonts w:eastAsia="SimSun"/>
          <w:color w:val="0D0D0D" w:themeColor="text1" w:themeTint="F2"/>
        </w:rPr>
        <w:t xml:space="preserve"> (</w:t>
      </w:r>
      <w:r w:rsidR="006179E9">
        <w:rPr>
          <w:rFonts w:eastAsia="SimSun"/>
          <w:color w:val="0D0D0D" w:themeColor="text1" w:themeTint="F2"/>
        </w:rPr>
        <w:t xml:space="preserve">for </w:t>
      </w:r>
      <w:r w:rsidR="001D1428">
        <w:rPr>
          <w:rFonts w:eastAsia="SimSun"/>
          <w:color w:val="0D0D0D" w:themeColor="text1" w:themeTint="F2"/>
        </w:rPr>
        <w:t>group</w:t>
      </w:r>
      <w:r w:rsidR="006179E9">
        <w:rPr>
          <w:rFonts w:eastAsia="SimSun"/>
          <w:color w:val="0D0D0D" w:themeColor="text1" w:themeTint="F2"/>
        </w:rPr>
        <w:t> </w:t>
      </w:r>
      <w:r w:rsidR="001D1428">
        <w:rPr>
          <w:rFonts w:eastAsia="SimSun"/>
          <w:color w:val="0D0D0D" w:themeColor="text1" w:themeTint="F2"/>
        </w:rPr>
        <w:t>1</w:t>
      </w:r>
      <w:r w:rsidR="00796795">
        <w:rPr>
          <w:rFonts w:eastAsia="SimSun"/>
          <w:color w:val="0D0D0D" w:themeColor="text1" w:themeTint="F2"/>
        </w:rPr>
        <w:t xml:space="preserve"> countries</w:t>
      </w:r>
      <w:r w:rsidR="001D1428">
        <w:rPr>
          <w:rFonts w:eastAsia="SimSun"/>
          <w:color w:val="0D0D0D" w:themeColor="text1" w:themeTint="F2"/>
        </w:rPr>
        <w:t>) or 2047 (</w:t>
      </w:r>
      <w:r w:rsidR="00796795">
        <w:rPr>
          <w:rFonts w:eastAsia="SimSun"/>
          <w:color w:val="0D0D0D" w:themeColor="text1" w:themeTint="F2"/>
        </w:rPr>
        <w:t xml:space="preserve">for </w:t>
      </w:r>
      <w:r w:rsidR="001D1428">
        <w:rPr>
          <w:rFonts w:eastAsia="SimSun"/>
          <w:color w:val="0D0D0D" w:themeColor="text1" w:themeTint="F2"/>
        </w:rPr>
        <w:t>group 2)</w:t>
      </w:r>
      <w:r w:rsidR="00492CB7" w:rsidRPr="00C149AE">
        <w:rPr>
          <w:rFonts w:eastAsia="SimSun"/>
          <w:color w:val="0D0D0D" w:themeColor="text1" w:themeTint="F2"/>
        </w:rPr>
        <w:t>, including the proposed number of planned stages to meet the phase-down targets. For each stage of the KIP, the following should be provided:</w:t>
      </w:r>
    </w:p>
    <w:p w14:paraId="454732BB" w14:textId="4DB51BC4" w:rsidR="00492CB7" w:rsidRPr="00C149AE" w:rsidRDefault="00492CB7" w:rsidP="005B4EB0">
      <w:pPr>
        <w:pStyle w:val="Heading2"/>
        <w:numPr>
          <w:ilvl w:val="1"/>
          <w:numId w:val="8"/>
        </w:numPr>
        <w:shd w:val="clear" w:color="auto" w:fill="FFFFFF" w:themeFill="background1"/>
        <w:spacing w:after="120"/>
        <w:ind w:left="850" w:hanging="850"/>
        <w:rPr>
          <w:rFonts w:eastAsia="SimSun"/>
          <w:color w:val="0D0D0D" w:themeColor="text1" w:themeTint="F2"/>
        </w:rPr>
      </w:pPr>
      <w:r w:rsidRPr="00C149AE">
        <w:rPr>
          <w:rFonts w:eastAsia="SimSun"/>
          <w:color w:val="0D0D0D" w:themeColor="text1" w:themeTint="F2"/>
        </w:rPr>
        <w:t>Proposed duration of the stage and HFC reductions step</w:t>
      </w:r>
      <w:r w:rsidR="004A1623">
        <w:rPr>
          <w:rFonts w:eastAsia="SimSun"/>
          <w:color w:val="0D0D0D" w:themeColor="text1" w:themeTint="F2"/>
        </w:rPr>
        <w:t>s</w:t>
      </w:r>
      <w:r w:rsidRPr="00C149AE">
        <w:rPr>
          <w:rFonts w:eastAsia="SimSun"/>
          <w:color w:val="0D0D0D" w:themeColor="text1" w:themeTint="F2"/>
        </w:rPr>
        <w:t>, including the specific amount of HFC</w:t>
      </w:r>
      <w:r w:rsidR="00A35654">
        <w:rPr>
          <w:rFonts w:eastAsia="SimSun"/>
          <w:color w:val="0D0D0D" w:themeColor="text1" w:themeTint="F2"/>
        </w:rPr>
        <w:t>s</w:t>
      </w:r>
      <w:r w:rsidRPr="00C149AE">
        <w:rPr>
          <w:rFonts w:eastAsia="SimSun"/>
          <w:color w:val="0D0D0D" w:themeColor="text1" w:themeTint="F2"/>
        </w:rPr>
        <w:t xml:space="preserve"> to be phased down</w:t>
      </w:r>
      <w:r w:rsidR="00422821">
        <w:rPr>
          <w:rFonts w:eastAsia="SimSun"/>
          <w:color w:val="0D0D0D" w:themeColor="text1" w:themeTint="F2"/>
        </w:rPr>
        <w:t>.</w:t>
      </w:r>
    </w:p>
    <w:p w14:paraId="57721712" w14:textId="2BE2CAB8" w:rsidR="00492CB7" w:rsidRPr="00C149AE" w:rsidRDefault="00422821" w:rsidP="005B4EB0">
      <w:pPr>
        <w:pStyle w:val="Heading2"/>
        <w:numPr>
          <w:ilvl w:val="1"/>
          <w:numId w:val="8"/>
        </w:numPr>
        <w:shd w:val="clear" w:color="auto" w:fill="FFFFFF" w:themeFill="background1"/>
        <w:spacing w:after="120"/>
        <w:ind w:left="850" w:hanging="850"/>
        <w:rPr>
          <w:rFonts w:eastAsia="SimSun"/>
          <w:color w:val="0D0D0D" w:themeColor="text1" w:themeTint="F2"/>
        </w:rPr>
      </w:pPr>
      <w:r>
        <w:rPr>
          <w:rFonts w:eastAsia="SimSun"/>
          <w:color w:val="0D0D0D" w:themeColor="text1" w:themeTint="F2"/>
        </w:rPr>
        <w:t>Indication</w:t>
      </w:r>
      <w:r w:rsidR="00492CB7" w:rsidRPr="00C149AE">
        <w:rPr>
          <w:rFonts w:eastAsia="SimSun"/>
          <w:color w:val="0D0D0D" w:themeColor="text1" w:themeTint="F2"/>
        </w:rPr>
        <w:t xml:space="preserve"> of the </w:t>
      </w:r>
      <w:r w:rsidRPr="00C149AE">
        <w:rPr>
          <w:rFonts w:eastAsia="SimSun"/>
          <w:color w:val="0D0D0D" w:themeColor="text1" w:themeTint="F2"/>
        </w:rPr>
        <w:t xml:space="preserve">prioritized </w:t>
      </w:r>
      <w:r w:rsidR="00492CB7" w:rsidRPr="00C149AE">
        <w:rPr>
          <w:rFonts w:eastAsia="SimSun"/>
          <w:color w:val="0D0D0D" w:themeColor="text1" w:themeTint="F2"/>
        </w:rPr>
        <w:t>sectors and substances</w:t>
      </w:r>
      <w:r>
        <w:rPr>
          <w:rFonts w:eastAsia="SimSun"/>
          <w:color w:val="0D0D0D" w:themeColor="text1" w:themeTint="F2"/>
        </w:rPr>
        <w:t xml:space="preserve"> </w:t>
      </w:r>
      <w:r w:rsidR="00492CB7" w:rsidRPr="00C149AE">
        <w:rPr>
          <w:rFonts w:eastAsia="SimSun"/>
          <w:color w:val="0D0D0D" w:themeColor="text1" w:themeTint="F2"/>
        </w:rPr>
        <w:t xml:space="preserve">and </w:t>
      </w:r>
      <w:r>
        <w:rPr>
          <w:rFonts w:eastAsia="SimSun"/>
          <w:color w:val="0D0D0D" w:themeColor="text1" w:themeTint="F2"/>
        </w:rPr>
        <w:t>r</w:t>
      </w:r>
      <w:r w:rsidR="00492CB7" w:rsidRPr="00C149AE">
        <w:rPr>
          <w:rFonts w:eastAsia="SimSun"/>
          <w:color w:val="0D0D0D" w:themeColor="text1" w:themeTint="F2"/>
        </w:rPr>
        <w:t>easons</w:t>
      </w:r>
      <w:r>
        <w:rPr>
          <w:rFonts w:eastAsia="SimSun"/>
          <w:color w:val="0D0D0D" w:themeColor="text1" w:themeTint="F2"/>
        </w:rPr>
        <w:t xml:space="preserve"> why they were </w:t>
      </w:r>
      <w:r w:rsidR="00635EDF">
        <w:rPr>
          <w:rFonts w:eastAsia="SimSun"/>
          <w:color w:val="0D0D0D" w:themeColor="text1" w:themeTint="F2"/>
        </w:rPr>
        <w:t>selected</w:t>
      </w:r>
      <w:r>
        <w:rPr>
          <w:rFonts w:eastAsia="SimSun"/>
          <w:color w:val="0D0D0D" w:themeColor="text1" w:themeTint="F2"/>
        </w:rPr>
        <w:t>.</w:t>
      </w:r>
    </w:p>
    <w:p w14:paraId="4EEBFBAF" w14:textId="12E4098C" w:rsidR="00492CB7" w:rsidRPr="00C149AE" w:rsidRDefault="00492CB7" w:rsidP="005B4EB0">
      <w:pPr>
        <w:pStyle w:val="Heading2"/>
        <w:numPr>
          <w:ilvl w:val="1"/>
          <w:numId w:val="8"/>
        </w:numPr>
        <w:shd w:val="clear" w:color="auto" w:fill="FFFFFF" w:themeFill="background1"/>
        <w:spacing w:after="120"/>
        <w:ind w:left="850" w:hanging="850"/>
        <w:rPr>
          <w:rFonts w:eastAsia="SimSun"/>
          <w:color w:val="0D0D0D" w:themeColor="text1" w:themeTint="F2"/>
        </w:rPr>
      </w:pPr>
      <w:r w:rsidRPr="00C149AE">
        <w:rPr>
          <w:rFonts w:eastAsia="SimSun"/>
          <w:color w:val="0D0D0D" w:themeColor="text1" w:themeTint="F2"/>
        </w:rPr>
        <w:t>Estimation of the level of funds required, in US</w:t>
      </w:r>
      <w:r w:rsidR="00635EDF">
        <w:rPr>
          <w:rFonts w:eastAsia="SimSun"/>
          <w:color w:val="0D0D0D" w:themeColor="text1" w:themeTint="F2"/>
        </w:rPr>
        <w:t> $</w:t>
      </w:r>
      <w:r w:rsidRPr="00C149AE">
        <w:rPr>
          <w:rFonts w:eastAsia="SimSun"/>
          <w:color w:val="0D0D0D" w:themeColor="text1" w:themeTint="F2"/>
        </w:rPr>
        <w:t xml:space="preserve"> per kg and per CO</w:t>
      </w:r>
      <w:r w:rsidRPr="00573E36">
        <w:rPr>
          <w:rFonts w:eastAsia="SimSun"/>
          <w:color w:val="0D0D0D" w:themeColor="text1" w:themeTint="F2"/>
          <w:vertAlign w:val="subscript"/>
        </w:rPr>
        <w:t>2</w:t>
      </w:r>
      <w:r w:rsidRPr="00635EDF">
        <w:rPr>
          <w:rFonts w:eastAsia="SimSun"/>
          <w:color w:val="0D0D0D" w:themeColor="text1" w:themeTint="F2"/>
        </w:rPr>
        <w:t>-</w:t>
      </w:r>
      <w:r w:rsidRPr="00C149AE">
        <w:rPr>
          <w:rFonts w:eastAsia="SimSun"/>
          <w:color w:val="0D0D0D" w:themeColor="text1" w:themeTint="F2"/>
        </w:rPr>
        <w:t>eq tonne</w:t>
      </w:r>
      <w:r w:rsidR="00635EDF">
        <w:rPr>
          <w:rFonts w:eastAsia="SimSun"/>
          <w:color w:val="0D0D0D" w:themeColor="text1" w:themeTint="F2"/>
        </w:rPr>
        <w:t xml:space="preserve">, </w:t>
      </w:r>
      <w:r w:rsidRPr="00C149AE">
        <w:rPr>
          <w:rFonts w:eastAsia="SimSun"/>
          <w:color w:val="0D0D0D" w:themeColor="text1" w:themeTint="F2"/>
        </w:rPr>
        <w:t>on the understanding that the level of fund</w:t>
      </w:r>
      <w:r w:rsidR="00635EDF">
        <w:rPr>
          <w:rFonts w:eastAsia="SimSun"/>
          <w:color w:val="0D0D0D" w:themeColor="text1" w:themeTint="F2"/>
        </w:rPr>
        <w:t>ing</w:t>
      </w:r>
      <w:r w:rsidRPr="00C149AE">
        <w:rPr>
          <w:rFonts w:eastAsia="SimSun"/>
          <w:color w:val="0D0D0D" w:themeColor="text1" w:themeTint="F2"/>
        </w:rPr>
        <w:t xml:space="preserve"> for future stages </w:t>
      </w:r>
      <w:r w:rsidR="00635EDF">
        <w:rPr>
          <w:rFonts w:eastAsia="SimSun"/>
          <w:color w:val="0D0D0D" w:themeColor="text1" w:themeTint="F2"/>
        </w:rPr>
        <w:t>will</w:t>
      </w:r>
      <w:r w:rsidRPr="00C149AE">
        <w:rPr>
          <w:rFonts w:eastAsia="SimSun"/>
          <w:color w:val="0D0D0D" w:themeColor="text1" w:themeTint="F2"/>
        </w:rPr>
        <w:t xml:space="preserve"> be determined through future reviews of the HFC phase-down cost guidelines</w:t>
      </w:r>
      <w:r w:rsidR="0087033C">
        <w:rPr>
          <w:rFonts w:eastAsia="SimSun"/>
          <w:color w:val="0D0D0D" w:themeColor="text1" w:themeTint="F2"/>
        </w:rPr>
        <w:t>.</w:t>
      </w:r>
    </w:p>
    <w:p w14:paraId="4E2342DD" w14:textId="7078BF9A" w:rsidR="00492CB7" w:rsidRDefault="00492CB7" w:rsidP="005B4EB0">
      <w:pPr>
        <w:pStyle w:val="ListParagraph"/>
        <w:widowControl w:val="0"/>
        <w:numPr>
          <w:ilvl w:val="0"/>
          <w:numId w:val="10"/>
        </w:numPr>
        <w:shd w:val="clear" w:color="auto" w:fill="FFFFFF" w:themeFill="background1"/>
        <w:tabs>
          <w:tab w:val="left" w:pos="851"/>
          <w:tab w:val="right" w:pos="9360"/>
        </w:tabs>
        <w:spacing w:after="120"/>
        <w:ind w:left="850" w:hanging="850"/>
        <w:contextualSpacing w:val="0"/>
        <w:rPr>
          <w:rFonts w:eastAsia="SimSun"/>
          <w:color w:val="0D0D0D" w:themeColor="text1" w:themeTint="F2"/>
        </w:rPr>
      </w:pPr>
      <w:r w:rsidRPr="00C149AE">
        <w:rPr>
          <w:rFonts w:eastAsia="SimSun"/>
          <w:color w:val="0D0D0D" w:themeColor="text1" w:themeTint="F2"/>
        </w:rPr>
        <w:t>Where relevant, coordination and synergies with other multilateral environmental agreements.</w:t>
      </w:r>
    </w:p>
    <w:tbl>
      <w:tblPr>
        <w:tblStyle w:val="TableGrid"/>
        <w:tblW w:w="5000" w:type="pct"/>
        <w:tblLook w:val="04A0" w:firstRow="1" w:lastRow="0" w:firstColumn="1" w:lastColumn="0" w:noHBand="0" w:noVBand="1"/>
      </w:tblPr>
      <w:tblGrid>
        <w:gridCol w:w="9350"/>
      </w:tblGrid>
      <w:tr w:rsidR="005B2389" w14:paraId="24C5E41A" w14:textId="77777777" w:rsidTr="000D2E7C">
        <w:tc>
          <w:tcPr>
            <w:tcW w:w="5000" w:type="pct"/>
          </w:tcPr>
          <w:p w14:paraId="5CF13CA4" w14:textId="77777777" w:rsidR="005B2389" w:rsidRPr="00C439E3" w:rsidRDefault="005B2389" w:rsidP="00C439E3">
            <w:pPr>
              <w:spacing w:before="60" w:after="60"/>
              <w:rPr>
                <w:i/>
                <w:iCs/>
                <w:sz w:val="20"/>
                <w:szCs w:val="20"/>
              </w:rPr>
            </w:pPr>
            <w:r w:rsidRPr="00C439E3">
              <w:rPr>
                <w:i/>
                <w:iCs/>
                <w:sz w:val="20"/>
                <w:szCs w:val="20"/>
                <w:u w:val="single"/>
              </w:rPr>
              <w:t>MOP Decision XXVIII/2, paragraph 13</w:t>
            </w:r>
            <w:r w:rsidRPr="00C439E3">
              <w:rPr>
                <w:i/>
                <w:iCs/>
                <w:sz w:val="20"/>
                <w:szCs w:val="20"/>
              </w:rPr>
              <w:t xml:space="preserve">: </w:t>
            </w:r>
            <w:r w:rsidRPr="00C439E3">
              <w:rPr>
                <w:b/>
                <w:bCs/>
                <w:i/>
                <w:iCs/>
                <w:sz w:val="20"/>
                <w:szCs w:val="20"/>
              </w:rPr>
              <w:t>Flexibility in implementation that enables parties to select their own strategies and priorities in sectors and technologies:</w:t>
            </w:r>
            <w:r w:rsidRPr="00C439E3">
              <w:rPr>
                <w:i/>
                <w:iCs/>
                <w:sz w:val="20"/>
                <w:szCs w:val="20"/>
              </w:rPr>
              <w:t xml:space="preserve"> That parties operating under paragraph 1 of Article 5 will have flexibility to prioritize HFCs, define sectors, select technologies and alternatives and elaborate and implement their strategies to meet agreed HFC obligations, based on their specific needs and national circumstances, following a country-driven approach.</w:t>
            </w:r>
          </w:p>
          <w:p w14:paraId="2DB056B7" w14:textId="284792E8" w:rsidR="005B2389" w:rsidRPr="00774FEB" w:rsidRDefault="005B2389" w:rsidP="00C439E3">
            <w:pPr>
              <w:spacing w:before="60" w:after="60"/>
              <w:rPr>
                <w:i/>
                <w:iCs/>
                <w:sz w:val="20"/>
                <w:szCs w:val="20"/>
              </w:rPr>
            </w:pPr>
            <w:r w:rsidRPr="00C905B7">
              <w:rPr>
                <w:i/>
                <w:iCs/>
                <w:sz w:val="20"/>
                <w:szCs w:val="20"/>
                <w:u w:val="single"/>
              </w:rPr>
              <w:t>Decision 87/50</w:t>
            </w:r>
            <w:r w:rsidRPr="00C439E3">
              <w:rPr>
                <w:i/>
                <w:iCs/>
                <w:sz w:val="20"/>
                <w:szCs w:val="20"/>
              </w:rPr>
              <w:t>: (b) To include in the funding for the preparation of an overarching strategy for stage I of the KIP assistance for: (iii) The development of the overarching strategy for the phase-down of HFCs and a plan of action that would include the refrigeration servicing sector for stage I of the KIPs to address the freeze and 10</w:t>
            </w:r>
            <w:r w:rsidR="00690A4A">
              <w:rPr>
                <w:i/>
                <w:iCs/>
                <w:sz w:val="20"/>
                <w:szCs w:val="20"/>
              </w:rPr>
              <w:t> </w:t>
            </w:r>
            <w:r w:rsidRPr="00C439E3">
              <w:rPr>
                <w:i/>
                <w:iCs/>
                <w:sz w:val="20"/>
                <w:szCs w:val="20"/>
              </w:rPr>
              <w:t>per</w:t>
            </w:r>
            <w:r w:rsidR="00690A4A">
              <w:rPr>
                <w:i/>
                <w:iCs/>
                <w:sz w:val="20"/>
                <w:szCs w:val="20"/>
              </w:rPr>
              <w:t> </w:t>
            </w:r>
            <w:r w:rsidRPr="00C439E3">
              <w:rPr>
                <w:i/>
                <w:iCs/>
                <w:sz w:val="20"/>
                <w:szCs w:val="20"/>
              </w:rPr>
              <w:t xml:space="preserve">cent reduction in HFC </w:t>
            </w:r>
            <w:r w:rsidRPr="00774FEB">
              <w:rPr>
                <w:i/>
                <w:iCs/>
                <w:sz w:val="20"/>
                <w:szCs w:val="20"/>
              </w:rPr>
              <w:t>consumption.</w:t>
            </w:r>
          </w:p>
          <w:p w14:paraId="13259B5C" w14:textId="63C07C53" w:rsidR="005B2389" w:rsidRDefault="005B2389" w:rsidP="00C439E3">
            <w:pPr>
              <w:spacing w:before="60" w:after="60"/>
              <w:rPr>
                <w:rFonts w:eastAsia="SimSun"/>
                <w:color w:val="0D0D0D" w:themeColor="text1" w:themeTint="F2"/>
              </w:rPr>
            </w:pPr>
            <w:r w:rsidRPr="00C905B7">
              <w:rPr>
                <w:i/>
                <w:iCs/>
                <w:sz w:val="20"/>
                <w:szCs w:val="20"/>
                <w:u w:val="single"/>
              </w:rPr>
              <w:t>Decision 89/5</w:t>
            </w:r>
            <w:r w:rsidRPr="00C439E3">
              <w:rPr>
                <w:i/>
                <w:iCs/>
                <w:sz w:val="20"/>
                <w:szCs w:val="20"/>
              </w:rPr>
              <w:t xml:space="preserve">: To encourage bilateral and implementing agencies and Article 5 countries, in accordance with their national circumstances, to take into account, where appropriate and feasible, the ideas and suggestions contained in document UNEP/OzL.Pro/ExCom/88/71, while designing HFC phase-down strategies, including developing </w:t>
            </w:r>
            <w:r w:rsidR="00CC4727">
              <w:rPr>
                <w:i/>
                <w:iCs/>
                <w:sz w:val="20"/>
                <w:szCs w:val="20"/>
              </w:rPr>
              <w:t>KIPs</w:t>
            </w:r>
            <w:r w:rsidRPr="00C439E3">
              <w:rPr>
                <w:i/>
                <w:iCs/>
                <w:sz w:val="20"/>
                <w:szCs w:val="20"/>
              </w:rPr>
              <w:t>, taking into account the compliance obligations as per the agreed HFC phase</w:t>
            </w:r>
            <w:r w:rsidR="003F4DE5">
              <w:rPr>
                <w:i/>
                <w:iCs/>
                <w:sz w:val="20"/>
                <w:szCs w:val="20"/>
              </w:rPr>
              <w:noBreakHyphen/>
            </w:r>
            <w:r w:rsidRPr="00C439E3">
              <w:rPr>
                <w:i/>
                <w:iCs/>
                <w:sz w:val="20"/>
                <w:szCs w:val="20"/>
              </w:rPr>
              <w:t>down schedule for Article</w:t>
            </w:r>
            <w:r w:rsidR="00CC4727">
              <w:rPr>
                <w:i/>
                <w:iCs/>
                <w:sz w:val="20"/>
                <w:szCs w:val="20"/>
              </w:rPr>
              <w:t> </w:t>
            </w:r>
            <w:r w:rsidRPr="00C439E3">
              <w:rPr>
                <w:i/>
                <w:iCs/>
                <w:sz w:val="20"/>
                <w:szCs w:val="20"/>
              </w:rPr>
              <w:t>5 Parties.</w:t>
            </w:r>
          </w:p>
        </w:tc>
      </w:tr>
    </w:tbl>
    <w:p w14:paraId="6C486F71" w14:textId="7BCFBB9D" w:rsidR="00492CB7" w:rsidRPr="00C149AE" w:rsidRDefault="00497E97" w:rsidP="00BA6A7D">
      <w:pPr>
        <w:pStyle w:val="Heading1"/>
        <w:keepNext/>
        <w:keepLines/>
        <w:numPr>
          <w:ilvl w:val="0"/>
          <w:numId w:val="0"/>
        </w:numPr>
        <w:shd w:val="clear" w:color="auto" w:fill="FFFFFF" w:themeFill="background1"/>
        <w:spacing w:before="240" w:after="120"/>
        <w:ind w:left="851" w:hanging="851"/>
        <w:rPr>
          <w:rFonts w:eastAsia="SimSun"/>
          <w:b/>
          <w:color w:val="0D0D0D" w:themeColor="text1" w:themeTint="F2"/>
        </w:rPr>
      </w:pPr>
      <w:r>
        <w:rPr>
          <w:rFonts w:eastAsia="SimSun"/>
          <w:b/>
          <w:color w:val="0D0D0D" w:themeColor="text1" w:themeTint="F2"/>
          <w:sz w:val="24"/>
          <w:szCs w:val="24"/>
        </w:rPr>
        <w:t>III.2</w:t>
      </w:r>
      <w:r>
        <w:rPr>
          <w:rFonts w:eastAsia="SimSun"/>
          <w:b/>
          <w:color w:val="0D0D0D" w:themeColor="text1" w:themeTint="F2"/>
          <w:sz w:val="24"/>
          <w:szCs w:val="24"/>
        </w:rPr>
        <w:tab/>
      </w:r>
      <w:r w:rsidR="00492CB7" w:rsidRPr="0087033C">
        <w:rPr>
          <w:rFonts w:eastAsia="SimSun"/>
          <w:b/>
          <w:color w:val="0D0D0D" w:themeColor="text1" w:themeTint="F2"/>
          <w:sz w:val="24"/>
          <w:szCs w:val="24"/>
        </w:rPr>
        <w:t xml:space="preserve">Projections of HFC consumption, </w:t>
      </w:r>
      <w:r w:rsidR="00573E36" w:rsidRPr="0087033C">
        <w:rPr>
          <w:rFonts w:eastAsia="SimSun"/>
          <w:b/>
          <w:color w:val="0D0D0D" w:themeColor="text1" w:themeTint="F2"/>
          <w:sz w:val="24"/>
          <w:szCs w:val="24"/>
        </w:rPr>
        <w:t>prioritization,</w:t>
      </w:r>
      <w:r w:rsidR="00492CB7" w:rsidRPr="0087033C">
        <w:rPr>
          <w:rFonts w:eastAsia="SimSun"/>
          <w:b/>
          <w:color w:val="0D0D0D" w:themeColor="text1" w:themeTint="F2"/>
          <w:sz w:val="24"/>
          <w:szCs w:val="24"/>
        </w:rPr>
        <w:t xml:space="preserve"> and proposed reductions</w:t>
      </w:r>
      <w:r w:rsidR="00BB5FDB" w:rsidRPr="00BB5FDB">
        <w:rPr>
          <w:rFonts w:eastAsia="SimSun"/>
          <w:bCs/>
          <w:color w:val="0D0D0D" w:themeColor="text1" w:themeTint="F2"/>
          <w:sz w:val="24"/>
          <w:szCs w:val="24"/>
        </w:rPr>
        <w:t xml:space="preserve"> </w:t>
      </w:r>
      <w:r w:rsidR="00492CB7" w:rsidRPr="00C149AE">
        <w:rPr>
          <w:rFonts w:eastAsia="SimSun"/>
          <w:bCs/>
          <w:color w:val="0D0D0D" w:themeColor="text1" w:themeTint="F2"/>
        </w:rPr>
        <w:t>(two pages)</w:t>
      </w:r>
    </w:p>
    <w:p w14:paraId="31E838E3" w14:textId="0018168C" w:rsidR="00492CB7" w:rsidRPr="00C149AE" w:rsidRDefault="00241F42" w:rsidP="0043634E">
      <w:pPr>
        <w:pStyle w:val="Heading1"/>
        <w:keepNext/>
        <w:keepLines/>
        <w:numPr>
          <w:ilvl w:val="0"/>
          <w:numId w:val="0"/>
        </w:numPr>
        <w:shd w:val="clear" w:color="auto" w:fill="FFFFFF" w:themeFill="background1"/>
        <w:spacing w:after="120"/>
        <w:rPr>
          <w:rFonts w:eastAsia="SimSun"/>
          <w:color w:val="0D0D0D" w:themeColor="text1" w:themeTint="F2"/>
        </w:rPr>
      </w:pPr>
      <w:r>
        <w:rPr>
          <w:rFonts w:eastAsia="SimSun"/>
          <w:color w:val="0D0D0D" w:themeColor="text1" w:themeTint="F2"/>
        </w:rPr>
        <w:t xml:space="preserve">This </w:t>
      </w:r>
      <w:r w:rsidR="00492CB7" w:rsidRPr="00C149AE">
        <w:rPr>
          <w:rFonts w:eastAsia="SimSun"/>
          <w:color w:val="0D0D0D" w:themeColor="text1" w:themeTint="F2"/>
        </w:rPr>
        <w:t>section</w:t>
      </w:r>
      <w:r w:rsidRPr="00241F42">
        <w:rPr>
          <w:rFonts w:eastAsia="SimSun"/>
          <w:color w:val="0D0D0D" w:themeColor="text1" w:themeTint="F2"/>
        </w:rPr>
        <w:t xml:space="preserve"> </w:t>
      </w:r>
      <w:r>
        <w:rPr>
          <w:rFonts w:eastAsia="SimSun"/>
          <w:color w:val="0D0D0D" w:themeColor="text1" w:themeTint="F2"/>
        </w:rPr>
        <w:t>should i</w:t>
      </w:r>
      <w:r w:rsidRPr="00C149AE">
        <w:rPr>
          <w:rFonts w:eastAsia="SimSun"/>
          <w:color w:val="0D0D0D" w:themeColor="text1" w:themeTint="F2"/>
        </w:rPr>
        <w:t>nclude</w:t>
      </w:r>
      <w:r w:rsidR="00492CB7" w:rsidRPr="00C149AE">
        <w:rPr>
          <w:rFonts w:eastAsia="SimSun"/>
          <w:color w:val="0D0D0D" w:themeColor="text1" w:themeTint="F2"/>
        </w:rPr>
        <w:t>:</w:t>
      </w:r>
    </w:p>
    <w:p w14:paraId="34DB399A" w14:textId="7A84B1A0" w:rsidR="00492CB7" w:rsidRPr="00C149AE" w:rsidRDefault="00492CB7" w:rsidP="000B5A03">
      <w:pPr>
        <w:pStyle w:val="Heading2"/>
        <w:numPr>
          <w:ilvl w:val="1"/>
          <w:numId w:val="8"/>
        </w:numPr>
        <w:shd w:val="clear" w:color="auto" w:fill="FFFFFF" w:themeFill="background1"/>
        <w:spacing w:after="120"/>
        <w:ind w:left="850" w:hanging="850"/>
        <w:rPr>
          <w:rFonts w:eastAsia="SimSun"/>
          <w:color w:val="0D0D0D" w:themeColor="text1" w:themeTint="F2"/>
        </w:rPr>
      </w:pPr>
      <w:r w:rsidRPr="00C149AE">
        <w:rPr>
          <w:rFonts w:eastAsia="SimSun"/>
          <w:color w:val="0D0D0D" w:themeColor="text1" w:themeTint="F2"/>
        </w:rPr>
        <w:t>An analysis of the expected future consumption of HFCs in the country and justification for the need for the KIP to start achieving reductions in HFC consumption to ensure compliance.</w:t>
      </w:r>
    </w:p>
    <w:p w14:paraId="593D9A51" w14:textId="3C802504" w:rsidR="00492CB7" w:rsidRPr="00C149AE" w:rsidRDefault="00492CB7" w:rsidP="000B5A03">
      <w:pPr>
        <w:pStyle w:val="Heading2"/>
        <w:numPr>
          <w:ilvl w:val="1"/>
          <w:numId w:val="8"/>
        </w:numPr>
        <w:shd w:val="clear" w:color="auto" w:fill="FFFFFF" w:themeFill="background1"/>
        <w:spacing w:after="120"/>
        <w:ind w:left="850" w:hanging="850"/>
        <w:rPr>
          <w:rFonts w:eastAsia="SimSun"/>
          <w:color w:val="0D0D0D" w:themeColor="text1" w:themeTint="F2"/>
        </w:rPr>
      </w:pPr>
      <w:r w:rsidRPr="00C149AE">
        <w:rPr>
          <w:rFonts w:eastAsia="SimSun"/>
          <w:color w:val="0D0D0D" w:themeColor="text1" w:themeTint="F2"/>
        </w:rPr>
        <w:t>Strategic considerations for HFC phase-down in stage I, including rationale/methodology, specific needs and national circumstances considered to prioritize sectors and substances in stages, the analysis of the HFC consumption among sectors, availability and affordability of alternatives and components, difficult</w:t>
      </w:r>
      <w:r w:rsidR="003E5816">
        <w:rPr>
          <w:rFonts w:eastAsia="SimSun"/>
          <w:color w:val="0D0D0D" w:themeColor="text1" w:themeTint="F2"/>
        </w:rPr>
        <w:t xml:space="preserve">ies in </w:t>
      </w:r>
      <w:r w:rsidRPr="00C149AE">
        <w:rPr>
          <w:rFonts w:eastAsia="SimSun"/>
          <w:color w:val="0D0D0D" w:themeColor="text1" w:themeTint="F2"/>
        </w:rPr>
        <w:t>transition</w:t>
      </w:r>
      <w:r w:rsidR="003E5816">
        <w:rPr>
          <w:rFonts w:eastAsia="SimSun"/>
          <w:color w:val="0D0D0D" w:themeColor="text1" w:themeTint="F2"/>
        </w:rPr>
        <w:t>ing</w:t>
      </w:r>
      <w:r w:rsidRPr="00C149AE">
        <w:rPr>
          <w:rFonts w:eastAsia="SimSun"/>
          <w:color w:val="0D0D0D" w:themeColor="text1" w:themeTint="F2"/>
        </w:rPr>
        <w:t xml:space="preserve"> to alternatives, market forces, ongoing HPMP activities that could have an effect on HFC phase-down, and any other.</w:t>
      </w:r>
    </w:p>
    <w:p w14:paraId="2B55F94F" w14:textId="050337E7" w:rsidR="00492CB7" w:rsidRPr="00C149AE" w:rsidRDefault="00492CB7" w:rsidP="000B5A03">
      <w:pPr>
        <w:pStyle w:val="Heading2"/>
        <w:numPr>
          <w:ilvl w:val="1"/>
          <w:numId w:val="8"/>
        </w:numPr>
        <w:shd w:val="clear" w:color="auto" w:fill="FFFFFF" w:themeFill="background1"/>
        <w:spacing w:after="120"/>
        <w:ind w:left="850" w:hanging="850"/>
        <w:rPr>
          <w:rFonts w:eastAsia="SimSun"/>
          <w:color w:val="0D0D0D" w:themeColor="text1" w:themeTint="F2"/>
        </w:rPr>
      </w:pPr>
      <w:r w:rsidRPr="00C149AE">
        <w:rPr>
          <w:rFonts w:eastAsia="SimSun"/>
          <w:color w:val="0D0D0D" w:themeColor="text1" w:themeTint="F2"/>
        </w:rPr>
        <w:t>Explanation on how the planned reductions in the prioritized sectors and substances will contribute to achieving sustained reductions in HFC consumption to meet the compliance targets in stage</w:t>
      </w:r>
      <w:r w:rsidR="007537FF">
        <w:rPr>
          <w:rFonts w:eastAsia="SimSun"/>
          <w:color w:val="0D0D0D" w:themeColor="text1" w:themeTint="F2"/>
        </w:rPr>
        <w:t> </w:t>
      </w:r>
      <w:r w:rsidRPr="00C149AE">
        <w:rPr>
          <w:rFonts w:eastAsia="SimSun"/>
          <w:color w:val="0D0D0D" w:themeColor="text1" w:themeTint="F2"/>
        </w:rPr>
        <w:t>I</w:t>
      </w:r>
      <w:r w:rsidR="007537FF">
        <w:rPr>
          <w:rFonts w:eastAsia="SimSun"/>
          <w:color w:val="0D0D0D" w:themeColor="text1" w:themeTint="F2"/>
        </w:rPr>
        <w:t>; and</w:t>
      </w:r>
      <w:r w:rsidRPr="00C149AE">
        <w:rPr>
          <w:rFonts w:eastAsia="SimSun"/>
          <w:color w:val="0D0D0D" w:themeColor="text1" w:themeTint="F2"/>
        </w:rPr>
        <w:t xml:space="preserve"> a</w:t>
      </w:r>
      <w:r w:rsidR="007537FF">
        <w:rPr>
          <w:rFonts w:eastAsia="SimSun"/>
          <w:color w:val="0D0D0D" w:themeColor="text1" w:themeTint="F2"/>
        </w:rPr>
        <w:t xml:space="preserve"> descriptio</w:t>
      </w:r>
      <w:r w:rsidR="000C1A24">
        <w:rPr>
          <w:rFonts w:eastAsia="SimSun"/>
          <w:color w:val="0D0D0D" w:themeColor="text1" w:themeTint="F2"/>
        </w:rPr>
        <w:t>n</w:t>
      </w:r>
      <w:r w:rsidRPr="00C149AE">
        <w:rPr>
          <w:rFonts w:eastAsia="SimSun"/>
          <w:color w:val="0D0D0D" w:themeColor="text1" w:themeTint="F2"/>
        </w:rPr>
        <w:t xml:space="preserve"> of alternatives (</w:t>
      </w:r>
      <w:r w:rsidR="00E55304" w:rsidRPr="00C149AE">
        <w:rPr>
          <w:rFonts w:eastAsia="SimSun"/>
          <w:color w:val="0D0D0D" w:themeColor="text1" w:themeTint="F2"/>
        </w:rPr>
        <w:t>including lower</w:t>
      </w:r>
      <w:r w:rsidR="00E55304">
        <w:rPr>
          <w:rFonts w:eastAsia="SimSun"/>
          <w:color w:val="0D0D0D" w:themeColor="text1" w:themeTint="F2"/>
        </w:rPr>
        <w:t>-</w:t>
      </w:r>
      <w:r w:rsidR="00E55304" w:rsidRPr="00C149AE">
        <w:rPr>
          <w:rFonts w:eastAsia="SimSun"/>
          <w:color w:val="0D0D0D" w:themeColor="text1" w:themeTint="F2"/>
        </w:rPr>
        <w:t xml:space="preserve">GWP HFCs </w:t>
      </w:r>
      <w:r w:rsidR="00E55304">
        <w:rPr>
          <w:rFonts w:eastAsia="SimSun"/>
          <w:color w:val="0D0D0D" w:themeColor="text1" w:themeTint="F2"/>
        </w:rPr>
        <w:t>and</w:t>
      </w:r>
      <w:r w:rsidR="00E55304" w:rsidRPr="00C149AE">
        <w:rPr>
          <w:rFonts w:eastAsia="SimSun"/>
          <w:color w:val="0D0D0D" w:themeColor="text1" w:themeTint="F2"/>
        </w:rPr>
        <w:t xml:space="preserve"> HFC blends</w:t>
      </w:r>
      <w:r w:rsidRPr="00C149AE">
        <w:rPr>
          <w:rFonts w:eastAsia="SimSun"/>
          <w:color w:val="0D0D0D" w:themeColor="text1" w:themeTint="F2"/>
        </w:rPr>
        <w:t>, where applicable) expected to be phased in and actions required to ensure their sustained adoption.</w:t>
      </w:r>
    </w:p>
    <w:p w14:paraId="1C4A040C" w14:textId="6888CD5C" w:rsidR="00492CB7" w:rsidRPr="00C149AE" w:rsidRDefault="00492CB7" w:rsidP="00BA6A7D">
      <w:pPr>
        <w:pStyle w:val="Heading1"/>
        <w:keepNext/>
        <w:keepLines/>
        <w:numPr>
          <w:ilvl w:val="0"/>
          <w:numId w:val="0"/>
        </w:numPr>
        <w:shd w:val="clear" w:color="auto" w:fill="FFFFFF" w:themeFill="background1"/>
        <w:tabs>
          <w:tab w:val="left" w:pos="851"/>
          <w:tab w:val="right" w:pos="9360"/>
        </w:tabs>
        <w:spacing w:before="240" w:after="120"/>
        <w:rPr>
          <w:rFonts w:eastAsia="SimSun"/>
          <w:color w:val="0D0D0D" w:themeColor="text1" w:themeTint="F2"/>
        </w:rPr>
      </w:pPr>
      <w:r w:rsidRPr="00463798">
        <w:rPr>
          <w:rFonts w:eastAsia="SimSun"/>
          <w:b/>
          <w:color w:val="0D0D0D" w:themeColor="text1" w:themeTint="F2"/>
          <w:sz w:val="24"/>
          <w:szCs w:val="24"/>
        </w:rPr>
        <w:lastRenderedPageBreak/>
        <w:t>III.3</w:t>
      </w:r>
      <w:r w:rsidRPr="00463798">
        <w:rPr>
          <w:rFonts w:eastAsia="SimSun"/>
          <w:b/>
          <w:color w:val="0D0D0D" w:themeColor="text1" w:themeTint="F2"/>
          <w:sz w:val="24"/>
          <w:szCs w:val="24"/>
        </w:rPr>
        <w:tab/>
        <w:t>Stage I implementation programme</w:t>
      </w:r>
      <w:r w:rsidRPr="00C149AE">
        <w:rPr>
          <w:rFonts w:eastAsia="SimSun"/>
          <w:b/>
          <w:color w:val="0D0D0D" w:themeColor="text1" w:themeTint="F2"/>
        </w:rPr>
        <w:tab/>
      </w:r>
      <w:r w:rsidRPr="00C149AE">
        <w:rPr>
          <w:rFonts w:eastAsia="SimSun"/>
          <w:color w:val="0D0D0D" w:themeColor="text1" w:themeTint="F2"/>
        </w:rPr>
        <w:t>(three to five pages)</w:t>
      </w:r>
    </w:p>
    <w:p w14:paraId="13EBEC8C" w14:textId="77777777" w:rsidR="00241F42" w:rsidRDefault="00241F42" w:rsidP="0043634E">
      <w:pPr>
        <w:pStyle w:val="Heading1"/>
        <w:keepNext/>
        <w:keepLines/>
        <w:numPr>
          <w:ilvl w:val="0"/>
          <w:numId w:val="0"/>
        </w:numPr>
        <w:shd w:val="clear" w:color="auto" w:fill="FFFFFF" w:themeFill="background1"/>
        <w:spacing w:after="120"/>
        <w:rPr>
          <w:rFonts w:eastAsia="SimSun"/>
          <w:color w:val="0D0D0D" w:themeColor="text1" w:themeTint="F2"/>
        </w:rPr>
      </w:pPr>
      <w:r w:rsidRPr="00241F42">
        <w:rPr>
          <w:rFonts w:eastAsia="SimSun"/>
          <w:color w:val="0D0D0D" w:themeColor="text1" w:themeTint="F2"/>
        </w:rPr>
        <w:t>This section should include:</w:t>
      </w:r>
    </w:p>
    <w:p w14:paraId="70C60319" w14:textId="64D5F810" w:rsidR="00492CB7" w:rsidRPr="00C149AE" w:rsidRDefault="00492CB7" w:rsidP="002D1F60">
      <w:pPr>
        <w:pStyle w:val="Heading2"/>
        <w:widowControl/>
        <w:numPr>
          <w:ilvl w:val="1"/>
          <w:numId w:val="8"/>
        </w:numPr>
        <w:shd w:val="clear" w:color="auto" w:fill="FFFFFF" w:themeFill="background1"/>
        <w:spacing w:after="0"/>
        <w:ind w:left="851" w:hanging="851"/>
        <w:rPr>
          <w:rFonts w:eastAsia="SimSun"/>
          <w:color w:val="0D0D0D" w:themeColor="text1" w:themeTint="F2"/>
        </w:rPr>
      </w:pPr>
      <w:r w:rsidRPr="002A7E27">
        <w:rPr>
          <w:rFonts w:eastAsia="SimSun"/>
          <w:color w:val="0D0D0D" w:themeColor="text1" w:themeTint="F2"/>
        </w:rPr>
        <w:t>Sectors and substances prioritized</w:t>
      </w:r>
      <w:r w:rsidR="002A7E27">
        <w:rPr>
          <w:rFonts w:eastAsia="SimSun"/>
          <w:color w:val="0D0D0D" w:themeColor="text1" w:themeTint="F2"/>
        </w:rPr>
        <w:t>,</w:t>
      </w:r>
      <w:r w:rsidRPr="002A7E27">
        <w:rPr>
          <w:rFonts w:eastAsia="SimSun"/>
          <w:color w:val="0D0D0D" w:themeColor="text1" w:themeTint="F2"/>
        </w:rPr>
        <w:t xml:space="preserve"> including the</w:t>
      </w:r>
      <w:r w:rsidRPr="00C149AE">
        <w:rPr>
          <w:rFonts w:eastAsia="SimSun"/>
          <w:color w:val="0D0D0D" w:themeColor="text1" w:themeTint="F2"/>
        </w:rPr>
        <w:t xml:space="preserve"> rationale/methodology, specific needs</w:t>
      </w:r>
      <w:r w:rsidR="00604122">
        <w:rPr>
          <w:rFonts w:eastAsia="SimSun"/>
          <w:color w:val="0D0D0D" w:themeColor="text1" w:themeTint="F2"/>
        </w:rPr>
        <w:t>,</w:t>
      </w:r>
      <w:r w:rsidRPr="00C149AE">
        <w:rPr>
          <w:rFonts w:eastAsia="SimSun"/>
          <w:color w:val="0D0D0D" w:themeColor="text1" w:themeTint="F2"/>
        </w:rPr>
        <w:t xml:space="preserve"> and national circumstances considered to prioritize those sectors and substances. If the country has only consumption in the refrigeration servicing sector, the analysis should explain what subsectors/substances within servicing were prioritized</w:t>
      </w:r>
      <w:r w:rsidR="00604122">
        <w:rPr>
          <w:rFonts w:eastAsia="SimSun"/>
          <w:color w:val="0D0D0D" w:themeColor="text1" w:themeTint="F2"/>
        </w:rPr>
        <w:t>.</w:t>
      </w:r>
    </w:p>
    <w:p w14:paraId="7771BCA8" w14:textId="4477E090" w:rsidR="00492CB7" w:rsidRPr="00C149AE" w:rsidRDefault="00604122" w:rsidP="00E44D35">
      <w:pPr>
        <w:pStyle w:val="Heading2"/>
        <w:widowControl/>
        <w:numPr>
          <w:ilvl w:val="1"/>
          <w:numId w:val="8"/>
        </w:numPr>
        <w:shd w:val="clear" w:color="auto" w:fill="FFFFFF" w:themeFill="background1"/>
        <w:spacing w:after="0"/>
        <w:ind w:left="851" w:hanging="851"/>
        <w:rPr>
          <w:rFonts w:eastAsia="SimSun"/>
          <w:color w:val="0D0D0D" w:themeColor="text1" w:themeTint="F2"/>
        </w:rPr>
      </w:pPr>
      <w:r>
        <w:rPr>
          <w:rFonts w:eastAsia="SimSun"/>
          <w:color w:val="0D0D0D" w:themeColor="text1" w:themeTint="F2"/>
        </w:rPr>
        <w:t>D</w:t>
      </w:r>
      <w:r w:rsidR="00492CB7" w:rsidRPr="00C149AE">
        <w:rPr>
          <w:rFonts w:eastAsia="SimSun"/>
          <w:color w:val="0D0D0D" w:themeColor="text1" w:themeTint="F2"/>
        </w:rPr>
        <w:t>escription of the main components of the strategy and an explanation o</w:t>
      </w:r>
      <w:r>
        <w:rPr>
          <w:rFonts w:eastAsia="SimSun"/>
          <w:color w:val="0D0D0D" w:themeColor="text1" w:themeTint="F2"/>
        </w:rPr>
        <w:t>f</w:t>
      </w:r>
      <w:r w:rsidR="00492CB7" w:rsidRPr="00C149AE">
        <w:rPr>
          <w:rFonts w:eastAsia="SimSun"/>
          <w:color w:val="0D0D0D" w:themeColor="text1" w:themeTint="F2"/>
        </w:rPr>
        <w:t xml:space="preserve"> how the combination of these components will ensure the required HFC reductions in stage I</w:t>
      </w:r>
      <w:r>
        <w:rPr>
          <w:rFonts w:eastAsia="SimSun"/>
          <w:color w:val="0D0D0D" w:themeColor="text1" w:themeTint="F2"/>
        </w:rPr>
        <w:t>.</w:t>
      </w:r>
    </w:p>
    <w:p w14:paraId="615F6C7E" w14:textId="6307863C" w:rsidR="00492CB7" w:rsidRPr="00C149AE"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C149AE">
        <w:rPr>
          <w:rFonts w:eastAsia="SimSun"/>
          <w:color w:val="0D0D0D" w:themeColor="text1" w:themeTint="F2"/>
        </w:rPr>
        <w:t xml:space="preserve">A specific plan of action for each </w:t>
      </w:r>
      <w:r w:rsidR="00604122">
        <w:rPr>
          <w:rFonts w:eastAsia="SimSun"/>
          <w:color w:val="0D0D0D" w:themeColor="text1" w:themeTint="F2"/>
        </w:rPr>
        <w:t>component,</w:t>
      </w:r>
      <w:r w:rsidRPr="00C149AE">
        <w:rPr>
          <w:rFonts w:eastAsia="SimSun"/>
          <w:color w:val="0D0D0D" w:themeColor="text1" w:themeTint="F2"/>
        </w:rPr>
        <w:t xml:space="preserve"> including the objective, phase-out activities proposed to meet the next HFC consumption control target, </w:t>
      </w:r>
      <w:r w:rsidR="00C077BD">
        <w:rPr>
          <w:rFonts w:eastAsia="SimSun"/>
          <w:color w:val="0D0D0D" w:themeColor="text1" w:themeTint="F2"/>
        </w:rPr>
        <w:t xml:space="preserve">and </w:t>
      </w:r>
      <w:r w:rsidRPr="00C149AE">
        <w:rPr>
          <w:rFonts w:eastAsia="SimSun"/>
          <w:color w:val="0D0D0D" w:themeColor="text1" w:themeTint="F2"/>
        </w:rPr>
        <w:t>overall expected outcome</w:t>
      </w:r>
      <w:r w:rsidR="00C077BD">
        <w:rPr>
          <w:rFonts w:eastAsia="SimSun"/>
          <w:color w:val="0D0D0D" w:themeColor="text1" w:themeTint="F2"/>
        </w:rPr>
        <w:t>s</w:t>
      </w:r>
      <w:r w:rsidRPr="00C149AE">
        <w:rPr>
          <w:rFonts w:eastAsia="SimSun"/>
          <w:color w:val="0D0D0D" w:themeColor="text1" w:themeTint="F2"/>
        </w:rPr>
        <w:t xml:space="preserve"> of the component. Each </w:t>
      </w:r>
      <w:r w:rsidR="00C077BD" w:rsidRPr="00C149AE">
        <w:rPr>
          <w:rFonts w:eastAsia="SimSun"/>
          <w:color w:val="0D0D0D" w:themeColor="text1" w:themeTint="F2"/>
        </w:rPr>
        <w:t xml:space="preserve">proposed </w:t>
      </w:r>
      <w:r w:rsidRPr="00C149AE">
        <w:rPr>
          <w:rFonts w:eastAsia="SimSun"/>
          <w:color w:val="0D0D0D" w:themeColor="text1" w:themeTint="F2"/>
        </w:rPr>
        <w:t xml:space="preserve">activity should </w:t>
      </w:r>
      <w:r w:rsidR="008D1D85">
        <w:rPr>
          <w:rFonts w:eastAsia="SimSun"/>
          <w:color w:val="0D0D0D" w:themeColor="text1" w:themeTint="F2"/>
        </w:rPr>
        <w:t>include</w:t>
      </w:r>
      <w:r w:rsidRPr="00C149AE">
        <w:rPr>
          <w:rFonts w:eastAsia="SimSun"/>
          <w:color w:val="0D0D0D" w:themeColor="text1" w:themeTint="F2"/>
        </w:rPr>
        <w:t xml:space="preserve"> the implementing agency, target group, objective, description, specific output expected, budget breakdown</w:t>
      </w:r>
      <w:r w:rsidR="00C077BD">
        <w:rPr>
          <w:rFonts w:eastAsia="SimSun"/>
          <w:color w:val="0D0D0D" w:themeColor="text1" w:themeTint="F2"/>
        </w:rPr>
        <w:t>,</w:t>
      </w:r>
      <w:r w:rsidRPr="00C149AE">
        <w:rPr>
          <w:rFonts w:eastAsia="SimSun"/>
          <w:color w:val="0D0D0D" w:themeColor="text1" w:themeTint="F2"/>
        </w:rPr>
        <w:t xml:space="preserve"> and </w:t>
      </w:r>
      <w:r w:rsidR="00C077BD">
        <w:rPr>
          <w:rFonts w:eastAsia="SimSun"/>
          <w:color w:val="0D0D0D" w:themeColor="text1" w:themeTint="F2"/>
        </w:rPr>
        <w:t>the i</w:t>
      </w:r>
      <w:r w:rsidR="00C077BD" w:rsidRPr="00C149AE">
        <w:rPr>
          <w:rFonts w:eastAsia="SimSun"/>
          <w:color w:val="0D0D0D" w:themeColor="text1" w:themeTint="F2"/>
        </w:rPr>
        <w:t>mplementation</w:t>
      </w:r>
      <w:r w:rsidR="00C077BD">
        <w:rPr>
          <w:rFonts w:eastAsia="SimSun"/>
          <w:color w:val="0D0D0D" w:themeColor="text1" w:themeTint="F2"/>
        </w:rPr>
        <w:t xml:space="preserve"> </w:t>
      </w:r>
      <w:r w:rsidRPr="00C149AE">
        <w:rPr>
          <w:rFonts w:eastAsia="SimSun"/>
          <w:color w:val="0D0D0D" w:themeColor="text1" w:themeTint="F2"/>
        </w:rPr>
        <w:t>timeframe. Detail</w:t>
      </w:r>
      <w:r w:rsidR="00E36510">
        <w:rPr>
          <w:rFonts w:eastAsia="SimSun"/>
          <w:color w:val="0D0D0D" w:themeColor="text1" w:themeTint="F2"/>
        </w:rPr>
        <w:t>s on</w:t>
      </w:r>
      <w:r w:rsidRPr="00C149AE">
        <w:rPr>
          <w:rFonts w:eastAsia="SimSun"/>
          <w:color w:val="0D0D0D" w:themeColor="text1" w:themeTint="F2"/>
        </w:rPr>
        <w:t xml:space="preserve"> information required for investment projects and projects in the refrigeration servicing sector are presented in the two </w:t>
      </w:r>
      <w:r w:rsidR="00E36510">
        <w:rPr>
          <w:rFonts w:eastAsia="SimSun"/>
          <w:color w:val="0D0D0D" w:themeColor="text1" w:themeTint="F2"/>
        </w:rPr>
        <w:t xml:space="preserve">following </w:t>
      </w:r>
      <w:r w:rsidRPr="00C149AE">
        <w:rPr>
          <w:rFonts w:eastAsia="SimSun"/>
          <w:color w:val="0D0D0D" w:themeColor="text1" w:themeTint="F2"/>
        </w:rPr>
        <w:t>sections.</w:t>
      </w:r>
    </w:p>
    <w:p w14:paraId="24D21A88" w14:textId="20A9A312" w:rsidR="00492CB7" w:rsidRPr="00C149AE" w:rsidRDefault="00492CB7" w:rsidP="00E44D35">
      <w:pPr>
        <w:pStyle w:val="ListParagraph"/>
        <w:widowControl w:val="0"/>
        <w:numPr>
          <w:ilvl w:val="0"/>
          <w:numId w:val="10"/>
        </w:numPr>
        <w:shd w:val="clear" w:color="auto" w:fill="FFFFFF" w:themeFill="background1"/>
        <w:tabs>
          <w:tab w:val="left" w:pos="851"/>
          <w:tab w:val="right" w:pos="9360"/>
        </w:tabs>
        <w:spacing w:after="120"/>
        <w:ind w:left="851" w:hanging="851"/>
        <w:contextualSpacing w:val="0"/>
        <w:rPr>
          <w:rFonts w:eastAsia="SimSun"/>
          <w:color w:val="0D0D0D" w:themeColor="text1" w:themeTint="F2"/>
        </w:rPr>
      </w:pPr>
      <w:r w:rsidRPr="00C149AE">
        <w:rPr>
          <w:rFonts w:eastAsia="SimSun"/>
          <w:color w:val="0D0D0D" w:themeColor="text1" w:themeTint="F2"/>
        </w:rPr>
        <w:t>A table summarizing the main components and activities proposed, associated HFC phase</w:t>
      </w:r>
      <w:r w:rsidRPr="00C149AE">
        <w:rPr>
          <w:rFonts w:eastAsia="SimSun"/>
          <w:color w:val="0D0D0D" w:themeColor="text1" w:themeTint="F2"/>
        </w:rPr>
        <w:noBreakHyphen/>
        <w:t>down, cost</w:t>
      </w:r>
      <w:r w:rsidR="00E36510">
        <w:rPr>
          <w:rFonts w:eastAsia="SimSun"/>
          <w:color w:val="0D0D0D" w:themeColor="text1" w:themeTint="F2"/>
        </w:rPr>
        <w:t>s</w:t>
      </w:r>
      <w:r w:rsidRPr="00C149AE">
        <w:rPr>
          <w:rFonts w:eastAsia="SimSun"/>
          <w:color w:val="0D0D0D" w:themeColor="text1" w:themeTint="F2"/>
        </w:rPr>
        <w:t xml:space="preserve"> and </w:t>
      </w:r>
      <w:r w:rsidR="00E36510">
        <w:rPr>
          <w:rFonts w:eastAsia="SimSun"/>
          <w:color w:val="0D0D0D" w:themeColor="text1" w:themeTint="F2"/>
        </w:rPr>
        <w:t xml:space="preserve">a </w:t>
      </w:r>
      <w:r w:rsidRPr="00C149AE">
        <w:rPr>
          <w:rFonts w:eastAsia="SimSun"/>
          <w:color w:val="0D0D0D" w:themeColor="text1" w:themeTint="F2"/>
        </w:rPr>
        <w:t>timeline is required.</w:t>
      </w:r>
    </w:p>
    <w:p w14:paraId="2B509771" w14:textId="4CA8F4A9" w:rsidR="00492CB7" w:rsidRPr="00C149AE" w:rsidRDefault="00E36510" w:rsidP="00BA6A7D">
      <w:pPr>
        <w:keepNext/>
        <w:shd w:val="clear" w:color="auto" w:fill="FFFFFF" w:themeFill="background1"/>
        <w:tabs>
          <w:tab w:val="left" w:pos="851"/>
          <w:tab w:val="right" w:pos="9360"/>
        </w:tabs>
        <w:spacing w:before="240" w:after="120"/>
        <w:rPr>
          <w:rFonts w:eastAsia="SimSun"/>
          <w:color w:val="0D0D0D" w:themeColor="text1" w:themeTint="F2"/>
          <w:u w:val="single"/>
        </w:rPr>
      </w:pPr>
      <w:r w:rsidRPr="00504887">
        <w:rPr>
          <w:rFonts w:eastAsia="SimSun"/>
          <w:b/>
          <w:bCs/>
          <w:color w:val="0D0D0D" w:themeColor="text1" w:themeTint="F2"/>
        </w:rPr>
        <w:t>A.</w:t>
      </w:r>
      <w:r w:rsidR="00492CB7" w:rsidRPr="00504887">
        <w:rPr>
          <w:rFonts w:eastAsia="SimSun"/>
          <w:b/>
          <w:bCs/>
          <w:color w:val="0D0D0D" w:themeColor="text1" w:themeTint="F2"/>
        </w:rPr>
        <w:tab/>
      </w:r>
      <w:bookmarkStart w:id="8" w:name="_Hlk127460335"/>
      <w:r w:rsidR="00492CB7" w:rsidRPr="00504887">
        <w:rPr>
          <w:rFonts w:eastAsia="SimSun"/>
          <w:b/>
          <w:bCs/>
          <w:color w:val="0D0D0D" w:themeColor="text1" w:themeTint="F2"/>
        </w:rPr>
        <w:t>Investment projects in HFC manufacturing sectors</w:t>
      </w:r>
      <w:bookmarkEnd w:id="8"/>
      <w:r w:rsidR="00492CB7" w:rsidRPr="00E36510">
        <w:rPr>
          <w:rFonts w:eastAsia="SimSun"/>
          <w:color w:val="0D0D0D" w:themeColor="text1" w:themeTint="F2"/>
        </w:rPr>
        <w:tab/>
      </w:r>
      <w:r w:rsidR="00492CB7" w:rsidRPr="00C149AE">
        <w:rPr>
          <w:rFonts w:eastAsia="SimSun"/>
          <w:color w:val="0D0D0D" w:themeColor="text1" w:themeTint="F2"/>
        </w:rPr>
        <w:t>(10 pages, including tables)</w:t>
      </w:r>
    </w:p>
    <w:p w14:paraId="0B0AB829" w14:textId="3447C477" w:rsidR="00492CB7" w:rsidRPr="00C149AE" w:rsidRDefault="00492CB7" w:rsidP="0043634E">
      <w:pPr>
        <w:pStyle w:val="Heading1"/>
        <w:numPr>
          <w:ilvl w:val="0"/>
          <w:numId w:val="0"/>
        </w:numPr>
        <w:shd w:val="clear" w:color="auto" w:fill="FFFFFF" w:themeFill="background1"/>
        <w:spacing w:before="120" w:after="120"/>
        <w:rPr>
          <w:rFonts w:eastAsia="SimSun"/>
          <w:color w:val="0D0D0D" w:themeColor="text1" w:themeTint="F2"/>
        </w:rPr>
      </w:pPr>
      <w:r w:rsidRPr="00C149AE">
        <w:rPr>
          <w:rFonts w:eastAsia="SimSun"/>
          <w:color w:val="0D0D0D" w:themeColor="text1" w:themeTint="F2"/>
        </w:rPr>
        <w:t xml:space="preserve">Consistent with </w:t>
      </w:r>
      <w:r w:rsidR="004E19A5">
        <w:rPr>
          <w:rFonts w:eastAsia="SimSun"/>
          <w:color w:val="0D0D0D" w:themeColor="text1" w:themeTint="F2"/>
        </w:rPr>
        <w:t xml:space="preserve">the </w:t>
      </w:r>
      <w:r w:rsidRPr="00C149AE">
        <w:rPr>
          <w:rFonts w:eastAsia="SimSun"/>
          <w:color w:val="0D0D0D" w:themeColor="text1" w:themeTint="F2"/>
        </w:rPr>
        <w:t>Multilateral Fund policies and guidelines for the conversion of HFC</w:t>
      </w:r>
      <w:r w:rsidR="004E19A5">
        <w:rPr>
          <w:rFonts w:eastAsia="SimSun"/>
          <w:color w:val="0D0D0D" w:themeColor="text1" w:themeTint="F2"/>
        </w:rPr>
        <w:noBreakHyphen/>
      </w:r>
      <w:r w:rsidRPr="00C149AE">
        <w:rPr>
          <w:rFonts w:eastAsia="SimSun"/>
          <w:color w:val="0D0D0D" w:themeColor="text1" w:themeTint="F2"/>
        </w:rPr>
        <w:t>based manufacturing enterprises to alternative technologies</w:t>
      </w:r>
      <w:r w:rsidR="00360B01">
        <w:rPr>
          <w:rFonts w:eastAsia="SimSun"/>
          <w:color w:val="0D0D0D" w:themeColor="text1" w:themeTint="F2"/>
        </w:rPr>
        <w:t xml:space="preserve"> </w:t>
      </w:r>
      <w:r w:rsidR="00360B01" w:rsidRPr="00360B01">
        <w:rPr>
          <w:rFonts w:eastAsia="SimSun"/>
          <w:color w:val="0D0D0D" w:themeColor="text1" w:themeTint="F2"/>
          <w:highlight w:val="yellow"/>
        </w:rPr>
        <w:t>(including enterprises using HFCs contained in imported pre-blended polyols)</w:t>
      </w:r>
      <w:r w:rsidRPr="00C149AE">
        <w:rPr>
          <w:rFonts w:eastAsia="SimSun"/>
          <w:color w:val="0D0D0D" w:themeColor="text1" w:themeTint="F2"/>
        </w:rPr>
        <w:t>, the KIP should include for each investment project:</w:t>
      </w:r>
    </w:p>
    <w:p w14:paraId="3547AAD4" w14:textId="77777777" w:rsidR="00492CB7" w:rsidRPr="00C149AE" w:rsidRDefault="00492CB7" w:rsidP="006E317D">
      <w:pPr>
        <w:pStyle w:val="Heading2"/>
        <w:numPr>
          <w:ilvl w:val="1"/>
          <w:numId w:val="8"/>
        </w:numPr>
        <w:shd w:val="clear" w:color="auto" w:fill="FFFFFF" w:themeFill="background1"/>
        <w:spacing w:before="120" w:after="120"/>
        <w:ind w:left="850" w:hanging="850"/>
        <w:rPr>
          <w:rFonts w:eastAsia="SimSun"/>
          <w:color w:val="0D0D0D" w:themeColor="text1" w:themeTint="F2"/>
        </w:rPr>
      </w:pPr>
      <w:r w:rsidRPr="00C149AE">
        <w:rPr>
          <w:rFonts w:eastAsia="SimSun"/>
          <w:color w:val="0D0D0D" w:themeColor="text1" w:themeTint="F2"/>
        </w:rPr>
        <w:t xml:space="preserve">Name of the enterprise and date of establishment of the manufacturing lines, </w:t>
      </w:r>
      <w:proofErr w:type="gramStart"/>
      <w:r w:rsidRPr="00C149AE">
        <w:rPr>
          <w:rFonts w:eastAsia="SimSun"/>
          <w:color w:val="0D0D0D" w:themeColor="text1" w:themeTint="F2"/>
        </w:rPr>
        <w:t>taking into account</w:t>
      </w:r>
      <w:proofErr w:type="gramEnd"/>
      <w:r w:rsidRPr="00C149AE">
        <w:rPr>
          <w:rFonts w:eastAsia="SimSun"/>
          <w:color w:val="0D0D0D" w:themeColor="text1" w:themeTint="F2"/>
        </w:rPr>
        <w:t xml:space="preserve"> guidelines on the cut-off date for eligible enterprises.</w:t>
      </w:r>
    </w:p>
    <w:p w14:paraId="197147C2" w14:textId="77777777" w:rsidR="00492CB7" w:rsidRPr="00C149AE" w:rsidRDefault="00492CB7" w:rsidP="006E317D">
      <w:pPr>
        <w:pStyle w:val="Heading2"/>
        <w:numPr>
          <w:ilvl w:val="1"/>
          <w:numId w:val="8"/>
        </w:numPr>
        <w:shd w:val="clear" w:color="auto" w:fill="FFFFFF" w:themeFill="background1"/>
        <w:spacing w:after="120"/>
        <w:ind w:left="850" w:hanging="850"/>
        <w:rPr>
          <w:rFonts w:eastAsia="SimSun"/>
          <w:color w:val="0D0D0D" w:themeColor="text1" w:themeTint="F2"/>
        </w:rPr>
      </w:pPr>
      <w:r w:rsidRPr="00C149AE">
        <w:rPr>
          <w:rFonts w:eastAsia="SimSun"/>
          <w:color w:val="0D0D0D" w:themeColor="text1" w:themeTint="F2"/>
        </w:rPr>
        <w:t>Non-Article 5 ownership component.</w:t>
      </w:r>
    </w:p>
    <w:p w14:paraId="29DA8E8E" w14:textId="77777777" w:rsidR="00492CB7" w:rsidRPr="00C149AE" w:rsidRDefault="00492CB7" w:rsidP="006E317D">
      <w:pPr>
        <w:pStyle w:val="Heading2"/>
        <w:numPr>
          <w:ilvl w:val="1"/>
          <w:numId w:val="8"/>
        </w:numPr>
        <w:shd w:val="clear" w:color="auto" w:fill="FFFFFF" w:themeFill="background1"/>
        <w:spacing w:after="120"/>
        <w:ind w:left="850" w:hanging="850"/>
        <w:rPr>
          <w:rFonts w:eastAsia="SimSun"/>
          <w:color w:val="0D0D0D" w:themeColor="text1" w:themeTint="F2"/>
        </w:rPr>
      </w:pPr>
      <w:r w:rsidRPr="00C149AE">
        <w:rPr>
          <w:rFonts w:eastAsia="SimSun"/>
          <w:color w:val="0D0D0D" w:themeColor="text1" w:themeTint="F2"/>
        </w:rPr>
        <w:t>Level of exports to non-Article 5 countries.</w:t>
      </w:r>
    </w:p>
    <w:p w14:paraId="409BB674" w14:textId="36DAF69D" w:rsidR="00492CB7" w:rsidRPr="00C149AE" w:rsidRDefault="003E15CF" w:rsidP="006E317D">
      <w:pPr>
        <w:pStyle w:val="Heading2"/>
        <w:numPr>
          <w:ilvl w:val="1"/>
          <w:numId w:val="8"/>
        </w:numPr>
        <w:shd w:val="clear" w:color="auto" w:fill="FFFFFF" w:themeFill="background1"/>
        <w:spacing w:after="120"/>
        <w:ind w:left="850" w:hanging="850"/>
        <w:rPr>
          <w:rFonts w:eastAsia="SimSun"/>
          <w:color w:val="0D0D0D" w:themeColor="text1" w:themeTint="F2"/>
        </w:rPr>
      </w:pPr>
      <w:r>
        <w:rPr>
          <w:rFonts w:eastAsia="SimSun"/>
          <w:color w:val="0D0D0D" w:themeColor="text1" w:themeTint="F2"/>
        </w:rPr>
        <w:t>Information on w</w:t>
      </w:r>
      <w:r w:rsidR="00492CB7" w:rsidRPr="00C149AE">
        <w:rPr>
          <w:rFonts w:eastAsia="SimSun"/>
          <w:color w:val="0D0D0D" w:themeColor="text1" w:themeTint="F2"/>
        </w:rPr>
        <w:t>hether the enterprise was previously funded for conversion to HFC technologies and an analysis o</w:t>
      </w:r>
      <w:r>
        <w:rPr>
          <w:rFonts w:eastAsia="SimSun"/>
          <w:color w:val="0D0D0D" w:themeColor="text1" w:themeTint="F2"/>
        </w:rPr>
        <w:t>f</w:t>
      </w:r>
      <w:r w:rsidR="00492CB7" w:rsidRPr="00C149AE">
        <w:rPr>
          <w:rFonts w:eastAsia="SimSun"/>
          <w:color w:val="0D0D0D" w:themeColor="text1" w:themeTint="F2"/>
        </w:rPr>
        <w:t xml:space="preserve"> the need for funding second</w:t>
      </w:r>
      <w:r>
        <w:rPr>
          <w:rFonts w:eastAsia="SimSun"/>
          <w:color w:val="0D0D0D" w:themeColor="text1" w:themeTint="F2"/>
        </w:rPr>
        <w:t>-</w:t>
      </w:r>
      <w:r w:rsidR="00492CB7" w:rsidRPr="00C149AE">
        <w:rPr>
          <w:rFonts w:eastAsia="SimSun"/>
          <w:color w:val="0D0D0D" w:themeColor="text1" w:themeTint="F2"/>
        </w:rPr>
        <w:t xml:space="preserve"> or third</w:t>
      </w:r>
      <w:r>
        <w:rPr>
          <w:rFonts w:eastAsia="SimSun"/>
          <w:color w:val="0D0D0D" w:themeColor="text1" w:themeTint="F2"/>
        </w:rPr>
        <w:t>-</w:t>
      </w:r>
      <w:r w:rsidR="00492CB7" w:rsidRPr="00C149AE">
        <w:rPr>
          <w:rFonts w:eastAsia="SimSun"/>
          <w:color w:val="0D0D0D" w:themeColor="text1" w:themeTint="F2"/>
        </w:rPr>
        <w:t>stage conversions.</w:t>
      </w:r>
    </w:p>
    <w:p w14:paraId="30B343F4" w14:textId="09D4A820" w:rsidR="00492CB7" w:rsidRPr="00C149AE" w:rsidRDefault="00492CB7" w:rsidP="006E317D">
      <w:pPr>
        <w:pStyle w:val="Heading2"/>
        <w:numPr>
          <w:ilvl w:val="1"/>
          <w:numId w:val="8"/>
        </w:numPr>
        <w:shd w:val="clear" w:color="auto" w:fill="FFFFFF" w:themeFill="background1"/>
        <w:spacing w:after="120"/>
        <w:ind w:left="850" w:hanging="850"/>
        <w:rPr>
          <w:rFonts w:eastAsia="SimSun"/>
          <w:color w:val="0D0D0D" w:themeColor="text1" w:themeTint="F2"/>
        </w:rPr>
      </w:pPr>
      <w:r w:rsidRPr="00C149AE">
        <w:rPr>
          <w:rFonts w:eastAsia="SimSun"/>
          <w:color w:val="0D0D0D" w:themeColor="text1" w:themeTint="F2"/>
        </w:rPr>
        <w:t>Main products/model</w:t>
      </w:r>
      <w:r w:rsidR="00D64BD2">
        <w:rPr>
          <w:rFonts w:eastAsia="SimSun"/>
          <w:color w:val="0D0D0D" w:themeColor="text1" w:themeTint="F2"/>
        </w:rPr>
        <w:t>s</w:t>
      </w:r>
      <w:r w:rsidRPr="00C149AE">
        <w:rPr>
          <w:rFonts w:eastAsia="SimSun"/>
          <w:color w:val="0D0D0D" w:themeColor="text1" w:themeTint="F2"/>
        </w:rPr>
        <w:t xml:space="preserve"> manufactured (e.g., rigid insulation panels, integral skin foam, manufacturing of domestic and/or commercial refrigerators, assembly of air conditioners).</w:t>
      </w:r>
    </w:p>
    <w:p w14:paraId="6842A9E0" w14:textId="1740DABF" w:rsidR="00492CB7" w:rsidRPr="00C149AE" w:rsidRDefault="00492CB7" w:rsidP="006E317D">
      <w:pPr>
        <w:pStyle w:val="Heading2"/>
        <w:numPr>
          <w:ilvl w:val="1"/>
          <w:numId w:val="8"/>
        </w:numPr>
        <w:shd w:val="clear" w:color="auto" w:fill="FFFFFF" w:themeFill="background1"/>
        <w:spacing w:after="120"/>
        <w:ind w:left="850" w:hanging="850"/>
        <w:rPr>
          <w:rFonts w:eastAsia="SimSun"/>
          <w:color w:val="0D0D0D" w:themeColor="text1" w:themeTint="F2"/>
        </w:rPr>
      </w:pPr>
      <w:r w:rsidRPr="00C149AE">
        <w:rPr>
          <w:rFonts w:eastAsia="SimSun"/>
          <w:color w:val="0D0D0D" w:themeColor="text1" w:themeTint="F2"/>
        </w:rPr>
        <w:t xml:space="preserve">Levels of HFC consumption and annual manufacturing output </w:t>
      </w:r>
      <w:r w:rsidR="00D64BD2">
        <w:rPr>
          <w:rFonts w:eastAsia="SimSun"/>
          <w:color w:val="0D0D0D" w:themeColor="text1" w:themeTint="F2"/>
        </w:rPr>
        <w:t>for</w:t>
      </w:r>
      <w:r w:rsidRPr="00C149AE">
        <w:rPr>
          <w:rFonts w:eastAsia="SimSun"/>
          <w:color w:val="0D0D0D" w:themeColor="text1" w:themeTint="F2"/>
        </w:rPr>
        <w:t xml:space="preserve"> each product/model </w:t>
      </w:r>
      <w:r w:rsidR="00D64BD2">
        <w:rPr>
          <w:rFonts w:eastAsia="SimSun"/>
          <w:color w:val="0D0D0D" w:themeColor="text1" w:themeTint="F2"/>
        </w:rPr>
        <w:t>over</w:t>
      </w:r>
      <w:r w:rsidRPr="00C149AE">
        <w:rPr>
          <w:rFonts w:eastAsia="SimSun"/>
          <w:color w:val="0D0D0D" w:themeColor="text1" w:themeTint="F2"/>
        </w:rPr>
        <w:t xml:space="preserve"> the last three years, </w:t>
      </w:r>
      <w:r w:rsidR="00D64BD2">
        <w:rPr>
          <w:rFonts w:eastAsia="SimSun"/>
          <w:color w:val="0D0D0D" w:themeColor="text1" w:themeTint="F2"/>
        </w:rPr>
        <w:t xml:space="preserve">technical </w:t>
      </w:r>
      <w:r w:rsidRPr="00C149AE">
        <w:rPr>
          <w:rFonts w:eastAsia="SimSun"/>
          <w:color w:val="0D0D0D" w:themeColor="text1" w:themeTint="F2"/>
        </w:rPr>
        <w:t>specifications of each model (e.g., cooling capacity and unit refrigerant charge)</w:t>
      </w:r>
      <w:r w:rsidR="00D64BD2">
        <w:rPr>
          <w:rFonts w:eastAsia="SimSun"/>
          <w:color w:val="0D0D0D" w:themeColor="text1" w:themeTint="F2"/>
        </w:rPr>
        <w:t>, and an i</w:t>
      </w:r>
      <w:r w:rsidRPr="00C149AE">
        <w:rPr>
          <w:rFonts w:eastAsia="SimSun"/>
          <w:color w:val="0D0D0D" w:themeColor="text1" w:themeTint="F2"/>
        </w:rPr>
        <w:t>ndication whether the enterprise also uses low-GWP alternatives to HFCs in other manufacturing lines.</w:t>
      </w:r>
    </w:p>
    <w:p w14:paraId="607BE617" w14:textId="5866B5DA" w:rsidR="00492CB7" w:rsidRPr="00C149AE" w:rsidRDefault="00492CB7" w:rsidP="006E317D">
      <w:pPr>
        <w:pStyle w:val="Heading2"/>
        <w:numPr>
          <w:ilvl w:val="1"/>
          <w:numId w:val="8"/>
        </w:numPr>
        <w:shd w:val="clear" w:color="auto" w:fill="FFFFFF" w:themeFill="background1"/>
        <w:spacing w:after="120"/>
        <w:ind w:left="850" w:hanging="850"/>
        <w:rPr>
          <w:rFonts w:eastAsia="SimSun"/>
          <w:color w:val="0D0D0D" w:themeColor="text1" w:themeTint="F2"/>
        </w:rPr>
      </w:pPr>
      <w:r w:rsidRPr="00C149AE">
        <w:rPr>
          <w:rFonts w:eastAsia="SimSun"/>
          <w:color w:val="0D0D0D" w:themeColor="text1" w:themeTint="F2"/>
        </w:rPr>
        <w:t>Equipment baseline (including</w:t>
      </w:r>
      <w:r w:rsidR="002F4178">
        <w:rPr>
          <w:rFonts w:eastAsia="SimSun"/>
          <w:color w:val="0D0D0D" w:themeColor="text1" w:themeTint="F2"/>
        </w:rPr>
        <w:t>,</w:t>
      </w:r>
      <w:r w:rsidRPr="00C149AE">
        <w:rPr>
          <w:rFonts w:eastAsia="SimSun"/>
          <w:color w:val="0D0D0D" w:themeColor="text1" w:themeTint="F2"/>
        </w:rPr>
        <w:t xml:space="preserve"> for each unit: brand, model, capacity and year of installation) and description of modifications made to manufacturing lines established prior to the cut-off date (e.g., expansion of capacity of key equipment).</w:t>
      </w:r>
    </w:p>
    <w:p w14:paraId="0C36F9E5" w14:textId="7614A725" w:rsidR="00492CB7" w:rsidRPr="00C149AE" w:rsidRDefault="00492CB7" w:rsidP="006E317D">
      <w:pPr>
        <w:pStyle w:val="Heading2"/>
        <w:numPr>
          <w:ilvl w:val="1"/>
          <w:numId w:val="8"/>
        </w:numPr>
        <w:shd w:val="clear" w:color="auto" w:fill="FFFFFF" w:themeFill="background1"/>
        <w:spacing w:after="120"/>
        <w:ind w:left="850" w:hanging="850"/>
        <w:rPr>
          <w:rFonts w:eastAsia="SimSun"/>
          <w:color w:val="0D0D0D" w:themeColor="text1" w:themeTint="F2"/>
        </w:rPr>
      </w:pPr>
      <w:r w:rsidRPr="00C149AE">
        <w:rPr>
          <w:rFonts w:eastAsia="SimSun"/>
          <w:color w:val="0D0D0D" w:themeColor="text1" w:themeTint="F2"/>
        </w:rPr>
        <w:t xml:space="preserve">Alternative technologies assessed and reasons for the selection of the </w:t>
      </w:r>
      <w:r w:rsidR="002F4178" w:rsidRPr="00C149AE">
        <w:rPr>
          <w:rFonts w:eastAsia="SimSun"/>
          <w:color w:val="0D0D0D" w:themeColor="text1" w:themeTint="F2"/>
        </w:rPr>
        <w:t xml:space="preserve">proposed </w:t>
      </w:r>
      <w:r w:rsidRPr="00C149AE">
        <w:rPr>
          <w:rFonts w:eastAsia="SimSun"/>
          <w:color w:val="0D0D0D" w:themeColor="text1" w:themeTint="F2"/>
        </w:rPr>
        <w:t>technology</w:t>
      </w:r>
      <w:r w:rsidR="00F170EB">
        <w:rPr>
          <w:rFonts w:eastAsia="SimSun"/>
          <w:color w:val="0D0D0D" w:themeColor="text1" w:themeTint="F2"/>
        </w:rPr>
        <w:t>;</w:t>
      </w:r>
      <w:r w:rsidRPr="00C149AE">
        <w:rPr>
          <w:rFonts w:eastAsia="SimSun"/>
          <w:color w:val="0D0D0D" w:themeColor="text1" w:themeTint="F2"/>
        </w:rPr>
        <w:t xml:space="preserve"> </w:t>
      </w:r>
      <w:r w:rsidR="00F170EB">
        <w:rPr>
          <w:rFonts w:eastAsia="SimSun"/>
          <w:color w:val="0D0D0D" w:themeColor="text1" w:themeTint="F2"/>
        </w:rPr>
        <w:t>a</w:t>
      </w:r>
      <w:r w:rsidRPr="00C149AE">
        <w:rPr>
          <w:rFonts w:eastAsia="SimSun"/>
          <w:color w:val="0D0D0D" w:themeColor="text1" w:themeTint="F2"/>
        </w:rPr>
        <w:t>mounts of HFCs to be reduced and alternative substances to be phased</w:t>
      </w:r>
      <w:r w:rsidR="00F170EB">
        <w:rPr>
          <w:rFonts w:eastAsia="SimSun"/>
          <w:color w:val="0D0D0D" w:themeColor="text1" w:themeTint="F2"/>
        </w:rPr>
        <w:t xml:space="preserve"> in</w:t>
      </w:r>
      <w:r w:rsidR="005D54EC">
        <w:rPr>
          <w:rFonts w:eastAsia="SimSun"/>
          <w:color w:val="0D0D0D" w:themeColor="text1" w:themeTint="F2"/>
        </w:rPr>
        <w:t>,</w:t>
      </w:r>
      <w:r w:rsidRPr="00C149AE">
        <w:rPr>
          <w:rFonts w:eastAsia="SimSun"/>
          <w:color w:val="0D0D0D" w:themeColor="text1" w:themeTint="F2"/>
        </w:rPr>
        <w:t xml:space="preserve"> </w:t>
      </w:r>
      <w:r w:rsidR="002F4178">
        <w:rPr>
          <w:rFonts w:eastAsia="SimSun"/>
          <w:color w:val="0D0D0D" w:themeColor="text1" w:themeTint="F2"/>
        </w:rPr>
        <w:t xml:space="preserve">in </w:t>
      </w:r>
      <w:r w:rsidRPr="00C149AE">
        <w:rPr>
          <w:rFonts w:eastAsia="SimSun"/>
          <w:color w:val="0D0D0D" w:themeColor="text1" w:themeTint="F2"/>
        </w:rPr>
        <w:t>m</w:t>
      </w:r>
      <w:r w:rsidR="002F4178">
        <w:rPr>
          <w:rFonts w:eastAsia="SimSun"/>
          <w:color w:val="0D0D0D" w:themeColor="text1" w:themeTint="F2"/>
        </w:rPr>
        <w:t>etric</w:t>
      </w:r>
      <w:r w:rsidRPr="00C149AE">
        <w:rPr>
          <w:rFonts w:eastAsia="SimSun"/>
          <w:color w:val="0D0D0D" w:themeColor="text1" w:themeTint="F2"/>
        </w:rPr>
        <w:t xml:space="preserve"> and CO</w:t>
      </w:r>
      <w:r w:rsidR="002F4178" w:rsidRPr="0043634E">
        <w:rPr>
          <w:rFonts w:eastAsia="SimSun"/>
          <w:color w:val="0D0D0D" w:themeColor="text1" w:themeTint="F2"/>
          <w:vertAlign w:val="subscript"/>
        </w:rPr>
        <w:t>2</w:t>
      </w:r>
      <w:r w:rsidR="002F4178">
        <w:rPr>
          <w:rFonts w:eastAsia="SimSun"/>
          <w:color w:val="0D0D0D" w:themeColor="text1" w:themeTint="F2"/>
        </w:rPr>
        <w:noBreakHyphen/>
      </w:r>
      <w:r w:rsidRPr="00C149AE">
        <w:rPr>
          <w:rFonts w:eastAsia="SimSun"/>
          <w:color w:val="0D0D0D" w:themeColor="text1" w:themeTint="F2"/>
        </w:rPr>
        <w:t>e</w:t>
      </w:r>
      <w:r w:rsidR="002F4178">
        <w:rPr>
          <w:rFonts w:eastAsia="SimSun"/>
          <w:color w:val="0D0D0D" w:themeColor="text1" w:themeTint="F2"/>
        </w:rPr>
        <w:t>q </w:t>
      </w:r>
      <w:r w:rsidRPr="00C149AE">
        <w:rPr>
          <w:rFonts w:eastAsia="SimSun"/>
          <w:color w:val="0D0D0D" w:themeColor="text1" w:themeTint="F2"/>
        </w:rPr>
        <w:t>tonnes.</w:t>
      </w:r>
    </w:p>
    <w:p w14:paraId="341D6B22" w14:textId="7307E5C1" w:rsidR="00492CB7" w:rsidRPr="00C149AE" w:rsidRDefault="00654BE8" w:rsidP="006E317D">
      <w:pPr>
        <w:pStyle w:val="Heading2"/>
        <w:numPr>
          <w:ilvl w:val="1"/>
          <w:numId w:val="8"/>
        </w:numPr>
        <w:shd w:val="clear" w:color="auto" w:fill="FFFFFF" w:themeFill="background1"/>
        <w:spacing w:after="120"/>
        <w:ind w:left="850" w:hanging="850"/>
        <w:rPr>
          <w:rFonts w:eastAsia="SimSun"/>
          <w:color w:val="0D0D0D" w:themeColor="text1" w:themeTint="F2"/>
        </w:rPr>
      </w:pPr>
      <w:r>
        <w:rPr>
          <w:rFonts w:eastAsia="SimSun"/>
          <w:color w:val="0D0D0D" w:themeColor="text1" w:themeTint="F2"/>
        </w:rPr>
        <w:t>D</w:t>
      </w:r>
      <w:r w:rsidR="00492CB7" w:rsidRPr="00C149AE">
        <w:rPr>
          <w:rFonts w:eastAsia="SimSun"/>
          <w:color w:val="0D0D0D" w:themeColor="text1" w:themeTint="F2"/>
        </w:rPr>
        <w:t>etailed assessment of incremental costs</w:t>
      </w:r>
      <w:r w:rsidR="005D54EC">
        <w:rPr>
          <w:rFonts w:eastAsia="SimSun"/>
          <w:color w:val="0D0D0D" w:themeColor="text1" w:themeTint="F2"/>
        </w:rPr>
        <w:t>,</w:t>
      </w:r>
      <w:r w:rsidR="00492CB7" w:rsidRPr="00C149AE">
        <w:rPr>
          <w:rFonts w:eastAsia="SimSun"/>
          <w:color w:val="0D0D0D" w:themeColor="text1" w:themeTint="F2"/>
        </w:rPr>
        <w:t xml:space="preserve"> including detailed budgets for the incremental capital </w:t>
      </w:r>
      <w:r>
        <w:rPr>
          <w:rFonts w:eastAsia="SimSun"/>
          <w:color w:val="0D0D0D" w:themeColor="text1" w:themeTint="F2"/>
        </w:rPr>
        <w:t>costs</w:t>
      </w:r>
      <w:r w:rsidR="005D54EC">
        <w:rPr>
          <w:rFonts w:eastAsia="SimSun"/>
          <w:color w:val="0D0D0D" w:themeColor="text1" w:themeTint="F2"/>
        </w:rPr>
        <w:t xml:space="preserve"> </w:t>
      </w:r>
      <w:r w:rsidR="00492C75">
        <w:rPr>
          <w:rFonts w:eastAsia="SimSun"/>
          <w:color w:val="0D0D0D" w:themeColor="text1" w:themeTint="F2"/>
        </w:rPr>
        <w:t xml:space="preserve">(ICCs) </w:t>
      </w:r>
      <w:r w:rsidR="00492CB7" w:rsidRPr="00C149AE">
        <w:rPr>
          <w:rFonts w:eastAsia="SimSun"/>
          <w:color w:val="0D0D0D" w:themeColor="text1" w:themeTint="F2"/>
        </w:rPr>
        <w:t xml:space="preserve">and </w:t>
      </w:r>
      <w:r w:rsidRPr="00654BE8">
        <w:rPr>
          <w:rFonts w:eastAsia="SimSun"/>
          <w:color w:val="0D0D0D" w:themeColor="text1" w:themeTint="F2"/>
        </w:rPr>
        <w:t>IOCs</w:t>
      </w:r>
      <w:r w:rsidR="00492CB7" w:rsidRPr="00C149AE">
        <w:rPr>
          <w:rFonts w:eastAsia="SimSun"/>
          <w:color w:val="0D0D0D" w:themeColor="text1" w:themeTint="F2"/>
        </w:rPr>
        <w:t xml:space="preserve">, </w:t>
      </w:r>
      <w:r>
        <w:rPr>
          <w:rFonts w:eastAsia="SimSun"/>
          <w:color w:val="0D0D0D" w:themeColor="text1" w:themeTint="F2"/>
        </w:rPr>
        <w:t>with</w:t>
      </w:r>
      <w:r w:rsidR="00492CB7" w:rsidRPr="00C149AE">
        <w:rPr>
          <w:rFonts w:eastAsia="SimSun"/>
          <w:color w:val="0D0D0D" w:themeColor="text1" w:themeTint="F2"/>
        </w:rPr>
        <w:t xml:space="preserve"> due consideration </w:t>
      </w:r>
      <w:r>
        <w:rPr>
          <w:rFonts w:eastAsia="SimSun"/>
          <w:color w:val="0D0D0D" w:themeColor="text1" w:themeTint="F2"/>
        </w:rPr>
        <w:t xml:space="preserve">given </w:t>
      </w:r>
      <w:r w:rsidR="00492CB7" w:rsidRPr="00C149AE">
        <w:rPr>
          <w:rFonts w:eastAsia="SimSun"/>
          <w:color w:val="0D0D0D" w:themeColor="text1" w:themeTint="F2"/>
        </w:rPr>
        <w:t>to technological upgrades and/or capacity increase.</w:t>
      </w:r>
    </w:p>
    <w:p w14:paraId="67A3BFE1" w14:textId="35EDAFD3" w:rsidR="00492CB7" w:rsidRDefault="00492CB7" w:rsidP="00B952A6">
      <w:pPr>
        <w:pStyle w:val="ListParagraph"/>
        <w:numPr>
          <w:ilvl w:val="0"/>
          <w:numId w:val="10"/>
        </w:numPr>
        <w:shd w:val="clear" w:color="auto" w:fill="FFFFFF" w:themeFill="background1"/>
        <w:tabs>
          <w:tab w:val="left" w:pos="851"/>
          <w:tab w:val="right" w:pos="9360"/>
        </w:tabs>
        <w:ind w:left="851" w:hanging="851"/>
        <w:contextualSpacing w:val="0"/>
        <w:rPr>
          <w:rFonts w:eastAsia="SimSun"/>
          <w:color w:val="0D0D0D" w:themeColor="text1" w:themeTint="F2"/>
        </w:rPr>
      </w:pPr>
      <w:r w:rsidRPr="00C149AE">
        <w:rPr>
          <w:rFonts w:eastAsia="SimSun"/>
          <w:color w:val="0D0D0D" w:themeColor="text1" w:themeTint="F2"/>
        </w:rPr>
        <w:t>Detailed information from the suppliers on how and when an adequate and affordable supply of the technology w</w:t>
      </w:r>
      <w:r w:rsidR="00EB2E78">
        <w:rPr>
          <w:rFonts w:eastAsia="SimSun"/>
          <w:color w:val="0D0D0D" w:themeColor="text1" w:themeTint="F2"/>
        </w:rPr>
        <w:t>ill</w:t>
      </w:r>
      <w:r w:rsidRPr="00C149AE">
        <w:rPr>
          <w:rFonts w:eastAsia="SimSun"/>
          <w:color w:val="0D0D0D" w:themeColor="text1" w:themeTint="F2"/>
        </w:rPr>
        <w:t xml:space="preserve"> be made available </w:t>
      </w:r>
      <w:r w:rsidR="00EB2E78">
        <w:rPr>
          <w:rFonts w:eastAsia="SimSun"/>
          <w:color w:val="0D0D0D" w:themeColor="text1" w:themeTint="F2"/>
        </w:rPr>
        <w:t>in</w:t>
      </w:r>
      <w:r w:rsidRPr="00C149AE">
        <w:rPr>
          <w:rFonts w:eastAsia="SimSun"/>
          <w:color w:val="0D0D0D" w:themeColor="text1" w:themeTint="F2"/>
        </w:rPr>
        <w:t xml:space="preserve"> the country.</w:t>
      </w:r>
    </w:p>
    <w:p w14:paraId="13EBECA8" w14:textId="5A6BB03C" w:rsidR="00924B53" w:rsidRPr="00C149AE" w:rsidRDefault="00F83CFC" w:rsidP="00B952A6">
      <w:pPr>
        <w:pStyle w:val="ListParagraph"/>
        <w:numPr>
          <w:ilvl w:val="0"/>
          <w:numId w:val="10"/>
        </w:numPr>
        <w:shd w:val="clear" w:color="auto" w:fill="FFFF00"/>
        <w:tabs>
          <w:tab w:val="left" w:pos="851"/>
          <w:tab w:val="right" w:pos="9360"/>
        </w:tabs>
        <w:ind w:left="851" w:hanging="851"/>
        <w:contextualSpacing w:val="0"/>
        <w:rPr>
          <w:rFonts w:eastAsia="SimSun"/>
          <w:color w:val="0D0D0D" w:themeColor="text1" w:themeTint="F2"/>
        </w:rPr>
      </w:pPr>
      <w:r>
        <w:rPr>
          <w:rFonts w:eastAsia="SimSun"/>
          <w:color w:val="0D0D0D" w:themeColor="text1" w:themeTint="F2"/>
        </w:rPr>
        <w:lastRenderedPageBreak/>
        <w:t>Considerations of e</w:t>
      </w:r>
      <w:r w:rsidR="00924B53">
        <w:rPr>
          <w:rFonts w:eastAsia="SimSun"/>
          <w:color w:val="0D0D0D" w:themeColor="text1" w:themeTint="F2"/>
        </w:rPr>
        <w:t>nergy</w:t>
      </w:r>
      <w:r>
        <w:rPr>
          <w:rFonts w:eastAsia="SimSun"/>
          <w:color w:val="0D0D0D" w:themeColor="text1" w:themeTint="F2"/>
        </w:rPr>
        <w:t xml:space="preserve"> </w:t>
      </w:r>
      <w:r w:rsidR="00924B53">
        <w:rPr>
          <w:rFonts w:eastAsia="SimSun"/>
          <w:color w:val="0D0D0D" w:themeColor="text1" w:themeTint="F2"/>
        </w:rPr>
        <w:t xml:space="preserve">efficiency </w:t>
      </w:r>
      <w:r>
        <w:rPr>
          <w:rFonts w:eastAsia="SimSun"/>
          <w:color w:val="0D0D0D" w:themeColor="text1" w:themeTint="F2"/>
        </w:rPr>
        <w:t>and</w:t>
      </w:r>
      <w:r w:rsidR="00924B53">
        <w:rPr>
          <w:rFonts w:eastAsia="SimSun"/>
          <w:color w:val="0D0D0D" w:themeColor="text1" w:themeTint="F2"/>
        </w:rPr>
        <w:t xml:space="preserve"> minimum </w:t>
      </w:r>
      <w:r w:rsidR="00F21DD4">
        <w:rPr>
          <w:rFonts w:eastAsia="SimSun"/>
          <w:color w:val="0D0D0D" w:themeColor="text1" w:themeTint="F2"/>
        </w:rPr>
        <w:t>energy performance standards (M</w:t>
      </w:r>
      <w:r w:rsidR="0028755B">
        <w:rPr>
          <w:rFonts w:eastAsia="SimSun"/>
          <w:color w:val="0D0D0D" w:themeColor="text1" w:themeTint="F2"/>
        </w:rPr>
        <w:t>EPS</w:t>
      </w:r>
      <w:r w:rsidR="00F21DD4">
        <w:rPr>
          <w:rFonts w:eastAsia="SimSun"/>
          <w:color w:val="0D0D0D" w:themeColor="text1" w:themeTint="F2"/>
        </w:rPr>
        <w:t>)</w:t>
      </w:r>
      <w:r>
        <w:rPr>
          <w:rFonts w:eastAsia="SimSun"/>
          <w:color w:val="0D0D0D" w:themeColor="text1" w:themeTint="F2"/>
        </w:rPr>
        <w:t xml:space="preserve"> </w:t>
      </w:r>
    </w:p>
    <w:p w14:paraId="2DEA6C9B" w14:textId="740EC4DC" w:rsidR="00492CB7" w:rsidRPr="00C149AE" w:rsidRDefault="00492CB7" w:rsidP="00B952A6">
      <w:pPr>
        <w:widowControl w:val="0"/>
        <w:shd w:val="clear" w:color="auto" w:fill="FFFFFF" w:themeFill="background1"/>
        <w:spacing w:before="120" w:after="120"/>
        <w:outlineLvl w:val="1"/>
        <w:rPr>
          <w:rFonts w:eastAsia="SimSun"/>
          <w:color w:val="0D0D0D" w:themeColor="text1" w:themeTint="F2"/>
        </w:rPr>
      </w:pPr>
      <w:r w:rsidRPr="00C149AE">
        <w:rPr>
          <w:rFonts w:eastAsia="SimSun"/>
          <w:color w:val="0D0D0D" w:themeColor="text1" w:themeTint="F2"/>
        </w:rPr>
        <w:t xml:space="preserve">For small enterprises where detailed information cannot be collected, basic information (name, year </w:t>
      </w:r>
      <w:r w:rsidR="00101E7C">
        <w:rPr>
          <w:rFonts w:eastAsia="SimSun"/>
          <w:color w:val="0D0D0D" w:themeColor="text1" w:themeTint="F2"/>
        </w:rPr>
        <w:t xml:space="preserve">of </w:t>
      </w:r>
      <w:r w:rsidRPr="00C149AE">
        <w:rPr>
          <w:rFonts w:eastAsia="SimSun"/>
          <w:color w:val="0D0D0D" w:themeColor="text1" w:themeTint="F2"/>
        </w:rPr>
        <w:t>establish</w:t>
      </w:r>
      <w:r w:rsidR="00101E7C">
        <w:rPr>
          <w:rFonts w:eastAsia="SimSun"/>
          <w:color w:val="0D0D0D" w:themeColor="text1" w:themeTint="F2"/>
        </w:rPr>
        <w:t>ment</w:t>
      </w:r>
      <w:r w:rsidRPr="00C149AE">
        <w:rPr>
          <w:rFonts w:eastAsia="SimSun"/>
          <w:color w:val="0D0D0D" w:themeColor="text1" w:themeTint="F2"/>
        </w:rPr>
        <w:t xml:space="preserve"> and consumption) should be included. In cases where there is </w:t>
      </w:r>
      <w:proofErr w:type="gramStart"/>
      <w:r w:rsidRPr="00C149AE">
        <w:rPr>
          <w:rFonts w:eastAsia="SimSun"/>
          <w:color w:val="0D0D0D" w:themeColor="text1" w:themeTint="F2"/>
        </w:rPr>
        <w:t>a large number of</w:t>
      </w:r>
      <w:proofErr w:type="gramEnd"/>
      <w:r w:rsidRPr="00C149AE">
        <w:rPr>
          <w:rFonts w:eastAsia="SimSun"/>
          <w:color w:val="0D0D0D" w:themeColor="text1" w:themeTint="F2"/>
        </w:rPr>
        <w:t xml:space="preserve"> very</w:t>
      </w:r>
      <w:r w:rsidR="005A1111">
        <w:rPr>
          <w:rFonts w:eastAsia="SimSun"/>
          <w:color w:val="0D0D0D" w:themeColor="text1" w:themeTint="F2"/>
        </w:rPr>
        <w:t xml:space="preserve"> </w:t>
      </w:r>
      <w:r w:rsidRPr="00C149AE">
        <w:rPr>
          <w:rFonts w:eastAsia="SimSun"/>
          <w:color w:val="0D0D0D" w:themeColor="text1" w:themeTint="F2"/>
        </w:rPr>
        <w:t>small</w:t>
      </w:r>
      <w:r w:rsidR="005A1111">
        <w:rPr>
          <w:rFonts w:eastAsia="SimSun"/>
          <w:color w:val="0D0D0D" w:themeColor="text1" w:themeTint="F2"/>
        </w:rPr>
        <w:t xml:space="preserve"> </w:t>
      </w:r>
      <w:r w:rsidRPr="00C149AE">
        <w:rPr>
          <w:rFonts w:eastAsia="SimSun"/>
          <w:color w:val="0D0D0D" w:themeColor="text1" w:themeTint="F2"/>
        </w:rPr>
        <w:t xml:space="preserve">enterprises </w:t>
      </w:r>
      <w:r w:rsidR="008C3EF0">
        <w:rPr>
          <w:rFonts w:eastAsia="SimSun"/>
          <w:color w:val="0D0D0D" w:themeColor="text1" w:themeTint="F2"/>
        </w:rPr>
        <w:t>(</w:t>
      </w:r>
      <w:r w:rsidRPr="00C149AE">
        <w:rPr>
          <w:rFonts w:eastAsia="SimSun"/>
          <w:color w:val="0D0D0D" w:themeColor="text1" w:themeTint="F2"/>
        </w:rPr>
        <w:t>with an HFC consumption of less than 1</w:t>
      </w:r>
      <w:r w:rsidR="005A1111">
        <w:rPr>
          <w:rFonts w:eastAsia="SimSun"/>
          <w:color w:val="0D0D0D" w:themeColor="text1" w:themeTint="F2"/>
        </w:rPr>
        <w:t> </w:t>
      </w:r>
      <w:r w:rsidR="008F3442">
        <w:rPr>
          <w:rFonts w:eastAsia="SimSun"/>
          <w:color w:val="0D0D0D" w:themeColor="text1" w:themeTint="F2"/>
        </w:rPr>
        <w:t>metric tonne (</w:t>
      </w:r>
      <w:r w:rsidRPr="00C149AE">
        <w:rPr>
          <w:rFonts w:eastAsia="SimSun"/>
          <w:color w:val="0D0D0D" w:themeColor="text1" w:themeTint="F2"/>
        </w:rPr>
        <w:t>mt</w:t>
      </w:r>
      <w:r w:rsidR="008F3442">
        <w:rPr>
          <w:rFonts w:eastAsia="SimSun"/>
          <w:color w:val="0D0D0D" w:themeColor="text1" w:themeTint="F2"/>
        </w:rPr>
        <w:t>)</w:t>
      </w:r>
      <w:r w:rsidRPr="00C149AE">
        <w:rPr>
          <w:rFonts w:eastAsia="SimSun"/>
          <w:color w:val="0D0D0D" w:themeColor="text1" w:themeTint="F2"/>
        </w:rPr>
        <w:t xml:space="preserve"> </w:t>
      </w:r>
      <w:r w:rsidR="008C3EF0">
        <w:rPr>
          <w:rFonts w:eastAsia="SimSun"/>
          <w:color w:val="0D0D0D" w:themeColor="text1" w:themeTint="F2"/>
        </w:rPr>
        <w:t xml:space="preserve">each) </w:t>
      </w:r>
      <w:r w:rsidRPr="00C149AE">
        <w:rPr>
          <w:rFonts w:eastAsia="SimSun"/>
          <w:color w:val="0D0D0D" w:themeColor="text1" w:themeTint="F2"/>
        </w:rPr>
        <w:t>in operation in a particular subsector</w:t>
      </w:r>
      <w:r w:rsidR="00B44E89">
        <w:rPr>
          <w:rFonts w:eastAsia="SimSun"/>
          <w:color w:val="0D0D0D" w:themeColor="text1" w:themeTint="F2"/>
        </w:rPr>
        <w:t>,</w:t>
      </w:r>
      <w:r w:rsidRPr="00C149AE">
        <w:rPr>
          <w:rFonts w:eastAsia="SimSun"/>
          <w:color w:val="0D0D0D" w:themeColor="text1" w:themeTint="F2"/>
        </w:rPr>
        <w:t xml:space="preserve"> </w:t>
      </w:r>
      <w:r w:rsidR="00B44E89">
        <w:rPr>
          <w:rFonts w:eastAsia="SimSun"/>
          <w:color w:val="0D0D0D" w:themeColor="text1" w:themeTint="F2"/>
        </w:rPr>
        <w:t>t</w:t>
      </w:r>
      <w:r w:rsidRPr="00C149AE">
        <w:rPr>
          <w:rFonts w:eastAsia="SimSun"/>
          <w:color w:val="0D0D0D" w:themeColor="text1" w:themeTint="F2"/>
        </w:rPr>
        <w:t>he level of consumption need</w:t>
      </w:r>
      <w:r w:rsidR="00E91C52">
        <w:rPr>
          <w:rFonts w:eastAsia="SimSun"/>
          <w:color w:val="0D0D0D" w:themeColor="text1" w:themeTint="F2"/>
        </w:rPr>
        <w:t>s</w:t>
      </w:r>
      <w:r w:rsidRPr="00C149AE">
        <w:rPr>
          <w:rFonts w:eastAsia="SimSun"/>
          <w:color w:val="0D0D0D" w:themeColor="text1" w:themeTint="F2"/>
        </w:rPr>
        <w:t xml:space="preserve"> to be confirmed at enterprise level</w:t>
      </w:r>
      <w:r w:rsidR="00B44E89">
        <w:rPr>
          <w:rFonts w:eastAsia="SimSun"/>
          <w:color w:val="0D0D0D" w:themeColor="text1" w:themeTint="F2"/>
        </w:rPr>
        <w:t>,</w:t>
      </w:r>
      <w:r w:rsidRPr="00C149AE">
        <w:rPr>
          <w:rFonts w:eastAsia="SimSun"/>
          <w:color w:val="0D0D0D" w:themeColor="text1" w:themeTint="F2"/>
        </w:rPr>
        <w:t xml:space="preserve"> either through import or purchase records. In the absence of this information, the level of eligible incremental cost</w:t>
      </w:r>
      <w:r w:rsidR="00B44E89">
        <w:rPr>
          <w:rFonts w:eastAsia="SimSun"/>
          <w:color w:val="0D0D0D" w:themeColor="text1" w:themeTint="F2"/>
        </w:rPr>
        <w:t>s</w:t>
      </w:r>
      <w:r w:rsidRPr="00C149AE">
        <w:rPr>
          <w:rFonts w:eastAsia="SimSun"/>
          <w:color w:val="0D0D0D" w:themeColor="text1" w:themeTint="F2"/>
        </w:rPr>
        <w:t xml:space="preserve"> cannot be assessed.</w:t>
      </w:r>
    </w:p>
    <w:p w14:paraId="01BA7878" w14:textId="571E3E8D" w:rsidR="00492CB7" w:rsidRPr="00C149AE" w:rsidRDefault="00492CB7" w:rsidP="0088651B">
      <w:pPr>
        <w:shd w:val="clear" w:color="auto" w:fill="FFFFFF" w:themeFill="background1"/>
        <w:spacing w:before="120" w:after="120"/>
        <w:rPr>
          <w:rFonts w:eastAsia="SimSun"/>
          <w:color w:val="0D0D0D" w:themeColor="text1" w:themeTint="F2"/>
        </w:rPr>
      </w:pPr>
      <w:r w:rsidRPr="00C149AE">
        <w:rPr>
          <w:rFonts w:eastAsia="SimSun"/>
          <w:color w:val="0D0D0D" w:themeColor="text1" w:themeTint="F2"/>
        </w:rPr>
        <w:t xml:space="preserve">The selection of alternative technologies should be undertaken after a comprehensive and detailed review of all available technologies. Due consideration must be given to all internal and external factors specific to each enterprise to allow for the introduction of flammable and/or toxic alternatives. </w:t>
      </w:r>
      <w:r w:rsidR="00E91C52">
        <w:rPr>
          <w:rFonts w:eastAsia="SimSun"/>
          <w:color w:val="0D0D0D" w:themeColor="text1" w:themeTint="F2"/>
        </w:rPr>
        <w:t xml:space="preserve">Should </w:t>
      </w:r>
      <w:r w:rsidRPr="00C149AE">
        <w:rPr>
          <w:rFonts w:eastAsia="SimSun"/>
          <w:color w:val="0D0D0D" w:themeColor="text1" w:themeTint="F2"/>
        </w:rPr>
        <w:t xml:space="preserve">a flammable technology </w:t>
      </w:r>
      <w:r w:rsidR="00BC63A7">
        <w:rPr>
          <w:rFonts w:eastAsia="SimSun"/>
          <w:color w:val="0D0D0D" w:themeColor="text1" w:themeTint="F2"/>
        </w:rPr>
        <w:t xml:space="preserve">be </w:t>
      </w:r>
      <w:r w:rsidRPr="00C149AE">
        <w:rPr>
          <w:rFonts w:eastAsia="SimSun"/>
          <w:color w:val="0D0D0D" w:themeColor="text1" w:themeTint="F2"/>
        </w:rPr>
        <w:t xml:space="preserve">selected, the following information </w:t>
      </w:r>
      <w:r w:rsidR="00E91C52">
        <w:rPr>
          <w:rFonts w:eastAsia="SimSun"/>
          <w:color w:val="0D0D0D" w:themeColor="text1" w:themeTint="F2"/>
        </w:rPr>
        <w:t>must</w:t>
      </w:r>
      <w:r w:rsidRPr="00C149AE">
        <w:rPr>
          <w:rFonts w:eastAsia="SimSun"/>
          <w:color w:val="0D0D0D" w:themeColor="text1" w:themeTint="F2"/>
        </w:rPr>
        <w:t xml:space="preserve"> be provided: </w:t>
      </w:r>
    </w:p>
    <w:p w14:paraId="69AC3BFA" w14:textId="77777777" w:rsidR="00492CB7" w:rsidRPr="00C149AE" w:rsidRDefault="00492CB7" w:rsidP="00DF1DE2">
      <w:pPr>
        <w:pStyle w:val="Heading2"/>
        <w:numPr>
          <w:ilvl w:val="1"/>
          <w:numId w:val="8"/>
        </w:numPr>
        <w:shd w:val="clear" w:color="auto" w:fill="FFFFFF" w:themeFill="background1"/>
        <w:spacing w:after="120"/>
        <w:ind w:left="851" w:hanging="851"/>
        <w:rPr>
          <w:rFonts w:eastAsia="SimSun"/>
          <w:color w:val="0D0D0D" w:themeColor="text1" w:themeTint="F2"/>
        </w:rPr>
      </w:pPr>
      <w:r w:rsidRPr="00C149AE">
        <w:rPr>
          <w:rFonts w:eastAsia="SimSun"/>
          <w:color w:val="0D0D0D" w:themeColor="text1" w:themeTint="F2"/>
        </w:rPr>
        <w:t>Local and/or national regulations governing the use of flammable substances.</w:t>
      </w:r>
    </w:p>
    <w:p w14:paraId="0F85E25B" w14:textId="6FB35FF9" w:rsidR="00492CB7" w:rsidRPr="00C149AE" w:rsidRDefault="00492CB7" w:rsidP="00DF1DE2">
      <w:pPr>
        <w:pStyle w:val="Heading2"/>
        <w:numPr>
          <w:ilvl w:val="1"/>
          <w:numId w:val="8"/>
        </w:numPr>
        <w:shd w:val="clear" w:color="auto" w:fill="FFFFFF" w:themeFill="background1"/>
        <w:spacing w:after="120"/>
        <w:ind w:left="851" w:hanging="851"/>
        <w:rPr>
          <w:rFonts w:eastAsia="SimSun"/>
          <w:color w:val="0D0D0D" w:themeColor="text1" w:themeTint="F2"/>
        </w:rPr>
      </w:pPr>
      <w:r w:rsidRPr="00C149AE">
        <w:rPr>
          <w:rFonts w:eastAsia="SimSun"/>
          <w:color w:val="0D0D0D" w:themeColor="text1" w:themeTint="F2"/>
        </w:rPr>
        <w:t xml:space="preserve">Assessment of </w:t>
      </w:r>
      <w:r w:rsidR="000E237F">
        <w:rPr>
          <w:rFonts w:eastAsia="SimSun"/>
          <w:color w:val="0D0D0D" w:themeColor="text1" w:themeTint="F2"/>
        </w:rPr>
        <w:t xml:space="preserve">the </w:t>
      </w:r>
      <w:r w:rsidRPr="00C149AE">
        <w:rPr>
          <w:rFonts w:eastAsia="SimSun"/>
          <w:color w:val="0D0D0D" w:themeColor="text1" w:themeTint="F2"/>
        </w:rPr>
        <w:t>enterprises</w:t>
      </w:r>
      <w:r w:rsidR="000E237F">
        <w:rPr>
          <w:rFonts w:eastAsia="SimSun"/>
          <w:color w:val="0D0D0D" w:themeColor="text1" w:themeTint="F2"/>
        </w:rPr>
        <w:t>’</w:t>
      </w:r>
      <w:r w:rsidRPr="00C149AE">
        <w:rPr>
          <w:rFonts w:eastAsia="SimSun"/>
          <w:color w:val="0D0D0D" w:themeColor="text1" w:themeTint="F2"/>
        </w:rPr>
        <w:t xml:space="preserve"> feasibility to convert and operate in their current location within the project implementation timeframe.</w:t>
      </w:r>
    </w:p>
    <w:p w14:paraId="1E498332" w14:textId="5BB5D7DB" w:rsidR="00492CB7" w:rsidRPr="00C149AE" w:rsidRDefault="00492CB7" w:rsidP="00DF1DE2">
      <w:pPr>
        <w:pStyle w:val="Heading2"/>
        <w:widowControl/>
        <w:numPr>
          <w:ilvl w:val="1"/>
          <w:numId w:val="8"/>
        </w:numPr>
        <w:shd w:val="clear" w:color="auto" w:fill="FFFFFF" w:themeFill="background1"/>
        <w:spacing w:after="120"/>
        <w:ind w:left="851" w:hanging="851"/>
        <w:rPr>
          <w:rFonts w:eastAsia="SimSun"/>
          <w:color w:val="0D0D0D" w:themeColor="text1" w:themeTint="F2"/>
        </w:rPr>
      </w:pPr>
      <w:r w:rsidRPr="00C149AE">
        <w:rPr>
          <w:rFonts w:eastAsia="SimSun"/>
          <w:color w:val="0D0D0D" w:themeColor="text1" w:themeTint="F2"/>
        </w:rPr>
        <w:t>In</w:t>
      </w:r>
      <w:r w:rsidR="000C3A18">
        <w:rPr>
          <w:rFonts w:eastAsia="SimSun"/>
          <w:color w:val="0D0D0D" w:themeColor="text1" w:themeTint="F2"/>
        </w:rPr>
        <w:t>dication of</w:t>
      </w:r>
      <w:r w:rsidRPr="00C149AE">
        <w:rPr>
          <w:rFonts w:eastAsia="SimSun"/>
          <w:color w:val="0D0D0D" w:themeColor="text1" w:themeTint="F2"/>
        </w:rPr>
        <w:t xml:space="preserve"> </w:t>
      </w:r>
      <w:r w:rsidR="00F810CA" w:rsidRPr="00C149AE">
        <w:rPr>
          <w:rFonts w:eastAsia="SimSun"/>
          <w:color w:val="0D0D0D" w:themeColor="text1" w:themeTint="F2"/>
        </w:rPr>
        <w:t>the enterprise</w:t>
      </w:r>
      <w:r w:rsidR="00F810CA">
        <w:rPr>
          <w:rFonts w:eastAsia="SimSun"/>
          <w:color w:val="0D0D0D" w:themeColor="text1" w:themeTint="F2"/>
        </w:rPr>
        <w:t>s’</w:t>
      </w:r>
      <w:r w:rsidR="00F810CA" w:rsidRPr="00C149AE">
        <w:rPr>
          <w:rFonts w:eastAsia="SimSun"/>
          <w:color w:val="0D0D0D" w:themeColor="text1" w:themeTint="F2"/>
        </w:rPr>
        <w:t xml:space="preserve"> </w:t>
      </w:r>
      <w:r w:rsidRPr="00C149AE">
        <w:rPr>
          <w:rFonts w:eastAsia="SimSun"/>
          <w:color w:val="0D0D0D" w:themeColor="text1" w:themeTint="F2"/>
        </w:rPr>
        <w:t>economic sustainability and ability to safely operate flammable technolog</w:t>
      </w:r>
      <w:r w:rsidR="00F810CA">
        <w:rPr>
          <w:rFonts w:eastAsia="SimSun"/>
          <w:color w:val="0D0D0D" w:themeColor="text1" w:themeTint="F2"/>
        </w:rPr>
        <w:t>ies</w:t>
      </w:r>
      <w:r w:rsidRPr="00C149AE">
        <w:rPr>
          <w:rFonts w:eastAsia="SimSun"/>
          <w:color w:val="0D0D0D" w:themeColor="text1" w:themeTint="F2"/>
        </w:rPr>
        <w:t>.</w:t>
      </w:r>
    </w:p>
    <w:p w14:paraId="053AC93E" w14:textId="74F4B263" w:rsidR="00492CB7" w:rsidRPr="00C149AE" w:rsidRDefault="00492CB7" w:rsidP="00DF1DE2">
      <w:pPr>
        <w:pStyle w:val="ListParagraph"/>
        <w:widowControl w:val="0"/>
        <w:numPr>
          <w:ilvl w:val="0"/>
          <w:numId w:val="10"/>
        </w:numPr>
        <w:shd w:val="clear" w:color="auto" w:fill="FFFFFF" w:themeFill="background1"/>
        <w:tabs>
          <w:tab w:val="left" w:pos="851"/>
          <w:tab w:val="right" w:pos="9360"/>
        </w:tabs>
        <w:spacing w:after="120"/>
        <w:ind w:left="850" w:hanging="850"/>
        <w:contextualSpacing w:val="0"/>
        <w:rPr>
          <w:rFonts w:eastAsia="SimSun"/>
          <w:color w:val="0D0D0D" w:themeColor="text1" w:themeTint="F2"/>
        </w:rPr>
      </w:pPr>
      <w:r w:rsidRPr="00C149AE">
        <w:rPr>
          <w:rFonts w:eastAsia="SimSun"/>
          <w:color w:val="0D0D0D" w:themeColor="text1" w:themeTint="F2"/>
        </w:rPr>
        <w:t>Assurances that counterpart contributions are in place, in cases where counterpart contributions are needed to ensure implementation.</w:t>
      </w:r>
    </w:p>
    <w:p w14:paraId="3B470C37" w14:textId="07E80592" w:rsidR="00492CB7" w:rsidRPr="00C149AE" w:rsidRDefault="00492CB7" w:rsidP="0043634E">
      <w:pPr>
        <w:widowControl w:val="0"/>
        <w:shd w:val="clear" w:color="auto" w:fill="FFFFFF" w:themeFill="background1"/>
        <w:spacing w:before="120" w:after="120"/>
        <w:rPr>
          <w:rFonts w:eastAsia="SimSun"/>
          <w:color w:val="0D0D0D" w:themeColor="text1" w:themeTint="F2"/>
        </w:rPr>
      </w:pPr>
      <w:r w:rsidRPr="00C149AE">
        <w:rPr>
          <w:rFonts w:eastAsia="SimSun"/>
          <w:color w:val="0D0D0D" w:themeColor="text1" w:themeTint="F2"/>
        </w:rPr>
        <w:t>In cases where counterpart funding is required, th</w:t>
      </w:r>
      <w:r w:rsidR="00852A57">
        <w:rPr>
          <w:rFonts w:eastAsia="SimSun"/>
          <w:color w:val="0D0D0D" w:themeColor="text1" w:themeTint="F2"/>
        </w:rPr>
        <w:t>e</w:t>
      </w:r>
      <w:r w:rsidRPr="00C149AE">
        <w:rPr>
          <w:rFonts w:eastAsia="SimSun"/>
          <w:color w:val="0D0D0D" w:themeColor="text1" w:themeTint="F2"/>
        </w:rPr>
        <w:t xml:space="preserve"> level of funding should be agreed with the beneficiary enterprise an</w:t>
      </w:r>
      <w:r w:rsidR="00852A57">
        <w:rPr>
          <w:rFonts w:eastAsia="SimSun"/>
          <w:color w:val="0D0D0D" w:themeColor="text1" w:themeTint="F2"/>
        </w:rPr>
        <w:t xml:space="preserve">d </w:t>
      </w:r>
      <w:r w:rsidRPr="00C149AE">
        <w:rPr>
          <w:rFonts w:eastAsia="SimSun"/>
          <w:color w:val="0D0D0D" w:themeColor="text1" w:themeTint="F2"/>
        </w:rPr>
        <w:t xml:space="preserve">supported by a commitment letter for the agreed amount of counterpart funding. </w:t>
      </w:r>
      <w:r w:rsidR="00852A57">
        <w:rPr>
          <w:rFonts w:eastAsia="SimSun"/>
          <w:color w:val="0D0D0D" w:themeColor="text1" w:themeTint="F2"/>
        </w:rPr>
        <w:t>R</w:t>
      </w:r>
      <w:r w:rsidRPr="00C149AE">
        <w:rPr>
          <w:rFonts w:eastAsia="SimSun"/>
          <w:color w:val="0D0D0D" w:themeColor="text1" w:themeTint="F2"/>
        </w:rPr>
        <w:t xml:space="preserve">equests for technical assistance, training, contingency and </w:t>
      </w:r>
      <w:r w:rsidR="003B7D28">
        <w:rPr>
          <w:rFonts w:eastAsia="SimSun"/>
          <w:color w:val="0D0D0D" w:themeColor="text1" w:themeTint="F2"/>
        </w:rPr>
        <w:t>PMU</w:t>
      </w:r>
      <w:r w:rsidRPr="00C149AE">
        <w:rPr>
          <w:rFonts w:eastAsia="SimSun"/>
          <w:color w:val="0D0D0D" w:themeColor="text1" w:themeTint="F2"/>
        </w:rPr>
        <w:t xml:space="preserve"> costs should be rationalized </w:t>
      </w:r>
      <w:r w:rsidR="009637E9">
        <w:rPr>
          <w:rFonts w:eastAsia="SimSun"/>
          <w:color w:val="0D0D0D" w:themeColor="text1" w:themeTint="F2"/>
        </w:rPr>
        <w:t>in line</w:t>
      </w:r>
      <w:r w:rsidRPr="00C149AE">
        <w:rPr>
          <w:rFonts w:eastAsia="SimSun"/>
          <w:color w:val="0D0D0D" w:themeColor="text1" w:themeTint="F2"/>
        </w:rPr>
        <w:t xml:space="preserve"> with previously approved costs for similar activities.</w:t>
      </w:r>
    </w:p>
    <w:p w14:paraId="2FAC78C4" w14:textId="420910FC" w:rsidR="00492CB7" w:rsidRPr="00C149AE" w:rsidRDefault="002C5605" w:rsidP="0043634E">
      <w:pPr>
        <w:pStyle w:val="Heading1"/>
        <w:numPr>
          <w:ilvl w:val="0"/>
          <w:numId w:val="0"/>
        </w:numPr>
        <w:shd w:val="clear" w:color="auto" w:fill="FFFFFF" w:themeFill="background1"/>
        <w:spacing w:before="120" w:after="120"/>
        <w:rPr>
          <w:color w:val="0D0D0D" w:themeColor="text1" w:themeTint="F2"/>
        </w:rPr>
      </w:pPr>
      <w:r>
        <w:rPr>
          <w:color w:val="0D0D0D" w:themeColor="text1" w:themeTint="F2"/>
        </w:rPr>
        <w:t>In the case of</w:t>
      </w:r>
      <w:r w:rsidR="00492CB7" w:rsidRPr="00C149AE">
        <w:rPr>
          <w:color w:val="0D0D0D" w:themeColor="text1" w:themeTint="F2"/>
        </w:rPr>
        <w:t xml:space="preserve"> funding requests for </w:t>
      </w:r>
      <w:r w:rsidR="00C21E4B">
        <w:rPr>
          <w:color w:val="0D0D0D" w:themeColor="text1" w:themeTint="F2"/>
        </w:rPr>
        <w:t xml:space="preserve">a </w:t>
      </w:r>
      <w:r w:rsidR="00492CB7" w:rsidRPr="00C149AE">
        <w:rPr>
          <w:color w:val="0D0D0D" w:themeColor="text1" w:themeTint="F2"/>
        </w:rPr>
        <w:t>complete HFC phase</w:t>
      </w:r>
      <w:r w:rsidR="00492CB7" w:rsidRPr="00C149AE">
        <w:rPr>
          <w:color w:val="0D0D0D" w:themeColor="text1" w:themeTint="F2"/>
        </w:rPr>
        <w:noBreakHyphen/>
        <w:t>out</w:t>
      </w:r>
      <w:r w:rsidR="00C55057" w:rsidRPr="00C55057">
        <w:rPr>
          <w:color w:val="0D0D0D" w:themeColor="text1" w:themeTint="F2"/>
        </w:rPr>
        <w:t xml:space="preserve"> </w:t>
      </w:r>
      <w:r w:rsidR="00C55057" w:rsidRPr="00C149AE">
        <w:rPr>
          <w:color w:val="0D0D0D" w:themeColor="text1" w:themeTint="F2"/>
        </w:rPr>
        <w:t>in a manufacturing sector</w:t>
      </w:r>
      <w:r w:rsidR="00492CB7" w:rsidRPr="00C149AE">
        <w:rPr>
          <w:color w:val="0D0D0D" w:themeColor="text1" w:themeTint="F2"/>
        </w:rPr>
        <w:t xml:space="preserve">, the proposal should </w:t>
      </w:r>
      <w:r>
        <w:rPr>
          <w:color w:val="0D0D0D" w:themeColor="text1" w:themeTint="F2"/>
        </w:rPr>
        <w:t xml:space="preserve">list </w:t>
      </w:r>
      <w:r w:rsidR="00492CB7" w:rsidRPr="00C149AE">
        <w:rPr>
          <w:color w:val="0D0D0D" w:themeColor="text1" w:themeTint="F2"/>
        </w:rPr>
        <w:t>the</w:t>
      </w:r>
      <w:r>
        <w:rPr>
          <w:color w:val="0D0D0D" w:themeColor="text1" w:themeTint="F2"/>
        </w:rPr>
        <w:t xml:space="preserve"> </w:t>
      </w:r>
      <w:r w:rsidR="00D944EA">
        <w:rPr>
          <w:color w:val="0D0D0D" w:themeColor="text1" w:themeTint="F2"/>
        </w:rPr>
        <w:t>proposed</w:t>
      </w:r>
      <w:r w:rsidR="00492CB7" w:rsidRPr="00C149AE">
        <w:rPr>
          <w:color w:val="0D0D0D" w:themeColor="text1" w:themeTint="F2"/>
        </w:rPr>
        <w:t xml:space="preserve"> regulatory measures </w:t>
      </w:r>
      <w:r w:rsidR="00D944EA" w:rsidRPr="00C149AE">
        <w:rPr>
          <w:color w:val="0D0D0D" w:themeColor="text1" w:themeTint="F2"/>
        </w:rPr>
        <w:t xml:space="preserve">necessary </w:t>
      </w:r>
      <w:r w:rsidR="00492CB7" w:rsidRPr="00C149AE">
        <w:rPr>
          <w:color w:val="0D0D0D" w:themeColor="text1" w:themeTint="F2"/>
        </w:rPr>
        <w:t>t</w:t>
      </w:r>
      <w:r w:rsidR="00D944EA">
        <w:rPr>
          <w:color w:val="0D0D0D" w:themeColor="text1" w:themeTint="F2"/>
        </w:rPr>
        <w:t>o</w:t>
      </w:r>
      <w:r w:rsidR="00492CB7" w:rsidRPr="00C149AE">
        <w:rPr>
          <w:color w:val="0D0D0D" w:themeColor="text1" w:themeTint="F2"/>
        </w:rPr>
        <w:t xml:space="preserve"> ensure </w:t>
      </w:r>
      <w:r w:rsidR="00F33A55">
        <w:rPr>
          <w:color w:val="0D0D0D" w:themeColor="text1" w:themeTint="F2"/>
        </w:rPr>
        <w:t xml:space="preserve">its </w:t>
      </w:r>
      <w:r w:rsidR="00492CB7" w:rsidRPr="00C149AE">
        <w:rPr>
          <w:color w:val="0D0D0D" w:themeColor="text1" w:themeTint="F2"/>
        </w:rPr>
        <w:t>sustainability, such as policies banning the import and/or the use of HFCs in the relevant application.</w:t>
      </w:r>
    </w:p>
    <w:p w14:paraId="06A1C86E" w14:textId="77777777" w:rsidR="00492CB7" w:rsidRPr="00C149AE" w:rsidRDefault="00492CB7" w:rsidP="0043634E">
      <w:pPr>
        <w:shd w:val="clear" w:color="auto" w:fill="FFFFFF" w:themeFill="background1"/>
        <w:spacing w:before="120" w:after="120"/>
        <w:rPr>
          <w:color w:val="0D0D0D" w:themeColor="text1" w:themeTint="F2"/>
        </w:rPr>
      </w:pPr>
      <w:r w:rsidRPr="00C149AE">
        <w:rPr>
          <w:color w:val="0D0D0D" w:themeColor="text1" w:themeTint="F2"/>
        </w:rPr>
        <w:t>HFCs used by manufacturing enterprises should be reflected in the CP data report under the corresponding sector.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95D5"/>
        <w:tblLook w:val="04A0" w:firstRow="1" w:lastRow="0" w:firstColumn="1" w:lastColumn="0" w:noHBand="0" w:noVBand="1"/>
      </w:tblPr>
      <w:tblGrid>
        <w:gridCol w:w="9350"/>
      </w:tblGrid>
      <w:tr w:rsidR="00492CB7" w:rsidRPr="00C149AE" w14:paraId="0BFC1711" w14:textId="77777777" w:rsidTr="00E50254">
        <w:tc>
          <w:tcPr>
            <w:tcW w:w="5000" w:type="pct"/>
            <w:shd w:val="clear" w:color="auto" w:fill="FFFFFF" w:themeFill="background1"/>
          </w:tcPr>
          <w:p w14:paraId="5A2AA63E" w14:textId="03E013D2" w:rsidR="00492CB7" w:rsidRPr="00FA09C7" w:rsidRDefault="007A3B5C" w:rsidP="00E50254">
            <w:pPr>
              <w:widowControl w:val="0"/>
              <w:shd w:val="clear" w:color="auto" w:fill="FFFFFF" w:themeFill="background1"/>
              <w:spacing w:before="60" w:after="60"/>
              <w:rPr>
                <w:rFonts w:eastAsia="SimSun"/>
                <w:iCs/>
                <w:color w:val="0D0D0D" w:themeColor="text1" w:themeTint="F2"/>
                <w:sz w:val="20"/>
                <w:szCs w:val="20"/>
              </w:rPr>
            </w:pPr>
            <w:bookmarkStart w:id="9" w:name="_Hlk126600771"/>
            <w:r>
              <w:rPr>
                <w:rFonts w:eastAsia="SimSun"/>
                <w:i/>
                <w:color w:val="0D0D0D" w:themeColor="text1" w:themeTint="F2"/>
                <w:sz w:val="20"/>
                <w:szCs w:val="20"/>
                <w:u w:val="single"/>
              </w:rPr>
              <w:t>Decision</w:t>
            </w:r>
            <w:r w:rsidR="00824B6E">
              <w:rPr>
                <w:rFonts w:eastAsia="SimSun"/>
                <w:i/>
                <w:color w:val="0D0D0D" w:themeColor="text1" w:themeTint="F2"/>
                <w:sz w:val="20"/>
                <w:szCs w:val="20"/>
                <w:u w:val="single"/>
              </w:rPr>
              <w:t xml:space="preserve"> of the 16</w:t>
            </w:r>
            <w:r w:rsidR="00824B6E" w:rsidRPr="00824B6E">
              <w:rPr>
                <w:rFonts w:eastAsia="SimSun"/>
                <w:i/>
                <w:color w:val="0D0D0D" w:themeColor="text1" w:themeTint="F2"/>
                <w:sz w:val="20"/>
                <w:szCs w:val="20"/>
                <w:u w:val="single"/>
                <w:vertAlign w:val="superscript"/>
              </w:rPr>
              <w:t>th</w:t>
            </w:r>
            <w:r w:rsidR="00824B6E">
              <w:rPr>
                <w:rFonts w:eastAsia="SimSun"/>
                <w:i/>
                <w:color w:val="0D0D0D" w:themeColor="text1" w:themeTint="F2"/>
                <w:sz w:val="20"/>
                <w:szCs w:val="20"/>
                <w:u w:val="single"/>
              </w:rPr>
              <w:t xml:space="preserve"> Executive Committee </w:t>
            </w:r>
            <w:r w:rsidR="008E3529">
              <w:rPr>
                <w:rFonts w:eastAsia="SimSun"/>
                <w:i/>
                <w:color w:val="0D0D0D" w:themeColor="text1" w:themeTint="F2"/>
                <w:sz w:val="20"/>
                <w:szCs w:val="20"/>
                <w:u w:val="single"/>
              </w:rPr>
              <w:t>meeting</w:t>
            </w:r>
            <w:r>
              <w:rPr>
                <w:rFonts w:eastAsia="SimSun"/>
                <w:i/>
                <w:color w:val="0D0D0D" w:themeColor="text1" w:themeTint="F2"/>
                <w:sz w:val="20"/>
                <w:szCs w:val="20"/>
                <w:u w:val="single"/>
              </w:rPr>
              <w:t xml:space="preserve"> </w:t>
            </w:r>
            <w:r w:rsidR="00236171">
              <w:rPr>
                <w:rFonts w:eastAsia="SimSun"/>
                <w:i/>
                <w:color w:val="0D0D0D" w:themeColor="text1" w:themeTint="F2"/>
                <w:sz w:val="20"/>
                <w:szCs w:val="20"/>
                <w:u w:val="single"/>
              </w:rPr>
              <w:t xml:space="preserve">– </w:t>
            </w:r>
            <w:r w:rsidR="00C70B37">
              <w:rPr>
                <w:rFonts w:eastAsia="SimSun"/>
                <w:i/>
                <w:color w:val="0D0D0D" w:themeColor="text1" w:themeTint="F2"/>
                <w:sz w:val="20"/>
                <w:szCs w:val="20"/>
                <w:u w:val="single"/>
              </w:rPr>
              <w:t>sub</w:t>
            </w:r>
            <w:r w:rsidR="00236171">
              <w:rPr>
                <w:rFonts w:eastAsia="SimSun"/>
                <w:i/>
                <w:color w:val="0D0D0D" w:themeColor="text1" w:themeTint="F2"/>
                <w:sz w:val="20"/>
                <w:szCs w:val="20"/>
                <w:u w:val="single"/>
              </w:rPr>
              <w:t>p</w:t>
            </w:r>
            <w:r w:rsidR="003E09EF" w:rsidRPr="00E70084">
              <w:rPr>
                <w:rFonts w:eastAsia="SimSun"/>
                <w:i/>
                <w:color w:val="0D0D0D" w:themeColor="text1" w:themeTint="F2"/>
                <w:sz w:val="20"/>
                <w:szCs w:val="20"/>
                <w:u w:val="single"/>
              </w:rPr>
              <w:t>aragraph</w:t>
            </w:r>
            <w:r w:rsidR="00851CC4">
              <w:rPr>
                <w:rFonts w:eastAsia="SimSun"/>
                <w:i/>
                <w:color w:val="0D0D0D" w:themeColor="text1" w:themeTint="F2"/>
                <w:sz w:val="20"/>
                <w:szCs w:val="20"/>
                <w:u w:val="single"/>
              </w:rPr>
              <w:t> </w:t>
            </w:r>
            <w:r w:rsidR="003E09EF" w:rsidRPr="00E70084">
              <w:rPr>
                <w:rFonts w:eastAsia="SimSun"/>
                <w:i/>
                <w:color w:val="0D0D0D" w:themeColor="text1" w:themeTint="F2"/>
                <w:sz w:val="20"/>
                <w:szCs w:val="20"/>
                <w:u w:val="single"/>
              </w:rPr>
              <w:t>32</w:t>
            </w:r>
            <w:r w:rsidR="006F17FB">
              <w:rPr>
                <w:rFonts w:eastAsia="SimSun"/>
                <w:i/>
                <w:color w:val="0D0D0D" w:themeColor="text1" w:themeTint="F2"/>
                <w:sz w:val="20"/>
                <w:szCs w:val="20"/>
                <w:u w:val="single"/>
              </w:rPr>
              <w:t>(</w:t>
            </w:r>
            <w:r w:rsidR="003E09EF" w:rsidRPr="00E70084">
              <w:rPr>
                <w:rFonts w:eastAsia="SimSun"/>
                <w:i/>
                <w:color w:val="0D0D0D" w:themeColor="text1" w:themeTint="F2"/>
                <w:sz w:val="20"/>
                <w:szCs w:val="20"/>
                <w:u w:val="single"/>
              </w:rPr>
              <w:t>b</w:t>
            </w:r>
            <w:r w:rsidR="008E3529">
              <w:rPr>
                <w:rFonts w:eastAsia="SimSun"/>
                <w:i/>
                <w:color w:val="0D0D0D" w:themeColor="text1" w:themeTint="F2"/>
                <w:sz w:val="20"/>
                <w:szCs w:val="20"/>
                <w:u w:val="single"/>
              </w:rPr>
              <w:t>)</w:t>
            </w:r>
            <w:r w:rsidR="00492CB7" w:rsidRPr="00F8578B">
              <w:rPr>
                <w:rFonts w:eastAsia="SimSun"/>
                <w:i/>
                <w:color w:val="0D0D0D" w:themeColor="text1" w:themeTint="F2"/>
                <w:sz w:val="20"/>
                <w:szCs w:val="20"/>
              </w:rPr>
              <w:t xml:space="preserve">: ODS consumption should be calculated </w:t>
            </w:r>
            <w:proofErr w:type="gramStart"/>
            <w:r w:rsidR="00492CB7" w:rsidRPr="00F8578B">
              <w:rPr>
                <w:rFonts w:eastAsia="SimSun"/>
                <w:i/>
                <w:color w:val="0D0D0D" w:themeColor="text1" w:themeTint="F2"/>
                <w:sz w:val="20"/>
                <w:szCs w:val="20"/>
              </w:rPr>
              <w:t>on the basis of</w:t>
            </w:r>
            <w:proofErr w:type="gramEnd"/>
            <w:r w:rsidR="00492CB7" w:rsidRPr="00F8578B">
              <w:rPr>
                <w:rFonts w:eastAsia="SimSun"/>
                <w:i/>
                <w:color w:val="0D0D0D" w:themeColor="text1" w:themeTint="F2"/>
                <w:sz w:val="20"/>
                <w:szCs w:val="20"/>
              </w:rPr>
              <w:t xml:space="preserve"> either the year, or an average of the three years, immediately preceding project preparation </w:t>
            </w:r>
            <w:r w:rsidR="00492CB7" w:rsidRPr="00FA09C7">
              <w:rPr>
                <w:rFonts w:eastAsia="SimSun"/>
                <w:iCs/>
                <w:color w:val="0D0D0D" w:themeColor="text1" w:themeTint="F2"/>
                <w:sz w:val="20"/>
                <w:szCs w:val="20"/>
              </w:rPr>
              <w:t>[this policy has been applied for all projects addressing all controlled substances]</w:t>
            </w:r>
          </w:p>
          <w:p w14:paraId="4388F068" w14:textId="1E706813" w:rsidR="004A57B1" w:rsidRDefault="00492CB7" w:rsidP="00E50254">
            <w:pPr>
              <w:widowControl w:val="0"/>
              <w:shd w:val="clear" w:color="auto" w:fill="FFFFFF" w:themeFill="background1"/>
              <w:tabs>
                <w:tab w:val="left" w:pos="383"/>
              </w:tabs>
              <w:spacing w:before="60" w:after="60"/>
              <w:rPr>
                <w:rFonts w:eastAsia="SimSun"/>
                <w:i/>
                <w:color w:val="0D0D0D" w:themeColor="text1" w:themeTint="F2"/>
                <w:sz w:val="20"/>
                <w:szCs w:val="20"/>
              </w:rPr>
            </w:pPr>
            <w:r w:rsidRPr="00F8578B">
              <w:rPr>
                <w:rFonts w:eastAsia="SimSun"/>
                <w:i/>
                <w:color w:val="0D0D0D" w:themeColor="text1" w:themeTint="F2"/>
                <w:sz w:val="20"/>
                <w:szCs w:val="20"/>
                <w:u w:val="single"/>
              </w:rPr>
              <w:t>Decision 79/25</w:t>
            </w:r>
            <w:r w:rsidR="004A57B1">
              <w:rPr>
                <w:rFonts w:eastAsia="SimSun"/>
                <w:i/>
                <w:color w:val="0D0D0D" w:themeColor="text1" w:themeTint="F2"/>
                <w:sz w:val="20"/>
                <w:szCs w:val="20"/>
                <w:u w:val="single"/>
              </w:rPr>
              <w:t xml:space="preserve">: </w:t>
            </w:r>
            <w:r w:rsidR="004A57B1" w:rsidRPr="00F8578B" w:rsidDel="00B01521">
              <w:rPr>
                <w:i/>
                <w:color w:val="0D0D0D" w:themeColor="text1" w:themeTint="F2"/>
                <w:sz w:val="20"/>
                <w:szCs w:val="20"/>
              </w:rPr>
              <w:t xml:space="preserve"> </w:t>
            </w:r>
            <w:r w:rsidR="004A57B1" w:rsidRPr="00F8578B">
              <w:rPr>
                <w:i/>
                <w:color w:val="0D0D0D" w:themeColor="text1" w:themeTint="F2"/>
                <w:sz w:val="20"/>
                <w:szCs w:val="20"/>
              </w:rPr>
              <w:t>T</w:t>
            </w:r>
            <w:r w:rsidR="004A57B1" w:rsidRPr="00F8578B">
              <w:rPr>
                <w:rFonts w:eastAsia="SimSun"/>
                <w:i/>
                <w:color w:val="0D0D0D" w:themeColor="text1" w:themeTint="F2"/>
                <w:sz w:val="20"/>
                <w:szCs w:val="20"/>
              </w:rPr>
              <w:t>o request bilateral and implementing agencies together with Article 5 countries, when preparing requests for funding for plans for complete HCFC phase</w:t>
            </w:r>
            <w:r w:rsidR="004A57B1" w:rsidRPr="00F8578B">
              <w:rPr>
                <w:rFonts w:eastAsia="SimSun"/>
                <w:i/>
                <w:color w:val="0D0D0D" w:themeColor="text1" w:themeTint="F2"/>
                <w:sz w:val="20"/>
                <w:szCs w:val="20"/>
              </w:rPr>
              <w:noBreakHyphen/>
              <w:t>out in the manufacturing sector, to include the necessary regulatory measures to ensure the sustainability of complete HCFC phase-out in that specific sector, such as policies banning the import and/or the use of HCFC.</w:t>
            </w:r>
          </w:p>
          <w:p w14:paraId="2EBE047C" w14:textId="5939739F" w:rsidR="0032301D" w:rsidRPr="00F8578B" w:rsidRDefault="0032301D" w:rsidP="00E50254">
            <w:pPr>
              <w:widowControl w:val="0"/>
              <w:shd w:val="clear" w:color="auto" w:fill="FFFFFF" w:themeFill="background1"/>
              <w:tabs>
                <w:tab w:val="left" w:pos="383"/>
              </w:tabs>
              <w:spacing w:before="60" w:after="60"/>
              <w:rPr>
                <w:rFonts w:eastAsia="SimSun"/>
                <w:i/>
                <w:color w:val="0D0D0D" w:themeColor="text1" w:themeTint="F2"/>
                <w:sz w:val="20"/>
                <w:szCs w:val="20"/>
              </w:rPr>
            </w:pPr>
            <w:r w:rsidRPr="00751189">
              <w:rPr>
                <w:rFonts w:eastAsia="SimSun"/>
                <w:i/>
                <w:color w:val="0D0D0D" w:themeColor="text1" w:themeTint="F2"/>
                <w:sz w:val="20"/>
                <w:szCs w:val="20"/>
                <w:u w:val="single"/>
              </w:rPr>
              <w:t>Decision 92/44</w:t>
            </w:r>
            <w:r>
              <w:rPr>
                <w:rFonts w:eastAsia="SimSun"/>
                <w:i/>
                <w:color w:val="0D0D0D" w:themeColor="text1" w:themeTint="F2"/>
                <w:sz w:val="20"/>
                <w:szCs w:val="20"/>
              </w:rPr>
              <w:t>: T</w:t>
            </w:r>
            <w:r w:rsidRPr="0032301D">
              <w:rPr>
                <w:rFonts w:eastAsia="SimSun"/>
                <w:i/>
                <w:color w:val="0D0D0D" w:themeColor="text1" w:themeTint="F2"/>
                <w:sz w:val="20"/>
                <w:szCs w:val="20"/>
              </w:rPr>
              <w:t>hat proposals for projects that reduced HFC consumption in advance of Montreal Protocol targets could be considered on a case-by-case basis for countries that had a strong national level of commitment in place to support such reductions.</w:t>
            </w:r>
          </w:p>
          <w:bookmarkEnd w:id="9"/>
          <w:p w14:paraId="32484998" w14:textId="0E457B38" w:rsidR="00492CB7" w:rsidRDefault="00C92E64" w:rsidP="0083338F">
            <w:pPr>
              <w:shd w:val="clear" w:color="auto" w:fill="FFFFFF" w:themeFill="background1"/>
              <w:tabs>
                <w:tab w:val="left" w:pos="376"/>
              </w:tabs>
              <w:spacing w:before="60" w:after="60"/>
              <w:rPr>
                <w:rFonts w:eastAsia="SimSun"/>
                <w:i/>
                <w:color w:val="0D0D0D" w:themeColor="text1" w:themeTint="F2"/>
                <w:sz w:val="20"/>
                <w:szCs w:val="20"/>
              </w:rPr>
            </w:pPr>
            <w:r>
              <w:rPr>
                <w:rFonts w:eastAsia="SimSun"/>
                <w:i/>
                <w:color w:val="0D0D0D" w:themeColor="text1" w:themeTint="F2"/>
                <w:sz w:val="20"/>
                <w:szCs w:val="20"/>
                <w:u w:val="single"/>
              </w:rPr>
              <w:t xml:space="preserve">MOP </w:t>
            </w:r>
            <w:r w:rsidR="00106BCA">
              <w:rPr>
                <w:rFonts w:eastAsia="SimSun"/>
                <w:i/>
                <w:color w:val="0D0D0D" w:themeColor="text1" w:themeTint="F2"/>
                <w:sz w:val="20"/>
                <w:szCs w:val="20"/>
                <w:u w:val="single"/>
              </w:rPr>
              <w:t>d</w:t>
            </w:r>
            <w:r w:rsidR="00492CB7" w:rsidRPr="00F8578B">
              <w:rPr>
                <w:rFonts w:eastAsia="SimSun"/>
                <w:i/>
                <w:color w:val="0D0D0D" w:themeColor="text1" w:themeTint="F2"/>
                <w:sz w:val="20"/>
                <w:szCs w:val="20"/>
                <w:u w:val="single"/>
              </w:rPr>
              <w:t>ecision XXVIII/2, paragraph 15</w:t>
            </w:r>
            <w:r w:rsidR="00492CB7" w:rsidRPr="00CE5254">
              <w:rPr>
                <w:rFonts w:eastAsia="SimSun"/>
                <w:i/>
                <w:color w:val="0D0D0D" w:themeColor="text1" w:themeTint="F2"/>
                <w:sz w:val="20"/>
                <w:szCs w:val="20"/>
              </w:rPr>
              <w:t>:</w:t>
            </w:r>
            <w:r w:rsidR="00492CB7" w:rsidRPr="008A6435">
              <w:rPr>
                <w:rFonts w:eastAsia="SimSun"/>
                <w:i/>
                <w:color w:val="0D0D0D" w:themeColor="text1" w:themeTint="F2"/>
                <w:sz w:val="20"/>
                <w:szCs w:val="20"/>
              </w:rPr>
              <w:t xml:space="preserve"> </w:t>
            </w:r>
            <w:r w:rsidR="00492CB7" w:rsidRPr="00F8578B">
              <w:rPr>
                <w:rFonts w:eastAsia="SimSun"/>
                <w:i/>
                <w:color w:val="0D0D0D" w:themeColor="text1" w:themeTint="F2"/>
                <w:sz w:val="20"/>
                <w:szCs w:val="20"/>
              </w:rPr>
              <w:t xml:space="preserve">To </w:t>
            </w:r>
            <w:r w:rsidR="00D21A9E">
              <w:rPr>
                <w:rFonts w:eastAsia="SimSun"/>
                <w:i/>
                <w:color w:val="0D0D0D" w:themeColor="text1" w:themeTint="F2"/>
                <w:sz w:val="20"/>
                <w:szCs w:val="20"/>
              </w:rPr>
              <w:t>request the Executive Committee</w:t>
            </w:r>
            <w:r w:rsidR="00506F0F">
              <w:rPr>
                <w:rFonts w:eastAsia="SimSun"/>
                <w:i/>
                <w:color w:val="0D0D0D" w:themeColor="text1" w:themeTint="F2"/>
                <w:sz w:val="20"/>
                <w:szCs w:val="20"/>
              </w:rPr>
              <w:t xml:space="preserve"> to </w:t>
            </w:r>
            <w:r w:rsidR="00492CB7" w:rsidRPr="00F8578B">
              <w:rPr>
                <w:rFonts w:eastAsia="SimSun"/>
                <w:i/>
                <w:color w:val="0D0D0D" w:themeColor="text1" w:themeTint="F2"/>
                <w:sz w:val="20"/>
                <w:szCs w:val="20"/>
              </w:rPr>
              <w:t xml:space="preserve">make the following categories of costs eligible and to include them in the cost calculation associated with the </w:t>
            </w:r>
            <w:r w:rsidR="00B83AFF">
              <w:rPr>
                <w:rFonts w:eastAsia="SimSun"/>
                <w:i/>
                <w:color w:val="0D0D0D" w:themeColor="text1" w:themeTint="F2"/>
                <w:sz w:val="20"/>
                <w:szCs w:val="20"/>
              </w:rPr>
              <w:t xml:space="preserve">HFC </w:t>
            </w:r>
            <w:r w:rsidR="00492CB7" w:rsidRPr="00F8578B">
              <w:rPr>
                <w:rFonts w:eastAsia="SimSun"/>
                <w:i/>
                <w:color w:val="0D0D0D" w:themeColor="text1" w:themeTint="F2"/>
                <w:sz w:val="20"/>
                <w:szCs w:val="20"/>
              </w:rPr>
              <w:t>phase-down</w:t>
            </w:r>
            <w:r w:rsidR="00BC2FEF">
              <w:rPr>
                <w:rFonts w:eastAsia="SimSun"/>
                <w:i/>
                <w:color w:val="0D0D0D" w:themeColor="text1" w:themeTint="F2"/>
                <w:sz w:val="20"/>
                <w:szCs w:val="20"/>
              </w:rPr>
              <w:t>: a. For</w:t>
            </w:r>
            <w:r w:rsidR="00492CB7" w:rsidRPr="00F8578B">
              <w:rPr>
                <w:rFonts w:eastAsia="SimSun"/>
                <w:i/>
                <w:color w:val="0D0D0D" w:themeColor="text1" w:themeTint="F2"/>
                <w:sz w:val="20"/>
                <w:szCs w:val="20"/>
              </w:rPr>
              <w:t xml:space="preserve"> the consumption manufacturing sector: </w:t>
            </w:r>
            <w:r w:rsidR="00BC2FEF">
              <w:rPr>
                <w:rFonts w:eastAsia="SimSun"/>
                <w:i/>
                <w:color w:val="0D0D0D" w:themeColor="text1" w:themeTint="F2"/>
                <w:sz w:val="20"/>
                <w:szCs w:val="20"/>
              </w:rPr>
              <w:t>i</w:t>
            </w:r>
            <w:r w:rsidR="002725EE">
              <w:rPr>
                <w:rFonts w:eastAsia="SimSun"/>
                <w:i/>
                <w:color w:val="0D0D0D" w:themeColor="text1" w:themeTint="F2"/>
                <w:sz w:val="20"/>
                <w:szCs w:val="20"/>
              </w:rPr>
              <w:t>.</w:t>
            </w:r>
            <w:r w:rsidR="00BC2FEF">
              <w:rPr>
                <w:rFonts w:eastAsia="SimSun"/>
                <w:i/>
                <w:color w:val="0D0D0D" w:themeColor="text1" w:themeTint="F2"/>
                <w:sz w:val="20"/>
                <w:szCs w:val="20"/>
              </w:rPr>
              <w:t xml:space="preserve"> </w:t>
            </w:r>
            <w:r w:rsidR="00492CB7" w:rsidRPr="00F8578B">
              <w:rPr>
                <w:rFonts w:eastAsia="SimSun"/>
                <w:i/>
                <w:color w:val="0D0D0D" w:themeColor="text1" w:themeTint="F2"/>
                <w:sz w:val="20"/>
                <w:szCs w:val="20"/>
              </w:rPr>
              <w:t xml:space="preserve">Incremental capital costs; </w:t>
            </w:r>
            <w:r w:rsidR="00BC2FEF">
              <w:rPr>
                <w:rFonts w:eastAsia="SimSun"/>
                <w:i/>
                <w:color w:val="0D0D0D" w:themeColor="text1" w:themeTint="F2"/>
                <w:sz w:val="20"/>
                <w:szCs w:val="20"/>
              </w:rPr>
              <w:t>ii</w:t>
            </w:r>
            <w:r w:rsidR="005A7902">
              <w:rPr>
                <w:rFonts w:eastAsia="SimSun"/>
                <w:i/>
                <w:color w:val="0D0D0D" w:themeColor="text1" w:themeTint="F2"/>
                <w:sz w:val="20"/>
                <w:szCs w:val="20"/>
              </w:rPr>
              <w:t>.</w:t>
            </w:r>
            <w:r w:rsidR="00492CB7" w:rsidRPr="00F8578B">
              <w:rPr>
                <w:rFonts w:eastAsia="SimSun"/>
                <w:i/>
                <w:color w:val="0D0D0D" w:themeColor="text1" w:themeTint="F2"/>
                <w:sz w:val="20"/>
                <w:szCs w:val="20"/>
              </w:rPr>
              <w:t xml:space="preserve"> Incremental operating costs for a duration to be determined by the Executive Committee; </w:t>
            </w:r>
            <w:r w:rsidR="00BC2FEF">
              <w:rPr>
                <w:rFonts w:eastAsia="SimSun"/>
                <w:i/>
                <w:color w:val="0D0D0D" w:themeColor="text1" w:themeTint="F2"/>
                <w:sz w:val="20"/>
                <w:szCs w:val="20"/>
              </w:rPr>
              <w:t>iii</w:t>
            </w:r>
            <w:r w:rsidR="005A7902">
              <w:rPr>
                <w:rFonts w:eastAsia="SimSun"/>
                <w:i/>
                <w:color w:val="0D0D0D" w:themeColor="text1" w:themeTint="F2"/>
                <w:sz w:val="20"/>
                <w:szCs w:val="20"/>
              </w:rPr>
              <w:t>.</w:t>
            </w:r>
            <w:r w:rsidR="00492CB7" w:rsidRPr="00F8578B">
              <w:rPr>
                <w:rFonts w:eastAsia="SimSun"/>
                <w:i/>
                <w:color w:val="0D0D0D" w:themeColor="text1" w:themeTint="F2"/>
                <w:sz w:val="20"/>
                <w:szCs w:val="20"/>
              </w:rPr>
              <w:t xml:space="preserve"> Technical assistance activities; </w:t>
            </w:r>
            <w:r w:rsidR="002725EE">
              <w:rPr>
                <w:rFonts w:eastAsia="SimSun"/>
                <w:i/>
                <w:color w:val="0D0D0D" w:themeColor="text1" w:themeTint="F2"/>
                <w:sz w:val="20"/>
                <w:szCs w:val="20"/>
              </w:rPr>
              <w:t>iv</w:t>
            </w:r>
            <w:r w:rsidR="00031DCF">
              <w:rPr>
                <w:rFonts w:eastAsia="SimSun"/>
                <w:i/>
                <w:color w:val="0D0D0D" w:themeColor="text1" w:themeTint="F2"/>
                <w:sz w:val="20"/>
                <w:szCs w:val="20"/>
              </w:rPr>
              <w:t>.</w:t>
            </w:r>
            <w:r w:rsidR="00492CB7" w:rsidRPr="00F8578B">
              <w:rPr>
                <w:rFonts w:eastAsia="SimSun"/>
                <w:i/>
                <w:color w:val="0D0D0D" w:themeColor="text1" w:themeTint="F2"/>
                <w:sz w:val="20"/>
                <w:szCs w:val="20"/>
              </w:rPr>
              <w:t xml:space="preserve"> Research and development, when required to adapt and optimize low</w:t>
            </w:r>
            <w:r w:rsidR="007B7618">
              <w:rPr>
                <w:rFonts w:eastAsia="SimSun"/>
                <w:i/>
                <w:color w:val="0D0D0D" w:themeColor="text1" w:themeTint="F2"/>
                <w:sz w:val="20"/>
                <w:szCs w:val="20"/>
              </w:rPr>
              <w:t>-</w:t>
            </w:r>
            <w:r w:rsidR="00492CB7" w:rsidRPr="00F8578B">
              <w:rPr>
                <w:rFonts w:eastAsia="SimSun"/>
                <w:i/>
                <w:color w:val="0D0D0D" w:themeColor="text1" w:themeTint="F2"/>
                <w:sz w:val="20"/>
                <w:szCs w:val="20"/>
              </w:rPr>
              <w:t xml:space="preserve"> or zero</w:t>
            </w:r>
            <w:r w:rsidR="007B7618">
              <w:rPr>
                <w:rFonts w:eastAsia="SimSun"/>
                <w:i/>
                <w:color w:val="0D0D0D" w:themeColor="text1" w:themeTint="F2"/>
                <w:sz w:val="20"/>
                <w:szCs w:val="20"/>
              </w:rPr>
              <w:t>-</w:t>
            </w:r>
            <w:r w:rsidR="00492CB7" w:rsidRPr="00F8578B">
              <w:rPr>
                <w:rFonts w:eastAsia="SimSun"/>
                <w:i/>
                <w:color w:val="0D0D0D" w:themeColor="text1" w:themeTint="F2"/>
                <w:sz w:val="20"/>
                <w:szCs w:val="20"/>
              </w:rPr>
              <w:t>GWP</w:t>
            </w:r>
            <w:r w:rsidR="007B7618" w:rsidRPr="00F8578B">
              <w:rPr>
                <w:rFonts w:eastAsia="SimSun"/>
                <w:i/>
                <w:color w:val="0D0D0D" w:themeColor="text1" w:themeTint="F2"/>
                <w:sz w:val="20"/>
                <w:szCs w:val="20"/>
              </w:rPr>
              <w:t xml:space="preserve"> alternatives to HFCs</w:t>
            </w:r>
            <w:r w:rsidR="00492CB7" w:rsidRPr="00F8578B">
              <w:rPr>
                <w:rFonts w:eastAsia="SimSun"/>
                <w:i/>
                <w:color w:val="0D0D0D" w:themeColor="text1" w:themeTint="F2"/>
                <w:sz w:val="20"/>
                <w:szCs w:val="20"/>
              </w:rPr>
              <w:t xml:space="preserve">; </w:t>
            </w:r>
            <w:r w:rsidR="002725EE">
              <w:rPr>
                <w:rFonts w:eastAsia="SimSun"/>
                <w:i/>
                <w:color w:val="0D0D0D" w:themeColor="text1" w:themeTint="F2"/>
                <w:sz w:val="20"/>
                <w:szCs w:val="20"/>
              </w:rPr>
              <w:t>v</w:t>
            </w:r>
            <w:r w:rsidR="00031DCF">
              <w:rPr>
                <w:rFonts w:eastAsia="SimSun"/>
                <w:i/>
                <w:color w:val="0D0D0D" w:themeColor="text1" w:themeTint="F2"/>
                <w:sz w:val="20"/>
                <w:szCs w:val="20"/>
              </w:rPr>
              <w:t>.</w:t>
            </w:r>
            <w:r w:rsidR="00492CB7" w:rsidRPr="00F8578B">
              <w:rPr>
                <w:rFonts w:eastAsia="SimSun"/>
                <w:i/>
                <w:color w:val="0D0D0D" w:themeColor="text1" w:themeTint="F2"/>
                <w:sz w:val="20"/>
                <w:szCs w:val="20"/>
              </w:rPr>
              <w:t xml:space="preserve"> Costs of patents and designs, and incremental costs of royalties, when necessary and cost effective; </w:t>
            </w:r>
            <w:r w:rsidR="005A7902">
              <w:rPr>
                <w:rFonts w:eastAsia="SimSun"/>
                <w:i/>
                <w:color w:val="0D0D0D" w:themeColor="text1" w:themeTint="F2"/>
                <w:sz w:val="20"/>
                <w:szCs w:val="20"/>
              </w:rPr>
              <w:t>vi</w:t>
            </w:r>
            <w:r w:rsidR="00031DCF">
              <w:rPr>
                <w:rFonts w:eastAsia="SimSun"/>
                <w:i/>
                <w:color w:val="0D0D0D" w:themeColor="text1" w:themeTint="F2"/>
                <w:sz w:val="20"/>
                <w:szCs w:val="20"/>
              </w:rPr>
              <w:t>.</w:t>
            </w:r>
            <w:r w:rsidR="00492CB7" w:rsidRPr="00F8578B">
              <w:rPr>
                <w:rFonts w:eastAsia="SimSun"/>
                <w:i/>
                <w:color w:val="0D0D0D" w:themeColor="text1" w:themeTint="F2"/>
                <w:sz w:val="20"/>
                <w:szCs w:val="20"/>
              </w:rPr>
              <w:t xml:space="preserve"> Costs of the safe introduction of flammable and toxic alternatives.</w:t>
            </w:r>
          </w:p>
          <w:p w14:paraId="55F99B5E" w14:textId="73A2B9C5" w:rsidR="00E22B71" w:rsidRPr="004F3F95" w:rsidRDefault="00E22B71" w:rsidP="00074ACB">
            <w:pPr>
              <w:keepNext/>
              <w:spacing w:before="60" w:after="60"/>
              <w:rPr>
                <w:b/>
                <w:bCs/>
                <w:i/>
                <w:color w:val="0D0D0D" w:themeColor="text1" w:themeTint="F2"/>
                <w:sz w:val="20"/>
                <w:szCs w:val="20"/>
              </w:rPr>
            </w:pPr>
            <w:r w:rsidRPr="004F3F95">
              <w:rPr>
                <w:b/>
                <w:bCs/>
                <w:i/>
                <w:color w:val="0D0D0D" w:themeColor="text1" w:themeTint="F2"/>
                <w:sz w:val="20"/>
                <w:szCs w:val="20"/>
              </w:rPr>
              <w:lastRenderedPageBreak/>
              <w:t>Cost</w:t>
            </w:r>
            <w:r w:rsidRPr="004F3F95">
              <w:rPr>
                <w:b/>
                <w:i/>
                <w:color w:val="0D0D0D" w:themeColor="text1" w:themeTint="F2"/>
                <w:sz w:val="20"/>
              </w:rPr>
              <w:t xml:space="preserve"> guidelines for the phase-down of HFCs</w:t>
            </w:r>
            <w:r w:rsidRPr="004F3F95">
              <w:rPr>
                <w:b/>
                <w:bCs/>
                <w:i/>
                <w:color w:val="0D0D0D" w:themeColor="text1" w:themeTint="F2"/>
                <w:sz w:val="20"/>
                <w:szCs w:val="20"/>
              </w:rPr>
              <w:t xml:space="preserve"> </w:t>
            </w:r>
          </w:p>
          <w:p w14:paraId="63EF62D3" w14:textId="200493E4" w:rsidR="007708A6" w:rsidRPr="004F3F95" w:rsidRDefault="007708A6" w:rsidP="007708A6">
            <w:pPr>
              <w:spacing w:before="60" w:after="60"/>
              <w:rPr>
                <w:rFonts w:eastAsiaTheme="minorHAnsi"/>
                <w:i/>
                <w:iCs/>
                <w:sz w:val="20"/>
                <w:szCs w:val="20"/>
              </w:rPr>
            </w:pPr>
            <w:r w:rsidRPr="004F3F95">
              <w:rPr>
                <w:i/>
                <w:iCs/>
                <w:sz w:val="20"/>
                <w:szCs w:val="20"/>
                <w:u w:val="single"/>
              </w:rPr>
              <w:t>Decision 95/86</w:t>
            </w:r>
            <w:r w:rsidRPr="004F3F95">
              <w:rPr>
                <w:i/>
                <w:iCs/>
                <w:sz w:val="20"/>
                <w:szCs w:val="20"/>
              </w:rPr>
              <w:t xml:space="preserve">: </w:t>
            </w:r>
            <w:r w:rsidRPr="004F3F95">
              <w:rPr>
                <w:rFonts w:eastAsiaTheme="minorHAnsi"/>
                <w:i/>
                <w:iCs/>
                <w:sz w:val="20"/>
                <w:szCs w:val="20"/>
              </w:rPr>
              <w:t xml:space="preserve">In determining criteria </w:t>
            </w:r>
            <w:r w:rsidRPr="004F3F95">
              <w:rPr>
                <w:rFonts w:eastAsiaTheme="minorHAnsi"/>
                <w:i/>
                <w:sz w:val="20"/>
              </w:rPr>
              <w:t xml:space="preserve">for </w:t>
            </w:r>
            <w:r w:rsidRPr="004F3F95">
              <w:rPr>
                <w:rFonts w:eastAsiaTheme="minorHAnsi"/>
                <w:i/>
                <w:iCs/>
                <w:sz w:val="20"/>
                <w:szCs w:val="20"/>
              </w:rPr>
              <w:t xml:space="preserve">funding HFC phase-down in the consumption sector for stage I of KIPs in Article 5 countries: (a) To agree to use the cost-effectiveness (CE) thresholds and incremental operating costs (IOCs) specified in the table below for enterprises with HFC consumption greater than 15 metric tonnes (mt) in the refrigeration and air-conditioning (RAC) manufacturing sector and for enterprises with HFC consumption greater than 20 mt in the </w:t>
            </w:r>
            <w:r w:rsidR="00EE77D9">
              <w:rPr>
                <w:rFonts w:eastAsiaTheme="minorHAnsi"/>
                <w:i/>
                <w:iCs/>
                <w:sz w:val="20"/>
                <w:szCs w:val="20"/>
              </w:rPr>
              <w:t>PU</w:t>
            </w:r>
            <w:r w:rsidR="00EE77D9" w:rsidRPr="004F3F95">
              <w:rPr>
                <w:rFonts w:eastAsiaTheme="minorHAnsi"/>
                <w:i/>
                <w:iCs/>
                <w:sz w:val="20"/>
                <w:szCs w:val="20"/>
              </w:rPr>
              <w:t xml:space="preserve"> </w:t>
            </w:r>
            <w:r w:rsidRPr="004F3F95">
              <w:rPr>
                <w:rFonts w:eastAsiaTheme="minorHAnsi"/>
                <w:i/>
                <w:iCs/>
                <w:sz w:val="20"/>
                <w:szCs w:val="20"/>
              </w:rPr>
              <w:t>foam sector:</w:t>
            </w:r>
          </w:p>
          <w:tbl>
            <w:tblPr>
              <w:tblStyle w:val="TableGrid"/>
              <w:tblW w:w="0" w:type="auto"/>
              <w:jc w:val="center"/>
              <w:tblLook w:val="04A0" w:firstRow="1" w:lastRow="0" w:firstColumn="1" w:lastColumn="0" w:noHBand="0" w:noVBand="1"/>
            </w:tblPr>
            <w:tblGrid>
              <w:gridCol w:w="3905"/>
              <w:gridCol w:w="2156"/>
              <w:gridCol w:w="1494"/>
            </w:tblGrid>
            <w:tr w:rsidR="007708A6" w:rsidRPr="004F3F95" w14:paraId="5334A86A" w14:textId="77777777" w:rsidTr="007708A6">
              <w:trPr>
                <w:trHeight w:val="209"/>
                <w:tblHeader/>
                <w:jc w:val="center"/>
              </w:trPr>
              <w:tc>
                <w:tcPr>
                  <w:tcW w:w="0" w:type="auto"/>
                  <w:vAlign w:val="center"/>
                </w:tcPr>
                <w:p w14:paraId="5F998780" w14:textId="77777777" w:rsidR="007708A6" w:rsidRPr="004F3F95" w:rsidRDefault="007708A6" w:rsidP="007708A6">
                  <w:pPr>
                    <w:jc w:val="center"/>
                    <w:rPr>
                      <w:b/>
                      <w:bCs/>
                      <w:i/>
                      <w:iCs/>
                      <w:sz w:val="20"/>
                      <w:szCs w:val="20"/>
                    </w:rPr>
                  </w:pPr>
                  <w:r w:rsidRPr="004F3F95">
                    <w:rPr>
                      <w:b/>
                      <w:bCs/>
                      <w:i/>
                      <w:iCs/>
                      <w:sz w:val="20"/>
                      <w:szCs w:val="20"/>
                    </w:rPr>
                    <w:t>Sector</w:t>
                  </w:r>
                </w:p>
              </w:tc>
              <w:tc>
                <w:tcPr>
                  <w:tcW w:w="0" w:type="auto"/>
                </w:tcPr>
                <w:p w14:paraId="1FF02CBF" w14:textId="77777777" w:rsidR="007708A6" w:rsidRPr="004F3F95" w:rsidRDefault="007708A6" w:rsidP="007708A6">
                  <w:pPr>
                    <w:jc w:val="center"/>
                    <w:rPr>
                      <w:rFonts w:eastAsia="Calibri"/>
                      <w:b/>
                      <w:bCs/>
                      <w:i/>
                      <w:iCs/>
                      <w:sz w:val="20"/>
                      <w:szCs w:val="20"/>
                    </w:rPr>
                  </w:pPr>
                  <w:r w:rsidRPr="004F3F95">
                    <w:rPr>
                      <w:rFonts w:eastAsia="Calibri"/>
                      <w:b/>
                      <w:bCs/>
                      <w:i/>
                      <w:iCs/>
                      <w:sz w:val="20"/>
                      <w:szCs w:val="20"/>
                    </w:rPr>
                    <w:t xml:space="preserve">CE threshold </w:t>
                  </w:r>
                  <w:r w:rsidRPr="004F3F95">
                    <w:rPr>
                      <w:b/>
                      <w:bCs/>
                      <w:i/>
                      <w:iCs/>
                      <w:sz w:val="20"/>
                      <w:szCs w:val="20"/>
                    </w:rPr>
                    <w:t>(US $/kg)</w:t>
                  </w:r>
                </w:p>
              </w:tc>
              <w:tc>
                <w:tcPr>
                  <w:tcW w:w="0" w:type="auto"/>
                </w:tcPr>
                <w:p w14:paraId="5BF14D70" w14:textId="77777777" w:rsidR="007708A6" w:rsidRPr="004F3F95" w:rsidRDefault="007708A6" w:rsidP="007708A6">
                  <w:pPr>
                    <w:jc w:val="center"/>
                    <w:rPr>
                      <w:rFonts w:eastAsia="Calibri"/>
                      <w:b/>
                      <w:bCs/>
                      <w:i/>
                      <w:iCs/>
                      <w:sz w:val="20"/>
                      <w:szCs w:val="20"/>
                    </w:rPr>
                  </w:pPr>
                  <w:r w:rsidRPr="004F3F95">
                    <w:rPr>
                      <w:rFonts w:eastAsia="Calibri"/>
                      <w:b/>
                      <w:bCs/>
                      <w:i/>
                      <w:iCs/>
                      <w:sz w:val="20"/>
                      <w:szCs w:val="20"/>
                    </w:rPr>
                    <w:t xml:space="preserve">IOCs </w:t>
                  </w:r>
                  <w:r w:rsidRPr="004F3F95">
                    <w:rPr>
                      <w:b/>
                      <w:bCs/>
                      <w:i/>
                      <w:iCs/>
                      <w:sz w:val="20"/>
                      <w:szCs w:val="20"/>
                    </w:rPr>
                    <w:t>(US $/kg)</w:t>
                  </w:r>
                </w:p>
              </w:tc>
            </w:tr>
            <w:tr w:rsidR="007708A6" w:rsidRPr="004F3F95" w14:paraId="094B4C62" w14:textId="77777777" w:rsidTr="007708A6">
              <w:trPr>
                <w:trHeight w:val="179"/>
                <w:tblHeader/>
                <w:jc w:val="center"/>
              </w:trPr>
              <w:tc>
                <w:tcPr>
                  <w:tcW w:w="0" w:type="auto"/>
                </w:tcPr>
                <w:p w14:paraId="262DC579" w14:textId="77777777" w:rsidR="007708A6" w:rsidRPr="004F3F95" w:rsidRDefault="007708A6" w:rsidP="007708A6">
                  <w:pPr>
                    <w:jc w:val="left"/>
                    <w:rPr>
                      <w:i/>
                      <w:iCs/>
                      <w:sz w:val="20"/>
                      <w:szCs w:val="20"/>
                    </w:rPr>
                  </w:pPr>
                  <w:r w:rsidRPr="004F3F95">
                    <w:rPr>
                      <w:i/>
                      <w:iCs/>
                      <w:sz w:val="20"/>
                      <w:szCs w:val="20"/>
                    </w:rPr>
                    <w:t>Domestic refrigeration</w:t>
                  </w:r>
                </w:p>
              </w:tc>
              <w:tc>
                <w:tcPr>
                  <w:tcW w:w="0" w:type="auto"/>
                </w:tcPr>
                <w:p w14:paraId="44FD7A10" w14:textId="77777777" w:rsidR="007708A6" w:rsidRPr="004F3F95" w:rsidRDefault="007708A6" w:rsidP="007708A6">
                  <w:pPr>
                    <w:jc w:val="center"/>
                    <w:rPr>
                      <w:rFonts w:eastAsia="Calibri"/>
                      <w:i/>
                      <w:iCs/>
                      <w:sz w:val="20"/>
                      <w:szCs w:val="20"/>
                    </w:rPr>
                  </w:pPr>
                  <w:r w:rsidRPr="004F3F95">
                    <w:rPr>
                      <w:rFonts w:eastAsia="Calibri"/>
                      <w:i/>
                      <w:iCs/>
                      <w:sz w:val="20"/>
                      <w:szCs w:val="20"/>
                    </w:rPr>
                    <w:t>13.76</w:t>
                  </w:r>
                </w:p>
              </w:tc>
              <w:tc>
                <w:tcPr>
                  <w:tcW w:w="0" w:type="auto"/>
                </w:tcPr>
                <w:p w14:paraId="4B40A01D" w14:textId="77777777" w:rsidR="007708A6" w:rsidRPr="004F3F95" w:rsidRDefault="007708A6" w:rsidP="007708A6">
                  <w:pPr>
                    <w:jc w:val="center"/>
                    <w:rPr>
                      <w:rFonts w:eastAsia="Calibri"/>
                      <w:i/>
                      <w:iCs/>
                      <w:sz w:val="20"/>
                      <w:szCs w:val="20"/>
                    </w:rPr>
                  </w:pPr>
                  <w:r w:rsidRPr="004F3F95">
                    <w:rPr>
                      <w:rFonts w:eastAsia="Calibri"/>
                      <w:i/>
                      <w:iCs/>
                      <w:sz w:val="20"/>
                      <w:szCs w:val="20"/>
                    </w:rPr>
                    <w:t>5.75</w:t>
                  </w:r>
                </w:p>
              </w:tc>
            </w:tr>
            <w:tr w:rsidR="007708A6" w:rsidRPr="004F3F95" w14:paraId="6EB3E18D" w14:textId="77777777" w:rsidTr="007708A6">
              <w:trPr>
                <w:trHeight w:val="116"/>
                <w:tblHeader/>
                <w:jc w:val="center"/>
              </w:trPr>
              <w:tc>
                <w:tcPr>
                  <w:tcW w:w="0" w:type="auto"/>
                </w:tcPr>
                <w:p w14:paraId="28BE08E5" w14:textId="77777777" w:rsidR="007708A6" w:rsidRPr="004F3F95" w:rsidRDefault="007708A6" w:rsidP="007708A6">
                  <w:pPr>
                    <w:jc w:val="left"/>
                    <w:rPr>
                      <w:i/>
                      <w:iCs/>
                      <w:sz w:val="20"/>
                      <w:szCs w:val="20"/>
                    </w:rPr>
                  </w:pPr>
                  <w:r w:rsidRPr="004F3F95">
                    <w:rPr>
                      <w:i/>
                      <w:iCs/>
                      <w:sz w:val="20"/>
                      <w:szCs w:val="20"/>
                    </w:rPr>
                    <w:t>Commercial refrigeration</w:t>
                  </w:r>
                </w:p>
              </w:tc>
              <w:tc>
                <w:tcPr>
                  <w:tcW w:w="0" w:type="auto"/>
                </w:tcPr>
                <w:p w14:paraId="1D680300" w14:textId="77777777" w:rsidR="007708A6" w:rsidRPr="004F3F95" w:rsidRDefault="007708A6" w:rsidP="007708A6">
                  <w:pPr>
                    <w:jc w:val="center"/>
                    <w:rPr>
                      <w:rFonts w:eastAsia="Calibri"/>
                      <w:i/>
                      <w:iCs/>
                      <w:sz w:val="20"/>
                      <w:szCs w:val="20"/>
                    </w:rPr>
                  </w:pPr>
                  <w:r w:rsidRPr="004F3F95">
                    <w:rPr>
                      <w:rFonts w:eastAsia="Calibri"/>
                      <w:i/>
                      <w:iCs/>
                      <w:sz w:val="20"/>
                      <w:szCs w:val="20"/>
                    </w:rPr>
                    <w:t>16.50</w:t>
                  </w:r>
                </w:p>
              </w:tc>
              <w:tc>
                <w:tcPr>
                  <w:tcW w:w="0" w:type="auto"/>
                </w:tcPr>
                <w:p w14:paraId="3A47C741" w14:textId="77777777" w:rsidR="007708A6" w:rsidRPr="004F3F95" w:rsidRDefault="007708A6" w:rsidP="007708A6">
                  <w:pPr>
                    <w:jc w:val="center"/>
                    <w:rPr>
                      <w:rFonts w:eastAsia="Calibri"/>
                      <w:i/>
                      <w:iCs/>
                      <w:sz w:val="20"/>
                      <w:szCs w:val="20"/>
                    </w:rPr>
                  </w:pPr>
                  <w:r w:rsidRPr="004F3F95">
                    <w:rPr>
                      <w:rFonts w:eastAsia="Calibri"/>
                      <w:i/>
                      <w:iCs/>
                      <w:sz w:val="20"/>
                      <w:szCs w:val="20"/>
                    </w:rPr>
                    <w:t>5.50</w:t>
                  </w:r>
                </w:p>
              </w:tc>
            </w:tr>
            <w:tr w:rsidR="007708A6" w:rsidRPr="004F3F95" w14:paraId="56CF96C1" w14:textId="77777777" w:rsidTr="007708A6">
              <w:trPr>
                <w:trHeight w:val="62"/>
                <w:tblHeader/>
                <w:jc w:val="center"/>
              </w:trPr>
              <w:tc>
                <w:tcPr>
                  <w:tcW w:w="0" w:type="auto"/>
                </w:tcPr>
                <w:p w14:paraId="05E0CF5E" w14:textId="77777777" w:rsidR="007708A6" w:rsidRPr="004F3F95" w:rsidRDefault="007708A6" w:rsidP="007708A6">
                  <w:pPr>
                    <w:jc w:val="left"/>
                    <w:rPr>
                      <w:i/>
                      <w:iCs/>
                      <w:sz w:val="20"/>
                      <w:szCs w:val="20"/>
                    </w:rPr>
                  </w:pPr>
                  <w:r w:rsidRPr="004F3F95">
                    <w:rPr>
                      <w:i/>
                      <w:iCs/>
                      <w:sz w:val="20"/>
                      <w:szCs w:val="20"/>
                    </w:rPr>
                    <w:t>Stationary air-conditioning (AC) – residential</w:t>
                  </w:r>
                </w:p>
              </w:tc>
              <w:tc>
                <w:tcPr>
                  <w:tcW w:w="0" w:type="auto"/>
                </w:tcPr>
                <w:p w14:paraId="1C80076B" w14:textId="77777777" w:rsidR="007708A6" w:rsidRPr="004F3F95" w:rsidDel="00BF3797" w:rsidRDefault="007708A6" w:rsidP="007708A6">
                  <w:pPr>
                    <w:jc w:val="center"/>
                    <w:rPr>
                      <w:rFonts w:eastAsia="Calibri"/>
                      <w:i/>
                      <w:iCs/>
                      <w:sz w:val="20"/>
                      <w:szCs w:val="20"/>
                    </w:rPr>
                  </w:pPr>
                  <w:r w:rsidRPr="004F3F95">
                    <w:rPr>
                      <w:rFonts w:eastAsia="Calibri"/>
                      <w:i/>
                      <w:iCs/>
                      <w:sz w:val="20"/>
                      <w:szCs w:val="20"/>
                    </w:rPr>
                    <w:t>13.60</w:t>
                  </w:r>
                </w:p>
              </w:tc>
              <w:tc>
                <w:tcPr>
                  <w:tcW w:w="0" w:type="auto"/>
                </w:tcPr>
                <w:p w14:paraId="76A9452C" w14:textId="77777777" w:rsidR="007708A6" w:rsidRPr="004F3F95" w:rsidDel="00BF3797" w:rsidRDefault="007708A6" w:rsidP="007708A6">
                  <w:pPr>
                    <w:jc w:val="center"/>
                    <w:rPr>
                      <w:rFonts w:eastAsia="Calibri"/>
                      <w:i/>
                      <w:iCs/>
                      <w:sz w:val="20"/>
                      <w:szCs w:val="20"/>
                    </w:rPr>
                  </w:pPr>
                  <w:r w:rsidRPr="004F3F95">
                    <w:rPr>
                      <w:rFonts w:eastAsia="Calibri"/>
                      <w:i/>
                      <w:iCs/>
                      <w:sz w:val="20"/>
                      <w:szCs w:val="20"/>
                    </w:rPr>
                    <w:t>7.60</w:t>
                  </w:r>
                </w:p>
              </w:tc>
            </w:tr>
            <w:tr w:rsidR="007708A6" w:rsidRPr="004F3F95" w14:paraId="6FAD1A51" w14:textId="77777777" w:rsidTr="007708A6">
              <w:trPr>
                <w:trHeight w:val="89"/>
                <w:tblHeader/>
                <w:jc w:val="center"/>
              </w:trPr>
              <w:tc>
                <w:tcPr>
                  <w:tcW w:w="0" w:type="auto"/>
                </w:tcPr>
                <w:p w14:paraId="74D747FF" w14:textId="77777777" w:rsidR="007708A6" w:rsidRPr="004F3F95" w:rsidRDefault="007708A6" w:rsidP="007708A6">
                  <w:pPr>
                    <w:jc w:val="left"/>
                    <w:rPr>
                      <w:i/>
                      <w:iCs/>
                      <w:sz w:val="20"/>
                      <w:szCs w:val="20"/>
                    </w:rPr>
                  </w:pPr>
                  <w:r w:rsidRPr="004F3F95">
                    <w:rPr>
                      <w:i/>
                      <w:iCs/>
                      <w:sz w:val="20"/>
                      <w:szCs w:val="20"/>
                    </w:rPr>
                    <w:t>Stationary AC – commercial</w:t>
                  </w:r>
                </w:p>
              </w:tc>
              <w:tc>
                <w:tcPr>
                  <w:tcW w:w="0" w:type="auto"/>
                </w:tcPr>
                <w:p w14:paraId="01F1F255" w14:textId="77777777" w:rsidR="007708A6" w:rsidRPr="004F3F95" w:rsidDel="00BF3797" w:rsidRDefault="007708A6" w:rsidP="007708A6">
                  <w:pPr>
                    <w:jc w:val="center"/>
                    <w:rPr>
                      <w:rFonts w:eastAsia="Calibri"/>
                      <w:i/>
                      <w:iCs/>
                      <w:sz w:val="20"/>
                      <w:szCs w:val="20"/>
                    </w:rPr>
                  </w:pPr>
                  <w:r w:rsidRPr="004F3F95">
                    <w:rPr>
                      <w:rFonts w:eastAsia="Calibri"/>
                      <w:i/>
                      <w:iCs/>
                      <w:sz w:val="20"/>
                      <w:szCs w:val="20"/>
                    </w:rPr>
                    <w:t>15.00</w:t>
                  </w:r>
                </w:p>
              </w:tc>
              <w:tc>
                <w:tcPr>
                  <w:tcW w:w="0" w:type="auto"/>
                </w:tcPr>
                <w:p w14:paraId="39EA618C" w14:textId="77777777" w:rsidR="007708A6" w:rsidRPr="004F3F95" w:rsidDel="00BF3797" w:rsidRDefault="007708A6" w:rsidP="007708A6">
                  <w:pPr>
                    <w:jc w:val="center"/>
                    <w:rPr>
                      <w:rFonts w:eastAsia="Calibri"/>
                      <w:i/>
                      <w:iCs/>
                      <w:sz w:val="20"/>
                      <w:szCs w:val="20"/>
                    </w:rPr>
                  </w:pPr>
                  <w:r w:rsidRPr="004F3F95">
                    <w:rPr>
                      <w:rFonts w:eastAsia="Calibri"/>
                      <w:i/>
                      <w:iCs/>
                      <w:sz w:val="20"/>
                      <w:szCs w:val="20"/>
                    </w:rPr>
                    <w:t>7.90</w:t>
                  </w:r>
                </w:p>
              </w:tc>
            </w:tr>
            <w:tr w:rsidR="007708A6" w:rsidRPr="004F3F95" w14:paraId="3563B485" w14:textId="77777777" w:rsidTr="007708A6">
              <w:trPr>
                <w:trHeight w:val="50"/>
                <w:tblHeader/>
                <w:jc w:val="center"/>
              </w:trPr>
              <w:tc>
                <w:tcPr>
                  <w:tcW w:w="0" w:type="auto"/>
                </w:tcPr>
                <w:p w14:paraId="5ED779D4" w14:textId="77777777" w:rsidR="007708A6" w:rsidRPr="004F3F95" w:rsidRDefault="007708A6" w:rsidP="007708A6">
                  <w:pPr>
                    <w:jc w:val="left"/>
                    <w:rPr>
                      <w:i/>
                      <w:iCs/>
                      <w:sz w:val="20"/>
                      <w:szCs w:val="20"/>
                    </w:rPr>
                  </w:pPr>
                  <w:r w:rsidRPr="004F3F95">
                    <w:rPr>
                      <w:i/>
                      <w:iCs/>
                      <w:sz w:val="20"/>
                      <w:szCs w:val="20"/>
                    </w:rPr>
                    <w:t>Industrial/transport refrigeration</w:t>
                  </w:r>
                </w:p>
              </w:tc>
              <w:tc>
                <w:tcPr>
                  <w:tcW w:w="0" w:type="auto"/>
                </w:tcPr>
                <w:p w14:paraId="0B69A325" w14:textId="77777777" w:rsidR="007708A6" w:rsidRPr="004F3F95" w:rsidRDefault="007708A6" w:rsidP="007708A6">
                  <w:pPr>
                    <w:jc w:val="center"/>
                    <w:rPr>
                      <w:rFonts w:eastAsia="Calibri"/>
                      <w:i/>
                      <w:iCs/>
                      <w:sz w:val="20"/>
                      <w:szCs w:val="20"/>
                    </w:rPr>
                  </w:pPr>
                  <w:r w:rsidRPr="004F3F95">
                    <w:rPr>
                      <w:rFonts w:eastAsia="Calibri"/>
                      <w:i/>
                      <w:iCs/>
                      <w:sz w:val="20"/>
                      <w:szCs w:val="20"/>
                    </w:rPr>
                    <w:t>Case by case</w:t>
                  </w:r>
                </w:p>
              </w:tc>
              <w:tc>
                <w:tcPr>
                  <w:tcW w:w="0" w:type="auto"/>
                </w:tcPr>
                <w:p w14:paraId="6EA46FD8" w14:textId="77777777" w:rsidR="007708A6" w:rsidRPr="004F3F95" w:rsidRDefault="007708A6" w:rsidP="007708A6">
                  <w:pPr>
                    <w:jc w:val="center"/>
                    <w:rPr>
                      <w:rFonts w:eastAsia="Calibri"/>
                      <w:i/>
                      <w:iCs/>
                      <w:sz w:val="20"/>
                      <w:szCs w:val="20"/>
                    </w:rPr>
                  </w:pPr>
                  <w:r w:rsidRPr="004F3F95">
                    <w:rPr>
                      <w:rFonts w:eastAsia="Calibri"/>
                      <w:i/>
                      <w:iCs/>
                      <w:sz w:val="20"/>
                      <w:szCs w:val="20"/>
                    </w:rPr>
                    <w:t>Case by case</w:t>
                  </w:r>
                </w:p>
              </w:tc>
            </w:tr>
            <w:tr w:rsidR="007708A6" w:rsidRPr="004F3F95" w14:paraId="7DE0D857" w14:textId="77777777" w:rsidTr="007708A6">
              <w:trPr>
                <w:trHeight w:val="50"/>
                <w:tblHeader/>
                <w:jc w:val="center"/>
              </w:trPr>
              <w:tc>
                <w:tcPr>
                  <w:tcW w:w="0" w:type="auto"/>
                </w:tcPr>
                <w:p w14:paraId="4D112051" w14:textId="77777777" w:rsidR="007708A6" w:rsidRPr="004F3F95" w:rsidRDefault="007708A6" w:rsidP="007708A6">
                  <w:pPr>
                    <w:jc w:val="left"/>
                    <w:rPr>
                      <w:i/>
                      <w:iCs/>
                      <w:sz w:val="20"/>
                      <w:szCs w:val="20"/>
                    </w:rPr>
                  </w:pPr>
                  <w:r w:rsidRPr="004F3F95">
                    <w:rPr>
                      <w:i/>
                      <w:iCs/>
                      <w:sz w:val="20"/>
                      <w:szCs w:val="20"/>
                    </w:rPr>
                    <w:t>PU foam</w:t>
                  </w:r>
                </w:p>
              </w:tc>
              <w:tc>
                <w:tcPr>
                  <w:tcW w:w="0" w:type="auto"/>
                </w:tcPr>
                <w:p w14:paraId="2511A0A3" w14:textId="77777777" w:rsidR="007708A6" w:rsidRPr="004F3F95" w:rsidDel="00BF3797" w:rsidRDefault="007708A6" w:rsidP="007708A6">
                  <w:pPr>
                    <w:jc w:val="center"/>
                    <w:rPr>
                      <w:rFonts w:eastAsia="Calibri"/>
                      <w:i/>
                      <w:iCs/>
                      <w:sz w:val="20"/>
                      <w:szCs w:val="20"/>
                    </w:rPr>
                  </w:pPr>
                  <w:r w:rsidRPr="004F3F95">
                    <w:rPr>
                      <w:rFonts w:eastAsia="Calibri"/>
                      <w:i/>
                      <w:iCs/>
                      <w:sz w:val="20"/>
                      <w:szCs w:val="20"/>
                    </w:rPr>
                    <w:t>9.00</w:t>
                  </w:r>
                </w:p>
              </w:tc>
              <w:tc>
                <w:tcPr>
                  <w:tcW w:w="0" w:type="auto"/>
                </w:tcPr>
                <w:p w14:paraId="304C658E" w14:textId="77777777" w:rsidR="007708A6" w:rsidRPr="004F3F95" w:rsidDel="00BF3797" w:rsidRDefault="007708A6" w:rsidP="007708A6">
                  <w:pPr>
                    <w:jc w:val="center"/>
                    <w:rPr>
                      <w:rFonts w:eastAsia="Calibri"/>
                      <w:i/>
                      <w:iCs/>
                      <w:sz w:val="20"/>
                      <w:szCs w:val="20"/>
                    </w:rPr>
                  </w:pPr>
                  <w:r w:rsidRPr="004F3F95">
                    <w:rPr>
                      <w:rFonts w:eastAsia="Calibri"/>
                      <w:i/>
                      <w:iCs/>
                      <w:sz w:val="20"/>
                      <w:szCs w:val="20"/>
                    </w:rPr>
                    <w:t>5.20</w:t>
                  </w:r>
                </w:p>
              </w:tc>
            </w:tr>
            <w:tr w:rsidR="007708A6" w:rsidRPr="004F3F95" w14:paraId="0F92D4BB" w14:textId="77777777" w:rsidTr="007708A6">
              <w:trPr>
                <w:trHeight w:val="50"/>
                <w:tblHeader/>
                <w:jc w:val="center"/>
              </w:trPr>
              <w:tc>
                <w:tcPr>
                  <w:tcW w:w="0" w:type="auto"/>
                </w:tcPr>
                <w:p w14:paraId="35D8870E" w14:textId="77777777" w:rsidR="007708A6" w:rsidRPr="004F3F95" w:rsidRDefault="007708A6" w:rsidP="007708A6">
                  <w:pPr>
                    <w:jc w:val="left"/>
                    <w:rPr>
                      <w:i/>
                      <w:iCs/>
                      <w:sz w:val="20"/>
                      <w:szCs w:val="20"/>
                    </w:rPr>
                  </w:pPr>
                  <w:r w:rsidRPr="004F3F95">
                    <w:rPr>
                      <w:i/>
                      <w:iCs/>
                      <w:sz w:val="20"/>
                      <w:szCs w:val="20"/>
                    </w:rPr>
                    <w:t>All other sectors</w:t>
                  </w:r>
                </w:p>
              </w:tc>
              <w:tc>
                <w:tcPr>
                  <w:tcW w:w="0" w:type="auto"/>
                </w:tcPr>
                <w:p w14:paraId="4EC1EAE5" w14:textId="77777777" w:rsidR="007708A6" w:rsidRPr="004F3F95" w:rsidRDefault="007708A6" w:rsidP="007708A6">
                  <w:pPr>
                    <w:jc w:val="center"/>
                    <w:rPr>
                      <w:rFonts w:eastAsia="Calibri"/>
                      <w:i/>
                      <w:iCs/>
                      <w:sz w:val="20"/>
                      <w:szCs w:val="20"/>
                    </w:rPr>
                  </w:pPr>
                  <w:r w:rsidRPr="004F3F95">
                    <w:rPr>
                      <w:rFonts w:eastAsia="Calibri"/>
                      <w:i/>
                      <w:iCs/>
                      <w:sz w:val="20"/>
                      <w:szCs w:val="20"/>
                    </w:rPr>
                    <w:t>Case by case</w:t>
                  </w:r>
                </w:p>
              </w:tc>
              <w:tc>
                <w:tcPr>
                  <w:tcW w:w="0" w:type="auto"/>
                </w:tcPr>
                <w:p w14:paraId="005D1F9F" w14:textId="77777777" w:rsidR="007708A6" w:rsidRPr="004F3F95" w:rsidRDefault="007708A6" w:rsidP="007708A6">
                  <w:pPr>
                    <w:jc w:val="center"/>
                    <w:rPr>
                      <w:rFonts w:eastAsia="Calibri"/>
                      <w:i/>
                      <w:iCs/>
                      <w:sz w:val="20"/>
                      <w:szCs w:val="20"/>
                    </w:rPr>
                  </w:pPr>
                  <w:r w:rsidRPr="004F3F95">
                    <w:rPr>
                      <w:rFonts w:eastAsia="Calibri"/>
                      <w:i/>
                      <w:iCs/>
                      <w:sz w:val="20"/>
                      <w:szCs w:val="20"/>
                    </w:rPr>
                    <w:t>Case by case</w:t>
                  </w:r>
                </w:p>
              </w:tc>
            </w:tr>
          </w:tbl>
          <w:p w14:paraId="0EF7C5BB" w14:textId="764CE375" w:rsidR="007708A6" w:rsidRPr="00305F5E" w:rsidRDefault="007708A6" w:rsidP="007F34AB">
            <w:pPr>
              <w:spacing w:before="60" w:after="60"/>
              <w:rPr>
                <w:i/>
                <w:sz w:val="20"/>
              </w:rPr>
            </w:pPr>
            <w:r w:rsidRPr="004F3F95">
              <w:rPr>
                <w:i/>
                <w:iCs/>
                <w:sz w:val="20"/>
                <w:szCs w:val="20"/>
              </w:rPr>
              <w:t>(b) To define small and medium-sized enterprises (SMEs) in the PU foam manufacturing sector as enterprises with HFC consumption of 20 mt or less; (c) To define SMEs in the commercial RAC manufacturing sector as enterprises with HFC consumption of 15 mt or less, on the understanding that: (i) The entirety of HFC consumption by the enterprise would be considered, rather than just the consumption of the line or process to be converted; (ii) An enterprise that manufactured more than 40,000 units of equipment per year, irrespective of whether all such equipment was HFC-based, would not be considered an SME for funding purposes; (iii) An enterprise would not be considered an SME if it was owned or partly owned by a multinational corporation, regardless of whether that corporation was owned by an Article 5 country; (d) To agree to provide funding for SMEs of: (i) 32 per cent above the CE threshold in the table in subparagraph (a) above for RAC enterprises with HFC consumption of 15 mt or less; (ii) 40 per cent above the CE threshold in the table in subparagraph (a) above for PU foam enterprises with HFC consumption of 20 mt or less; (e) To agree that enterprises with consumption of less than 1.5 mt that were part of an umbrella project could receive funding of up to 2.5 times the agreed CE threshold specified in the table in subparagraph (a) above, as long as the overall CE of the umbrella project was no more than 1.5 times the sectoral threshold or the threshold levels specified in subparagraph (d) above if the umbrella project included</w:t>
            </w:r>
            <w:r w:rsidRPr="007F34AB">
              <w:rPr>
                <w:i/>
                <w:sz w:val="20"/>
              </w:rPr>
              <w:t xml:space="preserve"> only </w:t>
            </w:r>
            <w:r w:rsidRPr="004F3F95">
              <w:rPr>
                <w:i/>
                <w:iCs/>
                <w:sz w:val="20"/>
                <w:szCs w:val="20"/>
              </w:rPr>
              <w:t>SMEs; that the umbrella project included all the remaining enterprises in a sector or subsector for which CE thresholds had been established; and that it was understood that the country concerned would submit no further requests for funding from the Multilateral Fund for any enterprise in that sector or subsector, in line with decision 19/32(a); (f) That when it was clearly demonstrated that low</w:t>
            </w:r>
            <w:r w:rsidR="00D13095" w:rsidRPr="004F3F95">
              <w:rPr>
                <w:i/>
                <w:iCs/>
                <w:sz w:val="20"/>
                <w:szCs w:val="20"/>
              </w:rPr>
              <w:t>-</w:t>
            </w:r>
            <w:r w:rsidRPr="004F3F95">
              <w:rPr>
                <w:i/>
                <w:iCs/>
                <w:sz w:val="20"/>
                <w:szCs w:val="20"/>
              </w:rPr>
              <w:t>GWP alternatives with IOCs as indicated in subparagraph (a) above were not feasible, the Executive Committee would consider funding higher than those IOCs within the applicable CE threshold when needed for the introduction of low-GWP alternatives by SMEs, and that, in such cases, the justification for requesting higher levels of IOCs should be clearly documented and presented to the Executive Committee for individual consideration;</w:t>
            </w:r>
          </w:p>
          <w:p w14:paraId="2E34E262" w14:textId="798A9E59" w:rsidR="007708A6" w:rsidRPr="004F3F95" w:rsidRDefault="007708A6" w:rsidP="007708A6">
            <w:pPr>
              <w:widowControl w:val="0"/>
              <w:spacing w:before="60" w:after="60"/>
              <w:rPr>
                <w:i/>
                <w:iCs/>
                <w:sz w:val="20"/>
                <w:szCs w:val="20"/>
              </w:rPr>
            </w:pPr>
            <w:r w:rsidRPr="004F3F95">
              <w:rPr>
                <w:bCs/>
                <w:i/>
                <w:iCs/>
                <w:sz w:val="20"/>
                <w:szCs w:val="20"/>
                <w:u w:val="single"/>
              </w:rPr>
              <w:t>Flexibility in implementation enabling parties to select their own strategies and priorities in sectors and technologies</w:t>
            </w:r>
            <w:r w:rsidRPr="004F3F95">
              <w:rPr>
                <w:bCs/>
                <w:i/>
                <w:iCs/>
                <w:sz w:val="20"/>
                <w:szCs w:val="20"/>
              </w:rPr>
              <w:t xml:space="preserve">: </w:t>
            </w:r>
            <w:r w:rsidRPr="004F3F95">
              <w:rPr>
                <w:i/>
                <w:iCs/>
                <w:sz w:val="20"/>
                <w:szCs w:val="20"/>
              </w:rPr>
              <w:t xml:space="preserve">(g) That Article 5 countries would have flexibility to prioritize HFCs, define sectors, select technologies and alternatives, and elaborate and implement their strategies to meet agreed HFC obligations, </w:t>
            </w:r>
            <w:proofErr w:type="gramStart"/>
            <w:r w:rsidRPr="004F3F95">
              <w:rPr>
                <w:i/>
                <w:iCs/>
                <w:sz w:val="20"/>
                <w:szCs w:val="20"/>
              </w:rPr>
              <w:t>on the basis of</w:t>
            </w:r>
            <w:proofErr w:type="gramEnd"/>
            <w:r w:rsidRPr="004F3F95">
              <w:rPr>
                <w:i/>
                <w:iCs/>
                <w:sz w:val="20"/>
                <w:szCs w:val="20"/>
              </w:rPr>
              <w:t xml:space="preserve"> their specific needs and national circumstances, following a country-driven approach;</w:t>
            </w:r>
          </w:p>
          <w:p w14:paraId="7F7055AF" w14:textId="1B3D92E6" w:rsidR="00851CC4" w:rsidRPr="006A55C2" w:rsidRDefault="007708A6" w:rsidP="006A55C2">
            <w:pPr>
              <w:widowControl w:val="0"/>
              <w:spacing w:before="60" w:after="60"/>
              <w:rPr>
                <w:i/>
                <w:sz w:val="20"/>
              </w:rPr>
            </w:pPr>
            <w:r w:rsidRPr="006A55C2">
              <w:rPr>
                <w:i/>
                <w:sz w:val="20"/>
                <w:u w:val="single"/>
              </w:rPr>
              <w:t>Cut-off date for eligible capacity</w:t>
            </w:r>
            <w:r w:rsidR="00851CC4" w:rsidRPr="006A55C2">
              <w:rPr>
                <w:i/>
                <w:sz w:val="20"/>
              </w:rPr>
              <w:t xml:space="preserve">: </w:t>
            </w:r>
            <w:r w:rsidRPr="004F3F95">
              <w:rPr>
                <w:i/>
                <w:iCs/>
                <w:sz w:val="20"/>
                <w:szCs w:val="20"/>
              </w:rPr>
              <w:t>(h) That the</w:t>
            </w:r>
            <w:r w:rsidRPr="006A55C2">
              <w:rPr>
                <w:i/>
                <w:sz w:val="20"/>
              </w:rPr>
              <w:t xml:space="preserve"> cut-off date for eligible capacity </w:t>
            </w:r>
            <w:r w:rsidRPr="004F3F95">
              <w:rPr>
                <w:i/>
                <w:iCs/>
                <w:sz w:val="20"/>
                <w:szCs w:val="20"/>
              </w:rPr>
              <w:t>was</w:t>
            </w:r>
            <w:r w:rsidRPr="006A55C2">
              <w:rPr>
                <w:i/>
                <w:sz w:val="20"/>
              </w:rPr>
              <w:t xml:space="preserve"> 1</w:t>
            </w:r>
            <w:r w:rsidRPr="004F3F95">
              <w:rPr>
                <w:i/>
                <w:iCs/>
                <w:sz w:val="20"/>
                <w:szCs w:val="20"/>
              </w:rPr>
              <w:t> </w:t>
            </w:r>
            <w:r w:rsidRPr="006A55C2">
              <w:rPr>
                <w:i/>
                <w:sz w:val="20"/>
              </w:rPr>
              <w:t>January</w:t>
            </w:r>
            <w:r w:rsidRPr="004F3F95">
              <w:rPr>
                <w:i/>
                <w:iCs/>
                <w:sz w:val="20"/>
                <w:szCs w:val="20"/>
              </w:rPr>
              <w:t> </w:t>
            </w:r>
            <w:r w:rsidRPr="00305F5E">
              <w:rPr>
                <w:i/>
                <w:sz w:val="20"/>
              </w:rPr>
              <w:t xml:space="preserve">2020 for those </w:t>
            </w:r>
            <w:r w:rsidRPr="004F3F95">
              <w:rPr>
                <w:i/>
                <w:iCs/>
                <w:sz w:val="20"/>
                <w:szCs w:val="20"/>
              </w:rPr>
              <w:t>parties</w:t>
            </w:r>
            <w:r w:rsidRPr="006A55C2">
              <w:rPr>
                <w:i/>
                <w:sz w:val="20"/>
              </w:rPr>
              <w:t xml:space="preserve"> with baseline years from 2020 to 2022, and 1</w:t>
            </w:r>
            <w:r w:rsidRPr="004F3F95">
              <w:rPr>
                <w:i/>
                <w:iCs/>
                <w:sz w:val="20"/>
                <w:szCs w:val="20"/>
              </w:rPr>
              <w:t> </w:t>
            </w:r>
            <w:r w:rsidRPr="006A55C2">
              <w:rPr>
                <w:i/>
                <w:sz w:val="20"/>
              </w:rPr>
              <w:t>January</w:t>
            </w:r>
            <w:r w:rsidRPr="004F3F95">
              <w:rPr>
                <w:i/>
                <w:iCs/>
                <w:sz w:val="20"/>
                <w:szCs w:val="20"/>
              </w:rPr>
              <w:t> </w:t>
            </w:r>
            <w:r w:rsidRPr="006A55C2">
              <w:rPr>
                <w:i/>
                <w:sz w:val="20"/>
              </w:rPr>
              <w:t xml:space="preserve">2024 for those </w:t>
            </w:r>
            <w:r w:rsidRPr="004F3F95">
              <w:rPr>
                <w:i/>
                <w:iCs/>
                <w:sz w:val="20"/>
                <w:szCs w:val="20"/>
              </w:rPr>
              <w:t>parties</w:t>
            </w:r>
            <w:r w:rsidRPr="006A55C2">
              <w:rPr>
                <w:i/>
                <w:sz w:val="20"/>
              </w:rPr>
              <w:t xml:space="preserve"> with baseline years from 2024 to 2026</w:t>
            </w:r>
            <w:r w:rsidRPr="004F3F95">
              <w:rPr>
                <w:i/>
                <w:iCs/>
                <w:sz w:val="20"/>
                <w:szCs w:val="20"/>
              </w:rPr>
              <w:t>;</w:t>
            </w:r>
          </w:p>
          <w:p w14:paraId="78E1DA14" w14:textId="5D83A70C" w:rsidR="007708A6" w:rsidRPr="006A55C2" w:rsidRDefault="007708A6" w:rsidP="00305F5E">
            <w:pPr>
              <w:widowControl w:val="0"/>
              <w:spacing w:before="60" w:after="60"/>
              <w:rPr>
                <w:i/>
                <w:sz w:val="20"/>
              </w:rPr>
            </w:pPr>
            <w:r w:rsidRPr="006A55C2">
              <w:rPr>
                <w:i/>
                <w:sz w:val="20"/>
                <w:u w:val="single"/>
              </w:rPr>
              <w:t>Second and third conversions</w:t>
            </w:r>
            <w:r w:rsidR="00851CC4" w:rsidRPr="006A55C2">
              <w:rPr>
                <w:i/>
                <w:sz w:val="20"/>
                <w:u w:val="single"/>
              </w:rPr>
              <w:t>:</w:t>
            </w:r>
            <w:r w:rsidR="00851CC4" w:rsidRPr="006A55C2">
              <w:rPr>
                <w:i/>
                <w:sz w:val="20"/>
              </w:rPr>
              <w:t xml:space="preserve"> </w:t>
            </w:r>
            <w:r w:rsidRPr="004F3F95">
              <w:rPr>
                <w:i/>
                <w:iCs/>
                <w:sz w:val="20"/>
                <w:szCs w:val="20"/>
              </w:rPr>
              <w:t>(i) </w:t>
            </w:r>
            <w:r w:rsidRPr="006A55C2">
              <w:rPr>
                <w:i/>
                <w:sz w:val="20"/>
              </w:rPr>
              <w:t>To apply the following principles for second and third conversion projects:</w:t>
            </w:r>
            <w:r w:rsidRPr="004F3F95">
              <w:rPr>
                <w:i/>
                <w:iCs/>
                <w:sz w:val="20"/>
                <w:szCs w:val="20"/>
              </w:rPr>
              <w:t xml:space="preserve"> (i) </w:t>
            </w:r>
            <w:r w:rsidRPr="006A55C2">
              <w:rPr>
                <w:i/>
                <w:sz w:val="20"/>
              </w:rPr>
              <w:t xml:space="preserve">First conversions, in the context of a phase-down of HFCs, </w:t>
            </w:r>
            <w:r w:rsidRPr="004F3F95">
              <w:rPr>
                <w:i/>
                <w:iCs/>
                <w:sz w:val="20"/>
                <w:szCs w:val="20"/>
              </w:rPr>
              <w:t>were</w:t>
            </w:r>
            <w:r w:rsidRPr="006A55C2">
              <w:rPr>
                <w:i/>
                <w:sz w:val="20"/>
              </w:rPr>
              <w:t xml:space="preserve"> defined as conversions to </w:t>
            </w:r>
            <w:r w:rsidRPr="004F3F95">
              <w:rPr>
                <w:i/>
                <w:iCs/>
                <w:sz w:val="20"/>
                <w:szCs w:val="20"/>
              </w:rPr>
              <w:t xml:space="preserve">alternatives with </w:t>
            </w:r>
            <w:r w:rsidRPr="006A55C2">
              <w:rPr>
                <w:i/>
                <w:sz w:val="20"/>
              </w:rPr>
              <w:t>low or zero</w:t>
            </w:r>
            <w:r w:rsidRPr="004F3F95">
              <w:rPr>
                <w:i/>
                <w:iCs/>
                <w:sz w:val="20"/>
                <w:szCs w:val="20"/>
              </w:rPr>
              <w:t xml:space="preserve"> </w:t>
            </w:r>
            <w:r w:rsidRPr="00305F5E">
              <w:rPr>
                <w:i/>
                <w:sz w:val="20"/>
              </w:rPr>
              <w:t xml:space="preserve">GWP </w:t>
            </w:r>
            <w:r w:rsidRPr="004F3F95">
              <w:rPr>
                <w:i/>
                <w:iCs/>
                <w:sz w:val="20"/>
                <w:szCs w:val="20"/>
              </w:rPr>
              <w:t>by</w:t>
            </w:r>
            <w:r w:rsidRPr="006A55C2">
              <w:rPr>
                <w:i/>
                <w:sz w:val="20"/>
              </w:rPr>
              <w:t xml:space="preserve"> enterprises that </w:t>
            </w:r>
            <w:r w:rsidRPr="004F3F95">
              <w:rPr>
                <w:i/>
                <w:iCs/>
                <w:sz w:val="20"/>
                <w:szCs w:val="20"/>
              </w:rPr>
              <w:t>had</w:t>
            </w:r>
            <w:r w:rsidRPr="006A55C2">
              <w:rPr>
                <w:i/>
                <w:sz w:val="20"/>
              </w:rPr>
              <w:t xml:space="preserve"> never received any direct or indirect support, in part or in full, from the Multilateral Fund, including enterprises that converted to HFCs with their own resources;</w:t>
            </w:r>
            <w:r w:rsidRPr="004F3F95">
              <w:rPr>
                <w:i/>
                <w:iCs/>
                <w:sz w:val="20"/>
                <w:szCs w:val="20"/>
              </w:rPr>
              <w:t xml:space="preserve"> (ii) </w:t>
            </w:r>
            <w:r w:rsidRPr="006A55C2">
              <w:rPr>
                <w:i/>
                <w:sz w:val="20"/>
              </w:rPr>
              <w:t xml:space="preserve">Enterprises that </w:t>
            </w:r>
            <w:r w:rsidRPr="004F3F95">
              <w:rPr>
                <w:i/>
                <w:iCs/>
                <w:sz w:val="20"/>
                <w:szCs w:val="20"/>
              </w:rPr>
              <w:t>had</w:t>
            </w:r>
            <w:r w:rsidRPr="006A55C2">
              <w:rPr>
                <w:i/>
                <w:sz w:val="20"/>
              </w:rPr>
              <w:t xml:space="preserve"> already converted to HFCs in phasing out CFCs and/or HCFCs </w:t>
            </w:r>
            <w:r w:rsidRPr="004F3F95">
              <w:rPr>
                <w:i/>
                <w:iCs/>
                <w:sz w:val="20"/>
                <w:szCs w:val="20"/>
              </w:rPr>
              <w:t>would</w:t>
            </w:r>
            <w:r w:rsidRPr="006A55C2">
              <w:rPr>
                <w:i/>
                <w:sz w:val="20"/>
              </w:rPr>
              <w:t xml:space="preserve"> be eligible to receive funding from the Multilateral Fund to meet agreed incremental costs in the same manner as enterprises eligible for first conversions;</w:t>
            </w:r>
            <w:r w:rsidRPr="004F3F95">
              <w:rPr>
                <w:i/>
                <w:iCs/>
                <w:sz w:val="20"/>
                <w:szCs w:val="20"/>
              </w:rPr>
              <w:t xml:space="preserve"> (iii) </w:t>
            </w:r>
            <w:r w:rsidRPr="006A55C2">
              <w:rPr>
                <w:i/>
                <w:sz w:val="20"/>
              </w:rPr>
              <w:t xml:space="preserve">Enterprises that </w:t>
            </w:r>
            <w:r w:rsidRPr="004F3F95">
              <w:rPr>
                <w:i/>
                <w:iCs/>
                <w:sz w:val="20"/>
                <w:szCs w:val="20"/>
              </w:rPr>
              <w:t>had converted</w:t>
            </w:r>
            <w:r w:rsidRPr="006A55C2">
              <w:rPr>
                <w:i/>
                <w:sz w:val="20"/>
              </w:rPr>
              <w:t xml:space="preserve"> from HCFCs to high-GWP HFCs, after the date of adoption of the </w:t>
            </w:r>
            <w:r w:rsidRPr="004F3F95">
              <w:rPr>
                <w:i/>
                <w:iCs/>
                <w:sz w:val="20"/>
                <w:szCs w:val="20"/>
              </w:rPr>
              <w:t xml:space="preserve">Kigali </w:t>
            </w:r>
            <w:r w:rsidRPr="006A55C2">
              <w:rPr>
                <w:i/>
                <w:sz w:val="20"/>
              </w:rPr>
              <w:t xml:space="preserve">Amendment, under </w:t>
            </w:r>
            <w:r w:rsidR="00612F5D">
              <w:rPr>
                <w:i/>
                <w:iCs/>
                <w:sz w:val="20"/>
                <w:szCs w:val="20"/>
              </w:rPr>
              <w:t>HPMPs</w:t>
            </w:r>
            <w:r w:rsidRPr="006A55C2">
              <w:rPr>
                <w:i/>
                <w:sz w:val="20"/>
              </w:rPr>
              <w:t xml:space="preserve"> already approved by the Executive Committee</w:t>
            </w:r>
            <w:r w:rsidRPr="004F3F95">
              <w:rPr>
                <w:i/>
                <w:iCs/>
                <w:sz w:val="20"/>
                <w:szCs w:val="20"/>
              </w:rPr>
              <w:t>, would</w:t>
            </w:r>
            <w:r w:rsidRPr="006A55C2">
              <w:rPr>
                <w:i/>
                <w:sz w:val="20"/>
              </w:rPr>
              <w:t xml:space="preserve"> be eligible to receive funding from the Multilateral Fund for a subsequent conversion to low- or zero-GWP alternatives to meet agreed incremental costs in the same manner as enterprises eligible for first conversions;</w:t>
            </w:r>
            <w:r w:rsidRPr="004F3F95">
              <w:rPr>
                <w:i/>
                <w:iCs/>
                <w:sz w:val="20"/>
                <w:szCs w:val="20"/>
              </w:rPr>
              <w:t xml:space="preserve"> (iv) </w:t>
            </w:r>
            <w:r w:rsidRPr="006A55C2">
              <w:rPr>
                <w:i/>
                <w:sz w:val="20"/>
              </w:rPr>
              <w:t xml:space="preserve">Enterprises that </w:t>
            </w:r>
            <w:r w:rsidRPr="004F3F95">
              <w:rPr>
                <w:i/>
                <w:iCs/>
                <w:sz w:val="20"/>
                <w:szCs w:val="20"/>
              </w:rPr>
              <w:t>had converted</w:t>
            </w:r>
            <w:r w:rsidRPr="006A55C2">
              <w:rPr>
                <w:i/>
                <w:sz w:val="20"/>
              </w:rPr>
              <w:t xml:space="preserve"> from HCFCs to high-GWP HFCs </w:t>
            </w:r>
            <w:r w:rsidRPr="004F3F95">
              <w:rPr>
                <w:i/>
                <w:iCs/>
                <w:sz w:val="20"/>
                <w:szCs w:val="20"/>
              </w:rPr>
              <w:t>using</w:t>
            </w:r>
            <w:r w:rsidRPr="006A55C2">
              <w:rPr>
                <w:i/>
                <w:sz w:val="20"/>
              </w:rPr>
              <w:t xml:space="preserve"> their own resources before 2025 under the </w:t>
            </w:r>
            <w:r w:rsidRPr="004F3F95">
              <w:rPr>
                <w:i/>
                <w:iCs/>
                <w:sz w:val="20"/>
                <w:szCs w:val="20"/>
              </w:rPr>
              <w:t xml:space="preserve">Kigali </w:t>
            </w:r>
            <w:r w:rsidRPr="006A55C2">
              <w:rPr>
                <w:i/>
                <w:sz w:val="20"/>
              </w:rPr>
              <w:t xml:space="preserve">Amendment </w:t>
            </w:r>
            <w:r w:rsidRPr="004F3F95">
              <w:rPr>
                <w:i/>
                <w:iCs/>
                <w:sz w:val="20"/>
                <w:szCs w:val="20"/>
              </w:rPr>
              <w:lastRenderedPageBreak/>
              <w:t>would</w:t>
            </w:r>
            <w:r w:rsidRPr="006A55C2">
              <w:rPr>
                <w:i/>
                <w:sz w:val="20"/>
              </w:rPr>
              <w:t xml:space="preserve"> be eligible to receive funding from the Multilateral Fund to meet agreed incremental costs in the same manner as enterprises eligible for first conversions; </w:t>
            </w:r>
            <w:r w:rsidRPr="004F3F95">
              <w:rPr>
                <w:i/>
                <w:iCs/>
                <w:sz w:val="20"/>
                <w:szCs w:val="20"/>
              </w:rPr>
              <w:t>(v) Enterprises that had converted from HFCs to lower-GWP HFCs with Multilateral Fund support when no other alternatives were available would be eligible to receive funding from the Multilateral Fund for a subsequent conversion to low- or zero-GWP alternatives if necessary to meet the final HFC phase</w:t>
            </w:r>
            <w:r w:rsidRPr="004F3F95">
              <w:rPr>
                <w:i/>
                <w:iCs/>
                <w:sz w:val="20"/>
                <w:szCs w:val="20"/>
              </w:rPr>
              <w:noBreakHyphen/>
              <w:t>down step;</w:t>
            </w:r>
          </w:p>
          <w:p w14:paraId="19CFDFCB" w14:textId="6F4592E1" w:rsidR="007708A6" w:rsidRPr="004F3F95" w:rsidRDefault="007708A6" w:rsidP="00851CC4">
            <w:pPr>
              <w:keepNext/>
              <w:spacing w:before="60" w:after="60"/>
              <w:rPr>
                <w:b/>
                <w:i/>
                <w:iCs/>
                <w:sz w:val="20"/>
                <w:szCs w:val="20"/>
              </w:rPr>
            </w:pPr>
            <w:r w:rsidRPr="00BA3BB9">
              <w:rPr>
                <w:bCs/>
                <w:i/>
                <w:iCs/>
                <w:sz w:val="20"/>
                <w:szCs w:val="20"/>
                <w:u w:val="single"/>
              </w:rPr>
              <w:t>Sustained aggregate reductions</w:t>
            </w:r>
            <w:r w:rsidR="00851CC4" w:rsidRPr="00BA3BB9">
              <w:rPr>
                <w:bCs/>
                <w:i/>
                <w:iCs/>
                <w:sz w:val="20"/>
                <w:szCs w:val="20"/>
              </w:rPr>
              <w:t xml:space="preserve">: </w:t>
            </w:r>
            <w:r w:rsidRPr="00BA3BB9">
              <w:rPr>
                <w:i/>
                <w:iCs/>
                <w:sz w:val="20"/>
                <w:szCs w:val="20"/>
              </w:rPr>
              <w:t>(j) That the remaining eligible consumption for funding in tonnage would be determined on the basis of the starting point of national aggregate consumption, to be agreed by the Executive Committee, less the amount funded for previously approved projects in future multi-year agreement templates for KIPs; (k) That the formula for determining the starting point and the methodology for determining the reductions from remaining HFC consumption eligible for funding would form part of those guidelines when agreed by the Executive Committee;</w:t>
            </w:r>
          </w:p>
          <w:p w14:paraId="56C9316E" w14:textId="77777777" w:rsidR="007708A6" w:rsidRPr="004F3F95" w:rsidRDefault="007708A6" w:rsidP="007708A6">
            <w:pPr>
              <w:widowControl w:val="0"/>
              <w:spacing w:before="60" w:after="60"/>
              <w:outlineLvl w:val="0"/>
              <w:rPr>
                <w:rFonts w:eastAsiaTheme="minorHAnsi"/>
                <w:bCs/>
                <w:i/>
                <w:iCs/>
                <w:sz w:val="20"/>
                <w:szCs w:val="20"/>
                <w:u w:val="single"/>
              </w:rPr>
            </w:pPr>
            <w:r w:rsidRPr="004F3F95">
              <w:rPr>
                <w:rFonts w:eastAsiaTheme="minorHAnsi"/>
                <w:bCs/>
                <w:i/>
                <w:iCs/>
                <w:sz w:val="20"/>
                <w:szCs w:val="20"/>
                <w:u w:val="single"/>
              </w:rPr>
              <w:t>Eligible incremental costs</w:t>
            </w:r>
          </w:p>
          <w:p w14:paraId="7F7A3C1F" w14:textId="77777777" w:rsidR="007708A6" w:rsidRPr="004F3F95" w:rsidRDefault="007708A6" w:rsidP="00851CC4">
            <w:pPr>
              <w:keepNext/>
              <w:widowControl w:val="0"/>
              <w:spacing w:before="60" w:after="60"/>
              <w:rPr>
                <w:i/>
                <w:iCs/>
                <w:sz w:val="20"/>
                <w:szCs w:val="20"/>
              </w:rPr>
            </w:pPr>
            <w:r w:rsidRPr="004F3F95">
              <w:rPr>
                <w:b/>
                <w:bCs/>
                <w:i/>
                <w:iCs/>
                <w:sz w:val="20"/>
                <w:szCs w:val="20"/>
              </w:rPr>
              <w:t>Consumption manufacturing sector</w:t>
            </w:r>
            <w:r w:rsidRPr="004F3F95">
              <w:rPr>
                <w:i/>
                <w:iCs/>
                <w:sz w:val="20"/>
                <w:szCs w:val="20"/>
              </w:rPr>
              <w:t>: (l) To make the following categories of costs eligible for funding and to include them in the cost calculation associated with the phase-down of HFCs in the consumption manufacturing sector: (i) Incremental capital costs; (ii) IOCs for a duration to be determined by the Executive Committee; (iii) Technical assistance activities; (iv) Research and development, when required to adapt and optimize alternatives to HFCs with low or zero GWP; (v) Costs of patents and designs, and incremental costs of royalties, when necessary and cost-effective; (vi) Costs of the safe introduction of flammable and toxic alternatives;</w:t>
            </w:r>
          </w:p>
          <w:p w14:paraId="0F617870" w14:textId="77777777" w:rsidR="007708A6" w:rsidRPr="004F3F95" w:rsidRDefault="007708A6" w:rsidP="00851CC4">
            <w:pPr>
              <w:spacing w:before="60" w:after="60"/>
              <w:rPr>
                <w:i/>
                <w:iCs/>
                <w:sz w:val="20"/>
                <w:szCs w:val="20"/>
              </w:rPr>
            </w:pPr>
            <w:r w:rsidRPr="004F3F95">
              <w:rPr>
                <w:b/>
                <w:bCs/>
                <w:i/>
                <w:iCs/>
                <w:sz w:val="20"/>
                <w:szCs w:val="20"/>
              </w:rPr>
              <w:t>Production sector</w:t>
            </w:r>
            <w:r w:rsidRPr="004F3F95">
              <w:rPr>
                <w:i/>
                <w:iCs/>
                <w:sz w:val="20"/>
                <w:szCs w:val="20"/>
              </w:rPr>
              <w:t>: (m) To make the following categories of costs eligible for funding and to include them in the cost calculation associated with the phase-down of HFCs in the production sector: (i) Lost profit due to the shutdown/closure of production facilities and to production reduction; (ii) Compensation for displaced workers; (iii) Dismantling of production facilities; (iv) Technical assistance activities; (v) Research and development related to the production of low- or zero-GWP alternatives to HFCs with a view to lowering the costs of alternatives; (vi) Costs of patents and designs or incremental costs of royalties; (vii) Costs of converting facilities to produce low- or zero-GWP alternatives to HFCs when technically feasible and cost-effective; (viii) Costs of reducing emissions of HFC-23, a by-product of the production process of HCFC</w:t>
            </w:r>
            <w:r w:rsidRPr="004F3F95">
              <w:rPr>
                <w:i/>
                <w:iCs/>
                <w:sz w:val="20"/>
                <w:szCs w:val="20"/>
              </w:rPr>
              <w:noBreakHyphen/>
              <w:t>22, by reducing the HFC-23 emission rate in the process, destroying it from the off-gas, or by collecting and converting it to other environmentally safe chemicals – such costs should be funded by the Multilateral Fund to meet the obligations of Article 5 Parties specified under the Kigali Amendment; (n) That the Sub-group on the Production Sector would consider compensation for compliance</w:t>
            </w:r>
            <w:r w:rsidRPr="004F3F95">
              <w:rPr>
                <w:i/>
                <w:iCs/>
                <w:sz w:val="20"/>
                <w:szCs w:val="20"/>
              </w:rPr>
              <w:noBreakHyphen/>
              <w:t>related control obligations for the production sector on a case-by-case basis once official reporting of HFC production had been submitted by Article 5 countries;</w:t>
            </w:r>
          </w:p>
          <w:p w14:paraId="295607E0" w14:textId="77777777" w:rsidR="007708A6" w:rsidRPr="004F3F95" w:rsidRDefault="007708A6" w:rsidP="007708A6">
            <w:pPr>
              <w:widowControl w:val="0"/>
              <w:spacing w:before="60" w:after="60"/>
              <w:rPr>
                <w:b/>
                <w:bCs/>
                <w:i/>
                <w:iCs/>
                <w:sz w:val="20"/>
                <w:szCs w:val="20"/>
                <w:u w:val="single"/>
              </w:rPr>
            </w:pPr>
            <w:r w:rsidRPr="004F3F95">
              <w:rPr>
                <w:b/>
                <w:bCs/>
                <w:i/>
                <w:iCs/>
                <w:sz w:val="20"/>
                <w:szCs w:val="20"/>
              </w:rPr>
              <w:t>Refrigeration servicing sector</w:t>
            </w:r>
            <w:r w:rsidRPr="004F3F95">
              <w:rPr>
                <w:i/>
                <w:iCs/>
                <w:sz w:val="20"/>
                <w:szCs w:val="20"/>
              </w:rPr>
              <w:t>: (o) To make the following categories of costs eligible for funding and to include them in the cost calculation associated with the phase-down of HFCs in the refrigeration servicing sector: (i) Public awareness activities; (ii) Policy development and implementation; (iii) Certification programmes and training of technicians on safe handling, good practices and safety in respect of alternatives, including training equipment; (iv) Training of customs officers; (v) Prevention of illegal trade of HFCs; (vi) Servicing tools; (vii) Refrigerant testing equipment for the RAC sector; (viii) Recycling and recovery of HFCs; (p) That, in relation to the level and modalities of funding for HFC phase-down in the refrigeration servicing sector, funding would be provided in line with decision 92/37; and</w:t>
            </w:r>
          </w:p>
          <w:p w14:paraId="565AF855" w14:textId="77777777" w:rsidR="00492CB7" w:rsidRDefault="007708A6" w:rsidP="006A55C2">
            <w:pPr>
              <w:widowControl w:val="0"/>
              <w:spacing w:before="60" w:after="60"/>
              <w:outlineLvl w:val="0"/>
              <w:rPr>
                <w:i/>
                <w:iCs/>
                <w:sz w:val="20"/>
                <w:szCs w:val="20"/>
              </w:rPr>
            </w:pPr>
            <w:r w:rsidRPr="004F3F95">
              <w:rPr>
                <w:rFonts w:eastAsiaTheme="minorHAnsi"/>
                <w:bCs/>
                <w:i/>
                <w:iCs/>
                <w:sz w:val="20"/>
                <w:szCs w:val="20"/>
                <w:u w:val="single"/>
              </w:rPr>
              <w:t>Eligibility of Annex F substances subject to high-ambient-temperature (HAT) exemption</w:t>
            </w:r>
            <w:r w:rsidR="00851CC4" w:rsidRPr="004F3F95">
              <w:rPr>
                <w:rFonts w:eastAsiaTheme="minorHAnsi"/>
                <w:bCs/>
                <w:i/>
                <w:iCs/>
                <w:sz w:val="20"/>
                <w:szCs w:val="20"/>
              </w:rPr>
              <w:t xml:space="preserve">: </w:t>
            </w:r>
            <w:r w:rsidRPr="004F3F95">
              <w:rPr>
                <w:i/>
                <w:iCs/>
                <w:sz w:val="20"/>
                <w:szCs w:val="20"/>
              </w:rPr>
              <w:t>(q) That amounts of Annex F substances that were subject to the HAT exemption were not eligible for funding under the Multilateral Fund while they were exempted for that party.</w:t>
            </w:r>
          </w:p>
          <w:p w14:paraId="0C274B22" w14:textId="77777777" w:rsidR="004A57B1" w:rsidRPr="009342F1" w:rsidRDefault="004A57B1" w:rsidP="004A57B1">
            <w:pPr>
              <w:widowControl w:val="0"/>
              <w:shd w:val="clear" w:color="auto" w:fill="FFFFFF" w:themeFill="background1"/>
              <w:spacing w:before="60" w:after="60"/>
              <w:rPr>
                <w:b/>
                <w:i/>
                <w:color w:val="0D0D0D" w:themeColor="text1" w:themeTint="F2"/>
                <w:sz w:val="20"/>
                <w:szCs w:val="20"/>
              </w:rPr>
            </w:pPr>
            <w:r w:rsidRPr="00074ACB">
              <w:rPr>
                <w:b/>
                <w:i/>
                <w:color w:val="0D0D0D" w:themeColor="text1" w:themeTint="F2"/>
                <w:sz w:val="20"/>
                <w:szCs w:val="20"/>
                <w:highlight w:val="yellow"/>
              </w:rPr>
              <w:t>Sustained aggregate reductions for HFC phase-down:</w:t>
            </w:r>
          </w:p>
          <w:p w14:paraId="5A7A2174" w14:textId="315FFDA1" w:rsidR="004A57B1" w:rsidRDefault="004A61D0" w:rsidP="00074ACB">
            <w:pPr>
              <w:spacing w:before="60" w:after="60"/>
              <w:outlineLvl w:val="0"/>
              <w:rPr>
                <w:i/>
                <w:sz w:val="20"/>
                <w:u w:val="single"/>
              </w:rPr>
            </w:pPr>
            <w:r w:rsidRPr="009F4565">
              <w:rPr>
                <w:i/>
                <w:color w:val="0D0D0D" w:themeColor="text1" w:themeTint="F2"/>
                <w:sz w:val="20"/>
                <w:szCs w:val="20"/>
                <w:highlight w:val="yellow"/>
                <w:u w:val="single"/>
              </w:rPr>
              <w:t>Decision 96/50</w:t>
            </w:r>
            <w:r w:rsidRPr="009F4565">
              <w:rPr>
                <w:i/>
                <w:color w:val="0D0D0D" w:themeColor="text1" w:themeTint="F2"/>
                <w:sz w:val="20"/>
                <w:szCs w:val="20"/>
                <w:highlight w:val="yellow"/>
              </w:rPr>
              <w:t>: (b) The unit of measurement for the starting point would be carbon dioxide-equivalent (CO</w:t>
            </w:r>
            <w:r w:rsidRPr="009F4565">
              <w:rPr>
                <w:i/>
                <w:color w:val="0D0D0D" w:themeColor="text1" w:themeTint="F2"/>
                <w:sz w:val="20"/>
                <w:szCs w:val="20"/>
                <w:highlight w:val="yellow"/>
                <w:vertAlign w:val="subscript"/>
              </w:rPr>
              <w:t>2</w:t>
            </w:r>
            <w:r w:rsidRPr="009F4565">
              <w:rPr>
                <w:i/>
                <w:color w:val="0D0D0D" w:themeColor="text1" w:themeTint="F2"/>
                <w:sz w:val="20"/>
                <w:szCs w:val="20"/>
                <w:highlight w:val="yellow"/>
              </w:rPr>
              <w:t xml:space="preserve">-eq) tonnes, on the understanding that the reductions from the starting point would be accounted for in accordance with the approach outlined in paragraphs 8 to 15 of </w:t>
            </w:r>
            <w:r>
              <w:rPr>
                <w:i/>
                <w:color w:val="0D0D0D" w:themeColor="text1" w:themeTint="F2"/>
                <w:sz w:val="20"/>
                <w:szCs w:val="20"/>
                <w:highlight w:val="yellow"/>
              </w:rPr>
              <w:t>t</w:t>
            </w:r>
            <w:r w:rsidRPr="009F4565">
              <w:rPr>
                <w:i/>
                <w:color w:val="0D0D0D" w:themeColor="text1" w:themeTint="F2"/>
                <w:sz w:val="20"/>
                <w:szCs w:val="20"/>
                <w:highlight w:val="yellow"/>
              </w:rPr>
              <w:t>he d</w:t>
            </w:r>
            <w:r w:rsidRPr="004A61D0">
              <w:rPr>
                <w:i/>
                <w:color w:val="0D0D0D" w:themeColor="text1" w:themeTint="F2"/>
                <w:sz w:val="20"/>
                <w:szCs w:val="20"/>
                <w:highlight w:val="yellow"/>
              </w:rPr>
              <w:t xml:space="preserve">ocument UNEP/OzL.Pro/ExCom 93/97; </w:t>
            </w:r>
            <w:r w:rsidRPr="009F4565">
              <w:rPr>
                <w:i/>
                <w:color w:val="0D0D0D" w:themeColor="text1" w:themeTint="F2"/>
                <w:sz w:val="20"/>
                <w:szCs w:val="20"/>
                <w:highlight w:val="yellow"/>
              </w:rPr>
              <w:t>(c) The quantities of HFCs with lower GWP phased in by enterprises under manufacturing conversions supported by the Multilateral Fund would be eligible for funding, if necessary for the country concerned to meet the final HFC phase-down step, irrespective of whether the country had sufficient remaining consumption eligible for funding, in line with paragraph 18(e) of decision XXVIII/2 and the agreed eligibility requirements of the Multilateral Fund; (d)</w:t>
            </w:r>
            <w:r w:rsidR="00074ACB">
              <w:rPr>
                <w:i/>
                <w:color w:val="0D0D0D" w:themeColor="text1" w:themeTint="F2"/>
                <w:sz w:val="20"/>
                <w:szCs w:val="20"/>
                <w:highlight w:val="yellow"/>
              </w:rPr>
              <w:t> </w:t>
            </w:r>
            <w:r w:rsidRPr="009F4565">
              <w:rPr>
                <w:i/>
                <w:color w:val="0D0D0D" w:themeColor="text1" w:themeTint="F2"/>
                <w:sz w:val="20"/>
                <w:szCs w:val="20"/>
                <w:highlight w:val="yellow"/>
              </w:rPr>
              <w:t>T</w:t>
            </w:r>
            <w:r>
              <w:rPr>
                <w:i/>
                <w:color w:val="0D0D0D" w:themeColor="text1" w:themeTint="F2"/>
                <w:sz w:val="20"/>
                <w:szCs w:val="20"/>
                <w:highlight w:val="yellow"/>
              </w:rPr>
              <w:t>he</w:t>
            </w:r>
            <w:r w:rsidRPr="009F4565">
              <w:rPr>
                <w:i/>
                <w:color w:val="0D0D0D" w:themeColor="text1" w:themeTint="F2"/>
                <w:sz w:val="20"/>
                <w:szCs w:val="20"/>
                <w:highlight w:val="yellow"/>
              </w:rPr>
              <w:t xml:space="preserve"> bilateral and implementing agencies concerned would identify and report, in each KIP project proposal, any HFC consumption at ineligible enterprises, ineligible consumption, and HFC consumption phased out in manufacturing enterprises without assistance from the Multilateral Fund; (e) To note that, for</w:t>
            </w:r>
            <w:r>
              <w:rPr>
                <w:i/>
                <w:color w:val="0D0D0D" w:themeColor="text1" w:themeTint="F2"/>
                <w:sz w:val="20"/>
                <w:szCs w:val="20"/>
                <w:highlight w:val="yellow"/>
              </w:rPr>
              <w:t xml:space="preserve"> </w:t>
            </w:r>
            <w:r w:rsidRPr="009F4565">
              <w:rPr>
                <w:i/>
                <w:color w:val="0D0D0D" w:themeColor="text1" w:themeTint="F2"/>
                <w:sz w:val="20"/>
                <w:szCs w:val="20"/>
                <w:highlight w:val="yellow"/>
              </w:rPr>
              <w:t xml:space="preserve">LVC countries with consumption in the servicing sector only, no starting point would be applied, as funding would be based on the modality represented </w:t>
            </w:r>
            <w:r w:rsidRPr="009F4565">
              <w:rPr>
                <w:i/>
                <w:color w:val="0D0D0D" w:themeColor="text1" w:themeTint="F2"/>
                <w:sz w:val="20"/>
                <w:szCs w:val="20"/>
                <w:highlight w:val="yellow"/>
              </w:rPr>
              <w:lastRenderedPageBreak/>
              <w:t>by the table contained in decision 92/37; and (f) To consider the level of the starting point at the last Executive Committee meeting of 2029</w:t>
            </w:r>
            <w:r w:rsidR="004A57B1" w:rsidRPr="00C06841">
              <w:rPr>
                <w:i/>
                <w:color w:val="0D0D0D" w:themeColor="text1" w:themeTint="F2"/>
                <w:sz w:val="20"/>
                <w:szCs w:val="20"/>
                <w:highlight w:val="yellow"/>
              </w:rPr>
              <w:t>.</w:t>
            </w:r>
          </w:p>
          <w:p w14:paraId="1E609566" w14:textId="77777777" w:rsidR="004A57B1" w:rsidRPr="00C06841" w:rsidRDefault="004A57B1" w:rsidP="004A57B1">
            <w:pPr>
              <w:keepNext/>
              <w:shd w:val="clear" w:color="auto" w:fill="FFFFFF" w:themeFill="background1"/>
              <w:spacing w:before="60" w:after="60"/>
              <w:rPr>
                <w:rFonts w:eastAsia="SimSun"/>
                <w:b/>
                <w:bCs/>
                <w:i/>
                <w:color w:val="0D0D0D" w:themeColor="text1" w:themeTint="F2"/>
                <w:sz w:val="20"/>
                <w:szCs w:val="20"/>
                <w:highlight w:val="yellow"/>
              </w:rPr>
            </w:pPr>
            <w:r w:rsidRPr="00C06841">
              <w:rPr>
                <w:rFonts w:eastAsia="SimSun"/>
                <w:b/>
                <w:bCs/>
                <w:i/>
                <w:color w:val="0D0D0D" w:themeColor="text1" w:themeTint="F2"/>
                <w:sz w:val="20"/>
                <w:szCs w:val="20"/>
                <w:highlight w:val="yellow"/>
              </w:rPr>
              <w:t>Funding of HFCs contained in imported pre-blended polyols in the polyurethane (PU) foam sector:</w:t>
            </w:r>
          </w:p>
          <w:p w14:paraId="66A2BB66" w14:textId="5A2BAF74" w:rsidR="00403D32" w:rsidRPr="004A57B1" w:rsidRDefault="004A57B1" w:rsidP="004A57B1">
            <w:pPr>
              <w:keepNext/>
              <w:shd w:val="clear" w:color="auto" w:fill="FFFFFF" w:themeFill="background1"/>
              <w:spacing w:before="60" w:after="60"/>
              <w:rPr>
                <w:rFonts w:eastAsia="SimSun"/>
                <w:i/>
                <w:color w:val="0D0D0D" w:themeColor="text1" w:themeTint="F2"/>
                <w:sz w:val="20"/>
                <w:szCs w:val="20"/>
              </w:rPr>
            </w:pPr>
            <w:r w:rsidRPr="00C06841">
              <w:rPr>
                <w:rFonts w:eastAsia="SimSun"/>
                <w:i/>
                <w:color w:val="0D0D0D" w:themeColor="text1" w:themeTint="F2"/>
                <w:sz w:val="20"/>
                <w:szCs w:val="20"/>
                <w:highlight w:val="yellow"/>
                <w:u w:val="single"/>
              </w:rPr>
              <w:t>Decision 96/52</w:t>
            </w:r>
            <w:r w:rsidRPr="00C06841">
              <w:rPr>
                <w:rFonts w:eastAsia="SimSun"/>
                <w:i/>
                <w:color w:val="0D0D0D" w:themeColor="text1" w:themeTint="F2"/>
                <w:sz w:val="20"/>
                <w:szCs w:val="20"/>
                <w:highlight w:val="yellow"/>
              </w:rPr>
              <w:t>: (a) With regard to imports of HFCs contained in pre-blended polyols that had not been counted as consumption under Article 7 data reporting, to request Article 5 countries that wished to seek assistance for the phase</w:t>
            </w:r>
            <w:r w:rsidRPr="00C06841">
              <w:rPr>
                <w:rFonts w:eastAsia="SimSun"/>
                <w:i/>
                <w:color w:val="0D0D0D" w:themeColor="text1" w:themeTint="F2"/>
                <w:sz w:val="20"/>
                <w:szCs w:val="20"/>
                <w:highlight w:val="yellow"/>
              </w:rPr>
              <w:noBreakHyphen/>
              <w:t>out of such imports: (</w:t>
            </w:r>
            <w:proofErr w:type="spellStart"/>
            <w:r w:rsidRPr="00C06841">
              <w:rPr>
                <w:rFonts w:eastAsia="SimSun"/>
                <w:i/>
                <w:color w:val="0D0D0D" w:themeColor="text1" w:themeTint="F2"/>
                <w:sz w:val="20"/>
                <w:szCs w:val="20"/>
                <w:highlight w:val="yellow"/>
              </w:rPr>
              <w:t>i</w:t>
            </w:r>
            <w:proofErr w:type="spellEnd"/>
            <w:r w:rsidRPr="00C06841">
              <w:rPr>
                <w:rFonts w:eastAsia="SimSun"/>
                <w:i/>
                <w:color w:val="0D0D0D" w:themeColor="text1" w:themeTint="F2"/>
                <w:sz w:val="20"/>
                <w:szCs w:val="20"/>
                <w:highlight w:val="yellow"/>
              </w:rPr>
              <w:t xml:space="preserve">) To include in the overarching strategy for their KIPs the amount and type of HFCs imported in pre-blended polyols for the years 2022–2024 as reported under the CP implementation reports, the countries from which they were being imported, and: a. For group 1 countries, </w:t>
            </w:r>
            <w:bookmarkStart w:id="10" w:name="_Hlk207909332"/>
            <w:r w:rsidRPr="00C06841">
              <w:rPr>
                <w:rFonts w:eastAsia="SimSun"/>
                <w:i/>
                <w:color w:val="0D0D0D" w:themeColor="text1" w:themeTint="F2"/>
                <w:sz w:val="20"/>
                <w:szCs w:val="20"/>
                <w:highlight w:val="yellow"/>
              </w:rPr>
              <w:t>an indicative list of all PU foam enterprises established prior to 1 January 2020 that used imported polyol systems, including the amount and type of HFCs contained therein; b. For group 2 countries, an indicative list of all PU foam enterprises established prior to 1 January 2024 that used imported polyol systems, including the amount and type of HFCs contained therein</w:t>
            </w:r>
            <w:bookmarkEnd w:id="10"/>
            <w:r w:rsidRPr="00C06841">
              <w:rPr>
                <w:rFonts w:eastAsia="SimSun"/>
                <w:i/>
                <w:color w:val="0D0D0D" w:themeColor="text1" w:themeTint="F2"/>
                <w:sz w:val="20"/>
                <w:szCs w:val="20"/>
                <w:highlight w:val="yellow"/>
              </w:rPr>
              <w:t>; (ii) If the country already had an approved KIP, to submit with the request for the next tranche of the KIP the information referred to in subparagraph (a)(</w:t>
            </w:r>
            <w:proofErr w:type="spellStart"/>
            <w:r w:rsidRPr="00C06841">
              <w:rPr>
                <w:rFonts w:eastAsia="SimSun"/>
                <w:i/>
                <w:color w:val="0D0D0D" w:themeColor="text1" w:themeTint="F2"/>
                <w:sz w:val="20"/>
                <w:szCs w:val="20"/>
                <w:highlight w:val="yellow"/>
              </w:rPr>
              <w:t>i</w:t>
            </w:r>
            <w:proofErr w:type="spellEnd"/>
            <w:r w:rsidRPr="00C06841">
              <w:rPr>
                <w:rFonts w:eastAsia="SimSun"/>
                <w:i/>
                <w:color w:val="0D0D0D" w:themeColor="text1" w:themeTint="F2"/>
                <w:sz w:val="20"/>
                <w:szCs w:val="20"/>
                <w:highlight w:val="yellow"/>
              </w:rPr>
              <w:t>), above; (iii) To include in the KIPs, or in their next tranche request for those countries with an approved KIP, a sector plan for the complete phase-out of the use of HFCs contained in imported pre-blended polyols, covering the cost and funding schedule, on the understanding: a. That the quantities of HFCs contained in imported pre blended polyols that were not included in the overarching strategy for the KIP, or the next tranche request for those countries with an approved KIP, would not be eligible for funding; b. That, in cases where the country decided not to request funding for the sector plan for the complete phase-out of the use of HFCs contained in imported pre-blended polyols owing to national circumstances, the country could, on an exceptional and case-by-case basis, submit a funding request for that sector plan during the implementation of stage I or a future stage of the KIP, on the understanding that the eligibility of the PU foam enterprises would be determined at the time of the submission of the project and that the maximum funding level would be based on the amount of HFCs contained in imported pre-blended polyol systems as defined in subparagraph (a)(</w:t>
            </w:r>
            <w:proofErr w:type="spellStart"/>
            <w:r w:rsidRPr="00C06841">
              <w:rPr>
                <w:rFonts w:eastAsia="SimSun"/>
                <w:i/>
                <w:color w:val="0D0D0D" w:themeColor="text1" w:themeTint="F2"/>
                <w:sz w:val="20"/>
                <w:szCs w:val="20"/>
                <w:highlight w:val="yellow"/>
              </w:rPr>
              <w:t>i</w:t>
            </w:r>
            <w:proofErr w:type="spellEnd"/>
            <w:r w:rsidRPr="00C06841">
              <w:rPr>
                <w:rFonts w:eastAsia="SimSun"/>
                <w:i/>
                <w:color w:val="0D0D0D" w:themeColor="text1" w:themeTint="F2"/>
                <w:sz w:val="20"/>
                <w:szCs w:val="20"/>
                <w:highlight w:val="yellow"/>
              </w:rPr>
              <w:t>), above; (iv) To include in the sector plan a commitment from the country to put in place, by the time the final foam manufacturing plant had been converted to a non-HFC technology, regulations or policies banning the import and/or the use of HFCs, both pure and contained in pre-blended polyols, in the PU foam sector; (b) That the maximum level of funding to be approved for each Article 5 country to phase out the import of HFCs contained in pre</w:t>
            </w:r>
            <w:r w:rsidRPr="00C06841">
              <w:rPr>
                <w:rFonts w:eastAsia="SimSun"/>
                <w:i/>
                <w:color w:val="0D0D0D" w:themeColor="text1" w:themeTint="F2"/>
                <w:sz w:val="20"/>
                <w:szCs w:val="20"/>
                <w:highlight w:val="yellow"/>
              </w:rPr>
              <w:noBreakHyphen/>
              <w:t>blended polyols would be based on the average amount of HFCs contained in imported pre-blended polyols during the 2022–2024 period, on the understanding that that value was separate from the starting point for sustained reductions in HFC consumption and would be reflected separately from the starting point in the Agreement between the country and the Executive Committee; (c) That Article 5 countries with eligible enterprises manufacturing pre‑blended polyols containing HFCs would be provided with assistance calculated on the basis of consumption of HFCs sold domestically for use by PU foam enterprises from 2022–2024, on the understanding that the export of HFCs contained in pre-blended polyols from 2022–2024 would be deducted from their starting point for aggregate reductions in HFC consumption at the time of submission of their KIP or in their next tranche request for those countries with an approved KIP; (d) To request Article 5 countries that exported HFCs in pre</w:t>
            </w:r>
            <w:r w:rsidRPr="00C06841">
              <w:rPr>
                <w:rFonts w:eastAsia="SimSun"/>
                <w:i/>
                <w:color w:val="0D0D0D" w:themeColor="text1" w:themeTint="F2"/>
                <w:sz w:val="20"/>
                <w:szCs w:val="20"/>
                <w:highlight w:val="yellow"/>
              </w:rPr>
              <w:noBreakHyphen/>
              <w:t>blended polyols to provide information on their best available data on exports for the years 2022–2024 at the time of submission of the KIP, in their next tranche request for those countries with an approved KIP, or when requesting funding to phase out HFCs that were used in the PU foam sector; and (e) To request Article 5 countries using HFCs, either pure or contained in pre-blended polyols, in the PU foam sector, to consider establishing ways of recording and monitoring the amounts of HFCs contained in pre-blended polyols imported and/or exported (where applicable) to support the ban on imports of pure HFCs, as well as HFCs contained in pre-blended polyols, to be issued once all the foam enterprises had been converted, and to facilitate monitoring of those enterprises to sustain the HFC phase-out.</w:t>
            </w:r>
          </w:p>
        </w:tc>
      </w:tr>
    </w:tbl>
    <w:p w14:paraId="5F651B10" w14:textId="557EFCCA" w:rsidR="00492CB7" w:rsidRPr="00C149AE" w:rsidRDefault="00074652" w:rsidP="00BD3B0F">
      <w:pPr>
        <w:keepNext/>
        <w:shd w:val="clear" w:color="auto" w:fill="FFFFFF" w:themeFill="background1"/>
        <w:tabs>
          <w:tab w:val="left" w:pos="720"/>
          <w:tab w:val="right" w:pos="9360"/>
        </w:tabs>
        <w:spacing w:before="240" w:after="120"/>
        <w:rPr>
          <w:rFonts w:eastAsia="SimSun"/>
          <w:color w:val="0D0D0D" w:themeColor="text1" w:themeTint="F2"/>
          <w:u w:val="single"/>
        </w:rPr>
      </w:pPr>
      <w:r>
        <w:rPr>
          <w:rFonts w:eastAsia="SimSun"/>
          <w:b/>
          <w:bCs/>
          <w:color w:val="0D0D0D" w:themeColor="text1" w:themeTint="F2"/>
        </w:rPr>
        <w:lastRenderedPageBreak/>
        <w:t>B.</w:t>
      </w:r>
      <w:r w:rsidR="00492CB7" w:rsidRPr="00074652">
        <w:rPr>
          <w:rFonts w:eastAsia="SimSun"/>
          <w:b/>
          <w:bCs/>
          <w:color w:val="0D0D0D" w:themeColor="text1" w:themeTint="F2"/>
        </w:rPr>
        <w:tab/>
        <w:t>HFC refrigeration servicing sector</w:t>
      </w:r>
      <w:r w:rsidR="00492CB7" w:rsidRPr="00C149AE">
        <w:rPr>
          <w:rFonts w:eastAsia="SimSun"/>
          <w:color w:val="0D0D0D" w:themeColor="text1" w:themeTint="F2"/>
        </w:rPr>
        <w:tab/>
        <w:t>(10 pages, including tables)</w:t>
      </w:r>
    </w:p>
    <w:p w14:paraId="6512BA8D" w14:textId="16414083" w:rsidR="00492CB7" w:rsidRPr="00C149AE" w:rsidRDefault="00492CB7" w:rsidP="0043634E">
      <w:pPr>
        <w:pStyle w:val="Heading1"/>
        <w:keepNext/>
        <w:numPr>
          <w:ilvl w:val="0"/>
          <w:numId w:val="0"/>
        </w:numPr>
        <w:shd w:val="clear" w:color="auto" w:fill="FFFFFF" w:themeFill="background1"/>
        <w:spacing w:before="120" w:after="120"/>
        <w:rPr>
          <w:rFonts w:eastAsia="SimSun"/>
          <w:color w:val="0D0D0D" w:themeColor="text1" w:themeTint="F2"/>
        </w:rPr>
      </w:pPr>
      <w:r w:rsidRPr="00C149AE">
        <w:rPr>
          <w:rFonts w:eastAsia="SimSun"/>
          <w:color w:val="0D0D0D" w:themeColor="text1" w:themeTint="F2"/>
        </w:rPr>
        <w:t xml:space="preserve">For the refrigeration servicing sector, the KIP should describe the strategy to reduce dependence on HFCs, </w:t>
      </w:r>
      <w:r w:rsidR="00CB2480">
        <w:rPr>
          <w:rFonts w:eastAsia="SimSun"/>
          <w:color w:val="0D0D0D" w:themeColor="text1" w:themeTint="F2"/>
        </w:rPr>
        <w:t>while</w:t>
      </w:r>
      <w:r w:rsidRPr="00C149AE">
        <w:rPr>
          <w:rFonts w:eastAsia="SimSun"/>
          <w:color w:val="0D0D0D" w:themeColor="text1" w:themeTint="F2"/>
        </w:rPr>
        <w:t xml:space="preserve"> proposing specific activities to achieve reductions in HFC consumption</w:t>
      </w:r>
      <w:r w:rsidR="00CB2480">
        <w:rPr>
          <w:rFonts w:eastAsia="SimSun"/>
          <w:color w:val="0D0D0D" w:themeColor="text1" w:themeTint="F2"/>
        </w:rPr>
        <w:t xml:space="preserve"> and</w:t>
      </w:r>
      <w:r w:rsidRPr="00C149AE">
        <w:rPr>
          <w:rFonts w:eastAsia="SimSun"/>
          <w:color w:val="0D0D0D" w:themeColor="text1" w:themeTint="F2"/>
        </w:rPr>
        <w:t xml:space="preserve"> taking into consideration the infrastructure previously </w:t>
      </w:r>
      <w:proofErr w:type="gramStart"/>
      <w:r w:rsidRPr="00C149AE">
        <w:rPr>
          <w:rFonts w:eastAsia="SimSun"/>
          <w:color w:val="0D0D0D" w:themeColor="text1" w:themeTint="F2"/>
        </w:rPr>
        <w:t>established</w:t>
      </w:r>
      <w:proofErr w:type="gramEnd"/>
      <w:r w:rsidRPr="00C149AE">
        <w:rPr>
          <w:rFonts w:eastAsia="SimSun"/>
          <w:color w:val="0D0D0D" w:themeColor="text1" w:themeTint="F2"/>
        </w:rPr>
        <w:t xml:space="preserve"> and the lessons learned from the implementation of previous national phase-out plans.</w:t>
      </w:r>
    </w:p>
    <w:p w14:paraId="4F76EC16" w14:textId="33829859" w:rsidR="007C613F" w:rsidRPr="00C149AE" w:rsidRDefault="00492CB7" w:rsidP="0043634E">
      <w:pPr>
        <w:pStyle w:val="Heading1"/>
        <w:widowControl w:val="0"/>
        <w:numPr>
          <w:ilvl w:val="0"/>
          <w:numId w:val="0"/>
        </w:numPr>
        <w:shd w:val="clear" w:color="auto" w:fill="FFFFFF" w:themeFill="background1"/>
        <w:spacing w:before="120" w:after="120"/>
        <w:rPr>
          <w:rFonts w:eastAsia="SimSun"/>
          <w:color w:val="0D0D0D" w:themeColor="text1" w:themeTint="F2"/>
        </w:rPr>
      </w:pPr>
      <w:r w:rsidRPr="00C149AE">
        <w:rPr>
          <w:rFonts w:eastAsia="SimSun"/>
          <w:color w:val="0D0D0D" w:themeColor="text1" w:themeTint="F2"/>
        </w:rPr>
        <w:t xml:space="preserve">This strategy could include the establishment of measures such as legal and economic incentives and disincentives; training programmes for customs officers and provision of HFC identification kits; training and certification programmes for refrigeration servicing technicians; technical assistance activities </w:t>
      </w:r>
      <w:r w:rsidRPr="00C149AE">
        <w:rPr>
          <w:rFonts w:eastAsia="SimSun"/>
          <w:color w:val="0D0D0D" w:themeColor="text1" w:themeTint="F2"/>
        </w:rPr>
        <w:lastRenderedPageBreak/>
        <w:t>(e.g.,</w:t>
      </w:r>
      <w:r w:rsidR="007C613F">
        <w:rPr>
          <w:rFonts w:eastAsia="SimSun"/>
          <w:color w:val="0D0D0D" w:themeColor="text1" w:themeTint="F2"/>
        </w:rPr>
        <w:t> </w:t>
      </w:r>
      <w:r w:rsidRPr="00C149AE">
        <w:rPr>
          <w:rFonts w:eastAsia="SimSun"/>
          <w:color w:val="0D0D0D" w:themeColor="text1" w:themeTint="F2"/>
        </w:rPr>
        <w:t>introduction of non</w:t>
      </w:r>
      <w:r w:rsidRPr="00C149AE">
        <w:rPr>
          <w:rFonts w:eastAsia="SimSun"/>
          <w:color w:val="0D0D0D" w:themeColor="text1" w:themeTint="F2"/>
        </w:rPr>
        <w:noBreakHyphen/>
        <w:t>HFC refrigerants, recovery and recycling operations, cost-effective end</w:t>
      </w:r>
      <w:r w:rsidRPr="00C149AE">
        <w:rPr>
          <w:rFonts w:eastAsia="SimSun"/>
          <w:color w:val="0D0D0D" w:themeColor="text1" w:themeTint="F2"/>
        </w:rPr>
        <w:noBreakHyphen/>
        <w:t>user conversions); and public awareness and information dissemination activities.</w:t>
      </w:r>
      <w:r w:rsidR="007C613F" w:rsidRPr="007C613F">
        <w:rPr>
          <w:rFonts w:eastAsia="SimSun"/>
          <w:color w:val="0D0D0D" w:themeColor="text1" w:themeTint="F2"/>
        </w:rPr>
        <w:t xml:space="preserve"> </w:t>
      </w:r>
      <w:r w:rsidR="007C613F" w:rsidRPr="00C149AE">
        <w:rPr>
          <w:rFonts w:eastAsia="SimSun"/>
          <w:color w:val="0D0D0D" w:themeColor="text1" w:themeTint="F2"/>
        </w:rPr>
        <w:t>A</w:t>
      </w:r>
      <w:r w:rsidR="007C613F">
        <w:rPr>
          <w:rFonts w:eastAsia="SimSun"/>
          <w:color w:val="0D0D0D" w:themeColor="text1" w:themeTint="F2"/>
        </w:rPr>
        <w:t xml:space="preserve"> detailed</w:t>
      </w:r>
      <w:r w:rsidR="007C613F" w:rsidRPr="00C149AE">
        <w:rPr>
          <w:rFonts w:eastAsia="SimSun"/>
          <w:color w:val="0D0D0D" w:themeColor="text1" w:themeTint="F2"/>
        </w:rPr>
        <w:t xml:space="preserve"> plan of actio</w:t>
      </w:r>
      <w:r w:rsidR="007C613F">
        <w:rPr>
          <w:rFonts w:eastAsia="SimSun"/>
          <w:color w:val="0D0D0D" w:themeColor="text1" w:themeTint="F2"/>
        </w:rPr>
        <w:t xml:space="preserve">n </w:t>
      </w:r>
      <w:r w:rsidR="007C613F" w:rsidRPr="00C149AE">
        <w:rPr>
          <w:rFonts w:eastAsia="SimSun"/>
          <w:color w:val="0D0D0D" w:themeColor="text1" w:themeTint="F2"/>
        </w:rPr>
        <w:t>should be included.</w:t>
      </w:r>
    </w:p>
    <w:p w14:paraId="2B522D7F" w14:textId="77777777" w:rsidR="00492CB7" w:rsidRPr="00C149AE" w:rsidRDefault="00492CB7" w:rsidP="0043634E">
      <w:pPr>
        <w:shd w:val="clear" w:color="auto" w:fill="FFFFFF" w:themeFill="background1"/>
        <w:spacing w:before="120" w:after="120"/>
        <w:rPr>
          <w:rFonts w:eastAsia="SimSun"/>
          <w:color w:val="0D0D0D" w:themeColor="text1" w:themeTint="F2"/>
        </w:rPr>
      </w:pPr>
      <w:r w:rsidRPr="00C149AE">
        <w:rPr>
          <w:rFonts w:eastAsia="SimSun"/>
          <w:color w:val="0D0D0D" w:themeColor="text1" w:themeTint="F2"/>
        </w:rPr>
        <w:t xml:space="preserve">Other considerations that should be </w:t>
      </w:r>
      <w:proofErr w:type="gramStart"/>
      <w:r w:rsidRPr="00C149AE">
        <w:rPr>
          <w:rFonts w:eastAsia="SimSun"/>
          <w:color w:val="0D0D0D" w:themeColor="text1" w:themeTint="F2"/>
        </w:rPr>
        <w:t>taken into account</w:t>
      </w:r>
      <w:proofErr w:type="gramEnd"/>
      <w:r w:rsidRPr="00C149AE">
        <w:rPr>
          <w:rFonts w:eastAsia="SimSun"/>
          <w:color w:val="0D0D0D" w:themeColor="text1" w:themeTint="F2"/>
        </w:rPr>
        <w:t xml:space="preserve"> when developing a strategy for the servicing sector may include the following:</w:t>
      </w:r>
    </w:p>
    <w:p w14:paraId="0AA8264D" w14:textId="77777777" w:rsidR="00492CB7" w:rsidRPr="00D42D65" w:rsidRDefault="00492CB7" w:rsidP="000B5F9D">
      <w:pPr>
        <w:pStyle w:val="Heading2"/>
        <w:numPr>
          <w:ilvl w:val="1"/>
          <w:numId w:val="8"/>
        </w:numPr>
        <w:shd w:val="clear" w:color="auto" w:fill="FFFFFF" w:themeFill="background1"/>
        <w:spacing w:after="120"/>
        <w:ind w:left="851" w:hanging="851"/>
        <w:rPr>
          <w:rFonts w:eastAsia="SimSun"/>
          <w:color w:val="0D0D0D" w:themeColor="text1" w:themeTint="F2"/>
        </w:rPr>
      </w:pPr>
      <w:r w:rsidRPr="00D42D65">
        <w:rPr>
          <w:rFonts w:eastAsia="SimSun"/>
          <w:color w:val="0D0D0D" w:themeColor="text1" w:themeTint="F2"/>
        </w:rPr>
        <w:t>Identifying the main barriers to the introduction of alternative refrigerants and technologies and proposing activities that could remove them.</w:t>
      </w:r>
    </w:p>
    <w:p w14:paraId="6FD1FE2F" w14:textId="2807E29B" w:rsidR="00492CB7" w:rsidRPr="00D42D65" w:rsidRDefault="00492CB7" w:rsidP="000B5F9D">
      <w:pPr>
        <w:pStyle w:val="Heading2"/>
        <w:widowControl/>
        <w:numPr>
          <w:ilvl w:val="1"/>
          <w:numId w:val="8"/>
        </w:numPr>
        <w:shd w:val="clear" w:color="auto" w:fill="FFFFFF" w:themeFill="background1"/>
        <w:spacing w:after="120"/>
        <w:ind w:left="851" w:hanging="851"/>
        <w:rPr>
          <w:rFonts w:eastAsia="SimSun"/>
          <w:color w:val="0D0D0D" w:themeColor="text1" w:themeTint="F2"/>
        </w:rPr>
      </w:pPr>
      <w:r w:rsidRPr="00D42D65">
        <w:rPr>
          <w:rFonts w:eastAsia="SimSun"/>
          <w:color w:val="0D0D0D" w:themeColor="text1" w:themeTint="F2"/>
        </w:rPr>
        <w:t>Enhancing local capacity to operate with alternatives that minimize climate impact through legislation, codes of good practice and standards, systematic recording of refrigerants and their handling through the Custom</w:t>
      </w:r>
      <w:r w:rsidR="004308D5">
        <w:rPr>
          <w:rFonts w:eastAsia="SimSun"/>
          <w:color w:val="0D0D0D" w:themeColor="text1" w:themeTint="F2"/>
        </w:rPr>
        <w:t>s</w:t>
      </w:r>
      <w:r w:rsidRPr="00D42D65">
        <w:rPr>
          <w:rFonts w:eastAsia="SimSun"/>
          <w:color w:val="0D0D0D" w:themeColor="text1" w:themeTint="F2"/>
        </w:rPr>
        <w:t xml:space="preserve"> authorities; and developing other measures.</w:t>
      </w:r>
    </w:p>
    <w:p w14:paraId="66114356" w14:textId="77777777" w:rsidR="00492CB7" w:rsidRPr="00D42D65" w:rsidRDefault="00492CB7" w:rsidP="000B5F9D">
      <w:pPr>
        <w:pStyle w:val="Heading2"/>
        <w:numPr>
          <w:ilvl w:val="1"/>
          <w:numId w:val="8"/>
        </w:numPr>
        <w:shd w:val="clear" w:color="auto" w:fill="FFFFFF" w:themeFill="background1"/>
        <w:spacing w:after="120"/>
        <w:ind w:left="850" w:hanging="850"/>
        <w:rPr>
          <w:rFonts w:eastAsia="SimSun"/>
          <w:color w:val="0D0D0D" w:themeColor="text1" w:themeTint="F2"/>
        </w:rPr>
      </w:pPr>
      <w:r w:rsidRPr="00D42D65">
        <w:rPr>
          <w:rFonts w:eastAsia="SimSun"/>
          <w:color w:val="0D0D0D" w:themeColor="text1" w:themeTint="F2"/>
        </w:rPr>
        <w:t>Identifying activities that would influence technology change especially for new, factory charged equipment (e.g., facilitate the access of alternative refrigerants and components for equipment operating with alternative refrigerants, demonstration of equipment operating with alternative technologies, provision of training in servicing equipment operating with alternative technologies).</w:t>
      </w:r>
    </w:p>
    <w:p w14:paraId="3F513A98" w14:textId="177558A0" w:rsidR="00492CB7" w:rsidRPr="00D42D65" w:rsidRDefault="00492CB7" w:rsidP="000B5F9D">
      <w:pPr>
        <w:pStyle w:val="Heading2"/>
        <w:numPr>
          <w:ilvl w:val="1"/>
          <w:numId w:val="8"/>
        </w:numPr>
        <w:shd w:val="clear" w:color="auto" w:fill="FFFFFF" w:themeFill="background1"/>
        <w:spacing w:after="120"/>
        <w:ind w:left="851" w:hanging="851"/>
        <w:rPr>
          <w:rFonts w:eastAsia="SimSun"/>
          <w:color w:val="0D0D0D" w:themeColor="text1" w:themeTint="F2"/>
        </w:rPr>
      </w:pPr>
      <w:r w:rsidRPr="00D42D65">
        <w:rPr>
          <w:rFonts w:eastAsia="SimSun"/>
          <w:color w:val="0D0D0D" w:themeColor="text1" w:themeTint="F2"/>
        </w:rPr>
        <w:t>Where applicable, possibilities to design, install and assemble RAC systems using low</w:t>
      </w:r>
      <w:r w:rsidR="00532269">
        <w:rPr>
          <w:rFonts w:eastAsia="SimSun"/>
          <w:color w:val="0D0D0D" w:themeColor="text1" w:themeTint="F2"/>
        </w:rPr>
        <w:noBreakHyphen/>
      </w:r>
      <w:r w:rsidRPr="00D42D65">
        <w:rPr>
          <w:rFonts w:eastAsia="SimSun"/>
          <w:color w:val="0D0D0D" w:themeColor="text1" w:themeTint="F2"/>
        </w:rPr>
        <w:t>GWP refrigerant as alternative to HFC</w:t>
      </w:r>
      <w:r w:rsidR="00532269">
        <w:rPr>
          <w:rFonts w:eastAsia="SimSun"/>
          <w:color w:val="0D0D0D" w:themeColor="text1" w:themeTint="F2"/>
        </w:rPr>
        <w:t>-</w:t>
      </w:r>
      <w:r w:rsidRPr="00D42D65">
        <w:rPr>
          <w:rFonts w:eastAsia="SimSun"/>
          <w:color w:val="0D0D0D" w:themeColor="text1" w:themeTint="F2"/>
        </w:rPr>
        <w:t>based systems and reduction of the charge size during the design while maintaining energy efficiency and cooling capacity.</w:t>
      </w:r>
    </w:p>
    <w:p w14:paraId="2A41B8D4" w14:textId="77777777" w:rsidR="00492CB7" w:rsidRPr="00D42D65" w:rsidRDefault="00492CB7" w:rsidP="000B5F9D">
      <w:pPr>
        <w:pStyle w:val="Heading2"/>
        <w:numPr>
          <w:ilvl w:val="1"/>
          <w:numId w:val="8"/>
        </w:numPr>
        <w:shd w:val="clear" w:color="auto" w:fill="FFFFFF" w:themeFill="background1"/>
        <w:spacing w:after="120"/>
        <w:ind w:left="851" w:hanging="851"/>
        <w:rPr>
          <w:rFonts w:eastAsia="SimSun"/>
          <w:color w:val="0D0D0D" w:themeColor="text1" w:themeTint="F2"/>
        </w:rPr>
      </w:pPr>
      <w:r w:rsidRPr="00D42D65">
        <w:rPr>
          <w:rFonts w:eastAsia="SimSun"/>
          <w:color w:val="0D0D0D" w:themeColor="text1" w:themeTint="F2"/>
        </w:rPr>
        <w:t>Developing incentives to encourage equipment owners to improve equipment performance and energy use.</w:t>
      </w:r>
    </w:p>
    <w:p w14:paraId="365C6E2A" w14:textId="0A9D72FD" w:rsidR="00492CB7" w:rsidRPr="00D42D65" w:rsidRDefault="00492CB7" w:rsidP="000B5F9D">
      <w:pPr>
        <w:pStyle w:val="Heading2"/>
        <w:numPr>
          <w:ilvl w:val="1"/>
          <w:numId w:val="8"/>
        </w:numPr>
        <w:shd w:val="clear" w:color="auto" w:fill="FFFFFF" w:themeFill="background1"/>
        <w:spacing w:after="120"/>
        <w:ind w:left="851" w:hanging="851"/>
        <w:rPr>
          <w:rFonts w:eastAsia="SimSun"/>
          <w:color w:val="0D0D0D" w:themeColor="text1" w:themeTint="F2"/>
        </w:rPr>
      </w:pPr>
      <w:r w:rsidRPr="00D42D65">
        <w:rPr>
          <w:rFonts w:eastAsia="SimSun"/>
          <w:color w:val="0D0D0D" w:themeColor="text1" w:themeTint="F2"/>
        </w:rPr>
        <w:t xml:space="preserve">For larger systems, identifying ways to understand </w:t>
      </w:r>
      <w:r w:rsidR="009D0843">
        <w:rPr>
          <w:rFonts w:eastAsia="SimSun"/>
          <w:color w:val="0D0D0D" w:themeColor="text1" w:themeTint="F2"/>
        </w:rPr>
        <w:t xml:space="preserve">the </w:t>
      </w:r>
      <w:r w:rsidRPr="00D42D65">
        <w:rPr>
          <w:rFonts w:eastAsia="SimSun"/>
          <w:color w:val="0D0D0D" w:themeColor="text1" w:themeTint="F2"/>
        </w:rPr>
        <w:t xml:space="preserve">main sources </w:t>
      </w:r>
      <w:r w:rsidR="004533FD">
        <w:rPr>
          <w:rFonts w:eastAsia="SimSun"/>
          <w:color w:val="0D0D0D" w:themeColor="text1" w:themeTint="F2"/>
        </w:rPr>
        <w:t xml:space="preserve">and magnitude </w:t>
      </w:r>
      <w:r w:rsidR="009D0843" w:rsidRPr="00D42D65">
        <w:rPr>
          <w:rFonts w:eastAsia="SimSun"/>
          <w:color w:val="0D0D0D" w:themeColor="text1" w:themeTint="F2"/>
        </w:rPr>
        <w:t>of refrigerant loss</w:t>
      </w:r>
      <w:r w:rsidR="004533FD">
        <w:rPr>
          <w:rFonts w:eastAsia="SimSun"/>
          <w:color w:val="0D0D0D" w:themeColor="text1" w:themeTint="F2"/>
        </w:rPr>
        <w:t>,</w:t>
      </w:r>
      <w:r w:rsidR="009D0843" w:rsidRPr="00D42D65">
        <w:rPr>
          <w:rFonts w:eastAsia="SimSun"/>
          <w:color w:val="0D0D0D" w:themeColor="text1" w:themeTint="F2"/>
        </w:rPr>
        <w:t xml:space="preserve"> </w:t>
      </w:r>
      <w:r w:rsidRPr="00D42D65">
        <w:rPr>
          <w:rFonts w:eastAsia="SimSun"/>
          <w:color w:val="0D0D0D" w:themeColor="text1" w:themeTint="F2"/>
        </w:rPr>
        <w:t xml:space="preserve">and </w:t>
      </w:r>
      <w:r w:rsidR="00BA370A">
        <w:rPr>
          <w:rFonts w:eastAsia="SimSun"/>
          <w:color w:val="0D0D0D" w:themeColor="text1" w:themeTint="F2"/>
        </w:rPr>
        <w:t xml:space="preserve">ways </w:t>
      </w:r>
      <w:r w:rsidR="009D0843">
        <w:rPr>
          <w:rFonts w:eastAsia="SimSun"/>
          <w:color w:val="0D0D0D" w:themeColor="text1" w:themeTint="F2"/>
        </w:rPr>
        <w:t xml:space="preserve">to </w:t>
      </w:r>
      <w:r w:rsidRPr="00D42D65">
        <w:rPr>
          <w:rFonts w:eastAsia="SimSun"/>
          <w:color w:val="0D0D0D" w:themeColor="text1" w:themeTint="F2"/>
        </w:rPr>
        <w:t>reduce</w:t>
      </w:r>
      <w:r w:rsidR="00BA370A">
        <w:rPr>
          <w:rFonts w:eastAsia="SimSun"/>
          <w:color w:val="0D0D0D" w:themeColor="text1" w:themeTint="F2"/>
        </w:rPr>
        <w:t xml:space="preserve"> and </w:t>
      </w:r>
      <w:r w:rsidRPr="00D42D65">
        <w:rPr>
          <w:rFonts w:eastAsia="SimSun"/>
          <w:color w:val="0D0D0D" w:themeColor="text1" w:themeTint="F2"/>
        </w:rPr>
        <w:t>prevent</w:t>
      </w:r>
      <w:r w:rsidR="00BA370A" w:rsidRPr="00BA370A">
        <w:rPr>
          <w:rFonts w:eastAsia="SimSun"/>
          <w:color w:val="0D0D0D" w:themeColor="text1" w:themeTint="F2"/>
        </w:rPr>
        <w:t xml:space="preserve"> </w:t>
      </w:r>
      <w:r w:rsidR="00BA370A">
        <w:rPr>
          <w:rFonts w:eastAsia="SimSun"/>
          <w:color w:val="0D0D0D" w:themeColor="text1" w:themeTint="F2"/>
        </w:rPr>
        <w:t>it</w:t>
      </w:r>
      <w:r w:rsidRPr="00D42D65">
        <w:rPr>
          <w:rFonts w:eastAsia="SimSun"/>
          <w:color w:val="0D0D0D" w:themeColor="text1" w:themeTint="F2"/>
        </w:rPr>
        <w:t>.</w:t>
      </w:r>
    </w:p>
    <w:p w14:paraId="12FB103C" w14:textId="77777777" w:rsidR="00492CB7" w:rsidRPr="00D42D65" w:rsidRDefault="00492CB7" w:rsidP="000B5F9D">
      <w:pPr>
        <w:pStyle w:val="Heading2"/>
        <w:numPr>
          <w:ilvl w:val="1"/>
          <w:numId w:val="8"/>
        </w:numPr>
        <w:shd w:val="clear" w:color="auto" w:fill="FFFFFF" w:themeFill="background1"/>
        <w:spacing w:after="120"/>
        <w:ind w:left="851" w:hanging="851"/>
        <w:rPr>
          <w:rFonts w:eastAsia="SimSun"/>
          <w:color w:val="0D0D0D" w:themeColor="text1" w:themeTint="F2"/>
        </w:rPr>
      </w:pPr>
      <w:proofErr w:type="gramStart"/>
      <w:r w:rsidRPr="00D42D65">
        <w:rPr>
          <w:rFonts w:eastAsia="SimSun"/>
          <w:color w:val="0D0D0D" w:themeColor="text1" w:themeTint="F2"/>
        </w:rPr>
        <w:t>Taking into account</w:t>
      </w:r>
      <w:proofErr w:type="gramEnd"/>
      <w:r w:rsidRPr="00D42D65">
        <w:rPr>
          <w:rFonts w:eastAsia="SimSun"/>
          <w:color w:val="0D0D0D" w:themeColor="text1" w:themeTint="F2"/>
        </w:rPr>
        <w:t xml:space="preserve"> safety aspects of the use of flammable alternatives, including the avoidance of retrofitting equipment designed for non-flammable refrigerants to flammable refrigerants.</w:t>
      </w:r>
    </w:p>
    <w:p w14:paraId="44AA9282" w14:textId="740DB10C" w:rsidR="00492CB7" w:rsidRPr="00D42D65" w:rsidRDefault="00492CB7" w:rsidP="000B5F9D">
      <w:pPr>
        <w:pStyle w:val="ListParagraph"/>
        <w:widowControl w:val="0"/>
        <w:numPr>
          <w:ilvl w:val="0"/>
          <w:numId w:val="10"/>
        </w:numPr>
        <w:shd w:val="clear" w:color="auto" w:fill="FFFFFF" w:themeFill="background1"/>
        <w:tabs>
          <w:tab w:val="left" w:pos="851"/>
          <w:tab w:val="right" w:pos="9360"/>
        </w:tabs>
        <w:spacing w:after="120"/>
        <w:ind w:left="851" w:hanging="851"/>
        <w:contextualSpacing w:val="0"/>
        <w:rPr>
          <w:rFonts w:eastAsia="SimSun"/>
          <w:color w:val="0D0D0D" w:themeColor="text1" w:themeTint="F2"/>
        </w:rPr>
      </w:pPr>
      <w:r w:rsidRPr="00D42D65">
        <w:rPr>
          <w:rFonts w:eastAsia="SimSun"/>
          <w:color w:val="0D0D0D" w:themeColor="text1" w:themeTint="F2"/>
        </w:rPr>
        <w:t>Assessing whether targeted awareness-raising and outreach activities may contribute to the HFC phase</w:t>
      </w:r>
      <w:r w:rsidR="00BA370A">
        <w:rPr>
          <w:rFonts w:eastAsia="SimSun"/>
          <w:color w:val="0D0D0D" w:themeColor="text1" w:themeTint="F2"/>
        </w:rPr>
        <w:noBreakHyphen/>
      </w:r>
      <w:r w:rsidRPr="00D42D65">
        <w:rPr>
          <w:rFonts w:eastAsia="SimSun"/>
          <w:color w:val="0D0D0D" w:themeColor="text1" w:themeTint="F2"/>
        </w:rPr>
        <w:t xml:space="preserve">down efforts in the servicing sector, </w:t>
      </w:r>
      <w:r w:rsidR="00F85E8F">
        <w:rPr>
          <w:rFonts w:eastAsia="SimSun"/>
          <w:color w:val="0D0D0D" w:themeColor="text1" w:themeTint="F2"/>
        </w:rPr>
        <w:t>and</w:t>
      </w:r>
      <w:r w:rsidR="00BE270F">
        <w:rPr>
          <w:rFonts w:eastAsia="SimSun"/>
          <w:color w:val="0D0D0D" w:themeColor="text1" w:themeTint="F2"/>
        </w:rPr>
        <w:t xml:space="preserve">, where relevant, </w:t>
      </w:r>
      <w:r w:rsidRPr="00D42D65">
        <w:rPr>
          <w:rFonts w:eastAsia="SimSun"/>
          <w:color w:val="0D0D0D" w:themeColor="text1" w:themeTint="F2"/>
        </w:rPr>
        <w:t>developing an appropriate communication strategy to reduce barriers to the introduction of alternative technologies, promote refrigerant recovery, recycling and reclaiming (where applicable), promote good servicing practices and the certification of technicians, and support other activities under the KIP, ensuring that such targeted activities are not the same as those implemented under the institutional strengthening project for the general public.</w:t>
      </w:r>
    </w:p>
    <w:p w14:paraId="5EC34E5B" w14:textId="79761A06" w:rsidR="00492CB7" w:rsidRPr="00C149AE" w:rsidRDefault="00492CB7" w:rsidP="007F31EE">
      <w:pPr>
        <w:widowControl w:val="0"/>
        <w:shd w:val="clear" w:color="auto" w:fill="FFFFFF" w:themeFill="background1"/>
        <w:tabs>
          <w:tab w:val="num" w:pos="709"/>
        </w:tabs>
        <w:spacing w:before="120" w:after="240"/>
        <w:rPr>
          <w:rFonts w:eastAsia="SimSun"/>
          <w:bCs/>
          <w:color w:val="0D0D0D" w:themeColor="text1" w:themeTint="F2"/>
        </w:rPr>
      </w:pPr>
      <w:r w:rsidRPr="00C149AE">
        <w:rPr>
          <w:rFonts w:eastAsia="SimSun"/>
          <w:bCs/>
          <w:color w:val="0D0D0D" w:themeColor="text1" w:themeTint="F2"/>
        </w:rPr>
        <w:t>Article 5 countries are encouraged to prioritize activities based on</w:t>
      </w:r>
      <w:r w:rsidR="00AC773F">
        <w:rPr>
          <w:rFonts w:eastAsia="SimSun"/>
          <w:bCs/>
          <w:color w:val="0D0D0D" w:themeColor="text1" w:themeTint="F2"/>
        </w:rPr>
        <w:t xml:space="preserve"> their</w:t>
      </w:r>
      <w:r w:rsidRPr="00C149AE">
        <w:rPr>
          <w:rFonts w:eastAsia="SimSun"/>
          <w:bCs/>
          <w:color w:val="0D0D0D" w:themeColor="text1" w:themeTint="F2"/>
        </w:rPr>
        <w:t xml:space="preserve"> specific national circumstances, noting the </w:t>
      </w:r>
      <w:r w:rsidR="00BE270F">
        <w:rPr>
          <w:rFonts w:eastAsia="SimSun"/>
          <w:bCs/>
          <w:color w:val="0D0D0D" w:themeColor="text1" w:themeTint="F2"/>
        </w:rPr>
        <w:t xml:space="preserve">categories of costs eligible for funding </w:t>
      </w:r>
      <w:r w:rsidR="00BE270F" w:rsidRPr="00D5347F">
        <w:rPr>
          <w:rFonts w:eastAsia="SimSun"/>
          <w:bCs/>
          <w:color w:val="0D0D0D" w:themeColor="text1" w:themeTint="F2"/>
          <w:highlight w:val="yellow"/>
        </w:rPr>
        <w:t>(</w:t>
      </w:r>
      <w:r w:rsidR="00AC773F" w:rsidRPr="00D5347F">
        <w:rPr>
          <w:rFonts w:eastAsia="SimSun"/>
          <w:bCs/>
          <w:color w:val="0D0D0D" w:themeColor="text1" w:themeTint="F2"/>
          <w:highlight w:val="yellow"/>
        </w:rPr>
        <w:t xml:space="preserve">see </w:t>
      </w:r>
      <w:r w:rsidR="004308D5" w:rsidRPr="00D5347F">
        <w:rPr>
          <w:rFonts w:eastAsia="SimSun"/>
          <w:bCs/>
          <w:color w:val="0D0D0D" w:themeColor="text1" w:themeTint="F2"/>
          <w:highlight w:val="yellow"/>
        </w:rPr>
        <w:t>sub</w:t>
      </w:r>
      <w:r w:rsidR="00BE270F" w:rsidRPr="00D5347F">
        <w:rPr>
          <w:rFonts w:eastAsia="SimSun"/>
          <w:bCs/>
          <w:color w:val="0D0D0D" w:themeColor="text1" w:themeTint="F2"/>
          <w:highlight w:val="yellow"/>
        </w:rPr>
        <w:t>paragraph 15</w:t>
      </w:r>
      <w:r w:rsidR="00FC3E27" w:rsidRPr="00D5347F">
        <w:rPr>
          <w:rFonts w:eastAsia="SimSun"/>
          <w:bCs/>
          <w:color w:val="0D0D0D" w:themeColor="text1" w:themeTint="F2"/>
          <w:highlight w:val="yellow"/>
        </w:rPr>
        <w:t>(</w:t>
      </w:r>
      <w:r w:rsidR="00BE270F" w:rsidRPr="00D5347F">
        <w:rPr>
          <w:rFonts w:eastAsia="SimSun"/>
          <w:bCs/>
          <w:color w:val="0D0D0D" w:themeColor="text1" w:themeTint="F2"/>
          <w:highlight w:val="yellow"/>
        </w:rPr>
        <w:t>c</w:t>
      </w:r>
      <w:r w:rsidR="00FC3E27" w:rsidRPr="00D5347F">
        <w:rPr>
          <w:rFonts w:eastAsia="SimSun"/>
          <w:bCs/>
          <w:color w:val="0D0D0D" w:themeColor="text1" w:themeTint="F2"/>
          <w:highlight w:val="yellow"/>
        </w:rPr>
        <w:t>)</w:t>
      </w:r>
      <w:r w:rsidR="00BE270F" w:rsidRPr="00D5347F">
        <w:rPr>
          <w:rFonts w:eastAsia="SimSun"/>
          <w:bCs/>
          <w:color w:val="0D0D0D" w:themeColor="text1" w:themeTint="F2"/>
          <w:highlight w:val="yellow"/>
        </w:rPr>
        <w:t xml:space="preserve"> of </w:t>
      </w:r>
      <w:r w:rsidR="00AA351A" w:rsidRPr="00D5347F">
        <w:rPr>
          <w:rFonts w:eastAsia="SimSun"/>
          <w:bCs/>
          <w:color w:val="0D0D0D" w:themeColor="text1" w:themeTint="F2"/>
          <w:highlight w:val="yellow"/>
        </w:rPr>
        <w:t xml:space="preserve">MOP </w:t>
      </w:r>
      <w:r w:rsidR="00BE270F" w:rsidRPr="00D5347F">
        <w:rPr>
          <w:rFonts w:eastAsia="SimSun"/>
          <w:bCs/>
          <w:color w:val="0D0D0D" w:themeColor="text1" w:themeTint="F2"/>
          <w:highlight w:val="yellow"/>
        </w:rPr>
        <w:t>decision XXVIII/2 at the end of this section)</w:t>
      </w:r>
      <w:r w:rsidRPr="00C149AE">
        <w:rPr>
          <w:rFonts w:eastAsia="SimSun"/>
          <w:bCs/>
          <w:color w:val="0D0D0D" w:themeColor="text1" w:themeTint="F2"/>
        </w:rPr>
        <w:t xml:space="preserve">. </w:t>
      </w:r>
      <w:r w:rsidR="009D2F2D">
        <w:rPr>
          <w:rFonts w:eastAsia="SimSun"/>
          <w:bCs/>
          <w:color w:val="0D0D0D" w:themeColor="text1" w:themeTint="F2"/>
        </w:rPr>
        <w:t>T</w:t>
      </w:r>
      <w:r w:rsidRPr="00C149AE">
        <w:rPr>
          <w:rFonts w:eastAsia="SimSun"/>
          <w:bCs/>
          <w:color w:val="0D0D0D" w:themeColor="text1" w:themeTint="F2"/>
        </w:rPr>
        <w:t>he</w:t>
      </w:r>
      <w:r w:rsidR="009D2F2D">
        <w:rPr>
          <w:rFonts w:eastAsia="SimSun"/>
          <w:bCs/>
          <w:color w:val="0D0D0D" w:themeColor="text1" w:themeTint="F2"/>
        </w:rPr>
        <w:t xml:space="preserve"> following</w:t>
      </w:r>
      <w:r w:rsidRPr="00C149AE">
        <w:rPr>
          <w:rFonts w:eastAsia="SimSun"/>
          <w:bCs/>
          <w:color w:val="0D0D0D" w:themeColor="text1" w:themeTint="F2"/>
        </w:rPr>
        <w:t xml:space="preserve"> subsections </w:t>
      </w:r>
      <w:r w:rsidR="0014709A">
        <w:rPr>
          <w:rFonts w:eastAsia="SimSun"/>
          <w:bCs/>
          <w:color w:val="0D0D0D" w:themeColor="text1" w:themeTint="F2"/>
        </w:rPr>
        <w:t>summarize the kinds of information</w:t>
      </w:r>
      <w:r w:rsidRPr="00C149AE">
        <w:rPr>
          <w:rFonts w:eastAsia="SimSun"/>
          <w:bCs/>
          <w:color w:val="0D0D0D" w:themeColor="text1" w:themeTint="F2"/>
        </w:rPr>
        <w:t xml:space="preserve"> required for</w:t>
      </w:r>
      <w:r w:rsidR="00F26012">
        <w:rPr>
          <w:rFonts w:eastAsia="SimSun"/>
          <w:bCs/>
          <w:color w:val="0D0D0D" w:themeColor="text1" w:themeTint="F2"/>
        </w:rPr>
        <w:t xml:space="preserve"> </w:t>
      </w:r>
      <w:r w:rsidR="009D2F2D">
        <w:rPr>
          <w:rFonts w:eastAsia="SimSun"/>
          <w:bCs/>
          <w:color w:val="0D0D0D" w:themeColor="text1" w:themeTint="F2"/>
        </w:rPr>
        <w:t xml:space="preserve">the </w:t>
      </w:r>
      <w:proofErr w:type="gramStart"/>
      <w:r w:rsidR="009D2F2D">
        <w:rPr>
          <w:rFonts w:eastAsia="SimSun"/>
          <w:bCs/>
          <w:color w:val="0D0D0D" w:themeColor="text1" w:themeTint="F2"/>
        </w:rPr>
        <w:t>most</w:t>
      </w:r>
      <w:r w:rsidRPr="00C149AE">
        <w:rPr>
          <w:rFonts w:eastAsia="SimSun"/>
          <w:bCs/>
          <w:color w:val="0D0D0D" w:themeColor="text1" w:themeTint="F2"/>
        </w:rPr>
        <w:t xml:space="preserve"> commonly proposed</w:t>
      </w:r>
      <w:proofErr w:type="gramEnd"/>
      <w:r w:rsidRPr="00C149AE">
        <w:rPr>
          <w:rFonts w:eastAsia="SimSun"/>
          <w:bCs/>
          <w:color w:val="0D0D0D" w:themeColor="text1" w:themeTint="F2"/>
        </w:rPr>
        <w:t xml:space="preserve"> </w:t>
      </w:r>
      <w:r w:rsidR="00F26012" w:rsidRPr="00C149AE">
        <w:rPr>
          <w:rFonts w:eastAsia="SimSun"/>
          <w:bCs/>
          <w:color w:val="0D0D0D" w:themeColor="text1" w:themeTint="F2"/>
        </w:rPr>
        <w:t xml:space="preserve">activities </w:t>
      </w:r>
      <w:r w:rsidRPr="00C149AE">
        <w:rPr>
          <w:rFonts w:eastAsia="SimSun"/>
          <w:bCs/>
          <w:color w:val="0D0D0D" w:themeColor="text1" w:themeTint="F2"/>
        </w:rPr>
        <w:t>in the refrigeration servicing sector</w:t>
      </w:r>
      <w:r w:rsidR="009D2F2D">
        <w:rPr>
          <w:rFonts w:eastAsia="SimSun"/>
          <w:bCs/>
          <w:color w:val="0D0D0D" w:themeColor="text1" w:themeTint="F2"/>
        </w:rPr>
        <w:t>,</w:t>
      </w:r>
      <w:r w:rsidR="009D2F2D" w:rsidRPr="009D2F2D">
        <w:rPr>
          <w:rFonts w:eastAsia="SimSun"/>
          <w:bCs/>
          <w:color w:val="0D0D0D" w:themeColor="text1" w:themeTint="F2"/>
        </w:rPr>
        <w:t xml:space="preserve"> </w:t>
      </w:r>
      <w:r w:rsidR="009D2F2D">
        <w:rPr>
          <w:rFonts w:eastAsia="SimSun"/>
          <w:bCs/>
          <w:color w:val="0D0D0D" w:themeColor="text1" w:themeTint="F2"/>
        </w:rPr>
        <w:t>b</w:t>
      </w:r>
      <w:r w:rsidR="009D2F2D" w:rsidRPr="00C149AE">
        <w:rPr>
          <w:rFonts w:eastAsia="SimSun"/>
          <w:bCs/>
          <w:color w:val="0D0D0D" w:themeColor="text1" w:themeTint="F2"/>
        </w:rPr>
        <w:t>ased on the experience gained during the formulation, review, and implementation of HPMPs</w:t>
      </w:r>
      <w:r w:rsidRPr="00C149AE">
        <w:rPr>
          <w:rFonts w:eastAsia="SimSun"/>
          <w:bCs/>
          <w:color w:val="0D0D0D" w:themeColor="text1" w:themeTint="F2"/>
        </w:rPr>
        <w:t>.</w:t>
      </w:r>
    </w:p>
    <w:p w14:paraId="05A1DDB1" w14:textId="2978977D" w:rsidR="00492CB7" w:rsidRPr="00391FC0" w:rsidRDefault="00492CB7" w:rsidP="00B31C95">
      <w:pPr>
        <w:widowControl w:val="0"/>
        <w:shd w:val="clear" w:color="auto" w:fill="FFFFFF" w:themeFill="background1"/>
        <w:tabs>
          <w:tab w:val="num" w:pos="709"/>
        </w:tabs>
        <w:spacing w:before="240" w:after="120"/>
        <w:rPr>
          <w:rFonts w:eastAsia="SimSun"/>
          <w:b/>
          <w:bCs/>
          <w:color w:val="0D0D0D" w:themeColor="text1" w:themeTint="F2"/>
        </w:rPr>
      </w:pPr>
      <w:r w:rsidRPr="00391FC0">
        <w:rPr>
          <w:b/>
          <w:bCs/>
          <w:color w:val="0D0D0D" w:themeColor="text1" w:themeTint="F2"/>
        </w:rPr>
        <w:t xml:space="preserve">Strengthening </w:t>
      </w:r>
      <w:r w:rsidR="007715CA">
        <w:rPr>
          <w:b/>
          <w:bCs/>
          <w:color w:val="0D0D0D" w:themeColor="text1" w:themeTint="F2"/>
        </w:rPr>
        <w:t xml:space="preserve">of </w:t>
      </w:r>
      <w:r w:rsidRPr="00391FC0">
        <w:rPr>
          <w:b/>
          <w:bCs/>
          <w:color w:val="0D0D0D" w:themeColor="text1" w:themeTint="F2"/>
        </w:rPr>
        <w:t>the institutional and legal framework to support HFC phase-down</w:t>
      </w:r>
    </w:p>
    <w:p w14:paraId="19CC81B8" w14:textId="7A66F1C2" w:rsidR="00492CB7" w:rsidRPr="00C149AE" w:rsidRDefault="004B395F" w:rsidP="00902499">
      <w:pPr>
        <w:pStyle w:val="Heading2"/>
        <w:numPr>
          <w:ilvl w:val="1"/>
          <w:numId w:val="8"/>
        </w:numPr>
        <w:shd w:val="clear" w:color="auto" w:fill="FFFFFF" w:themeFill="background1"/>
        <w:spacing w:after="120"/>
        <w:ind w:left="850" w:hanging="850"/>
        <w:rPr>
          <w:rFonts w:eastAsia="SimSun"/>
          <w:color w:val="0D0D0D" w:themeColor="text1" w:themeTint="F2"/>
        </w:rPr>
      </w:pPr>
      <w:r>
        <w:rPr>
          <w:rFonts w:eastAsia="SimSun"/>
          <w:color w:val="0D0D0D" w:themeColor="text1" w:themeTint="F2"/>
        </w:rPr>
        <w:t>The ma</w:t>
      </w:r>
      <w:r w:rsidR="00492CB7" w:rsidRPr="00C149AE">
        <w:rPr>
          <w:rFonts w:eastAsia="SimSun"/>
          <w:color w:val="0D0D0D" w:themeColor="text1" w:themeTint="F2"/>
        </w:rPr>
        <w:t>in weaknesses and gaps identified in the current institutional and legal/regulatory framework</w:t>
      </w:r>
      <w:r w:rsidR="009C2E75">
        <w:rPr>
          <w:rFonts w:eastAsia="SimSun"/>
          <w:color w:val="0D0D0D" w:themeColor="text1" w:themeTint="F2"/>
        </w:rPr>
        <w:t xml:space="preserve">, as well as </w:t>
      </w:r>
      <w:r w:rsidR="00492CB7" w:rsidRPr="00C149AE">
        <w:rPr>
          <w:rFonts w:eastAsia="SimSun"/>
          <w:color w:val="0D0D0D" w:themeColor="text1" w:themeTint="F2"/>
        </w:rPr>
        <w:t>how the</w:t>
      </w:r>
      <w:r w:rsidR="009C2E75">
        <w:rPr>
          <w:rFonts w:eastAsia="SimSun"/>
          <w:color w:val="0D0D0D" w:themeColor="text1" w:themeTint="F2"/>
        </w:rPr>
        <w:t>y</w:t>
      </w:r>
      <w:r w:rsidR="00492CB7" w:rsidRPr="00C149AE">
        <w:rPr>
          <w:rFonts w:eastAsia="SimSun"/>
          <w:color w:val="0D0D0D" w:themeColor="text1" w:themeTint="F2"/>
        </w:rPr>
        <w:t xml:space="preserve"> are going to be addressed through </w:t>
      </w:r>
      <w:r>
        <w:rPr>
          <w:rFonts w:eastAsia="SimSun"/>
          <w:color w:val="0D0D0D" w:themeColor="text1" w:themeTint="F2"/>
        </w:rPr>
        <w:t xml:space="preserve">the </w:t>
      </w:r>
      <w:r w:rsidR="00492CB7" w:rsidRPr="00C149AE">
        <w:rPr>
          <w:rFonts w:eastAsia="SimSun"/>
          <w:color w:val="0D0D0D" w:themeColor="text1" w:themeTint="F2"/>
        </w:rPr>
        <w:t>activities</w:t>
      </w:r>
      <w:r w:rsidR="00515F39" w:rsidRPr="00515F39">
        <w:rPr>
          <w:rFonts w:eastAsia="SimSun"/>
          <w:color w:val="0D0D0D" w:themeColor="text1" w:themeTint="F2"/>
        </w:rPr>
        <w:t xml:space="preserve"> </w:t>
      </w:r>
      <w:r w:rsidR="00515F39" w:rsidRPr="00C149AE">
        <w:rPr>
          <w:rFonts w:eastAsia="SimSun"/>
          <w:color w:val="0D0D0D" w:themeColor="text1" w:themeTint="F2"/>
        </w:rPr>
        <w:t>proposed</w:t>
      </w:r>
      <w:r w:rsidR="00492CB7" w:rsidRPr="00C149AE">
        <w:rPr>
          <w:rFonts w:eastAsia="SimSun"/>
          <w:color w:val="0D0D0D" w:themeColor="text1" w:themeTint="F2"/>
        </w:rPr>
        <w:t>.</w:t>
      </w:r>
    </w:p>
    <w:p w14:paraId="5599274A" w14:textId="557FA8C6" w:rsidR="00492CB7" w:rsidRPr="00C149AE" w:rsidRDefault="00492CB7" w:rsidP="00902499">
      <w:pPr>
        <w:pStyle w:val="Heading2"/>
        <w:numPr>
          <w:ilvl w:val="1"/>
          <w:numId w:val="8"/>
        </w:numPr>
        <w:shd w:val="clear" w:color="auto" w:fill="FFFFFF" w:themeFill="background1"/>
        <w:spacing w:after="120"/>
        <w:ind w:left="850" w:hanging="850"/>
        <w:rPr>
          <w:rFonts w:eastAsia="SimSun"/>
          <w:color w:val="0D0D0D" w:themeColor="text1" w:themeTint="F2"/>
        </w:rPr>
      </w:pPr>
      <w:r w:rsidRPr="00C149AE">
        <w:rPr>
          <w:rFonts w:eastAsia="SimSun"/>
          <w:color w:val="0D0D0D" w:themeColor="text1" w:themeTint="F2"/>
        </w:rPr>
        <w:t xml:space="preserve">Based on the </w:t>
      </w:r>
      <w:r w:rsidR="00515F39" w:rsidRPr="00C149AE">
        <w:rPr>
          <w:rFonts w:eastAsia="SimSun"/>
          <w:color w:val="0D0D0D" w:themeColor="text1" w:themeTint="F2"/>
        </w:rPr>
        <w:t xml:space="preserve">above </w:t>
      </w:r>
      <w:r w:rsidRPr="00C149AE">
        <w:rPr>
          <w:rFonts w:eastAsia="SimSun"/>
          <w:color w:val="0D0D0D" w:themeColor="text1" w:themeTint="F2"/>
        </w:rPr>
        <w:t xml:space="preserve">analysis, an indicative list of </w:t>
      </w:r>
      <w:r w:rsidR="002D349E">
        <w:rPr>
          <w:rFonts w:eastAsia="SimSun"/>
          <w:color w:val="0D0D0D" w:themeColor="text1" w:themeTint="F2"/>
        </w:rPr>
        <w:t xml:space="preserve">the </w:t>
      </w:r>
      <w:r w:rsidRPr="00C149AE">
        <w:rPr>
          <w:rFonts w:eastAsia="SimSun"/>
          <w:color w:val="0D0D0D" w:themeColor="text1" w:themeTint="F2"/>
        </w:rPr>
        <w:t>legislative/regulatory measures that will be initiated and established during stage I of the KIP</w:t>
      </w:r>
      <w:r w:rsidR="00BE270F">
        <w:rPr>
          <w:rFonts w:eastAsia="SimSun"/>
          <w:color w:val="0D0D0D" w:themeColor="text1" w:themeTint="F2"/>
        </w:rPr>
        <w:t xml:space="preserve"> (e.g., </w:t>
      </w:r>
      <w:r w:rsidR="00F05E0E" w:rsidRPr="00C149AE">
        <w:rPr>
          <w:rFonts w:eastAsia="SimSun"/>
          <w:color w:val="0D0D0D" w:themeColor="text1" w:themeTint="F2"/>
        </w:rPr>
        <w:t>ban</w:t>
      </w:r>
      <w:r w:rsidR="00757FF8">
        <w:rPr>
          <w:rFonts w:eastAsia="SimSun"/>
          <w:color w:val="0D0D0D" w:themeColor="text1" w:themeTint="F2"/>
        </w:rPr>
        <w:t>s</w:t>
      </w:r>
      <w:r w:rsidR="00F05E0E" w:rsidRPr="00C149AE">
        <w:rPr>
          <w:rFonts w:eastAsia="SimSun"/>
          <w:color w:val="0D0D0D" w:themeColor="text1" w:themeTint="F2"/>
        </w:rPr>
        <w:t xml:space="preserve"> on </w:t>
      </w:r>
      <w:r w:rsidR="00F05E0E">
        <w:rPr>
          <w:rFonts w:eastAsia="SimSun"/>
          <w:color w:val="0D0D0D" w:themeColor="text1" w:themeTint="F2"/>
        </w:rPr>
        <w:t xml:space="preserve">the </w:t>
      </w:r>
      <w:r w:rsidR="00F05E0E" w:rsidRPr="00C149AE">
        <w:rPr>
          <w:rFonts w:eastAsia="SimSun"/>
          <w:color w:val="0D0D0D" w:themeColor="text1" w:themeTint="F2"/>
        </w:rPr>
        <w:t>import</w:t>
      </w:r>
      <w:r w:rsidR="00F05E0E">
        <w:rPr>
          <w:rFonts w:eastAsia="SimSun"/>
          <w:color w:val="0D0D0D" w:themeColor="text1" w:themeTint="F2"/>
        </w:rPr>
        <w:t>s</w:t>
      </w:r>
      <w:r w:rsidR="00F05E0E" w:rsidRPr="00C149AE">
        <w:rPr>
          <w:rFonts w:eastAsia="SimSun"/>
          <w:color w:val="0D0D0D" w:themeColor="text1" w:themeTint="F2"/>
        </w:rPr>
        <w:t xml:space="preserve"> of equipment based on HFCs in specific sector</w:t>
      </w:r>
      <w:r w:rsidR="00757FF8">
        <w:rPr>
          <w:rFonts w:eastAsia="SimSun"/>
          <w:color w:val="0D0D0D" w:themeColor="text1" w:themeTint="F2"/>
        </w:rPr>
        <w:t>s</w:t>
      </w:r>
      <w:r w:rsidR="00F05E0E" w:rsidRPr="00C149AE">
        <w:rPr>
          <w:rFonts w:eastAsia="SimSun"/>
          <w:color w:val="0D0D0D" w:themeColor="text1" w:themeTint="F2"/>
        </w:rPr>
        <w:t>, ban</w:t>
      </w:r>
      <w:r w:rsidR="00757FF8">
        <w:rPr>
          <w:rFonts w:eastAsia="SimSun"/>
          <w:color w:val="0D0D0D" w:themeColor="text1" w:themeTint="F2"/>
        </w:rPr>
        <w:t>s</w:t>
      </w:r>
      <w:r w:rsidR="00F05E0E" w:rsidRPr="00C149AE">
        <w:rPr>
          <w:rFonts w:eastAsia="SimSun"/>
          <w:color w:val="0D0D0D" w:themeColor="text1" w:themeTint="F2"/>
        </w:rPr>
        <w:t xml:space="preserve"> on </w:t>
      </w:r>
      <w:r w:rsidR="00F05E0E">
        <w:rPr>
          <w:rFonts w:eastAsia="SimSun"/>
          <w:color w:val="0D0D0D" w:themeColor="text1" w:themeTint="F2"/>
        </w:rPr>
        <w:t xml:space="preserve">the </w:t>
      </w:r>
      <w:r w:rsidR="00F05E0E" w:rsidRPr="00C149AE">
        <w:rPr>
          <w:rFonts w:eastAsia="SimSun"/>
          <w:color w:val="0D0D0D" w:themeColor="text1" w:themeTint="F2"/>
        </w:rPr>
        <w:t>imports of second-hand HFC</w:t>
      </w:r>
      <w:r w:rsidR="00757FF8">
        <w:rPr>
          <w:rFonts w:eastAsia="SimSun"/>
          <w:color w:val="0D0D0D" w:themeColor="text1" w:themeTint="F2"/>
        </w:rPr>
        <w:noBreakHyphen/>
      </w:r>
      <w:r w:rsidR="00F05E0E" w:rsidRPr="00C149AE">
        <w:rPr>
          <w:rFonts w:eastAsia="SimSun"/>
          <w:color w:val="0D0D0D" w:themeColor="text1" w:themeTint="F2"/>
        </w:rPr>
        <w:t xml:space="preserve">based equipment, mandatory reporting by HFC importers and exporters, bans on </w:t>
      </w:r>
      <w:r w:rsidR="00F05E0E">
        <w:rPr>
          <w:rFonts w:eastAsia="SimSun"/>
          <w:color w:val="0D0D0D" w:themeColor="text1" w:themeTint="F2"/>
        </w:rPr>
        <w:t xml:space="preserve">the </w:t>
      </w:r>
      <w:r w:rsidR="00F05E0E" w:rsidRPr="00C149AE">
        <w:rPr>
          <w:rFonts w:eastAsia="SimSun"/>
          <w:color w:val="0D0D0D" w:themeColor="text1" w:themeTint="F2"/>
        </w:rPr>
        <w:t xml:space="preserve">“non-refillable” (disposable) </w:t>
      </w:r>
      <w:r w:rsidR="00F05E0E" w:rsidRPr="00C149AE">
        <w:rPr>
          <w:rFonts w:eastAsia="SimSun"/>
          <w:color w:val="0D0D0D" w:themeColor="text1" w:themeTint="F2"/>
        </w:rPr>
        <w:lastRenderedPageBreak/>
        <w:t xml:space="preserve">HFC containers, fees for HFC imports </w:t>
      </w:r>
      <w:r w:rsidR="002D349E">
        <w:rPr>
          <w:rFonts w:eastAsia="SimSun"/>
          <w:color w:val="0D0D0D" w:themeColor="text1" w:themeTint="F2"/>
        </w:rPr>
        <w:t xml:space="preserve">and </w:t>
      </w:r>
      <w:r w:rsidR="00F05E0E" w:rsidRPr="00C149AE">
        <w:rPr>
          <w:rFonts w:eastAsia="SimSun"/>
          <w:color w:val="0D0D0D" w:themeColor="text1" w:themeTint="F2"/>
        </w:rPr>
        <w:t>record-keeping practices</w:t>
      </w:r>
      <w:r w:rsidR="00BE270F">
        <w:rPr>
          <w:rFonts w:eastAsia="SimSun"/>
          <w:color w:val="0D0D0D" w:themeColor="text1" w:themeTint="F2"/>
        </w:rPr>
        <w:t>)</w:t>
      </w:r>
      <w:r w:rsidR="00F05E0E" w:rsidRPr="00C149AE">
        <w:rPr>
          <w:rFonts w:eastAsia="SimSun"/>
          <w:color w:val="0D0D0D" w:themeColor="text1" w:themeTint="F2"/>
        </w:rPr>
        <w:t xml:space="preserve"> </w:t>
      </w:r>
      <w:r w:rsidRPr="00C149AE">
        <w:rPr>
          <w:rFonts w:eastAsia="SimSun"/>
          <w:color w:val="0D0D0D" w:themeColor="text1" w:themeTint="F2"/>
        </w:rPr>
        <w:t>and the estimated date when they would enter into force</w:t>
      </w:r>
      <w:r w:rsidR="002D349E">
        <w:rPr>
          <w:rFonts w:eastAsia="SimSun"/>
          <w:color w:val="0D0D0D" w:themeColor="text1" w:themeTint="F2"/>
        </w:rPr>
        <w:t>.</w:t>
      </w:r>
    </w:p>
    <w:p w14:paraId="6F852B9B" w14:textId="3F708F68" w:rsidR="00492CB7" w:rsidRPr="00C149AE" w:rsidRDefault="00492CB7" w:rsidP="00E44D35">
      <w:pPr>
        <w:pStyle w:val="Heading2"/>
        <w:numPr>
          <w:ilvl w:val="1"/>
          <w:numId w:val="8"/>
        </w:numPr>
        <w:shd w:val="clear" w:color="auto" w:fill="FFFFFF" w:themeFill="background1"/>
        <w:spacing w:after="120"/>
        <w:ind w:left="851" w:hanging="851"/>
        <w:rPr>
          <w:rFonts w:eastAsia="SimSun"/>
          <w:color w:val="0D0D0D" w:themeColor="text1" w:themeTint="F2"/>
        </w:rPr>
      </w:pPr>
      <w:r w:rsidRPr="00C149AE">
        <w:rPr>
          <w:rFonts w:eastAsia="SimSun"/>
          <w:color w:val="0D0D0D" w:themeColor="text1" w:themeTint="F2"/>
        </w:rPr>
        <w:t>For customs training, content of the training to be provided</w:t>
      </w:r>
      <w:r w:rsidR="0077527D">
        <w:rPr>
          <w:rFonts w:eastAsia="SimSun"/>
          <w:color w:val="0D0D0D" w:themeColor="text1" w:themeTint="F2"/>
        </w:rPr>
        <w:t>;</w:t>
      </w:r>
      <w:r w:rsidRPr="00C149AE">
        <w:rPr>
          <w:rFonts w:eastAsia="SimSun"/>
          <w:color w:val="0D0D0D" w:themeColor="text1" w:themeTint="F2"/>
        </w:rPr>
        <w:t xml:space="preserve"> whether </w:t>
      </w:r>
      <w:r w:rsidR="0077527D">
        <w:rPr>
          <w:rFonts w:eastAsia="SimSun"/>
          <w:color w:val="0D0D0D" w:themeColor="text1" w:themeTint="F2"/>
        </w:rPr>
        <w:t xml:space="preserve">it </w:t>
      </w:r>
      <w:r w:rsidRPr="00C149AE">
        <w:rPr>
          <w:rFonts w:eastAsia="SimSun"/>
          <w:color w:val="0D0D0D" w:themeColor="text1" w:themeTint="F2"/>
        </w:rPr>
        <w:t>address</w:t>
      </w:r>
      <w:r w:rsidR="0077527D">
        <w:rPr>
          <w:rFonts w:eastAsia="SimSun"/>
          <w:color w:val="0D0D0D" w:themeColor="text1" w:themeTint="F2"/>
        </w:rPr>
        <w:t>es</w:t>
      </w:r>
      <w:r w:rsidRPr="00C149AE">
        <w:rPr>
          <w:rFonts w:eastAsia="SimSun"/>
          <w:color w:val="0D0D0D" w:themeColor="text1" w:themeTint="F2"/>
        </w:rPr>
        <w:t xml:space="preserve"> customs officers </w:t>
      </w:r>
      <w:r w:rsidR="0077527D">
        <w:rPr>
          <w:rFonts w:eastAsia="SimSun"/>
          <w:color w:val="0D0D0D" w:themeColor="text1" w:themeTint="F2"/>
        </w:rPr>
        <w:t xml:space="preserve">that have </w:t>
      </w:r>
      <w:r w:rsidRPr="00C149AE">
        <w:rPr>
          <w:rFonts w:eastAsia="SimSun"/>
          <w:color w:val="0D0D0D" w:themeColor="text1" w:themeTint="F2"/>
        </w:rPr>
        <w:t xml:space="preserve">already </w:t>
      </w:r>
      <w:r w:rsidR="0077527D">
        <w:rPr>
          <w:rFonts w:eastAsia="SimSun"/>
          <w:color w:val="0D0D0D" w:themeColor="text1" w:themeTint="F2"/>
        </w:rPr>
        <w:t xml:space="preserve">been </w:t>
      </w:r>
      <w:r w:rsidRPr="00C149AE">
        <w:rPr>
          <w:rFonts w:eastAsia="SimSun"/>
          <w:color w:val="0D0D0D" w:themeColor="text1" w:themeTint="F2"/>
        </w:rPr>
        <w:t>trained or new customs officers</w:t>
      </w:r>
      <w:r w:rsidR="0077527D">
        <w:rPr>
          <w:rFonts w:eastAsia="SimSun"/>
          <w:color w:val="0D0D0D" w:themeColor="text1" w:themeTint="F2"/>
        </w:rPr>
        <w:t>;</w:t>
      </w:r>
      <w:r w:rsidRPr="00C149AE">
        <w:rPr>
          <w:rFonts w:eastAsia="SimSun"/>
          <w:color w:val="0D0D0D" w:themeColor="text1" w:themeTint="F2"/>
        </w:rPr>
        <w:t xml:space="preserve"> the number of customs officers to be trained during the stage out of the total </w:t>
      </w:r>
      <w:r w:rsidR="00362649">
        <w:rPr>
          <w:rFonts w:eastAsia="SimSun"/>
          <w:color w:val="0D0D0D" w:themeColor="text1" w:themeTint="F2"/>
        </w:rPr>
        <w:t xml:space="preserve">number </w:t>
      </w:r>
      <w:r w:rsidRPr="00C149AE">
        <w:rPr>
          <w:rFonts w:eastAsia="SimSun"/>
          <w:color w:val="0D0D0D" w:themeColor="text1" w:themeTint="F2"/>
        </w:rPr>
        <w:t>of customs officers that can receive training in the country</w:t>
      </w:r>
      <w:r w:rsidR="00362649">
        <w:rPr>
          <w:rFonts w:eastAsia="SimSun"/>
          <w:color w:val="0D0D0D" w:themeColor="text1" w:themeTint="F2"/>
        </w:rPr>
        <w:t>;</w:t>
      </w:r>
      <w:r w:rsidRPr="00C149AE">
        <w:rPr>
          <w:rFonts w:eastAsia="SimSun"/>
          <w:color w:val="0D0D0D" w:themeColor="text1" w:themeTint="F2"/>
        </w:rPr>
        <w:t xml:space="preserve"> information on </w:t>
      </w:r>
      <w:r w:rsidR="00362649">
        <w:rPr>
          <w:rFonts w:eastAsia="SimSun"/>
          <w:color w:val="0D0D0D" w:themeColor="text1" w:themeTint="F2"/>
        </w:rPr>
        <w:t>how</w:t>
      </w:r>
      <w:r w:rsidRPr="00C149AE">
        <w:rPr>
          <w:rFonts w:eastAsia="SimSun"/>
          <w:color w:val="0D0D0D" w:themeColor="text1" w:themeTint="F2"/>
        </w:rPr>
        <w:t xml:space="preserve"> </w:t>
      </w:r>
      <w:r w:rsidR="00362649" w:rsidRPr="00C149AE">
        <w:rPr>
          <w:rFonts w:eastAsia="SimSun"/>
          <w:color w:val="0D0D0D" w:themeColor="text1" w:themeTint="F2"/>
        </w:rPr>
        <w:t xml:space="preserve">the project </w:t>
      </w:r>
      <w:r w:rsidRPr="00C149AE">
        <w:rPr>
          <w:rFonts w:eastAsia="SimSun"/>
          <w:color w:val="0D0D0D" w:themeColor="text1" w:themeTint="F2"/>
        </w:rPr>
        <w:t>propose</w:t>
      </w:r>
      <w:r w:rsidR="00362649">
        <w:rPr>
          <w:rFonts w:eastAsia="SimSun"/>
          <w:color w:val="0D0D0D" w:themeColor="text1" w:themeTint="F2"/>
        </w:rPr>
        <w:t>s</w:t>
      </w:r>
      <w:r w:rsidRPr="00C149AE">
        <w:rPr>
          <w:rFonts w:eastAsia="SimSun"/>
          <w:color w:val="0D0D0D" w:themeColor="text1" w:themeTint="F2"/>
        </w:rPr>
        <w:t xml:space="preserve"> to ensure that the training will be extended to additional customs officers by the customs departments in a self-sustained manner once the project is completed</w:t>
      </w:r>
      <w:r w:rsidR="00EF0A31">
        <w:rPr>
          <w:rFonts w:eastAsia="SimSun"/>
          <w:color w:val="0D0D0D" w:themeColor="text1" w:themeTint="F2"/>
        </w:rPr>
        <w:t>; and an</w:t>
      </w:r>
      <w:r w:rsidRPr="00C149AE">
        <w:rPr>
          <w:rFonts w:eastAsia="SimSun"/>
          <w:color w:val="0D0D0D" w:themeColor="text1" w:themeTint="F2"/>
        </w:rPr>
        <w:t xml:space="preserve"> indicat</w:t>
      </w:r>
      <w:r w:rsidR="00EF0A31">
        <w:rPr>
          <w:rFonts w:eastAsia="SimSun"/>
          <w:color w:val="0D0D0D" w:themeColor="text1" w:themeTint="F2"/>
        </w:rPr>
        <w:t>ion of</w:t>
      </w:r>
      <w:r w:rsidRPr="00C149AE">
        <w:rPr>
          <w:rFonts w:eastAsia="SimSun"/>
          <w:color w:val="0D0D0D" w:themeColor="text1" w:themeTint="F2"/>
        </w:rPr>
        <w:t xml:space="preserve"> how </w:t>
      </w:r>
      <w:r w:rsidR="00EF0A31">
        <w:rPr>
          <w:rFonts w:eastAsia="SimSun"/>
          <w:color w:val="0D0D0D" w:themeColor="text1" w:themeTint="F2"/>
        </w:rPr>
        <w:t xml:space="preserve">the </w:t>
      </w:r>
      <w:r w:rsidRPr="00C149AE">
        <w:rPr>
          <w:rFonts w:eastAsia="SimSun"/>
          <w:color w:val="0D0D0D" w:themeColor="text1" w:themeTint="F2"/>
        </w:rPr>
        <w:t>previous</w:t>
      </w:r>
      <w:r w:rsidR="00306AB5">
        <w:rPr>
          <w:rFonts w:eastAsia="SimSun"/>
          <w:color w:val="0D0D0D" w:themeColor="text1" w:themeTint="F2"/>
        </w:rPr>
        <w:t>ly designed</w:t>
      </w:r>
      <w:r w:rsidRPr="00C149AE">
        <w:rPr>
          <w:rFonts w:eastAsia="SimSun"/>
          <w:color w:val="0D0D0D" w:themeColor="text1" w:themeTint="F2"/>
        </w:rPr>
        <w:t xml:space="preserve"> capacity</w:t>
      </w:r>
      <w:r w:rsidR="00306AB5">
        <w:rPr>
          <w:rFonts w:eastAsia="SimSun"/>
          <w:color w:val="0D0D0D" w:themeColor="text1" w:themeTint="F2"/>
        </w:rPr>
        <w:noBreakHyphen/>
      </w:r>
      <w:r w:rsidRPr="00C149AE">
        <w:rPr>
          <w:rFonts w:eastAsia="SimSun"/>
          <w:color w:val="0D0D0D" w:themeColor="text1" w:themeTint="F2"/>
        </w:rPr>
        <w:t xml:space="preserve">building activities and materials for customs officers </w:t>
      </w:r>
      <w:r w:rsidR="00306AB5">
        <w:rPr>
          <w:rFonts w:eastAsia="SimSun"/>
          <w:color w:val="0D0D0D" w:themeColor="text1" w:themeTint="F2"/>
        </w:rPr>
        <w:t xml:space="preserve">have been </w:t>
      </w:r>
      <w:r w:rsidRPr="00C149AE">
        <w:rPr>
          <w:rFonts w:eastAsia="SimSun"/>
          <w:color w:val="0D0D0D" w:themeColor="text1" w:themeTint="F2"/>
        </w:rPr>
        <w:t>taken into account.</w:t>
      </w:r>
    </w:p>
    <w:p w14:paraId="62E6BE76" w14:textId="7A6FDB62" w:rsidR="00492CB7" w:rsidRPr="00DD3069" w:rsidRDefault="00492CB7" w:rsidP="00CE6A84">
      <w:pPr>
        <w:keepNext/>
        <w:shd w:val="clear" w:color="auto" w:fill="FFFFFF" w:themeFill="background1"/>
        <w:tabs>
          <w:tab w:val="num" w:pos="709"/>
        </w:tabs>
        <w:spacing w:before="240" w:after="120"/>
        <w:rPr>
          <w:rFonts w:eastAsia="SimSun"/>
          <w:b/>
          <w:bCs/>
          <w:iCs/>
          <w:color w:val="0D0D0D" w:themeColor="text1" w:themeTint="F2"/>
        </w:rPr>
      </w:pPr>
      <w:r w:rsidRPr="00DD3069">
        <w:rPr>
          <w:rFonts w:eastAsia="SimSun"/>
          <w:b/>
          <w:bCs/>
          <w:iCs/>
          <w:color w:val="0D0D0D" w:themeColor="text1" w:themeTint="F2"/>
        </w:rPr>
        <w:t>Training and certification of technicians</w:t>
      </w:r>
    </w:p>
    <w:p w14:paraId="422278F1" w14:textId="712B834F" w:rsidR="00492CB7" w:rsidRPr="00C149AE" w:rsidRDefault="00492CB7" w:rsidP="00902499">
      <w:pPr>
        <w:pStyle w:val="Heading2"/>
        <w:numPr>
          <w:ilvl w:val="1"/>
          <w:numId w:val="8"/>
        </w:numPr>
        <w:shd w:val="clear" w:color="auto" w:fill="FFFFFF" w:themeFill="background1"/>
        <w:spacing w:after="120"/>
        <w:ind w:left="850" w:hanging="850"/>
        <w:rPr>
          <w:rFonts w:eastAsia="SimSun"/>
          <w:color w:val="0D0D0D" w:themeColor="text1" w:themeTint="F2"/>
        </w:rPr>
      </w:pPr>
      <w:r w:rsidRPr="00C149AE">
        <w:rPr>
          <w:rFonts w:eastAsia="SimSun"/>
          <w:color w:val="0D0D0D" w:themeColor="text1" w:themeTint="F2"/>
        </w:rPr>
        <w:t xml:space="preserve">Description of the legislative/regulatory framework that exists or that will be established as the basis for the </w:t>
      </w:r>
      <w:r w:rsidR="00DD3069">
        <w:rPr>
          <w:rFonts w:eastAsia="SimSun"/>
          <w:color w:val="0D0D0D" w:themeColor="text1" w:themeTint="F2"/>
        </w:rPr>
        <w:t xml:space="preserve">technician </w:t>
      </w:r>
      <w:r w:rsidRPr="00C149AE">
        <w:rPr>
          <w:rFonts w:eastAsia="SimSun"/>
          <w:color w:val="0D0D0D" w:themeColor="text1" w:themeTint="F2"/>
        </w:rPr>
        <w:t>certification</w:t>
      </w:r>
      <w:r w:rsidR="00DD3069">
        <w:rPr>
          <w:rFonts w:eastAsia="SimSun"/>
          <w:color w:val="0D0D0D" w:themeColor="text1" w:themeTint="F2"/>
        </w:rPr>
        <w:t xml:space="preserve"> </w:t>
      </w:r>
      <w:r w:rsidR="003A2A61">
        <w:rPr>
          <w:rFonts w:eastAsia="SimSun"/>
          <w:color w:val="0D0D0D" w:themeColor="text1" w:themeTint="F2"/>
        </w:rPr>
        <w:t xml:space="preserve">scheme (e.g., </w:t>
      </w:r>
      <w:r w:rsidRPr="00C149AE">
        <w:rPr>
          <w:rFonts w:eastAsia="SimSun"/>
          <w:color w:val="0D0D0D" w:themeColor="text1" w:themeTint="F2"/>
        </w:rPr>
        <w:t>labo</w:t>
      </w:r>
      <w:r w:rsidR="00DD3069">
        <w:rPr>
          <w:rFonts w:eastAsia="SimSun"/>
          <w:color w:val="0D0D0D" w:themeColor="text1" w:themeTint="F2"/>
        </w:rPr>
        <w:t>u</w:t>
      </w:r>
      <w:r w:rsidRPr="00C149AE">
        <w:rPr>
          <w:rFonts w:eastAsia="SimSun"/>
          <w:color w:val="0D0D0D" w:themeColor="text1" w:themeTint="F2"/>
        </w:rPr>
        <w:t>r competency regulations</w:t>
      </w:r>
      <w:r w:rsidR="00DD3069">
        <w:rPr>
          <w:rFonts w:eastAsia="SimSun"/>
          <w:color w:val="0D0D0D" w:themeColor="text1" w:themeTint="F2"/>
        </w:rPr>
        <w:t xml:space="preserve"> and the</w:t>
      </w:r>
      <w:r w:rsidRPr="00C149AE">
        <w:rPr>
          <w:rFonts w:eastAsia="SimSun"/>
          <w:color w:val="0D0D0D" w:themeColor="text1" w:themeTint="F2"/>
        </w:rPr>
        <w:t xml:space="preserve"> existing </w:t>
      </w:r>
      <w:r w:rsidR="00DD3069">
        <w:rPr>
          <w:rFonts w:eastAsia="SimSun"/>
          <w:color w:val="0D0D0D" w:themeColor="text1" w:themeTint="F2"/>
        </w:rPr>
        <w:t xml:space="preserve">and </w:t>
      </w:r>
      <w:r w:rsidRPr="00C149AE">
        <w:rPr>
          <w:rFonts w:eastAsia="SimSun"/>
          <w:color w:val="0D0D0D" w:themeColor="text1" w:themeTint="F2"/>
        </w:rPr>
        <w:t>expected national standard</w:t>
      </w:r>
      <w:r w:rsidR="00DD3069">
        <w:rPr>
          <w:rFonts w:eastAsia="SimSun"/>
          <w:color w:val="0D0D0D" w:themeColor="text1" w:themeTint="F2"/>
        </w:rPr>
        <w:t>s</w:t>
      </w:r>
      <w:r w:rsidRPr="00C149AE">
        <w:rPr>
          <w:rFonts w:eastAsia="SimSun"/>
          <w:color w:val="0D0D0D" w:themeColor="text1" w:themeTint="F2"/>
        </w:rPr>
        <w:t xml:space="preserve"> of good practices</w:t>
      </w:r>
      <w:r w:rsidR="003A2A61">
        <w:rPr>
          <w:rFonts w:eastAsia="SimSun"/>
          <w:color w:val="0D0D0D" w:themeColor="text1" w:themeTint="F2"/>
        </w:rPr>
        <w:t>)</w:t>
      </w:r>
      <w:r w:rsidRPr="00C149AE">
        <w:rPr>
          <w:rFonts w:eastAsia="SimSun"/>
          <w:color w:val="0D0D0D" w:themeColor="text1" w:themeTint="F2"/>
        </w:rPr>
        <w:t>.</w:t>
      </w:r>
    </w:p>
    <w:p w14:paraId="3F868DBE" w14:textId="2D2FEDAF" w:rsidR="00492CB7" w:rsidRPr="00C149AE" w:rsidRDefault="00492CB7" w:rsidP="00902499">
      <w:pPr>
        <w:pStyle w:val="Heading2"/>
        <w:numPr>
          <w:ilvl w:val="1"/>
          <w:numId w:val="8"/>
        </w:numPr>
        <w:shd w:val="clear" w:color="auto" w:fill="FFFFFF" w:themeFill="background1"/>
        <w:spacing w:after="120"/>
        <w:ind w:left="850" w:hanging="850"/>
        <w:rPr>
          <w:rFonts w:eastAsia="SimSun"/>
          <w:color w:val="0D0D0D" w:themeColor="text1" w:themeTint="F2"/>
        </w:rPr>
      </w:pPr>
      <w:r w:rsidRPr="00C149AE">
        <w:rPr>
          <w:rFonts w:eastAsia="SimSun"/>
          <w:color w:val="0D0D0D" w:themeColor="text1" w:themeTint="F2"/>
        </w:rPr>
        <w:t>Description of how the certification system will work</w:t>
      </w:r>
      <w:r w:rsidR="009174E4">
        <w:rPr>
          <w:rFonts w:eastAsia="SimSun"/>
          <w:color w:val="0D0D0D" w:themeColor="text1" w:themeTint="F2"/>
        </w:rPr>
        <w:t xml:space="preserve"> in a self-sustainable manner, including </w:t>
      </w:r>
      <w:r w:rsidR="009174E4">
        <w:rPr>
          <w:rFonts w:eastAsia="SimSun"/>
          <w:i/>
          <w:iCs/>
          <w:color w:val="0D0D0D" w:themeColor="text1" w:themeTint="F2"/>
        </w:rPr>
        <w:t xml:space="preserve">inter alia </w:t>
      </w:r>
      <w:r w:rsidR="004A7E92">
        <w:rPr>
          <w:rFonts w:eastAsia="SimSun"/>
          <w:color w:val="0D0D0D" w:themeColor="text1" w:themeTint="F2"/>
        </w:rPr>
        <w:t xml:space="preserve">listing the </w:t>
      </w:r>
      <w:r w:rsidRPr="00C149AE">
        <w:rPr>
          <w:rFonts w:eastAsia="SimSun"/>
          <w:color w:val="0D0D0D" w:themeColor="text1" w:themeTint="F2"/>
        </w:rPr>
        <w:t>institutions involved</w:t>
      </w:r>
      <w:r w:rsidR="004A7E92">
        <w:rPr>
          <w:rFonts w:eastAsia="SimSun"/>
          <w:color w:val="0D0D0D" w:themeColor="text1" w:themeTint="F2"/>
        </w:rPr>
        <w:t xml:space="preserve">, </w:t>
      </w:r>
      <w:r w:rsidRPr="00C149AE">
        <w:rPr>
          <w:rFonts w:eastAsia="SimSun"/>
          <w:color w:val="0D0D0D" w:themeColor="text1" w:themeTint="F2"/>
        </w:rPr>
        <w:t>their role</w:t>
      </w:r>
      <w:r w:rsidR="004A7E92">
        <w:rPr>
          <w:rFonts w:eastAsia="SimSun"/>
          <w:color w:val="0D0D0D" w:themeColor="text1" w:themeTint="F2"/>
        </w:rPr>
        <w:t>s and</w:t>
      </w:r>
      <w:r w:rsidRPr="00C149AE">
        <w:rPr>
          <w:rFonts w:eastAsia="SimSun"/>
          <w:color w:val="0D0D0D" w:themeColor="text1" w:themeTint="F2"/>
        </w:rPr>
        <w:t xml:space="preserve"> expected formal commitments</w:t>
      </w:r>
      <w:r w:rsidR="004A7E92">
        <w:rPr>
          <w:rFonts w:eastAsia="SimSun"/>
          <w:color w:val="0D0D0D" w:themeColor="text1" w:themeTint="F2"/>
        </w:rPr>
        <w:t xml:space="preserve">; </w:t>
      </w:r>
      <w:r w:rsidRPr="00C149AE">
        <w:rPr>
          <w:rFonts w:eastAsia="SimSun"/>
          <w:color w:val="0D0D0D" w:themeColor="text1" w:themeTint="F2"/>
        </w:rPr>
        <w:t>source</w:t>
      </w:r>
      <w:r w:rsidR="004A7E92">
        <w:rPr>
          <w:rFonts w:eastAsia="SimSun"/>
          <w:color w:val="0D0D0D" w:themeColor="text1" w:themeTint="F2"/>
        </w:rPr>
        <w:t>s</w:t>
      </w:r>
      <w:r w:rsidRPr="00C149AE">
        <w:rPr>
          <w:rFonts w:eastAsia="SimSun"/>
          <w:color w:val="0D0D0D" w:themeColor="text1" w:themeTint="F2"/>
        </w:rPr>
        <w:t xml:space="preserve"> of funding for </w:t>
      </w:r>
      <w:r w:rsidR="004A7E92">
        <w:rPr>
          <w:rFonts w:eastAsia="SimSun"/>
          <w:color w:val="0D0D0D" w:themeColor="text1" w:themeTint="F2"/>
        </w:rPr>
        <w:t xml:space="preserve">the </w:t>
      </w:r>
      <w:r w:rsidRPr="00C149AE">
        <w:rPr>
          <w:rFonts w:eastAsia="SimSun"/>
          <w:color w:val="0D0D0D" w:themeColor="text1" w:themeTint="F2"/>
        </w:rPr>
        <w:t>recurrent costs such as evaluators, venues, exam</w:t>
      </w:r>
      <w:r w:rsidR="004A7E92" w:rsidRPr="004A7E92">
        <w:rPr>
          <w:rFonts w:eastAsia="SimSun"/>
          <w:color w:val="0D0D0D" w:themeColor="text1" w:themeTint="F2"/>
        </w:rPr>
        <w:t xml:space="preserve"> </w:t>
      </w:r>
      <w:r w:rsidR="004A7E92" w:rsidRPr="00C149AE">
        <w:rPr>
          <w:rFonts w:eastAsia="SimSun"/>
          <w:color w:val="0D0D0D" w:themeColor="text1" w:themeTint="F2"/>
        </w:rPr>
        <w:t>updates</w:t>
      </w:r>
      <w:r w:rsidRPr="00C149AE">
        <w:rPr>
          <w:rFonts w:eastAsia="SimSun"/>
          <w:color w:val="0D0D0D" w:themeColor="text1" w:themeTint="F2"/>
        </w:rPr>
        <w:t xml:space="preserve">, </w:t>
      </w:r>
      <w:r w:rsidR="004A7E92">
        <w:rPr>
          <w:rFonts w:eastAsia="SimSun"/>
          <w:color w:val="0D0D0D" w:themeColor="text1" w:themeTint="F2"/>
        </w:rPr>
        <w:t xml:space="preserve">and </w:t>
      </w:r>
      <w:r w:rsidRPr="00C149AE">
        <w:rPr>
          <w:rFonts w:eastAsia="SimSun"/>
          <w:color w:val="0D0D0D" w:themeColor="text1" w:themeTint="F2"/>
        </w:rPr>
        <w:t>creation of additional levels of certification; and whether certification would have any cost for technicians.</w:t>
      </w:r>
    </w:p>
    <w:p w14:paraId="27F883D9" w14:textId="77777777" w:rsidR="00492CB7" w:rsidRPr="00C149AE" w:rsidRDefault="00492CB7" w:rsidP="00902499">
      <w:pPr>
        <w:pStyle w:val="Heading2"/>
        <w:numPr>
          <w:ilvl w:val="1"/>
          <w:numId w:val="8"/>
        </w:numPr>
        <w:shd w:val="clear" w:color="auto" w:fill="FFFFFF" w:themeFill="background1"/>
        <w:spacing w:after="120"/>
        <w:ind w:left="850" w:hanging="850"/>
        <w:rPr>
          <w:rFonts w:eastAsia="SimSun"/>
          <w:color w:val="0D0D0D" w:themeColor="text1" w:themeTint="F2"/>
        </w:rPr>
      </w:pPr>
      <w:r w:rsidRPr="00C149AE">
        <w:rPr>
          <w:rFonts w:eastAsia="SimSun"/>
          <w:color w:val="0D0D0D" w:themeColor="text1" w:themeTint="F2"/>
        </w:rPr>
        <w:t>A time schedule of the establishment of the certification scheme, including the estimated date when it will be fully operational.</w:t>
      </w:r>
    </w:p>
    <w:p w14:paraId="03E6DCCD" w14:textId="2D3F9E17" w:rsidR="00492CB7" w:rsidRPr="00C149AE" w:rsidRDefault="00492CB7" w:rsidP="00902499">
      <w:pPr>
        <w:pStyle w:val="Heading2"/>
        <w:numPr>
          <w:ilvl w:val="1"/>
          <w:numId w:val="8"/>
        </w:numPr>
        <w:shd w:val="clear" w:color="auto" w:fill="FFFFFF" w:themeFill="background1"/>
        <w:spacing w:after="120"/>
        <w:ind w:left="850" w:hanging="850"/>
        <w:rPr>
          <w:rFonts w:eastAsia="SimSun"/>
          <w:color w:val="0D0D0D" w:themeColor="text1" w:themeTint="F2"/>
        </w:rPr>
      </w:pPr>
      <w:r w:rsidRPr="00C149AE">
        <w:rPr>
          <w:rFonts w:eastAsia="SimSun"/>
          <w:color w:val="0D0D0D" w:themeColor="text1" w:themeTint="F2"/>
        </w:rPr>
        <w:t>Number of technicians expected to be certified</w:t>
      </w:r>
      <w:r w:rsidR="00D04666">
        <w:rPr>
          <w:rFonts w:eastAsia="SimSun"/>
          <w:color w:val="0D0D0D" w:themeColor="text1" w:themeTint="F2"/>
        </w:rPr>
        <w:t xml:space="preserve"> </w:t>
      </w:r>
      <w:r w:rsidR="00D04666" w:rsidRPr="00C149AE">
        <w:rPr>
          <w:rFonts w:eastAsia="SimSun"/>
          <w:color w:val="0D0D0D" w:themeColor="text1" w:themeTint="F2"/>
        </w:rPr>
        <w:t xml:space="preserve">during stage I </w:t>
      </w:r>
      <w:r w:rsidRPr="00C149AE">
        <w:rPr>
          <w:rFonts w:eastAsia="SimSun"/>
          <w:color w:val="0D0D0D" w:themeColor="text1" w:themeTint="F2"/>
        </w:rPr>
        <w:t>out of the total number of technicians in the country.</w:t>
      </w:r>
    </w:p>
    <w:p w14:paraId="4AB14418" w14:textId="6FFA93C3" w:rsidR="00492CB7" w:rsidRPr="00C149AE" w:rsidRDefault="00D04666" w:rsidP="00902499">
      <w:pPr>
        <w:pStyle w:val="Heading2"/>
        <w:keepNext/>
        <w:widowControl/>
        <w:numPr>
          <w:ilvl w:val="1"/>
          <w:numId w:val="8"/>
        </w:numPr>
        <w:shd w:val="clear" w:color="auto" w:fill="FFFFFF" w:themeFill="background1"/>
        <w:spacing w:after="120"/>
        <w:ind w:left="850" w:hanging="850"/>
        <w:rPr>
          <w:rFonts w:eastAsia="SimSun"/>
          <w:color w:val="0D0D0D" w:themeColor="text1" w:themeTint="F2"/>
        </w:rPr>
      </w:pPr>
      <w:r>
        <w:rPr>
          <w:rFonts w:eastAsia="SimSun"/>
          <w:color w:val="0D0D0D" w:themeColor="text1" w:themeTint="F2"/>
        </w:rPr>
        <w:t>A p</w:t>
      </w:r>
      <w:r w:rsidR="00492CB7" w:rsidRPr="00C149AE">
        <w:rPr>
          <w:rFonts w:eastAsia="SimSun"/>
          <w:color w:val="0D0D0D" w:themeColor="text1" w:themeTint="F2"/>
        </w:rPr>
        <w:t xml:space="preserve">lan to ensure </w:t>
      </w:r>
      <w:r>
        <w:rPr>
          <w:rFonts w:eastAsia="SimSun"/>
          <w:color w:val="0D0D0D" w:themeColor="text1" w:themeTint="F2"/>
        </w:rPr>
        <w:t xml:space="preserve">that </w:t>
      </w:r>
      <w:r w:rsidR="00492CB7" w:rsidRPr="00C149AE">
        <w:rPr>
          <w:rFonts w:eastAsia="SimSun"/>
          <w:color w:val="0D0D0D" w:themeColor="text1" w:themeTint="F2"/>
        </w:rPr>
        <w:t>a substantive number of technicians is certified</w:t>
      </w:r>
      <w:r w:rsidR="00BA4E69">
        <w:rPr>
          <w:rFonts w:eastAsia="SimSun"/>
          <w:color w:val="0D0D0D" w:themeColor="text1" w:themeTint="F2"/>
        </w:rPr>
        <w:t xml:space="preserve">, </w:t>
      </w:r>
      <w:r w:rsidR="00492CB7" w:rsidRPr="00C149AE">
        <w:rPr>
          <w:rFonts w:eastAsia="SimSun"/>
          <w:color w:val="0D0D0D" w:themeColor="text1" w:themeTint="F2"/>
        </w:rPr>
        <w:t>including considerations on whether and when certification is expected to become mandatory, whether only certified technicians w</w:t>
      </w:r>
      <w:r w:rsidR="00BA4E69">
        <w:rPr>
          <w:rFonts w:eastAsia="SimSun"/>
          <w:color w:val="0D0D0D" w:themeColor="text1" w:themeTint="F2"/>
        </w:rPr>
        <w:t xml:space="preserve">ill </w:t>
      </w:r>
      <w:r w:rsidR="00492CB7" w:rsidRPr="00C149AE">
        <w:rPr>
          <w:rFonts w:eastAsia="SimSun"/>
          <w:color w:val="0D0D0D" w:themeColor="text1" w:themeTint="F2"/>
        </w:rPr>
        <w:t>have access to certain types of equipment</w:t>
      </w:r>
      <w:r w:rsidR="00BA4E69">
        <w:rPr>
          <w:rFonts w:eastAsia="SimSun"/>
          <w:color w:val="0D0D0D" w:themeColor="text1" w:themeTint="F2"/>
        </w:rPr>
        <w:t>,</w:t>
      </w:r>
      <w:r w:rsidR="00492CB7" w:rsidRPr="00C149AE">
        <w:rPr>
          <w:rFonts w:eastAsia="SimSun"/>
          <w:color w:val="0D0D0D" w:themeColor="text1" w:themeTint="F2"/>
        </w:rPr>
        <w:t xml:space="preserve"> </w:t>
      </w:r>
      <w:r w:rsidR="00BA4E69">
        <w:rPr>
          <w:rFonts w:eastAsia="SimSun"/>
          <w:color w:val="0D0D0D" w:themeColor="text1" w:themeTint="F2"/>
        </w:rPr>
        <w:t xml:space="preserve">and </w:t>
      </w:r>
      <w:r w:rsidR="00492CB7" w:rsidRPr="00C149AE">
        <w:rPr>
          <w:rFonts w:eastAsia="SimSun"/>
          <w:color w:val="0D0D0D" w:themeColor="text1" w:themeTint="F2"/>
        </w:rPr>
        <w:t xml:space="preserve">other advantages </w:t>
      </w:r>
      <w:r w:rsidR="00BA4E69">
        <w:rPr>
          <w:rFonts w:eastAsia="SimSun"/>
          <w:color w:val="0D0D0D" w:themeColor="text1" w:themeTint="F2"/>
        </w:rPr>
        <w:t>and</w:t>
      </w:r>
      <w:r w:rsidR="00BA4E69" w:rsidRPr="00C149AE">
        <w:rPr>
          <w:rFonts w:eastAsia="SimSun"/>
          <w:color w:val="0D0D0D" w:themeColor="text1" w:themeTint="F2"/>
        </w:rPr>
        <w:t xml:space="preserve"> incentives </w:t>
      </w:r>
      <w:r w:rsidR="007E62A4">
        <w:rPr>
          <w:rFonts w:eastAsia="SimSun"/>
          <w:color w:val="0D0D0D" w:themeColor="text1" w:themeTint="F2"/>
        </w:rPr>
        <w:t>to encourage</w:t>
      </w:r>
      <w:r w:rsidR="00492CB7" w:rsidRPr="00C149AE">
        <w:rPr>
          <w:rFonts w:eastAsia="SimSun"/>
          <w:color w:val="0D0D0D" w:themeColor="text1" w:themeTint="F2"/>
        </w:rPr>
        <w:t xml:space="preserve"> technicians</w:t>
      </w:r>
      <w:r w:rsidR="007E62A4">
        <w:rPr>
          <w:rFonts w:eastAsia="SimSun"/>
          <w:color w:val="0D0D0D" w:themeColor="text1" w:themeTint="F2"/>
        </w:rPr>
        <w:t xml:space="preserve"> to become certified</w:t>
      </w:r>
      <w:r w:rsidR="00492CB7" w:rsidRPr="00C149AE">
        <w:rPr>
          <w:rFonts w:eastAsia="SimSun"/>
          <w:color w:val="0D0D0D" w:themeColor="text1" w:themeTint="F2"/>
        </w:rPr>
        <w:t>.</w:t>
      </w:r>
    </w:p>
    <w:p w14:paraId="0D8E1939" w14:textId="7AF67121" w:rsidR="00492CB7" w:rsidRPr="00C149AE" w:rsidRDefault="00492CB7" w:rsidP="00902499">
      <w:pPr>
        <w:pStyle w:val="Heading2"/>
        <w:numPr>
          <w:ilvl w:val="1"/>
          <w:numId w:val="8"/>
        </w:numPr>
        <w:shd w:val="clear" w:color="auto" w:fill="FFFFFF" w:themeFill="background1"/>
        <w:spacing w:after="120"/>
        <w:ind w:left="850" w:hanging="850"/>
        <w:rPr>
          <w:rFonts w:eastAsia="SimSun"/>
          <w:color w:val="0D0D0D" w:themeColor="text1" w:themeTint="F2"/>
        </w:rPr>
      </w:pPr>
      <w:r w:rsidRPr="00C149AE">
        <w:rPr>
          <w:rFonts w:eastAsia="SimSun"/>
          <w:color w:val="0D0D0D" w:themeColor="text1" w:themeTint="F2"/>
        </w:rPr>
        <w:t>Description of how the technician certification scheme proposed under the KIP relate</w:t>
      </w:r>
      <w:r w:rsidR="007E62A4">
        <w:rPr>
          <w:rFonts w:eastAsia="SimSun"/>
          <w:color w:val="0D0D0D" w:themeColor="text1" w:themeTint="F2"/>
        </w:rPr>
        <w:t>s</w:t>
      </w:r>
      <w:r w:rsidRPr="00C149AE">
        <w:rPr>
          <w:rFonts w:eastAsia="SimSun"/>
          <w:color w:val="0D0D0D" w:themeColor="text1" w:themeTint="F2"/>
        </w:rPr>
        <w:t xml:space="preserve"> to </w:t>
      </w:r>
      <w:r w:rsidR="007E62A4">
        <w:rPr>
          <w:rFonts w:eastAsia="SimSun"/>
          <w:color w:val="0D0D0D" w:themeColor="text1" w:themeTint="F2"/>
        </w:rPr>
        <w:t xml:space="preserve">the </w:t>
      </w:r>
      <w:r w:rsidR="00051A79" w:rsidRPr="00C149AE">
        <w:rPr>
          <w:rFonts w:eastAsia="SimSun"/>
          <w:color w:val="0D0D0D" w:themeColor="text1" w:themeTint="F2"/>
        </w:rPr>
        <w:t xml:space="preserve">certification schemes </w:t>
      </w:r>
      <w:r w:rsidRPr="00C149AE">
        <w:rPr>
          <w:rFonts w:eastAsia="SimSun"/>
          <w:color w:val="0D0D0D" w:themeColor="text1" w:themeTint="F2"/>
        </w:rPr>
        <w:t>previously established under the HPMP.</w:t>
      </w:r>
    </w:p>
    <w:p w14:paraId="4FA3C59D" w14:textId="7AAA71B1" w:rsidR="00492CB7" w:rsidRPr="00C149AE" w:rsidRDefault="00051A79" w:rsidP="00051A79">
      <w:pPr>
        <w:pStyle w:val="ListParagraph"/>
        <w:widowControl w:val="0"/>
        <w:shd w:val="clear" w:color="auto" w:fill="FFFFFF" w:themeFill="background1"/>
        <w:tabs>
          <w:tab w:val="num" w:pos="709"/>
        </w:tabs>
        <w:spacing w:before="120" w:after="120"/>
        <w:ind w:left="0"/>
        <w:rPr>
          <w:rFonts w:eastAsia="SimSun"/>
          <w:color w:val="0D0D0D" w:themeColor="text1" w:themeTint="F2"/>
        </w:rPr>
      </w:pPr>
      <w:r>
        <w:rPr>
          <w:rFonts w:eastAsia="SimSun"/>
          <w:color w:val="0D0D0D" w:themeColor="text1" w:themeTint="F2"/>
        </w:rPr>
        <w:t>T</w:t>
      </w:r>
      <w:r w:rsidRPr="00C149AE">
        <w:rPr>
          <w:rFonts w:eastAsia="SimSun"/>
          <w:color w:val="0D0D0D" w:themeColor="text1" w:themeTint="F2"/>
        </w:rPr>
        <w:t xml:space="preserve">raining projects </w:t>
      </w:r>
      <w:r>
        <w:rPr>
          <w:rFonts w:eastAsia="SimSun"/>
          <w:color w:val="0D0D0D" w:themeColor="text1" w:themeTint="F2"/>
        </w:rPr>
        <w:t xml:space="preserve">targeting </w:t>
      </w:r>
      <w:r w:rsidR="00492CB7" w:rsidRPr="00C149AE">
        <w:rPr>
          <w:rFonts w:eastAsia="SimSun"/>
          <w:color w:val="0D0D0D" w:themeColor="text1" w:themeTint="F2"/>
        </w:rPr>
        <w:t>servic</w:t>
      </w:r>
      <w:r w:rsidR="00C21224">
        <w:rPr>
          <w:rFonts w:eastAsia="SimSun"/>
          <w:color w:val="0D0D0D" w:themeColor="text1" w:themeTint="F2"/>
        </w:rPr>
        <w:t>e</w:t>
      </w:r>
      <w:r w:rsidR="00492CB7" w:rsidRPr="00C149AE">
        <w:rPr>
          <w:rFonts w:eastAsia="SimSun"/>
          <w:color w:val="0D0D0D" w:themeColor="text1" w:themeTint="F2"/>
        </w:rPr>
        <w:t xml:space="preserve"> technicians</w:t>
      </w:r>
      <w:r>
        <w:rPr>
          <w:rFonts w:eastAsia="SimSun"/>
          <w:color w:val="0D0D0D" w:themeColor="text1" w:themeTint="F2"/>
        </w:rPr>
        <w:t xml:space="preserve"> should </w:t>
      </w:r>
      <w:r w:rsidRPr="00C149AE">
        <w:rPr>
          <w:rFonts w:eastAsia="SimSun"/>
          <w:color w:val="0D0D0D" w:themeColor="text1" w:themeTint="F2"/>
        </w:rPr>
        <w:t>clear</w:t>
      </w:r>
      <w:r w:rsidR="008D457B">
        <w:rPr>
          <w:rFonts w:eastAsia="SimSun"/>
          <w:color w:val="0D0D0D" w:themeColor="text1" w:themeTint="F2"/>
        </w:rPr>
        <w:t>ly</w:t>
      </w:r>
      <w:r w:rsidRPr="00C149AE">
        <w:rPr>
          <w:rFonts w:eastAsia="SimSun"/>
          <w:color w:val="0D0D0D" w:themeColor="text1" w:themeTint="F2"/>
        </w:rPr>
        <w:t xml:space="preserve"> indicat</w:t>
      </w:r>
      <w:r w:rsidR="008D457B">
        <w:rPr>
          <w:rFonts w:eastAsia="SimSun"/>
          <w:color w:val="0D0D0D" w:themeColor="text1" w:themeTint="F2"/>
        </w:rPr>
        <w:t>e</w:t>
      </w:r>
      <w:r w:rsidRPr="00C149AE">
        <w:rPr>
          <w:rFonts w:eastAsia="SimSun"/>
          <w:color w:val="0D0D0D" w:themeColor="text1" w:themeTint="F2"/>
        </w:rPr>
        <w:t xml:space="preserve"> </w:t>
      </w:r>
      <w:r w:rsidR="00492CB7" w:rsidRPr="00C149AE">
        <w:rPr>
          <w:rFonts w:eastAsia="SimSun"/>
          <w:color w:val="0D0D0D" w:themeColor="text1" w:themeTint="F2"/>
        </w:rPr>
        <w:t xml:space="preserve">the number of </w:t>
      </w:r>
      <w:r>
        <w:rPr>
          <w:rFonts w:eastAsia="SimSun"/>
          <w:color w:val="0D0D0D" w:themeColor="text1" w:themeTint="F2"/>
        </w:rPr>
        <w:t xml:space="preserve">expected </w:t>
      </w:r>
      <w:r w:rsidR="00492CB7" w:rsidRPr="00C149AE">
        <w:rPr>
          <w:rFonts w:eastAsia="SimSun"/>
          <w:color w:val="0D0D0D" w:themeColor="text1" w:themeTint="F2"/>
        </w:rPr>
        <w:t>traine</w:t>
      </w:r>
      <w:r w:rsidR="001209C9">
        <w:rPr>
          <w:rFonts w:eastAsia="SimSun"/>
          <w:color w:val="0D0D0D" w:themeColor="text1" w:themeTint="F2"/>
        </w:rPr>
        <w:t>es</w:t>
      </w:r>
      <w:r w:rsidR="00492CB7" w:rsidRPr="00C149AE">
        <w:rPr>
          <w:rFonts w:eastAsia="SimSun"/>
          <w:color w:val="0D0D0D" w:themeColor="text1" w:themeTint="F2"/>
        </w:rPr>
        <w:t xml:space="preserve"> out of the total number of technicians in the country</w:t>
      </w:r>
      <w:r w:rsidR="0027331E">
        <w:rPr>
          <w:rFonts w:eastAsia="SimSun"/>
          <w:color w:val="0D0D0D" w:themeColor="text1" w:themeTint="F2"/>
        </w:rPr>
        <w:t xml:space="preserve">; </w:t>
      </w:r>
      <w:r w:rsidR="00450F91">
        <w:rPr>
          <w:rFonts w:eastAsia="SimSun"/>
          <w:color w:val="0D0D0D" w:themeColor="text1" w:themeTint="F2"/>
        </w:rPr>
        <w:t>how</w:t>
      </w:r>
      <w:r w:rsidR="00492CB7" w:rsidRPr="00C149AE">
        <w:rPr>
          <w:rFonts w:eastAsia="SimSun"/>
          <w:color w:val="0D0D0D" w:themeColor="text1" w:themeTint="F2"/>
        </w:rPr>
        <w:t xml:space="preserve"> </w:t>
      </w:r>
      <w:r w:rsidR="00084D96">
        <w:rPr>
          <w:rFonts w:eastAsia="SimSun"/>
          <w:color w:val="0D0D0D" w:themeColor="text1" w:themeTint="F2"/>
        </w:rPr>
        <w:t>it</w:t>
      </w:r>
      <w:r w:rsidR="00492CB7" w:rsidRPr="00C149AE">
        <w:rPr>
          <w:rFonts w:eastAsia="SimSun"/>
          <w:color w:val="0D0D0D" w:themeColor="text1" w:themeTint="F2"/>
        </w:rPr>
        <w:t xml:space="preserve"> </w:t>
      </w:r>
      <w:r w:rsidR="00450F91">
        <w:rPr>
          <w:rFonts w:eastAsia="SimSun"/>
          <w:color w:val="0D0D0D" w:themeColor="text1" w:themeTint="F2"/>
        </w:rPr>
        <w:t>will</w:t>
      </w:r>
      <w:r w:rsidR="00492CB7" w:rsidRPr="00C149AE">
        <w:rPr>
          <w:rFonts w:eastAsia="SimSun"/>
          <w:color w:val="0D0D0D" w:themeColor="text1" w:themeTint="F2"/>
        </w:rPr>
        <w:t xml:space="preserve"> </w:t>
      </w:r>
      <w:r w:rsidR="00084D96">
        <w:rPr>
          <w:rFonts w:eastAsia="SimSun"/>
          <w:color w:val="0D0D0D" w:themeColor="text1" w:themeTint="F2"/>
        </w:rPr>
        <w:t xml:space="preserve">be </w:t>
      </w:r>
      <w:r w:rsidR="00492CB7" w:rsidRPr="00C149AE">
        <w:rPr>
          <w:rFonts w:eastAsia="SimSun"/>
          <w:color w:val="0D0D0D" w:themeColor="text1" w:themeTint="F2"/>
        </w:rPr>
        <w:t>ensure</w:t>
      </w:r>
      <w:r w:rsidR="003A2A61">
        <w:rPr>
          <w:rFonts w:eastAsia="SimSun"/>
          <w:color w:val="0D0D0D" w:themeColor="text1" w:themeTint="F2"/>
        </w:rPr>
        <w:t>d</w:t>
      </w:r>
      <w:r w:rsidR="00492CB7" w:rsidRPr="00C149AE">
        <w:rPr>
          <w:rFonts w:eastAsia="SimSun"/>
          <w:color w:val="0D0D0D" w:themeColor="text1" w:themeTint="F2"/>
        </w:rPr>
        <w:t xml:space="preserve"> that relevant institut</w:t>
      </w:r>
      <w:r w:rsidR="00450F91">
        <w:rPr>
          <w:rFonts w:eastAsia="SimSun"/>
          <w:color w:val="0D0D0D" w:themeColor="text1" w:themeTint="F2"/>
        </w:rPr>
        <w:t>ions</w:t>
      </w:r>
      <w:r w:rsidR="00492CB7" w:rsidRPr="00C149AE">
        <w:rPr>
          <w:rFonts w:eastAsia="SimSun"/>
          <w:color w:val="0D0D0D" w:themeColor="text1" w:themeTint="F2"/>
        </w:rPr>
        <w:t xml:space="preserve"> continue </w:t>
      </w:r>
      <w:r w:rsidR="00450F91" w:rsidRPr="00C149AE">
        <w:rPr>
          <w:rFonts w:eastAsia="SimSun"/>
          <w:color w:val="0D0D0D" w:themeColor="text1" w:themeTint="F2"/>
        </w:rPr>
        <w:t>training</w:t>
      </w:r>
      <w:r w:rsidR="00777316">
        <w:rPr>
          <w:rFonts w:eastAsia="SimSun"/>
          <w:color w:val="0D0D0D" w:themeColor="text1" w:themeTint="F2"/>
        </w:rPr>
        <w:t xml:space="preserve"> technicians</w:t>
      </w:r>
      <w:r w:rsidR="00450F91" w:rsidRPr="00C149AE">
        <w:rPr>
          <w:rFonts w:eastAsia="SimSun"/>
          <w:color w:val="0D0D0D" w:themeColor="text1" w:themeTint="F2"/>
        </w:rPr>
        <w:t xml:space="preserve"> </w:t>
      </w:r>
      <w:r w:rsidR="00492CB7" w:rsidRPr="00C149AE">
        <w:rPr>
          <w:rFonts w:eastAsia="SimSun"/>
          <w:color w:val="0D0D0D" w:themeColor="text1" w:themeTint="F2"/>
        </w:rPr>
        <w:t>in a self</w:t>
      </w:r>
      <w:r w:rsidR="00450F91">
        <w:rPr>
          <w:rFonts w:eastAsia="SimSun"/>
          <w:color w:val="0D0D0D" w:themeColor="text1" w:themeTint="F2"/>
        </w:rPr>
        <w:noBreakHyphen/>
      </w:r>
      <w:r w:rsidR="00492CB7" w:rsidRPr="00C149AE">
        <w:rPr>
          <w:rFonts w:eastAsia="SimSun"/>
          <w:color w:val="0D0D0D" w:themeColor="text1" w:themeTint="F2"/>
        </w:rPr>
        <w:t>sustained manner once the project is completed</w:t>
      </w:r>
      <w:r w:rsidR="0083175B">
        <w:rPr>
          <w:rFonts w:eastAsia="SimSun"/>
          <w:color w:val="0D0D0D" w:themeColor="text1" w:themeTint="F2"/>
        </w:rPr>
        <w:t xml:space="preserve">; </w:t>
      </w:r>
      <w:r w:rsidR="00492CB7" w:rsidRPr="00C149AE">
        <w:rPr>
          <w:rFonts w:eastAsia="SimSun"/>
          <w:color w:val="0D0D0D" w:themeColor="text1" w:themeTint="F2"/>
        </w:rPr>
        <w:t xml:space="preserve">what </w:t>
      </w:r>
      <w:r w:rsidR="00844EFF">
        <w:rPr>
          <w:rFonts w:eastAsia="SimSun"/>
          <w:color w:val="0D0D0D" w:themeColor="text1" w:themeTint="F2"/>
        </w:rPr>
        <w:t xml:space="preserve">kinds of </w:t>
      </w:r>
      <w:r w:rsidR="00492CB7" w:rsidRPr="00C149AE">
        <w:rPr>
          <w:rFonts w:eastAsia="SimSun"/>
          <w:color w:val="0D0D0D" w:themeColor="text1" w:themeTint="F2"/>
        </w:rPr>
        <w:t xml:space="preserve">training </w:t>
      </w:r>
      <w:r w:rsidR="002564B4">
        <w:rPr>
          <w:rFonts w:eastAsia="SimSun"/>
          <w:color w:val="0D0D0D" w:themeColor="text1" w:themeTint="F2"/>
        </w:rPr>
        <w:t>will</w:t>
      </w:r>
      <w:r w:rsidR="00844EFF">
        <w:rPr>
          <w:rFonts w:eastAsia="SimSun"/>
          <w:color w:val="0D0D0D" w:themeColor="text1" w:themeTint="F2"/>
        </w:rPr>
        <w:t xml:space="preserve"> the </w:t>
      </w:r>
      <w:r w:rsidR="00844EFF" w:rsidRPr="00C149AE">
        <w:rPr>
          <w:rFonts w:eastAsia="SimSun"/>
          <w:color w:val="0D0D0D" w:themeColor="text1" w:themeTint="F2"/>
        </w:rPr>
        <w:t xml:space="preserve">service technicians </w:t>
      </w:r>
      <w:r w:rsidR="002564B4">
        <w:rPr>
          <w:rFonts w:eastAsia="SimSun"/>
          <w:color w:val="0D0D0D" w:themeColor="text1" w:themeTint="F2"/>
        </w:rPr>
        <w:t xml:space="preserve">be </w:t>
      </w:r>
      <w:r w:rsidR="00492CB7" w:rsidRPr="00C149AE">
        <w:rPr>
          <w:rFonts w:eastAsia="SimSun"/>
          <w:color w:val="0D0D0D" w:themeColor="text1" w:themeTint="F2"/>
        </w:rPr>
        <w:t xml:space="preserve">required </w:t>
      </w:r>
      <w:r w:rsidR="00844EFF">
        <w:rPr>
          <w:rFonts w:eastAsia="SimSun"/>
          <w:color w:val="0D0D0D" w:themeColor="text1" w:themeTint="F2"/>
        </w:rPr>
        <w:t xml:space="preserve">to </w:t>
      </w:r>
      <w:r w:rsidR="002564B4">
        <w:rPr>
          <w:rFonts w:eastAsia="SimSun"/>
          <w:color w:val="0D0D0D" w:themeColor="text1" w:themeTint="F2"/>
        </w:rPr>
        <w:t>undergo</w:t>
      </w:r>
      <w:r w:rsidR="00844EFF">
        <w:rPr>
          <w:rFonts w:eastAsia="SimSun"/>
          <w:color w:val="0D0D0D" w:themeColor="text1" w:themeTint="F2"/>
        </w:rPr>
        <w:t xml:space="preserve"> under</w:t>
      </w:r>
      <w:r w:rsidR="00492CB7" w:rsidRPr="00C149AE">
        <w:rPr>
          <w:rFonts w:eastAsia="SimSun"/>
          <w:color w:val="0D0D0D" w:themeColor="text1" w:themeTint="F2"/>
        </w:rPr>
        <w:t xml:space="preserve"> stage I of the KIP</w:t>
      </w:r>
      <w:r w:rsidR="002564B4">
        <w:rPr>
          <w:rFonts w:eastAsia="SimSun"/>
          <w:color w:val="0D0D0D" w:themeColor="text1" w:themeTint="F2"/>
        </w:rPr>
        <w:t>,</w:t>
      </w:r>
      <w:r w:rsidR="00492CB7" w:rsidRPr="00C149AE">
        <w:rPr>
          <w:rFonts w:eastAsia="SimSun"/>
          <w:color w:val="0D0D0D" w:themeColor="text1" w:themeTint="F2"/>
        </w:rPr>
        <w:t xml:space="preserve"> in addition to </w:t>
      </w:r>
      <w:r w:rsidR="007C3EFC">
        <w:rPr>
          <w:rFonts w:eastAsia="SimSun"/>
          <w:color w:val="0D0D0D" w:themeColor="text1" w:themeTint="F2"/>
        </w:rPr>
        <w:t>the</w:t>
      </w:r>
      <w:r w:rsidR="00042102">
        <w:rPr>
          <w:rFonts w:eastAsia="SimSun"/>
          <w:color w:val="0D0D0D" w:themeColor="text1" w:themeTint="F2"/>
        </w:rPr>
        <w:t xml:space="preserve"> </w:t>
      </w:r>
      <w:r w:rsidR="007C3EFC">
        <w:rPr>
          <w:rFonts w:eastAsia="SimSun"/>
          <w:color w:val="0D0D0D" w:themeColor="text1" w:themeTint="F2"/>
        </w:rPr>
        <w:t xml:space="preserve">training </w:t>
      </w:r>
      <w:r w:rsidR="00492CB7" w:rsidRPr="00C149AE">
        <w:rPr>
          <w:rFonts w:eastAsia="SimSun"/>
          <w:color w:val="0D0D0D" w:themeColor="text1" w:themeTint="F2"/>
        </w:rPr>
        <w:t xml:space="preserve">previously provided </w:t>
      </w:r>
      <w:r w:rsidR="007C3EFC">
        <w:rPr>
          <w:rFonts w:eastAsia="SimSun"/>
          <w:color w:val="0D0D0D" w:themeColor="text1" w:themeTint="F2"/>
        </w:rPr>
        <w:t>under</w:t>
      </w:r>
      <w:r w:rsidR="00492CB7" w:rsidRPr="00C149AE">
        <w:rPr>
          <w:rFonts w:eastAsia="SimSun"/>
          <w:color w:val="0D0D0D" w:themeColor="text1" w:themeTint="F2"/>
        </w:rPr>
        <w:t xml:space="preserve"> the HPMP</w:t>
      </w:r>
      <w:r w:rsidR="003A2A61">
        <w:rPr>
          <w:rFonts w:eastAsia="SimSun"/>
          <w:color w:val="0D0D0D" w:themeColor="text1" w:themeTint="F2"/>
        </w:rPr>
        <w:t>;</w:t>
      </w:r>
      <w:r w:rsidR="00492CB7" w:rsidRPr="00C149AE">
        <w:rPr>
          <w:rFonts w:eastAsia="SimSun"/>
          <w:color w:val="0D0D0D" w:themeColor="text1" w:themeTint="F2"/>
        </w:rPr>
        <w:t xml:space="preserve"> and </w:t>
      </w:r>
      <w:r w:rsidR="003045A4">
        <w:rPr>
          <w:rFonts w:eastAsia="SimSun"/>
          <w:color w:val="0D0D0D" w:themeColor="text1" w:themeTint="F2"/>
        </w:rPr>
        <w:t xml:space="preserve">what </w:t>
      </w:r>
      <w:r w:rsidR="00492CB7" w:rsidRPr="00C149AE">
        <w:rPr>
          <w:rFonts w:eastAsia="SimSun"/>
          <w:color w:val="0D0D0D" w:themeColor="text1" w:themeTint="F2"/>
        </w:rPr>
        <w:t xml:space="preserve">efforts </w:t>
      </w:r>
      <w:r w:rsidR="003045A4">
        <w:rPr>
          <w:rFonts w:eastAsia="SimSun"/>
          <w:color w:val="0D0D0D" w:themeColor="text1" w:themeTint="F2"/>
        </w:rPr>
        <w:t xml:space="preserve">will be made to </w:t>
      </w:r>
      <w:r w:rsidR="003045A4" w:rsidRPr="00C149AE">
        <w:rPr>
          <w:rFonts w:eastAsia="SimSun"/>
          <w:color w:val="0D0D0D" w:themeColor="text1" w:themeTint="F2"/>
        </w:rPr>
        <w:t>combine</w:t>
      </w:r>
      <w:r w:rsidR="00E57F86">
        <w:rPr>
          <w:rFonts w:eastAsia="SimSun"/>
          <w:color w:val="0D0D0D" w:themeColor="text1" w:themeTint="F2"/>
        </w:rPr>
        <w:t xml:space="preserve"> </w:t>
      </w:r>
      <w:r w:rsidR="00C21224">
        <w:rPr>
          <w:rFonts w:eastAsia="SimSun"/>
          <w:color w:val="0D0D0D" w:themeColor="text1" w:themeTint="F2"/>
        </w:rPr>
        <w:t xml:space="preserve">the </w:t>
      </w:r>
      <w:r w:rsidR="00E57F86">
        <w:rPr>
          <w:rFonts w:eastAsia="SimSun"/>
          <w:color w:val="0D0D0D" w:themeColor="text1" w:themeTint="F2"/>
        </w:rPr>
        <w:t xml:space="preserve">training </w:t>
      </w:r>
      <w:r w:rsidR="00E57F86" w:rsidRPr="00C149AE">
        <w:rPr>
          <w:rFonts w:eastAsia="SimSun"/>
          <w:color w:val="0D0D0D" w:themeColor="text1" w:themeTint="F2"/>
        </w:rPr>
        <w:t>programmes</w:t>
      </w:r>
      <w:r w:rsidR="00E57F86">
        <w:rPr>
          <w:rFonts w:eastAsia="SimSun"/>
          <w:color w:val="0D0D0D" w:themeColor="text1" w:themeTint="F2"/>
        </w:rPr>
        <w:t xml:space="preserve"> under </w:t>
      </w:r>
      <w:r w:rsidR="00C21224">
        <w:rPr>
          <w:rFonts w:eastAsia="SimSun"/>
          <w:color w:val="0D0D0D" w:themeColor="text1" w:themeTint="F2"/>
        </w:rPr>
        <w:t xml:space="preserve">the </w:t>
      </w:r>
      <w:r w:rsidR="00E57F86">
        <w:rPr>
          <w:rFonts w:eastAsia="SimSun"/>
          <w:color w:val="0D0D0D" w:themeColor="text1" w:themeTint="F2"/>
        </w:rPr>
        <w:t>KIPs</w:t>
      </w:r>
      <w:r w:rsidR="003045A4" w:rsidRPr="00C149AE">
        <w:rPr>
          <w:rFonts w:eastAsia="SimSun"/>
          <w:color w:val="0D0D0D" w:themeColor="text1" w:themeTint="F2"/>
        </w:rPr>
        <w:t xml:space="preserve"> </w:t>
      </w:r>
      <w:r w:rsidR="00492CB7" w:rsidRPr="00C149AE">
        <w:rPr>
          <w:rFonts w:eastAsia="SimSun"/>
          <w:color w:val="0D0D0D" w:themeColor="text1" w:themeTint="F2"/>
        </w:rPr>
        <w:t>with</w:t>
      </w:r>
      <w:r w:rsidR="00E57F86">
        <w:rPr>
          <w:rFonts w:eastAsia="SimSun"/>
          <w:color w:val="0D0D0D" w:themeColor="text1" w:themeTint="F2"/>
        </w:rPr>
        <w:t xml:space="preserve"> the</w:t>
      </w:r>
      <w:r w:rsidR="00492CB7" w:rsidRPr="00C149AE">
        <w:rPr>
          <w:rFonts w:eastAsia="SimSun"/>
          <w:color w:val="0D0D0D" w:themeColor="text1" w:themeTint="F2"/>
        </w:rPr>
        <w:t xml:space="preserve"> ongoing HPMP</w:t>
      </w:r>
      <w:r w:rsidR="00E57F86">
        <w:rPr>
          <w:rFonts w:eastAsia="SimSun"/>
          <w:color w:val="0D0D0D" w:themeColor="text1" w:themeTint="F2"/>
        </w:rPr>
        <w:t>s</w:t>
      </w:r>
      <w:r w:rsidR="00492CB7" w:rsidRPr="00C149AE">
        <w:rPr>
          <w:rFonts w:eastAsia="SimSun"/>
          <w:color w:val="0D0D0D" w:themeColor="text1" w:themeTint="F2"/>
        </w:rPr>
        <w:t xml:space="preserve"> to maximize impact.</w:t>
      </w:r>
    </w:p>
    <w:p w14:paraId="58E0F04D" w14:textId="656CBDB4" w:rsidR="00492CB7" w:rsidRPr="004F127D" w:rsidRDefault="00492CB7" w:rsidP="00B02025">
      <w:pPr>
        <w:shd w:val="clear" w:color="auto" w:fill="FFFFFF" w:themeFill="background1"/>
        <w:spacing w:before="240" w:after="120"/>
        <w:rPr>
          <w:b/>
          <w:bCs/>
          <w:color w:val="0D0D0D" w:themeColor="text1" w:themeTint="F2"/>
        </w:rPr>
      </w:pPr>
      <w:r w:rsidRPr="004F127D">
        <w:rPr>
          <w:b/>
          <w:bCs/>
          <w:color w:val="0D0D0D" w:themeColor="text1" w:themeTint="F2"/>
        </w:rPr>
        <w:t>R</w:t>
      </w:r>
      <w:r w:rsidR="004F127D">
        <w:rPr>
          <w:b/>
          <w:bCs/>
          <w:color w:val="0D0D0D" w:themeColor="text1" w:themeTint="F2"/>
        </w:rPr>
        <w:t>efrigerant r</w:t>
      </w:r>
      <w:r w:rsidRPr="004F127D">
        <w:rPr>
          <w:b/>
          <w:bCs/>
          <w:color w:val="0D0D0D" w:themeColor="text1" w:themeTint="F2"/>
        </w:rPr>
        <w:t>ecovery, recycling and reclaiming</w:t>
      </w:r>
    </w:p>
    <w:p w14:paraId="486F92C3" w14:textId="43AE6FF0" w:rsidR="00492CB7" w:rsidRPr="00C149AE" w:rsidRDefault="00267E60" w:rsidP="006717FE">
      <w:pPr>
        <w:pStyle w:val="Heading1"/>
        <w:widowControl w:val="0"/>
        <w:numPr>
          <w:ilvl w:val="0"/>
          <w:numId w:val="0"/>
        </w:numPr>
        <w:shd w:val="clear" w:color="auto" w:fill="FFFFFF" w:themeFill="background1"/>
        <w:spacing w:before="120" w:after="120"/>
        <w:rPr>
          <w:rFonts w:eastAsia="SimSun"/>
          <w:color w:val="0D0D0D" w:themeColor="text1" w:themeTint="F2"/>
        </w:rPr>
      </w:pPr>
      <w:r>
        <w:rPr>
          <w:color w:val="0D0D0D" w:themeColor="text1" w:themeTint="F2"/>
          <w:kern w:val="36"/>
        </w:rPr>
        <w:t>I</w:t>
      </w:r>
      <w:r w:rsidR="00492CB7" w:rsidRPr="00C149AE">
        <w:rPr>
          <w:color w:val="0D0D0D" w:themeColor="text1" w:themeTint="F2"/>
          <w:kern w:val="36"/>
        </w:rPr>
        <w:t xml:space="preserve">ssues </w:t>
      </w:r>
      <w:r w:rsidR="00305674">
        <w:rPr>
          <w:color w:val="0D0D0D" w:themeColor="text1" w:themeTint="F2"/>
          <w:kern w:val="36"/>
        </w:rPr>
        <w:t>p</w:t>
      </w:r>
      <w:r w:rsidR="00492CB7" w:rsidRPr="00C149AE">
        <w:rPr>
          <w:color w:val="0D0D0D" w:themeColor="text1" w:themeTint="F2"/>
          <w:kern w:val="36"/>
        </w:rPr>
        <w:t>revent</w:t>
      </w:r>
      <w:r w:rsidR="00305674">
        <w:rPr>
          <w:color w:val="0D0D0D" w:themeColor="text1" w:themeTint="F2"/>
          <w:kern w:val="36"/>
        </w:rPr>
        <w:t>ing</w:t>
      </w:r>
      <w:r w:rsidR="00492CB7" w:rsidRPr="00C149AE">
        <w:rPr>
          <w:color w:val="0D0D0D" w:themeColor="text1" w:themeTint="F2"/>
          <w:kern w:val="36"/>
        </w:rPr>
        <w:t xml:space="preserve"> the effective implementation of previous </w:t>
      </w:r>
      <w:r w:rsidR="004F127D" w:rsidRPr="004F127D">
        <w:rPr>
          <w:color w:val="0D0D0D" w:themeColor="text1" w:themeTint="F2"/>
          <w:kern w:val="36"/>
        </w:rPr>
        <w:t xml:space="preserve">recovery, </w:t>
      </w:r>
      <w:r w:rsidR="008F5EAF" w:rsidRPr="004F127D">
        <w:rPr>
          <w:color w:val="0D0D0D" w:themeColor="text1" w:themeTint="F2"/>
          <w:kern w:val="36"/>
        </w:rPr>
        <w:t>recycling,</w:t>
      </w:r>
      <w:r w:rsidR="004F127D" w:rsidRPr="004F127D">
        <w:rPr>
          <w:color w:val="0D0D0D" w:themeColor="text1" w:themeTint="F2"/>
          <w:kern w:val="36"/>
        </w:rPr>
        <w:t xml:space="preserve"> and reclaiming </w:t>
      </w:r>
      <w:r w:rsidR="004F127D">
        <w:rPr>
          <w:color w:val="0D0D0D" w:themeColor="text1" w:themeTint="F2"/>
          <w:kern w:val="36"/>
        </w:rPr>
        <w:t>(</w:t>
      </w:r>
      <w:r w:rsidR="00492CB7" w:rsidRPr="00C149AE">
        <w:rPr>
          <w:color w:val="0D0D0D" w:themeColor="text1" w:themeTint="F2"/>
          <w:kern w:val="36"/>
        </w:rPr>
        <w:t>RRR</w:t>
      </w:r>
      <w:r w:rsidR="004F127D">
        <w:rPr>
          <w:color w:val="0D0D0D" w:themeColor="text1" w:themeTint="F2"/>
          <w:kern w:val="36"/>
        </w:rPr>
        <w:t>)</w:t>
      </w:r>
      <w:r w:rsidR="00492CB7" w:rsidRPr="00C149AE">
        <w:rPr>
          <w:color w:val="0D0D0D" w:themeColor="text1" w:themeTint="F2"/>
          <w:kern w:val="36"/>
        </w:rPr>
        <w:t xml:space="preserve"> projects </w:t>
      </w:r>
      <w:r w:rsidR="00305674">
        <w:rPr>
          <w:color w:val="0D0D0D" w:themeColor="text1" w:themeTint="F2"/>
          <w:kern w:val="36"/>
        </w:rPr>
        <w:t xml:space="preserve">have </w:t>
      </w:r>
      <w:r w:rsidR="00492CB7" w:rsidRPr="00C149AE">
        <w:rPr>
          <w:color w:val="0D0D0D" w:themeColor="text1" w:themeTint="F2"/>
          <w:kern w:val="36"/>
        </w:rPr>
        <w:t>include</w:t>
      </w:r>
      <w:r w:rsidR="00305674">
        <w:rPr>
          <w:color w:val="0D0D0D" w:themeColor="text1" w:themeTint="F2"/>
          <w:kern w:val="36"/>
        </w:rPr>
        <w:t xml:space="preserve">d, </w:t>
      </w:r>
      <w:r w:rsidR="00305674">
        <w:rPr>
          <w:i/>
          <w:iCs/>
          <w:color w:val="0D0D0D" w:themeColor="text1" w:themeTint="F2"/>
          <w:kern w:val="36"/>
        </w:rPr>
        <w:t>inter alia</w:t>
      </w:r>
      <w:r w:rsidR="00305674">
        <w:rPr>
          <w:color w:val="0D0D0D" w:themeColor="text1" w:themeTint="F2"/>
          <w:kern w:val="36"/>
        </w:rPr>
        <w:t>,</w:t>
      </w:r>
      <w:r w:rsidR="00492CB7" w:rsidRPr="00C149AE">
        <w:rPr>
          <w:color w:val="0D0D0D" w:themeColor="text1" w:themeTint="F2"/>
          <w:kern w:val="36"/>
        </w:rPr>
        <w:t xml:space="preserve"> lack of regulations to prohibit intentional emissions of controlled substances; low price</w:t>
      </w:r>
      <w:r w:rsidR="00305674">
        <w:rPr>
          <w:color w:val="0D0D0D" w:themeColor="text1" w:themeTint="F2"/>
          <w:kern w:val="36"/>
        </w:rPr>
        <w:t>s</w:t>
      </w:r>
      <w:r w:rsidR="00492CB7" w:rsidRPr="00C149AE">
        <w:rPr>
          <w:color w:val="0D0D0D" w:themeColor="text1" w:themeTint="F2"/>
          <w:kern w:val="36"/>
        </w:rPr>
        <w:t xml:space="preserve"> of </w:t>
      </w:r>
      <w:r w:rsidR="001840F2" w:rsidRPr="00C149AE">
        <w:rPr>
          <w:color w:val="0D0D0D" w:themeColor="text1" w:themeTint="F2"/>
          <w:kern w:val="36"/>
        </w:rPr>
        <w:t xml:space="preserve">controlled </w:t>
      </w:r>
      <w:r w:rsidR="001F54B0" w:rsidRPr="00C149AE">
        <w:rPr>
          <w:color w:val="0D0D0D" w:themeColor="text1" w:themeTint="F2"/>
          <w:kern w:val="36"/>
        </w:rPr>
        <w:t xml:space="preserve">virgin </w:t>
      </w:r>
      <w:r w:rsidR="00492CB7" w:rsidRPr="00C149AE">
        <w:rPr>
          <w:color w:val="0D0D0D" w:themeColor="text1" w:themeTint="F2"/>
          <w:kern w:val="36"/>
        </w:rPr>
        <w:t>refrigerant</w:t>
      </w:r>
      <w:r w:rsidR="001F54B0">
        <w:rPr>
          <w:color w:val="0D0D0D" w:themeColor="text1" w:themeTint="F2"/>
          <w:kern w:val="36"/>
        </w:rPr>
        <w:t>s</w:t>
      </w:r>
      <w:r w:rsidR="00305674">
        <w:rPr>
          <w:color w:val="0D0D0D" w:themeColor="text1" w:themeTint="F2"/>
          <w:kern w:val="36"/>
        </w:rPr>
        <w:t>;</w:t>
      </w:r>
      <w:r w:rsidR="00492CB7" w:rsidRPr="00C149AE">
        <w:rPr>
          <w:color w:val="0D0D0D" w:themeColor="text1" w:themeTint="F2"/>
          <w:kern w:val="36"/>
        </w:rPr>
        <w:t xml:space="preserve"> lack of economic model</w:t>
      </w:r>
      <w:r w:rsidR="00305674">
        <w:rPr>
          <w:color w:val="0D0D0D" w:themeColor="text1" w:themeTint="F2"/>
          <w:kern w:val="36"/>
        </w:rPr>
        <w:t>s</w:t>
      </w:r>
      <w:r w:rsidR="00492CB7" w:rsidRPr="00C149AE">
        <w:rPr>
          <w:color w:val="0D0D0D" w:themeColor="text1" w:themeTint="F2"/>
          <w:kern w:val="36"/>
        </w:rPr>
        <w:t xml:space="preserve"> for self</w:t>
      </w:r>
      <w:r w:rsidR="00305674">
        <w:rPr>
          <w:color w:val="0D0D0D" w:themeColor="text1" w:themeTint="F2"/>
          <w:kern w:val="36"/>
        </w:rPr>
        <w:noBreakHyphen/>
      </w:r>
      <w:r w:rsidR="00492CB7" w:rsidRPr="00C149AE">
        <w:rPr>
          <w:color w:val="0D0D0D" w:themeColor="text1" w:themeTint="F2"/>
          <w:kern w:val="36"/>
        </w:rPr>
        <w:t>sustained operation</w:t>
      </w:r>
      <w:r w:rsidR="00305674">
        <w:rPr>
          <w:color w:val="0D0D0D" w:themeColor="text1" w:themeTint="F2"/>
          <w:kern w:val="36"/>
        </w:rPr>
        <w:t>s</w:t>
      </w:r>
      <w:r w:rsidR="00492CB7" w:rsidRPr="00C149AE">
        <w:rPr>
          <w:color w:val="0D0D0D" w:themeColor="text1" w:themeTint="F2"/>
          <w:kern w:val="36"/>
        </w:rPr>
        <w:t>; and logistical matters</w:t>
      </w:r>
      <w:r w:rsidR="00305674">
        <w:rPr>
          <w:color w:val="0D0D0D" w:themeColor="text1" w:themeTint="F2"/>
          <w:kern w:val="36"/>
        </w:rPr>
        <w:t xml:space="preserve"> such as</w:t>
      </w:r>
      <w:r w:rsidR="00001DC4">
        <w:rPr>
          <w:color w:val="0D0D0D" w:themeColor="text1" w:themeTint="F2"/>
          <w:kern w:val="36"/>
        </w:rPr>
        <w:t>,</w:t>
      </w:r>
      <w:r w:rsidR="00305674">
        <w:rPr>
          <w:color w:val="0D0D0D" w:themeColor="text1" w:themeTint="F2"/>
          <w:kern w:val="36"/>
        </w:rPr>
        <w:t xml:space="preserve"> for example</w:t>
      </w:r>
      <w:r w:rsidR="00001DC4">
        <w:rPr>
          <w:color w:val="0D0D0D" w:themeColor="text1" w:themeTint="F2"/>
          <w:kern w:val="36"/>
        </w:rPr>
        <w:t>,</w:t>
      </w:r>
      <w:r w:rsidR="00305674">
        <w:rPr>
          <w:color w:val="0D0D0D" w:themeColor="text1" w:themeTint="F2"/>
          <w:kern w:val="36"/>
        </w:rPr>
        <w:t xml:space="preserve"> </w:t>
      </w:r>
      <w:r w:rsidR="00492CB7" w:rsidRPr="00C149AE">
        <w:rPr>
          <w:color w:val="0D0D0D" w:themeColor="text1" w:themeTint="F2"/>
          <w:kern w:val="36"/>
        </w:rPr>
        <w:t xml:space="preserve">weight of equipment, distances to transport </w:t>
      </w:r>
      <w:r w:rsidR="0077201F">
        <w:rPr>
          <w:color w:val="0D0D0D" w:themeColor="text1" w:themeTint="F2"/>
          <w:kern w:val="36"/>
        </w:rPr>
        <w:t xml:space="preserve">the </w:t>
      </w:r>
      <w:r w:rsidR="00492CB7" w:rsidRPr="00C149AE">
        <w:rPr>
          <w:color w:val="0D0D0D" w:themeColor="text1" w:themeTint="F2"/>
          <w:kern w:val="36"/>
        </w:rPr>
        <w:t xml:space="preserve">recovered refrigerant, </w:t>
      </w:r>
      <w:r w:rsidR="0077201F">
        <w:rPr>
          <w:color w:val="0D0D0D" w:themeColor="text1" w:themeTint="F2"/>
          <w:kern w:val="36"/>
        </w:rPr>
        <w:t xml:space="preserve">or </w:t>
      </w:r>
      <w:r w:rsidR="00492CB7" w:rsidRPr="00C149AE">
        <w:rPr>
          <w:color w:val="0D0D0D" w:themeColor="text1" w:themeTint="F2"/>
          <w:kern w:val="36"/>
        </w:rPr>
        <w:t xml:space="preserve">refrigerant charges to be recovered. </w:t>
      </w:r>
      <w:r w:rsidR="00BC006E">
        <w:rPr>
          <w:color w:val="0D0D0D" w:themeColor="text1" w:themeTint="F2"/>
          <w:kern w:val="36"/>
        </w:rPr>
        <w:t>Accordingly, n</w:t>
      </w:r>
      <w:r w:rsidR="00492CB7" w:rsidRPr="00C149AE">
        <w:rPr>
          <w:color w:val="0D0D0D" w:themeColor="text1" w:themeTint="F2"/>
          <w:kern w:val="36"/>
        </w:rPr>
        <w:t xml:space="preserve">ew proposals for RRR activities </w:t>
      </w:r>
      <w:r w:rsidR="00BC006E">
        <w:rPr>
          <w:color w:val="0D0D0D" w:themeColor="text1" w:themeTint="F2"/>
          <w:kern w:val="36"/>
        </w:rPr>
        <w:t xml:space="preserve">should </w:t>
      </w:r>
      <w:r w:rsidR="00BC006E" w:rsidRPr="00C149AE">
        <w:rPr>
          <w:color w:val="0D0D0D" w:themeColor="text1" w:themeTint="F2"/>
          <w:kern w:val="36"/>
        </w:rPr>
        <w:t xml:space="preserve">include the following </w:t>
      </w:r>
      <w:r w:rsidR="00492CB7" w:rsidRPr="00C149AE">
        <w:rPr>
          <w:color w:val="0D0D0D" w:themeColor="text1" w:themeTint="F2"/>
          <w:kern w:val="36"/>
        </w:rPr>
        <w:t>elements:</w:t>
      </w:r>
    </w:p>
    <w:p w14:paraId="7B5E260B" w14:textId="4E57C3F2" w:rsidR="00492CB7" w:rsidRPr="00C149AE" w:rsidRDefault="00492CB7" w:rsidP="00902499">
      <w:pPr>
        <w:pStyle w:val="Heading2"/>
        <w:widowControl/>
        <w:numPr>
          <w:ilvl w:val="1"/>
          <w:numId w:val="8"/>
        </w:numPr>
        <w:shd w:val="clear" w:color="auto" w:fill="FFFFFF" w:themeFill="background1"/>
        <w:spacing w:after="0"/>
        <w:ind w:left="850" w:hanging="850"/>
        <w:rPr>
          <w:rFonts w:eastAsia="SimSun"/>
          <w:color w:val="0D0D0D" w:themeColor="text1" w:themeTint="F2"/>
        </w:rPr>
      </w:pPr>
      <w:r w:rsidRPr="00C149AE">
        <w:rPr>
          <w:rFonts w:eastAsia="SimSun"/>
          <w:color w:val="0D0D0D" w:themeColor="text1" w:themeTint="F2"/>
        </w:rPr>
        <w:t>Confirmation that regulatory measures to control inten</w:t>
      </w:r>
      <w:r w:rsidR="006717FE">
        <w:rPr>
          <w:rFonts w:eastAsia="SimSun"/>
          <w:color w:val="0D0D0D" w:themeColor="text1" w:themeTint="F2"/>
        </w:rPr>
        <w:t>tional</w:t>
      </w:r>
      <w:r w:rsidRPr="00C149AE">
        <w:rPr>
          <w:rFonts w:eastAsia="SimSun"/>
          <w:color w:val="0D0D0D" w:themeColor="text1" w:themeTint="F2"/>
        </w:rPr>
        <w:t xml:space="preserve"> </w:t>
      </w:r>
      <w:r w:rsidR="006717FE" w:rsidRPr="00C149AE">
        <w:rPr>
          <w:rFonts w:eastAsia="SimSun"/>
          <w:color w:val="0D0D0D" w:themeColor="text1" w:themeTint="F2"/>
        </w:rPr>
        <w:t xml:space="preserve">refrigerant </w:t>
      </w:r>
      <w:r w:rsidRPr="00C149AE">
        <w:rPr>
          <w:rFonts w:eastAsia="SimSun"/>
          <w:color w:val="0D0D0D" w:themeColor="text1" w:themeTint="F2"/>
        </w:rPr>
        <w:t>emissions during installation, servicing and decommissioning are already in place</w:t>
      </w:r>
      <w:r w:rsidR="006717FE">
        <w:rPr>
          <w:rFonts w:eastAsia="SimSun"/>
          <w:color w:val="0D0D0D" w:themeColor="text1" w:themeTint="F2"/>
        </w:rPr>
        <w:t>, and if they are not,</w:t>
      </w:r>
      <w:r w:rsidRPr="00C149AE">
        <w:rPr>
          <w:rFonts w:eastAsia="SimSun"/>
          <w:color w:val="0D0D0D" w:themeColor="text1" w:themeTint="F2"/>
        </w:rPr>
        <w:t xml:space="preserve"> confirmation that they </w:t>
      </w:r>
      <w:r w:rsidR="00E600FA">
        <w:rPr>
          <w:rFonts w:eastAsia="SimSun"/>
          <w:color w:val="0D0D0D" w:themeColor="text1" w:themeTint="F2"/>
        </w:rPr>
        <w:t>are part of the plan</w:t>
      </w:r>
      <w:r w:rsidRPr="00C149AE">
        <w:rPr>
          <w:rFonts w:eastAsia="SimSun"/>
          <w:color w:val="0D0D0D" w:themeColor="text1" w:themeTint="F2"/>
        </w:rPr>
        <w:t xml:space="preserve"> to support the operation of the RRR activities, including the date when they will enter into force.</w:t>
      </w:r>
    </w:p>
    <w:p w14:paraId="65E660B7" w14:textId="566A2148" w:rsidR="00492CB7" w:rsidRPr="00C149AE" w:rsidRDefault="00857B52" w:rsidP="00902499">
      <w:pPr>
        <w:pStyle w:val="Heading2"/>
        <w:numPr>
          <w:ilvl w:val="1"/>
          <w:numId w:val="8"/>
        </w:numPr>
        <w:shd w:val="clear" w:color="auto" w:fill="FFFFFF" w:themeFill="background1"/>
        <w:spacing w:before="120" w:after="120"/>
        <w:ind w:left="850" w:hanging="850"/>
        <w:rPr>
          <w:rFonts w:eastAsia="SimSun"/>
          <w:color w:val="0D0D0D" w:themeColor="text1" w:themeTint="F2"/>
        </w:rPr>
      </w:pPr>
      <w:r>
        <w:rPr>
          <w:rFonts w:eastAsia="SimSun"/>
          <w:color w:val="0D0D0D" w:themeColor="text1" w:themeTint="F2"/>
        </w:rPr>
        <w:lastRenderedPageBreak/>
        <w:t>Noting</w:t>
      </w:r>
      <w:r w:rsidR="00492CB7" w:rsidRPr="00F24485">
        <w:rPr>
          <w:rFonts w:eastAsia="SimSun"/>
          <w:color w:val="0D0D0D" w:themeColor="text1" w:themeTint="F2"/>
        </w:rPr>
        <w:t xml:space="preserve"> the large initial investment, operational cost</w:t>
      </w:r>
      <w:r w:rsidR="0000571B">
        <w:rPr>
          <w:rFonts w:eastAsia="SimSun"/>
          <w:color w:val="0D0D0D" w:themeColor="text1" w:themeTint="F2"/>
        </w:rPr>
        <w:t>s</w:t>
      </w:r>
      <w:r w:rsidR="00492CB7" w:rsidRPr="00F24485">
        <w:rPr>
          <w:rFonts w:eastAsia="SimSun"/>
          <w:color w:val="0D0D0D" w:themeColor="text1" w:themeTint="F2"/>
        </w:rPr>
        <w:t>, and significant volumes of refrigerant required to make reclaiming economically feasible</w:t>
      </w:r>
      <w:r w:rsidR="003D4694">
        <w:rPr>
          <w:rFonts w:eastAsia="SimSun"/>
          <w:color w:val="0D0D0D" w:themeColor="text1" w:themeTint="F2"/>
        </w:rPr>
        <w:t>,</w:t>
      </w:r>
      <w:r>
        <w:rPr>
          <w:rFonts w:eastAsia="SimSun"/>
          <w:color w:val="0D0D0D" w:themeColor="text1" w:themeTint="F2"/>
        </w:rPr>
        <w:t xml:space="preserve"> i</w:t>
      </w:r>
      <w:r w:rsidR="00492CB7" w:rsidRPr="00F24485">
        <w:rPr>
          <w:rFonts w:eastAsia="SimSun"/>
          <w:color w:val="0D0D0D" w:themeColor="text1" w:themeTint="F2"/>
        </w:rPr>
        <w:t>n the cases where reclaiming centres are proposed</w:t>
      </w:r>
      <w:r w:rsidR="001006F5">
        <w:rPr>
          <w:rFonts w:eastAsia="SimSun"/>
          <w:color w:val="0D0D0D" w:themeColor="text1" w:themeTint="F2"/>
        </w:rPr>
        <w:t>,</w:t>
      </w:r>
      <w:r w:rsidR="00492CB7" w:rsidRPr="00F24485">
        <w:rPr>
          <w:rFonts w:eastAsia="SimSun"/>
          <w:color w:val="0D0D0D" w:themeColor="text1" w:themeTint="F2"/>
        </w:rPr>
        <w:t xml:space="preserve"> a justification of the need for th</w:t>
      </w:r>
      <w:r w:rsidR="001006F5">
        <w:rPr>
          <w:rFonts w:eastAsia="SimSun"/>
          <w:color w:val="0D0D0D" w:themeColor="text1" w:themeTint="F2"/>
        </w:rPr>
        <w:t>os</w:t>
      </w:r>
      <w:r w:rsidR="00492CB7" w:rsidRPr="00F24485">
        <w:rPr>
          <w:rFonts w:eastAsia="SimSun"/>
          <w:color w:val="0D0D0D" w:themeColor="text1" w:themeTint="F2"/>
        </w:rPr>
        <w:t>e centre</w:t>
      </w:r>
      <w:r w:rsidR="001006F5">
        <w:rPr>
          <w:rFonts w:eastAsia="SimSun"/>
          <w:color w:val="0D0D0D" w:themeColor="text1" w:themeTint="F2"/>
        </w:rPr>
        <w:t>s</w:t>
      </w:r>
      <w:r w:rsidR="00815455">
        <w:rPr>
          <w:rFonts w:eastAsia="SimSun"/>
          <w:color w:val="0D0D0D" w:themeColor="text1" w:themeTint="F2"/>
        </w:rPr>
        <w:t xml:space="preserve"> must be included</w:t>
      </w:r>
      <w:r w:rsidR="00492CB7" w:rsidRPr="00F24485">
        <w:rPr>
          <w:rFonts w:eastAsia="SimSun"/>
          <w:color w:val="0D0D0D" w:themeColor="text1" w:themeTint="F2"/>
        </w:rPr>
        <w:t xml:space="preserve"> a</w:t>
      </w:r>
      <w:r w:rsidR="0000571B">
        <w:rPr>
          <w:rFonts w:eastAsia="SimSun"/>
          <w:color w:val="0D0D0D" w:themeColor="text1" w:themeTint="F2"/>
        </w:rPr>
        <w:t>long with</w:t>
      </w:r>
      <w:r w:rsidR="00492CB7" w:rsidRPr="00F24485">
        <w:rPr>
          <w:rFonts w:eastAsia="SimSun"/>
          <w:color w:val="0D0D0D" w:themeColor="text1" w:themeTint="F2"/>
        </w:rPr>
        <w:t xml:space="preserve"> an explanation o</w:t>
      </w:r>
      <w:r w:rsidR="001006F5">
        <w:rPr>
          <w:rFonts w:eastAsia="SimSun"/>
          <w:color w:val="0D0D0D" w:themeColor="text1" w:themeTint="F2"/>
        </w:rPr>
        <w:t>f</w:t>
      </w:r>
      <w:r w:rsidR="00492CB7" w:rsidRPr="00F24485">
        <w:rPr>
          <w:rFonts w:eastAsia="SimSun"/>
          <w:color w:val="0D0D0D" w:themeColor="text1" w:themeTint="F2"/>
        </w:rPr>
        <w:t xml:space="preserve"> how </w:t>
      </w:r>
      <w:r w:rsidR="001006F5">
        <w:rPr>
          <w:rFonts w:eastAsia="SimSun"/>
          <w:color w:val="0D0D0D" w:themeColor="text1" w:themeTint="F2"/>
        </w:rPr>
        <w:t>they are</w:t>
      </w:r>
      <w:r w:rsidR="00492CB7" w:rsidRPr="00F24485">
        <w:rPr>
          <w:rFonts w:eastAsia="SimSun"/>
          <w:color w:val="0D0D0D" w:themeColor="text1" w:themeTint="F2"/>
        </w:rPr>
        <w:t xml:space="preserve"> going to </w:t>
      </w:r>
      <w:r w:rsidR="001006F5">
        <w:rPr>
          <w:rFonts w:eastAsia="SimSun"/>
          <w:color w:val="0D0D0D" w:themeColor="text1" w:themeTint="F2"/>
        </w:rPr>
        <w:t>achieve</w:t>
      </w:r>
      <w:r w:rsidR="00492CB7" w:rsidRPr="00F24485">
        <w:rPr>
          <w:rFonts w:eastAsia="SimSun"/>
          <w:color w:val="0D0D0D" w:themeColor="text1" w:themeTint="F2"/>
        </w:rPr>
        <w:t xml:space="preserve"> economic feasib</w:t>
      </w:r>
      <w:r w:rsidR="00664F7A">
        <w:rPr>
          <w:rFonts w:eastAsia="SimSun"/>
          <w:color w:val="0D0D0D" w:themeColor="text1" w:themeTint="F2"/>
        </w:rPr>
        <w:t>ility</w:t>
      </w:r>
      <w:r w:rsidR="00492CB7" w:rsidRPr="00F24485">
        <w:rPr>
          <w:rFonts w:eastAsia="SimSun"/>
          <w:color w:val="0D0D0D" w:themeColor="text1" w:themeTint="F2"/>
        </w:rPr>
        <w:t xml:space="preserve"> (business model), including refrigerant </w:t>
      </w:r>
      <w:r w:rsidR="00664F7A" w:rsidRPr="00F24485">
        <w:rPr>
          <w:rFonts w:eastAsia="SimSun"/>
          <w:color w:val="0D0D0D" w:themeColor="text1" w:themeTint="F2"/>
        </w:rPr>
        <w:t>amount</w:t>
      </w:r>
      <w:r w:rsidR="00664F7A">
        <w:rPr>
          <w:rFonts w:eastAsia="SimSun"/>
          <w:color w:val="0D0D0D" w:themeColor="text1" w:themeTint="F2"/>
        </w:rPr>
        <w:t>s</w:t>
      </w:r>
      <w:r w:rsidR="00664F7A" w:rsidRPr="00F24485">
        <w:rPr>
          <w:rFonts w:eastAsia="SimSun"/>
          <w:color w:val="0D0D0D" w:themeColor="text1" w:themeTint="F2"/>
        </w:rPr>
        <w:t xml:space="preserve"> </w:t>
      </w:r>
      <w:r w:rsidR="00492CB7" w:rsidRPr="00F24485">
        <w:rPr>
          <w:rFonts w:eastAsia="SimSun"/>
          <w:color w:val="0D0D0D" w:themeColor="text1" w:themeTint="F2"/>
        </w:rPr>
        <w:t xml:space="preserve">expected to be reclaimed, the </w:t>
      </w:r>
      <w:r w:rsidR="00664F7A" w:rsidRPr="00F24485">
        <w:rPr>
          <w:rFonts w:eastAsia="SimSun"/>
          <w:color w:val="0D0D0D" w:themeColor="text1" w:themeTint="F2"/>
        </w:rPr>
        <w:t>centre</w:t>
      </w:r>
      <w:r w:rsidR="00664F7A">
        <w:rPr>
          <w:rFonts w:eastAsia="SimSun"/>
          <w:color w:val="0D0D0D" w:themeColor="text1" w:themeTint="F2"/>
        </w:rPr>
        <w:t>s</w:t>
      </w:r>
      <w:r w:rsidR="00E61B58">
        <w:rPr>
          <w:rFonts w:eastAsia="SimSun"/>
          <w:color w:val="0D0D0D" w:themeColor="text1" w:themeTint="F2"/>
        </w:rPr>
        <w:t>’</w:t>
      </w:r>
      <w:r w:rsidR="00664F7A" w:rsidRPr="00F24485">
        <w:rPr>
          <w:rFonts w:eastAsia="SimSun"/>
          <w:color w:val="0D0D0D" w:themeColor="text1" w:themeTint="F2"/>
        </w:rPr>
        <w:t xml:space="preserve"> </w:t>
      </w:r>
      <w:r w:rsidR="00492CB7" w:rsidRPr="00F24485">
        <w:rPr>
          <w:rFonts w:eastAsia="SimSun"/>
          <w:color w:val="0D0D0D" w:themeColor="text1" w:themeTint="F2"/>
        </w:rPr>
        <w:t>location</w:t>
      </w:r>
      <w:r w:rsidR="00664F7A">
        <w:rPr>
          <w:rFonts w:eastAsia="SimSun"/>
          <w:color w:val="0D0D0D" w:themeColor="text1" w:themeTint="F2"/>
        </w:rPr>
        <w:t xml:space="preserve"> and</w:t>
      </w:r>
      <w:r w:rsidR="00492CB7" w:rsidRPr="00F24485">
        <w:rPr>
          <w:rFonts w:eastAsia="SimSun"/>
          <w:color w:val="0D0D0D" w:themeColor="text1" w:themeTint="F2"/>
        </w:rPr>
        <w:t xml:space="preserve"> selected operator</w:t>
      </w:r>
      <w:r w:rsidR="00E61B58">
        <w:rPr>
          <w:rFonts w:eastAsia="SimSun"/>
          <w:color w:val="0D0D0D" w:themeColor="text1" w:themeTint="F2"/>
        </w:rPr>
        <w:t>s</w:t>
      </w:r>
      <w:r w:rsidR="00492CB7" w:rsidRPr="00F24485">
        <w:rPr>
          <w:rFonts w:eastAsia="SimSun"/>
          <w:color w:val="0D0D0D" w:themeColor="text1" w:themeTint="F2"/>
        </w:rPr>
        <w:t>,</w:t>
      </w:r>
      <w:r w:rsidR="00492CB7" w:rsidRPr="00C149AE">
        <w:rPr>
          <w:rFonts w:eastAsia="SimSun"/>
          <w:color w:val="0D0D0D" w:themeColor="text1" w:themeTint="F2"/>
        </w:rPr>
        <w:t xml:space="preserve"> </w:t>
      </w:r>
      <w:r w:rsidR="00E61B58">
        <w:rPr>
          <w:rFonts w:eastAsia="SimSun"/>
          <w:color w:val="0D0D0D" w:themeColor="text1" w:themeTint="F2"/>
        </w:rPr>
        <w:t>information</w:t>
      </w:r>
      <w:r w:rsidR="005D4CB1">
        <w:rPr>
          <w:rFonts w:eastAsia="SimSun"/>
          <w:color w:val="0D0D0D" w:themeColor="text1" w:themeTint="F2"/>
        </w:rPr>
        <w:t xml:space="preserve"> on </w:t>
      </w:r>
      <w:r w:rsidR="00492CB7" w:rsidRPr="00C149AE">
        <w:rPr>
          <w:rFonts w:eastAsia="SimSun"/>
          <w:color w:val="0D0D0D" w:themeColor="text1" w:themeTint="F2"/>
        </w:rPr>
        <w:t xml:space="preserve">who </w:t>
      </w:r>
      <w:r w:rsidR="00AF49F0">
        <w:rPr>
          <w:rFonts w:eastAsia="SimSun"/>
          <w:color w:val="0D0D0D" w:themeColor="text1" w:themeTint="F2"/>
        </w:rPr>
        <w:t xml:space="preserve">will </w:t>
      </w:r>
      <w:r w:rsidR="00492CB7" w:rsidRPr="00C149AE">
        <w:rPr>
          <w:rFonts w:eastAsia="SimSun"/>
          <w:color w:val="0D0D0D" w:themeColor="text1" w:themeTint="F2"/>
        </w:rPr>
        <w:t>pay the different costs of RRR operation</w:t>
      </w:r>
      <w:r w:rsidR="005D4CB1">
        <w:rPr>
          <w:rFonts w:eastAsia="SimSun"/>
          <w:color w:val="0D0D0D" w:themeColor="text1" w:themeTint="F2"/>
        </w:rPr>
        <w:t>s</w:t>
      </w:r>
      <w:r w:rsidR="00492CB7" w:rsidRPr="00C149AE">
        <w:rPr>
          <w:rFonts w:eastAsia="SimSun"/>
          <w:color w:val="0D0D0D" w:themeColor="text1" w:themeTint="F2"/>
        </w:rPr>
        <w:t>, current price</w:t>
      </w:r>
      <w:r w:rsidR="005D4CB1">
        <w:rPr>
          <w:rFonts w:eastAsia="SimSun"/>
          <w:color w:val="0D0D0D" w:themeColor="text1" w:themeTint="F2"/>
        </w:rPr>
        <w:t>s</w:t>
      </w:r>
      <w:r w:rsidR="00492CB7" w:rsidRPr="00C149AE">
        <w:rPr>
          <w:rFonts w:eastAsia="SimSun"/>
          <w:color w:val="0D0D0D" w:themeColor="text1" w:themeTint="F2"/>
        </w:rPr>
        <w:t xml:space="preserve"> of virgin HFCs</w:t>
      </w:r>
      <w:r w:rsidR="005D4CB1">
        <w:rPr>
          <w:rFonts w:eastAsia="SimSun"/>
          <w:color w:val="0D0D0D" w:themeColor="text1" w:themeTint="F2"/>
        </w:rPr>
        <w:t>,</w:t>
      </w:r>
      <w:r w:rsidR="00492CB7" w:rsidRPr="00C149AE">
        <w:rPr>
          <w:rFonts w:eastAsia="SimSun"/>
          <w:color w:val="0D0D0D" w:themeColor="text1" w:themeTint="F2"/>
        </w:rPr>
        <w:t xml:space="preserve"> and minimum price</w:t>
      </w:r>
      <w:r w:rsidR="005D4CB1">
        <w:rPr>
          <w:rFonts w:eastAsia="SimSun"/>
          <w:color w:val="0D0D0D" w:themeColor="text1" w:themeTint="F2"/>
        </w:rPr>
        <w:t>s</w:t>
      </w:r>
      <w:r w:rsidR="00492CB7" w:rsidRPr="00C149AE">
        <w:rPr>
          <w:rFonts w:eastAsia="SimSun"/>
          <w:color w:val="0D0D0D" w:themeColor="text1" w:themeTint="F2"/>
        </w:rPr>
        <w:t xml:space="preserve"> required to make RRR operation</w:t>
      </w:r>
      <w:r w:rsidR="005D4CB1">
        <w:rPr>
          <w:rFonts w:eastAsia="SimSun"/>
          <w:color w:val="0D0D0D" w:themeColor="text1" w:themeTint="F2"/>
        </w:rPr>
        <w:t>s</w:t>
      </w:r>
      <w:r w:rsidR="00492CB7" w:rsidRPr="00C149AE">
        <w:rPr>
          <w:rFonts w:eastAsia="SimSun"/>
          <w:color w:val="0D0D0D" w:themeColor="text1" w:themeTint="F2"/>
        </w:rPr>
        <w:t xml:space="preserve"> economically feasible. For cases where no reclaiming centres are proposed and only recovery and recycling </w:t>
      </w:r>
      <w:r w:rsidR="00AF49F0">
        <w:rPr>
          <w:rFonts w:eastAsia="SimSun"/>
          <w:color w:val="0D0D0D" w:themeColor="text1" w:themeTint="F2"/>
        </w:rPr>
        <w:t>are</w:t>
      </w:r>
      <w:r w:rsidR="00492CB7" w:rsidRPr="00C149AE">
        <w:rPr>
          <w:rFonts w:eastAsia="SimSun"/>
          <w:color w:val="0D0D0D" w:themeColor="text1" w:themeTint="F2"/>
        </w:rPr>
        <w:t xml:space="preserve"> implemented, description of the logistics</w:t>
      </w:r>
      <w:r w:rsidR="00394BC9">
        <w:rPr>
          <w:rFonts w:eastAsia="SimSun"/>
          <w:color w:val="0D0D0D" w:themeColor="text1" w:themeTint="F2"/>
        </w:rPr>
        <w:t xml:space="preserve"> </w:t>
      </w:r>
      <w:r w:rsidR="00394BC9" w:rsidRPr="00C149AE">
        <w:rPr>
          <w:rFonts w:eastAsia="SimSun"/>
          <w:color w:val="0D0D0D" w:themeColor="text1" w:themeTint="F2"/>
        </w:rPr>
        <w:t>(e.g., storage, waste collection, refrigerant distributors)</w:t>
      </w:r>
      <w:r w:rsidR="00492CB7" w:rsidRPr="00C149AE">
        <w:rPr>
          <w:rFonts w:eastAsia="SimSun"/>
          <w:color w:val="0D0D0D" w:themeColor="text1" w:themeTint="F2"/>
        </w:rPr>
        <w:t>, workshops</w:t>
      </w:r>
      <w:r w:rsidR="005D4CB1">
        <w:rPr>
          <w:rFonts w:eastAsia="SimSun"/>
          <w:color w:val="0D0D0D" w:themeColor="text1" w:themeTint="F2"/>
        </w:rPr>
        <w:t>, and</w:t>
      </w:r>
      <w:r w:rsidR="00492CB7" w:rsidRPr="00C149AE">
        <w:rPr>
          <w:rFonts w:eastAsia="SimSun"/>
          <w:color w:val="0D0D0D" w:themeColor="text1" w:themeTint="F2"/>
        </w:rPr>
        <w:t xml:space="preserve"> other enterprises involved </w:t>
      </w:r>
      <w:r w:rsidR="005D4CB1">
        <w:rPr>
          <w:rFonts w:eastAsia="SimSun"/>
          <w:color w:val="0D0D0D" w:themeColor="text1" w:themeTint="F2"/>
        </w:rPr>
        <w:t>as well as</w:t>
      </w:r>
      <w:r w:rsidR="00492CB7" w:rsidRPr="00C149AE">
        <w:rPr>
          <w:rFonts w:eastAsia="SimSun"/>
          <w:color w:val="0D0D0D" w:themeColor="text1" w:themeTint="F2"/>
        </w:rPr>
        <w:t xml:space="preserve"> </w:t>
      </w:r>
      <w:r w:rsidR="005D4CB1">
        <w:rPr>
          <w:rFonts w:eastAsia="SimSun"/>
          <w:color w:val="0D0D0D" w:themeColor="text1" w:themeTint="F2"/>
        </w:rPr>
        <w:t xml:space="preserve">a </w:t>
      </w:r>
      <w:r w:rsidR="00492CB7" w:rsidRPr="00C149AE">
        <w:rPr>
          <w:rFonts w:eastAsia="SimSun"/>
          <w:color w:val="0D0D0D" w:themeColor="text1" w:themeTint="F2"/>
        </w:rPr>
        <w:t>business model</w:t>
      </w:r>
      <w:r w:rsidR="005D4CB1">
        <w:rPr>
          <w:rFonts w:eastAsia="SimSun"/>
          <w:color w:val="0D0D0D" w:themeColor="text1" w:themeTint="F2"/>
        </w:rPr>
        <w:t xml:space="preserve"> should be provided</w:t>
      </w:r>
      <w:r w:rsidR="00492CB7" w:rsidRPr="00C149AE">
        <w:rPr>
          <w:rFonts w:eastAsia="SimSun"/>
          <w:color w:val="0D0D0D" w:themeColor="text1" w:themeTint="F2"/>
        </w:rPr>
        <w:t>.</w:t>
      </w:r>
    </w:p>
    <w:p w14:paraId="52193BE6" w14:textId="4A7A5E23" w:rsidR="00492CB7" w:rsidRPr="00C149AE" w:rsidRDefault="00492CB7" w:rsidP="00902499">
      <w:pPr>
        <w:pStyle w:val="Heading2"/>
        <w:widowControl/>
        <w:numPr>
          <w:ilvl w:val="1"/>
          <w:numId w:val="8"/>
        </w:numPr>
        <w:shd w:val="clear" w:color="auto" w:fill="FFFFFF" w:themeFill="background1"/>
        <w:spacing w:after="120"/>
        <w:ind w:left="850" w:hanging="850"/>
        <w:rPr>
          <w:rFonts w:eastAsia="SimSun"/>
          <w:color w:val="0D0D0D" w:themeColor="text1" w:themeTint="F2"/>
        </w:rPr>
      </w:pPr>
      <w:r w:rsidRPr="00C149AE">
        <w:rPr>
          <w:rFonts w:eastAsia="SimSun"/>
          <w:color w:val="0D0D0D" w:themeColor="text1" w:themeTint="F2"/>
        </w:rPr>
        <w:t>Descri</w:t>
      </w:r>
      <w:r w:rsidR="00FC3E03">
        <w:rPr>
          <w:rFonts w:eastAsia="SimSun"/>
          <w:color w:val="0D0D0D" w:themeColor="text1" w:themeTint="F2"/>
        </w:rPr>
        <w:t>ption of</w:t>
      </w:r>
      <w:r w:rsidRPr="00C149AE">
        <w:rPr>
          <w:rFonts w:eastAsia="SimSun"/>
          <w:color w:val="0D0D0D" w:themeColor="text1" w:themeTint="F2"/>
        </w:rPr>
        <w:t xml:space="preserve"> how previous projects</w:t>
      </w:r>
      <w:r w:rsidR="002E4FBC">
        <w:rPr>
          <w:rFonts w:eastAsia="SimSun"/>
          <w:color w:val="0D0D0D" w:themeColor="text1" w:themeTint="F2"/>
        </w:rPr>
        <w:t>,</w:t>
      </w:r>
      <w:r w:rsidRPr="00C149AE">
        <w:rPr>
          <w:rFonts w:eastAsia="SimSun"/>
          <w:color w:val="0D0D0D" w:themeColor="text1" w:themeTint="F2"/>
        </w:rPr>
        <w:t xml:space="preserve"> especially </w:t>
      </w:r>
      <w:r w:rsidR="002E4FBC">
        <w:rPr>
          <w:rFonts w:eastAsia="SimSun"/>
          <w:color w:val="0D0D0D" w:themeColor="text1" w:themeTint="F2"/>
        </w:rPr>
        <w:t xml:space="preserve">the </w:t>
      </w:r>
      <w:r w:rsidR="002E4FBC" w:rsidRPr="00C149AE">
        <w:rPr>
          <w:rFonts w:eastAsia="SimSun"/>
          <w:color w:val="0D0D0D" w:themeColor="text1" w:themeTint="F2"/>
        </w:rPr>
        <w:t xml:space="preserve">established </w:t>
      </w:r>
      <w:r w:rsidR="002E4FBC">
        <w:rPr>
          <w:rFonts w:eastAsia="SimSun"/>
          <w:color w:val="0D0D0D" w:themeColor="text1" w:themeTint="F2"/>
        </w:rPr>
        <w:t>RRR</w:t>
      </w:r>
      <w:r w:rsidRPr="00C149AE">
        <w:rPr>
          <w:rFonts w:eastAsia="SimSun"/>
          <w:color w:val="0D0D0D" w:themeColor="text1" w:themeTint="F2"/>
        </w:rPr>
        <w:t xml:space="preserve"> centres</w:t>
      </w:r>
      <w:r w:rsidR="002E4FBC">
        <w:rPr>
          <w:rFonts w:eastAsia="SimSun"/>
          <w:color w:val="0D0D0D" w:themeColor="text1" w:themeTint="F2"/>
        </w:rPr>
        <w:t>,</w:t>
      </w:r>
      <w:r w:rsidRPr="00C149AE">
        <w:rPr>
          <w:rFonts w:eastAsia="SimSun"/>
          <w:color w:val="0D0D0D" w:themeColor="text1" w:themeTint="F2"/>
        </w:rPr>
        <w:t xml:space="preserve"> were </w:t>
      </w:r>
      <w:proofErr w:type="gramStart"/>
      <w:r w:rsidRPr="00C149AE">
        <w:rPr>
          <w:rFonts w:eastAsia="SimSun"/>
          <w:color w:val="0D0D0D" w:themeColor="text1" w:themeTint="F2"/>
        </w:rPr>
        <w:t>taken into account</w:t>
      </w:r>
      <w:proofErr w:type="gramEnd"/>
      <w:r w:rsidRPr="00C149AE">
        <w:rPr>
          <w:rFonts w:eastAsia="SimSun"/>
          <w:color w:val="0D0D0D" w:themeColor="text1" w:themeTint="F2"/>
        </w:rPr>
        <w:t xml:space="preserve"> when designing th</w:t>
      </w:r>
      <w:r w:rsidR="002E4FBC">
        <w:rPr>
          <w:rFonts w:eastAsia="SimSun"/>
          <w:color w:val="0D0D0D" w:themeColor="text1" w:themeTint="F2"/>
        </w:rPr>
        <w:t xml:space="preserve">is </w:t>
      </w:r>
      <w:r w:rsidRPr="00C149AE">
        <w:rPr>
          <w:rFonts w:eastAsia="SimSun"/>
          <w:color w:val="0D0D0D" w:themeColor="text1" w:themeTint="F2"/>
        </w:rPr>
        <w:t>component of stage I of the KIP.</w:t>
      </w:r>
    </w:p>
    <w:p w14:paraId="1D434DC5" w14:textId="3A1756BB" w:rsidR="00492CB7" w:rsidRPr="00C149AE" w:rsidRDefault="00110A04" w:rsidP="00902499">
      <w:pPr>
        <w:pStyle w:val="Heading2"/>
        <w:numPr>
          <w:ilvl w:val="1"/>
          <w:numId w:val="8"/>
        </w:numPr>
        <w:shd w:val="clear" w:color="auto" w:fill="FFFFFF" w:themeFill="background1"/>
        <w:spacing w:after="120"/>
        <w:ind w:left="850" w:hanging="850"/>
        <w:rPr>
          <w:rFonts w:eastAsia="SimSun"/>
          <w:color w:val="0D0D0D" w:themeColor="text1" w:themeTint="F2"/>
        </w:rPr>
      </w:pPr>
      <w:r>
        <w:rPr>
          <w:rFonts w:eastAsia="SimSun"/>
          <w:color w:val="0D0D0D" w:themeColor="text1" w:themeTint="F2"/>
        </w:rPr>
        <w:t>Detailed</w:t>
      </w:r>
      <w:r w:rsidR="00492CB7" w:rsidRPr="00C149AE">
        <w:rPr>
          <w:rFonts w:eastAsia="SimSun"/>
          <w:color w:val="0D0D0D" w:themeColor="text1" w:themeTint="F2"/>
        </w:rPr>
        <w:t xml:space="preserve"> budget</w:t>
      </w:r>
      <w:r>
        <w:rPr>
          <w:rFonts w:eastAsia="SimSun"/>
          <w:color w:val="0D0D0D" w:themeColor="text1" w:themeTint="F2"/>
        </w:rPr>
        <w:t>,</w:t>
      </w:r>
      <w:r w:rsidR="00492CB7" w:rsidRPr="00C149AE">
        <w:rPr>
          <w:rFonts w:eastAsia="SimSun"/>
          <w:color w:val="0D0D0D" w:themeColor="text1" w:themeTint="F2"/>
        </w:rPr>
        <w:t xml:space="preserve"> includ</w:t>
      </w:r>
      <w:r>
        <w:rPr>
          <w:rFonts w:eastAsia="SimSun"/>
          <w:color w:val="0D0D0D" w:themeColor="text1" w:themeTint="F2"/>
        </w:rPr>
        <w:t xml:space="preserve">ing the </w:t>
      </w:r>
      <w:r w:rsidRPr="00C149AE">
        <w:rPr>
          <w:rFonts w:eastAsia="SimSun"/>
          <w:color w:val="0D0D0D" w:themeColor="text1" w:themeTint="F2"/>
        </w:rPr>
        <w:t>unitary costs and quantities</w:t>
      </w:r>
      <w:r>
        <w:rPr>
          <w:rFonts w:eastAsia="SimSun"/>
          <w:color w:val="0D0D0D" w:themeColor="text1" w:themeTint="F2"/>
        </w:rPr>
        <w:t xml:space="preserve"> of</w:t>
      </w:r>
      <w:r w:rsidR="00492CB7" w:rsidRPr="00C149AE">
        <w:rPr>
          <w:rFonts w:eastAsia="SimSun"/>
          <w:color w:val="0D0D0D" w:themeColor="text1" w:themeTint="F2"/>
        </w:rPr>
        <w:t xml:space="preserve"> </w:t>
      </w:r>
      <w:r>
        <w:rPr>
          <w:rFonts w:eastAsia="SimSun"/>
          <w:color w:val="0D0D0D" w:themeColor="text1" w:themeTint="F2"/>
        </w:rPr>
        <w:t xml:space="preserve">the </w:t>
      </w:r>
      <w:r w:rsidR="00492CB7" w:rsidRPr="00C149AE">
        <w:rPr>
          <w:rFonts w:eastAsia="SimSun"/>
          <w:color w:val="0D0D0D" w:themeColor="text1" w:themeTint="F2"/>
        </w:rPr>
        <w:t>equipment and tools proposed.</w:t>
      </w:r>
    </w:p>
    <w:p w14:paraId="3A0B4599" w14:textId="76EA0A14" w:rsidR="00492CB7" w:rsidRPr="00A27AE2" w:rsidRDefault="00492CB7" w:rsidP="00BA6A7D">
      <w:pPr>
        <w:keepNext/>
        <w:shd w:val="clear" w:color="auto" w:fill="FFFFFF" w:themeFill="background1"/>
        <w:spacing w:before="240" w:after="120"/>
        <w:outlineLvl w:val="1"/>
        <w:rPr>
          <w:b/>
          <w:bCs/>
          <w:color w:val="0D0D0D" w:themeColor="text1" w:themeTint="F2"/>
        </w:rPr>
      </w:pPr>
      <w:r w:rsidRPr="00A27AE2">
        <w:rPr>
          <w:b/>
          <w:bCs/>
          <w:color w:val="0D0D0D" w:themeColor="text1" w:themeTint="F2"/>
        </w:rPr>
        <w:t xml:space="preserve">Projects </w:t>
      </w:r>
      <w:r w:rsidR="00C92B9D">
        <w:rPr>
          <w:b/>
          <w:bCs/>
          <w:color w:val="0D0D0D" w:themeColor="text1" w:themeTint="F2"/>
        </w:rPr>
        <w:t>a</w:t>
      </w:r>
      <w:r w:rsidRPr="00A27AE2">
        <w:rPr>
          <w:b/>
          <w:bCs/>
          <w:color w:val="0D0D0D" w:themeColor="text1" w:themeTint="F2"/>
        </w:rPr>
        <w:t>ddress</w:t>
      </w:r>
      <w:r w:rsidR="00C92B9D">
        <w:rPr>
          <w:b/>
          <w:bCs/>
          <w:color w:val="0D0D0D" w:themeColor="text1" w:themeTint="F2"/>
        </w:rPr>
        <w:t>ing</w:t>
      </w:r>
      <w:r w:rsidRPr="00A27AE2">
        <w:rPr>
          <w:b/>
          <w:bCs/>
          <w:color w:val="0D0D0D" w:themeColor="text1" w:themeTint="F2"/>
        </w:rPr>
        <w:t xml:space="preserve"> end</w:t>
      </w:r>
      <w:r w:rsidR="006A5797">
        <w:rPr>
          <w:b/>
          <w:bCs/>
          <w:color w:val="0D0D0D" w:themeColor="text1" w:themeTint="F2"/>
        </w:rPr>
        <w:t xml:space="preserve"> </w:t>
      </w:r>
      <w:r w:rsidRPr="00A27AE2">
        <w:rPr>
          <w:b/>
          <w:bCs/>
          <w:color w:val="0D0D0D" w:themeColor="text1" w:themeTint="F2"/>
        </w:rPr>
        <w:t>users</w:t>
      </w:r>
    </w:p>
    <w:p w14:paraId="278FEBFA" w14:textId="6EADA06E" w:rsidR="00492CB7" w:rsidRPr="008E0803" w:rsidRDefault="00492CB7" w:rsidP="00902499">
      <w:pPr>
        <w:pStyle w:val="Heading2"/>
        <w:numPr>
          <w:ilvl w:val="1"/>
          <w:numId w:val="8"/>
        </w:numPr>
        <w:shd w:val="clear" w:color="auto" w:fill="FFFFFF" w:themeFill="background1"/>
        <w:spacing w:before="120" w:after="120"/>
        <w:ind w:left="850"/>
        <w:rPr>
          <w:rFonts w:eastAsia="SimSun"/>
          <w:color w:val="0D0D0D" w:themeColor="text1" w:themeTint="F2"/>
        </w:rPr>
      </w:pPr>
      <w:r w:rsidRPr="008E0803">
        <w:rPr>
          <w:color w:val="0D0D0D" w:themeColor="text1" w:themeTint="F2"/>
        </w:rPr>
        <w:t>Activities addressing consumption at end</w:t>
      </w:r>
      <w:r w:rsidR="00F57CA6">
        <w:rPr>
          <w:color w:val="0D0D0D" w:themeColor="text1" w:themeTint="F2"/>
        </w:rPr>
        <w:t xml:space="preserve"> </w:t>
      </w:r>
      <w:r w:rsidRPr="008E0803">
        <w:rPr>
          <w:color w:val="0D0D0D" w:themeColor="text1" w:themeTint="F2"/>
        </w:rPr>
        <w:t>users are to be considered on a case</w:t>
      </w:r>
      <w:r w:rsidR="00110A04" w:rsidRPr="008E0803">
        <w:rPr>
          <w:color w:val="0D0D0D" w:themeColor="text1" w:themeTint="F2"/>
        </w:rPr>
        <w:noBreakHyphen/>
      </w:r>
      <w:r w:rsidRPr="008E0803">
        <w:rPr>
          <w:color w:val="0D0D0D" w:themeColor="text1" w:themeTint="F2"/>
        </w:rPr>
        <w:t>by</w:t>
      </w:r>
      <w:r w:rsidR="00110A04" w:rsidRPr="008E0803">
        <w:rPr>
          <w:color w:val="0D0D0D" w:themeColor="text1" w:themeTint="F2"/>
        </w:rPr>
        <w:noBreakHyphen/>
      </w:r>
      <w:r w:rsidRPr="008E0803">
        <w:rPr>
          <w:color w:val="0D0D0D" w:themeColor="text1" w:themeTint="F2"/>
        </w:rPr>
        <w:t xml:space="preserve">case </w:t>
      </w:r>
      <w:r w:rsidRPr="008E0803">
        <w:rPr>
          <w:rFonts w:eastAsia="SimSun"/>
          <w:color w:val="0D0D0D" w:themeColor="text1" w:themeTint="F2"/>
        </w:rPr>
        <w:t>basis</w:t>
      </w:r>
      <w:r w:rsidR="00110A04" w:rsidRPr="008E0803">
        <w:rPr>
          <w:rFonts w:eastAsia="SimSun"/>
          <w:color w:val="0D0D0D" w:themeColor="text1" w:themeTint="F2"/>
        </w:rPr>
        <w:t>,</w:t>
      </w:r>
      <w:r w:rsidRPr="008E0803">
        <w:rPr>
          <w:rFonts w:eastAsia="SimSun"/>
          <w:color w:val="0D0D0D" w:themeColor="text1" w:themeTint="F2"/>
        </w:rPr>
        <w:t xml:space="preserve"> </w:t>
      </w:r>
      <w:proofErr w:type="gramStart"/>
      <w:r w:rsidR="008E0803" w:rsidRPr="008E0803">
        <w:rPr>
          <w:rFonts w:eastAsia="SimSun"/>
          <w:color w:val="0D0D0D" w:themeColor="text1" w:themeTint="F2"/>
        </w:rPr>
        <w:t>taking into account</w:t>
      </w:r>
      <w:proofErr w:type="gramEnd"/>
      <w:r w:rsidR="008E0803" w:rsidRPr="008E0803">
        <w:rPr>
          <w:rFonts w:eastAsia="SimSun"/>
          <w:color w:val="0D0D0D" w:themeColor="text1" w:themeTint="F2"/>
        </w:rPr>
        <w:t xml:space="preserve"> considerations in paragraph</w:t>
      </w:r>
      <w:r w:rsidR="00F57CA6">
        <w:rPr>
          <w:rFonts w:eastAsia="SimSun"/>
          <w:color w:val="0D0D0D" w:themeColor="text1" w:themeTint="F2"/>
        </w:rPr>
        <w:t xml:space="preserve"> </w:t>
      </w:r>
      <w:r w:rsidR="008E0803" w:rsidRPr="008E0803">
        <w:rPr>
          <w:rFonts w:eastAsia="SimSun"/>
          <w:color w:val="0D0D0D" w:themeColor="text1" w:themeTint="F2"/>
        </w:rPr>
        <w:t>46 of document</w:t>
      </w:r>
      <w:r w:rsidR="00F57CA6">
        <w:rPr>
          <w:rFonts w:eastAsia="SimSun"/>
          <w:color w:val="0D0D0D" w:themeColor="text1" w:themeTint="F2"/>
        </w:rPr>
        <w:t> </w:t>
      </w:r>
      <w:r w:rsidR="008E0803" w:rsidRPr="008E0803">
        <w:rPr>
          <w:rFonts w:eastAsia="SimSun"/>
          <w:color w:val="0D0D0D" w:themeColor="text1" w:themeTint="F2"/>
        </w:rPr>
        <w:t>UNEP/OzL.Pro/ExCom/92/43</w:t>
      </w:r>
      <w:r w:rsidRPr="008E0803">
        <w:rPr>
          <w:rFonts w:eastAsia="SimSun"/>
          <w:color w:val="0D0D0D" w:themeColor="text1" w:themeTint="F2"/>
        </w:rPr>
        <w:t xml:space="preserve">. Therefore, the description of </w:t>
      </w:r>
      <w:r w:rsidR="00C1369A" w:rsidRPr="008E0803">
        <w:rPr>
          <w:rFonts w:eastAsia="SimSun"/>
          <w:color w:val="0D0D0D" w:themeColor="text1" w:themeTint="F2"/>
        </w:rPr>
        <w:t>the proposed</w:t>
      </w:r>
      <w:r w:rsidRPr="008E0803">
        <w:rPr>
          <w:rFonts w:eastAsia="SimSun"/>
          <w:color w:val="0D0D0D" w:themeColor="text1" w:themeTint="F2"/>
        </w:rPr>
        <w:t xml:space="preserve"> activities should be concrete</w:t>
      </w:r>
      <w:r w:rsidR="0025202A" w:rsidRPr="008E0803">
        <w:rPr>
          <w:rFonts w:eastAsia="SimSun"/>
          <w:color w:val="0D0D0D" w:themeColor="text1" w:themeTint="F2"/>
        </w:rPr>
        <w:t xml:space="preserve"> and clearly indicate the end</w:t>
      </w:r>
      <w:r w:rsidR="00F57CA6">
        <w:rPr>
          <w:rFonts w:eastAsia="SimSun"/>
          <w:color w:val="0D0D0D" w:themeColor="text1" w:themeTint="F2"/>
        </w:rPr>
        <w:t xml:space="preserve"> </w:t>
      </w:r>
      <w:r w:rsidR="0025202A" w:rsidRPr="008E0803">
        <w:rPr>
          <w:rFonts w:eastAsia="SimSun"/>
          <w:color w:val="0D0D0D" w:themeColor="text1" w:themeTint="F2"/>
        </w:rPr>
        <w:t xml:space="preserve">users involved, </w:t>
      </w:r>
      <w:r w:rsidR="006D4524" w:rsidRPr="008E0803">
        <w:rPr>
          <w:rFonts w:eastAsia="SimSun"/>
          <w:color w:val="0D0D0D" w:themeColor="text1" w:themeTint="F2"/>
        </w:rPr>
        <w:t xml:space="preserve">the project’s </w:t>
      </w:r>
      <w:r w:rsidRPr="008E0803">
        <w:rPr>
          <w:rFonts w:eastAsia="SimSun"/>
          <w:color w:val="0D0D0D" w:themeColor="text1" w:themeTint="F2"/>
        </w:rPr>
        <w:t>objectives, and expected results.</w:t>
      </w:r>
    </w:p>
    <w:p w14:paraId="575C92BC" w14:textId="5C81202F" w:rsidR="00492CB7" w:rsidRPr="00C149AE" w:rsidRDefault="00492CB7" w:rsidP="00902499">
      <w:pPr>
        <w:pStyle w:val="Heading2"/>
        <w:numPr>
          <w:ilvl w:val="1"/>
          <w:numId w:val="8"/>
        </w:numPr>
        <w:shd w:val="clear" w:color="auto" w:fill="FFFFFF" w:themeFill="background1"/>
        <w:spacing w:after="120"/>
        <w:ind w:left="850" w:hanging="851"/>
        <w:rPr>
          <w:color w:val="0D0D0D" w:themeColor="text1" w:themeTint="F2"/>
        </w:rPr>
      </w:pPr>
      <w:r w:rsidRPr="00A27AE2">
        <w:rPr>
          <w:rFonts w:eastAsia="SimSun"/>
          <w:color w:val="0D0D0D" w:themeColor="text1" w:themeTint="F2"/>
        </w:rPr>
        <w:t>In addition, project</w:t>
      </w:r>
      <w:r w:rsidR="006D4524">
        <w:rPr>
          <w:rFonts w:eastAsia="SimSun"/>
          <w:color w:val="0D0D0D" w:themeColor="text1" w:themeTint="F2"/>
        </w:rPr>
        <w:t>s</w:t>
      </w:r>
      <w:r w:rsidRPr="00A27AE2">
        <w:rPr>
          <w:rFonts w:eastAsia="SimSun"/>
          <w:color w:val="0D0D0D" w:themeColor="text1" w:themeTint="F2"/>
        </w:rPr>
        <w:t xml:space="preserve"> proposing demonstration/incentives programmes to promote </w:t>
      </w:r>
      <w:r w:rsidR="00A90B99">
        <w:rPr>
          <w:rFonts w:eastAsia="SimSun"/>
          <w:color w:val="0D0D0D" w:themeColor="text1" w:themeTint="F2"/>
        </w:rPr>
        <w:t xml:space="preserve">the </w:t>
      </w:r>
      <w:r w:rsidR="004B4962">
        <w:rPr>
          <w:rFonts w:eastAsia="SimSun"/>
          <w:color w:val="0D0D0D" w:themeColor="text1" w:themeTint="F2"/>
        </w:rPr>
        <w:t xml:space="preserve">replacement </w:t>
      </w:r>
      <w:r w:rsidR="00106731" w:rsidRPr="00A27AE2">
        <w:rPr>
          <w:rFonts w:eastAsia="SimSun"/>
          <w:color w:val="0D0D0D" w:themeColor="text1" w:themeTint="F2"/>
        </w:rPr>
        <w:t xml:space="preserve">of RAC systems </w:t>
      </w:r>
      <w:r w:rsidR="004B4962">
        <w:rPr>
          <w:rFonts w:eastAsia="SimSun"/>
          <w:color w:val="0D0D0D" w:themeColor="text1" w:themeTint="F2"/>
        </w:rPr>
        <w:t xml:space="preserve">or </w:t>
      </w:r>
      <w:r w:rsidR="00106731">
        <w:rPr>
          <w:rFonts w:eastAsia="SimSun"/>
          <w:color w:val="0D0D0D" w:themeColor="text1" w:themeTint="F2"/>
        </w:rPr>
        <w:t xml:space="preserve">their </w:t>
      </w:r>
      <w:r w:rsidRPr="00A27AE2">
        <w:rPr>
          <w:rFonts w:eastAsia="SimSun"/>
          <w:color w:val="0D0D0D" w:themeColor="text1" w:themeTint="F2"/>
        </w:rPr>
        <w:t xml:space="preserve">conversion to low-GWP alternatives </w:t>
      </w:r>
      <w:r w:rsidR="00A90B99">
        <w:rPr>
          <w:rFonts w:eastAsia="SimSun"/>
          <w:color w:val="0D0D0D" w:themeColor="text1" w:themeTint="F2"/>
        </w:rPr>
        <w:t>should describe</w:t>
      </w:r>
      <w:r w:rsidRPr="00A27AE2">
        <w:rPr>
          <w:rFonts w:eastAsia="SimSun"/>
          <w:color w:val="0D0D0D" w:themeColor="text1" w:themeTint="F2"/>
        </w:rPr>
        <w:t xml:space="preserve"> the specific application</w:t>
      </w:r>
      <w:r w:rsidR="002E1650">
        <w:rPr>
          <w:rFonts w:eastAsia="SimSun"/>
          <w:color w:val="0D0D0D" w:themeColor="text1" w:themeTint="F2"/>
        </w:rPr>
        <w:t>s</w:t>
      </w:r>
      <w:r w:rsidRPr="00A27AE2">
        <w:rPr>
          <w:rFonts w:eastAsia="SimSun"/>
          <w:color w:val="0D0D0D" w:themeColor="text1" w:themeTint="F2"/>
        </w:rPr>
        <w:t xml:space="preserve"> or type</w:t>
      </w:r>
      <w:r w:rsidR="002E1650">
        <w:rPr>
          <w:rFonts w:eastAsia="SimSun"/>
          <w:color w:val="0D0D0D" w:themeColor="text1" w:themeTint="F2"/>
        </w:rPr>
        <w:t>s</w:t>
      </w:r>
      <w:r w:rsidRPr="00A27AE2">
        <w:rPr>
          <w:rFonts w:eastAsia="SimSun"/>
          <w:color w:val="0D0D0D" w:themeColor="text1" w:themeTint="F2"/>
        </w:rPr>
        <w:t xml:space="preserve"> of equipment </w:t>
      </w:r>
      <w:r w:rsidR="002E1650">
        <w:rPr>
          <w:rFonts w:eastAsia="SimSun"/>
          <w:color w:val="0D0D0D" w:themeColor="text1" w:themeTint="F2"/>
        </w:rPr>
        <w:t xml:space="preserve">they will </w:t>
      </w:r>
      <w:r w:rsidRPr="00A27AE2">
        <w:rPr>
          <w:rFonts w:eastAsia="SimSun"/>
          <w:color w:val="0D0D0D" w:themeColor="text1" w:themeTint="F2"/>
        </w:rPr>
        <w:t>address</w:t>
      </w:r>
      <w:r w:rsidRPr="00C149AE">
        <w:rPr>
          <w:color w:val="0D0D0D" w:themeColor="text1" w:themeTint="F2"/>
        </w:rPr>
        <w:t>, alternative technologies selected, the commitment/co</w:t>
      </w:r>
      <w:r w:rsidRPr="00C149AE">
        <w:rPr>
          <w:color w:val="0D0D0D" w:themeColor="text1" w:themeTint="F2"/>
        </w:rPr>
        <w:noBreakHyphen/>
        <w:t xml:space="preserve">financing of </w:t>
      </w:r>
      <w:r w:rsidR="00A90B99">
        <w:rPr>
          <w:color w:val="0D0D0D" w:themeColor="text1" w:themeTint="F2"/>
        </w:rPr>
        <w:t>G</w:t>
      </w:r>
      <w:r w:rsidRPr="00C149AE">
        <w:rPr>
          <w:color w:val="0D0D0D" w:themeColor="text1" w:themeTint="F2"/>
        </w:rPr>
        <w:t>overnments</w:t>
      </w:r>
      <w:r w:rsidR="00A90B99">
        <w:rPr>
          <w:color w:val="0D0D0D" w:themeColor="text1" w:themeTint="F2"/>
        </w:rPr>
        <w:t xml:space="preserve"> and </w:t>
      </w:r>
      <w:r w:rsidRPr="00C149AE">
        <w:rPr>
          <w:color w:val="0D0D0D" w:themeColor="text1" w:themeTint="F2"/>
        </w:rPr>
        <w:t xml:space="preserve">other sources, and </w:t>
      </w:r>
      <w:r w:rsidR="00A90B99">
        <w:rPr>
          <w:color w:val="0D0D0D" w:themeColor="text1" w:themeTint="F2"/>
        </w:rPr>
        <w:t xml:space="preserve">the </w:t>
      </w:r>
      <w:r w:rsidRPr="00C149AE">
        <w:rPr>
          <w:color w:val="0D0D0D" w:themeColor="text1" w:themeTint="F2"/>
        </w:rPr>
        <w:t>associated training and capacity building to ensure sustainable implementation.</w:t>
      </w:r>
    </w:p>
    <w:tbl>
      <w:tblPr>
        <w:tblW w:w="0" w:type="auto"/>
        <w:tblInd w:w="-5" w:type="dxa"/>
        <w:tblBorders>
          <w:top w:val="single" w:sz="4" w:space="0" w:color="auto"/>
          <w:left w:val="single" w:sz="4" w:space="0" w:color="auto"/>
          <w:bottom w:val="single" w:sz="4" w:space="0" w:color="auto"/>
          <w:right w:val="single" w:sz="4" w:space="0" w:color="auto"/>
          <w:insideV w:val="single" w:sz="4" w:space="0" w:color="auto"/>
        </w:tblBorders>
        <w:shd w:val="clear" w:color="auto" w:fill="0095D5"/>
        <w:tblLook w:val="04A0" w:firstRow="1" w:lastRow="0" w:firstColumn="1" w:lastColumn="0" w:noHBand="0" w:noVBand="1"/>
      </w:tblPr>
      <w:tblGrid>
        <w:gridCol w:w="9355"/>
      </w:tblGrid>
      <w:tr w:rsidR="00492CB7" w:rsidRPr="00C149AE" w14:paraId="2F72C3A2" w14:textId="77777777" w:rsidTr="002E1650">
        <w:tc>
          <w:tcPr>
            <w:tcW w:w="9355" w:type="dxa"/>
          </w:tcPr>
          <w:p w14:paraId="41EAC19E" w14:textId="77777777" w:rsidR="00492CB7" w:rsidRPr="00F71FBE" w:rsidRDefault="002E1650" w:rsidP="00E82EAC">
            <w:pPr>
              <w:shd w:val="clear" w:color="auto" w:fill="FFFFFF" w:themeFill="background1"/>
              <w:tabs>
                <w:tab w:val="left" w:pos="376"/>
              </w:tabs>
              <w:spacing w:before="60" w:after="60"/>
              <w:rPr>
                <w:rFonts w:eastAsia="SimSun"/>
                <w:i/>
                <w:color w:val="0D0D0D" w:themeColor="text1" w:themeTint="F2"/>
                <w:sz w:val="20"/>
                <w:szCs w:val="20"/>
              </w:rPr>
            </w:pPr>
            <w:r w:rsidRPr="00F71FBE">
              <w:rPr>
                <w:rFonts w:eastAsia="SimSun"/>
                <w:i/>
                <w:color w:val="0D0D0D" w:themeColor="text1" w:themeTint="F2"/>
                <w:sz w:val="20"/>
                <w:szCs w:val="20"/>
                <w:u w:val="single"/>
              </w:rPr>
              <w:t xml:space="preserve">MOP </w:t>
            </w:r>
            <w:r w:rsidR="00AA351A" w:rsidRPr="00F71FBE">
              <w:rPr>
                <w:rFonts w:eastAsia="SimSun"/>
                <w:i/>
                <w:color w:val="0D0D0D" w:themeColor="text1" w:themeTint="F2"/>
                <w:sz w:val="20"/>
                <w:szCs w:val="20"/>
                <w:u w:val="single"/>
              </w:rPr>
              <w:t>d</w:t>
            </w:r>
            <w:r w:rsidR="00492CB7" w:rsidRPr="00F71FBE">
              <w:rPr>
                <w:rFonts w:eastAsia="SimSun"/>
                <w:i/>
                <w:color w:val="0D0D0D" w:themeColor="text1" w:themeTint="F2"/>
                <w:sz w:val="20"/>
                <w:szCs w:val="20"/>
                <w:u w:val="single"/>
              </w:rPr>
              <w:t>ecision XXVIII/2, paragraph 15</w:t>
            </w:r>
            <w:r w:rsidR="00492CB7" w:rsidRPr="00F71FBE">
              <w:rPr>
                <w:rFonts w:eastAsia="SimSun"/>
                <w:i/>
                <w:color w:val="0D0D0D" w:themeColor="text1" w:themeTint="F2"/>
                <w:sz w:val="20"/>
                <w:szCs w:val="20"/>
              </w:rPr>
              <w:t xml:space="preserve">: </w:t>
            </w:r>
            <w:r w:rsidR="001F5C3B" w:rsidRPr="00F71FBE">
              <w:rPr>
                <w:rFonts w:eastAsia="SimSun"/>
                <w:i/>
                <w:color w:val="0D0D0D" w:themeColor="text1" w:themeTint="F2"/>
                <w:sz w:val="20"/>
                <w:szCs w:val="20"/>
              </w:rPr>
              <w:t>To request the Executive Committee</w:t>
            </w:r>
            <w:r w:rsidR="00907C2C" w:rsidRPr="00F71FBE">
              <w:rPr>
                <w:rFonts w:eastAsia="SimSun"/>
                <w:i/>
                <w:color w:val="0D0D0D" w:themeColor="text1" w:themeTint="F2"/>
                <w:sz w:val="20"/>
                <w:szCs w:val="20"/>
              </w:rPr>
              <w:t>, in developing new guidelines on methodologies and cost calculations,</w:t>
            </w:r>
            <w:r w:rsidR="001F5C3B" w:rsidRPr="00F71FBE">
              <w:rPr>
                <w:rFonts w:eastAsia="SimSun"/>
                <w:i/>
                <w:color w:val="0D0D0D" w:themeColor="text1" w:themeTint="F2"/>
                <w:sz w:val="20"/>
                <w:szCs w:val="20"/>
              </w:rPr>
              <w:t xml:space="preserve"> to make the following categories of costs eligible and to include them in the cost calculation</w:t>
            </w:r>
            <w:r w:rsidR="00907C2C" w:rsidRPr="00F71FBE">
              <w:rPr>
                <w:rFonts w:eastAsia="SimSun"/>
                <w:i/>
                <w:color w:val="0D0D0D" w:themeColor="text1" w:themeTint="F2"/>
                <w:sz w:val="20"/>
                <w:szCs w:val="20"/>
              </w:rPr>
              <w:t>s</w:t>
            </w:r>
            <w:r w:rsidR="001F5C3B" w:rsidRPr="00F71FBE">
              <w:rPr>
                <w:rFonts w:eastAsia="SimSun"/>
                <w:i/>
                <w:color w:val="0D0D0D" w:themeColor="text1" w:themeTint="F2"/>
                <w:sz w:val="20"/>
                <w:szCs w:val="20"/>
              </w:rPr>
              <w:t xml:space="preserve">: </w:t>
            </w:r>
            <w:r w:rsidR="006A1471" w:rsidRPr="00F71FBE">
              <w:rPr>
                <w:rFonts w:eastAsia="SimSun"/>
                <w:i/>
                <w:color w:val="0D0D0D" w:themeColor="text1" w:themeTint="F2"/>
                <w:sz w:val="20"/>
                <w:szCs w:val="20"/>
              </w:rPr>
              <w:t>c</w:t>
            </w:r>
            <w:r w:rsidR="001F5C3B" w:rsidRPr="00F71FBE">
              <w:rPr>
                <w:rFonts w:eastAsia="SimSun"/>
                <w:i/>
                <w:color w:val="0D0D0D" w:themeColor="text1" w:themeTint="F2"/>
                <w:sz w:val="20"/>
                <w:szCs w:val="20"/>
              </w:rPr>
              <w:t xml:space="preserve">. For the </w:t>
            </w:r>
            <w:r w:rsidR="006A1471" w:rsidRPr="00F71FBE">
              <w:rPr>
                <w:rFonts w:eastAsia="SimSun"/>
                <w:i/>
                <w:color w:val="0D0D0D" w:themeColor="text1" w:themeTint="F2"/>
                <w:sz w:val="20"/>
                <w:szCs w:val="20"/>
              </w:rPr>
              <w:t>servicing sector</w:t>
            </w:r>
            <w:r w:rsidR="001F5C3B" w:rsidRPr="00F71FBE">
              <w:rPr>
                <w:rFonts w:eastAsia="SimSun"/>
                <w:i/>
                <w:color w:val="0D0D0D" w:themeColor="text1" w:themeTint="F2"/>
                <w:sz w:val="20"/>
                <w:szCs w:val="20"/>
              </w:rPr>
              <w:t xml:space="preserve">: </w:t>
            </w:r>
            <w:r w:rsidR="005132F7" w:rsidRPr="00F71FBE">
              <w:rPr>
                <w:rFonts w:eastAsia="SimSun"/>
                <w:i/>
                <w:color w:val="0D0D0D" w:themeColor="text1" w:themeTint="F2"/>
                <w:sz w:val="20"/>
                <w:szCs w:val="20"/>
              </w:rPr>
              <w:t xml:space="preserve">i. </w:t>
            </w:r>
            <w:r w:rsidR="00492CB7" w:rsidRPr="00F71FBE">
              <w:rPr>
                <w:rFonts w:eastAsia="SimSun"/>
                <w:i/>
                <w:color w:val="0D0D0D" w:themeColor="text1" w:themeTint="F2"/>
                <w:sz w:val="20"/>
                <w:szCs w:val="20"/>
              </w:rPr>
              <w:t>Public</w:t>
            </w:r>
            <w:r w:rsidR="00275E9F" w:rsidRPr="00F71FBE">
              <w:rPr>
                <w:rFonts w:eastAsia="SimSun"/>
                <w:i/>
                <w:color w:val="0D0D0D" w:themeColor="text1" w:themeTint="F2"/>
                <w:sz w:val="20"/>
                <w:szCs w:val="20"/>
              </w:rPr>
              <w:t>-</w:t>
            </w:r>
            <w:r w:rsidR="00492CB7" w:rsidRPr="00F71FBE">
              <w:rPr>
                <w:rFonts w:eastAsia="SimSun"/>
                <w:i/>
                <w:color w:val="0D0D0D" w:themeColor="text1" w:themeTint="F2"/>
                <w:sz w:val="20"/>
                <w:szCs w:val="20"/>
              </w:rPr>
              <w:t xml:space="preserve">awareness activities; </w:t>
            </w:r>
            <w:r w:rsidR="00275E9F" w:rsidRPr="00F71FBE">
              <w:rPr>
                <w:rFonts w:eastAsia="SimSun"/>
                <w:i/>
                <w:color w:val="0D0D0D" w:themeColor="text1" w:themeTint="F2"/>
                <w:sz w:val="20"/>
                <w:szCs w:val="20"/>
              </w:rPr>
              <w:t>ii.</w:t>
            </w:r>
            <w:r w:rsidR="00492CB7" w:rsidRPr="00F71FBE">
              <w:rPr>
                <w:rFonts w:eastAsia="SimSun"/>
                <w:i/>
                <w:color w:val="0D0D0D" w:themeColor="text1" w:themeTint="F2"/>
                <w:sz w:val="20"/>
                <w:szCs w:val="20"/>
              </w:rPr>
              <w:t xml:space="preserve"> Policy development and implementation; </w:t>
            </w:r>
            <w:r w:rsidR="00275E9F" w:rsidRPr="00F71FBE">
              <w:rPr>
                <w:rFonts w:eastAsia="SimSun"/>
                <w:i/>
                <w:color w:val="0D0D0D" w:themeColor="text1" w:themeTint="F2"/>
                <w:sz w:val="20"/>
                <w:szCs w:val="20"/>
              </w:rPr>
              <w:t>iii. </w:t>
            </w:r>
            <w:r w:rsidR="00492CB7" w:rsidRPr="00F71FBE">
              <w:rPr>
                <w:rFonts w:eastAsia="SimSun"/>
                <w:i/>
                <w:color w:val="0D0D0D" w:themeColor="text1" w:themeTint="F2"/>
                <w:sz w:val="20"/>
                <w:szCs w:val="20"/>
              </w:rPr>
              <w:t xml:space="preserve">Certification programmes and training of technicians on safe handling, good practice and safety in respect of alternatives, including training equipment; </w:t>
            </w:r>
            <w:r w:rsidR="009B4392" w:rsidRPr="00F71FBE">
              <w:rPr>
                <w:rFonts w:eastAsia="SimSun"/>
                <w:i/>
                <w:color w:val="0D0D0D" w:themeColor="text1" w:themeTint="F2"/>
                <w:sz w:val="20"/>
                <w:szCs w:val="20"/>
              </w:rPr>
              <w:t>iv.</w:t>
            </w:r>
            <w:r w:rsidR="00492CB7" w:rsidRPr="00F71FBE">
              <w:rPr>
                <w:rFonts w:eastAsia="SimSun"/>
                <w:i/>
                <w:color w:val="0D0D0D" w:themeColor="text1" w:themeTint="F2"/>
                <w:sz w:val="20"/>
                <w:szCs w:val="20"/>
              </w:rPr>
              <w:t xml:space="preserve"> Training of customs officers; </w:t>
            </w:r>
            <w:r w:rsidR="009B4392" w:rsidRPr="00F71FBE">
              <w:rPr>
                <w:rFonts w:eastAsia="SimSun"/>
                <w:i/>
                <w:color w:val="0D0D0D" w:themeColor="text1" w:themeTint="F2"/>
                <w:sz w:val="20"/>
                <w:szCs w:val="20"/>
              </w:rPr>
              <w:t>v.</w:t>
            </w:r>
            <w:r w:rsidR="00492CB7" w:rsidRPr="00F71FBE">
              <w:rPr>
                <w:rFonts w:eastAsia="SimSun"/>
                <w:i/>
                <w:color w:val="0D0D0D" w:themeColor="text1" w:themeTint="F2"/>
                <w:sz w:val="20"/>
                <w:szCs w:val="20"/>
              </w:rPr>
              <w:t xml:space="preserve"> Prevention of illegal trade of HFCs; </w:t>
            </w:r>
            <w:r w:rsidR="009B4392" w:rsidRPr="00F71FBE">
              <w:rPr>
                <w:rFonts w:eastAsia="SimSun"/>
                <w:i/>
                <w:color w:val="0D0D0D" w:themeColor="text1" w:themeTint="F2"/>
                <w:sz w:val="20"/>
                <w:szCs w:val="20"/>
              </w:rPr>
              <w:t>vi. </w:t>
            </w:r>
            <w:r w:rsidR="00492CB7" w:rsidRPr="00F71FBE">
              <w:rPr>
                <w:rFonts w:eastAsia="SimSun"/>
                <w:i/>
                <w:color w:val="0D0D0D" w:themeColor="text1" w:themeTint="F2"/>
                <w:sz w:val="20"/>
                <w:szCs w:val="20"/>
              </w:rPr>
              <w:t xml:space="preserve">Servicing tools; </w:t>
            </w:r>
            <w:r w:rsidR="00481711" w:rsidRPr="00F71FBE">
              <w:rPr>
                <w:rFonts w:eastAsia="SimSun"/>
                <w:i/>
                <w:color w:val="0D0D0D" w:themeColor="text1" w:themeTint="F2"/>
                <w:sz w:val="20"/>
                <w:szCs w:val="20"/>
              </w:rPr>
              <w:t xml:space="preserve">vii. </w:t>
            </w:r>
            <w:r w:rsidR="00492CB7" w:rsidRPr="00F71FBE">
              <w:rPr>
                <w:rFonts w:eastAsia="SimSun"/>
                <w:i/>
                <w:color w:val="0D0D0D" w:themeColor="text1" w:themeTint="F2"/>
                <w:sz w:val="20"/>
                <w:szCs w:val="20"/>
              </w:rPr>
              <w:t xml:space="preserve">Refrigerant testing equipment for the </w:t>
            </w:r>
            <w:r w:rsidR="00481711" w:rsidRPr="00F71FBE">
              <w:rPr>
                <w:rFonts w:eastAsia="SimSun"/>
                <w:i/>
                <w:color w:val="0D0D0D" w:themeColor="text1" w:themeTint="F2"/>
                <w:sz w:val="20"/>
                <w:szCs w:val="20"/>
              </w:rPr>
              <w:t>RAC</w:t>
            </w:r>
            <w:r w:rsidR="00492CB7" w:rsidRPr="00F71FBE">
              <w:rPr>
                <w:rFonts w:eastAsia="SimSun"/>
                <w:i/>
                <w:color w:val="0D0D0D" w:themeColor="text1" w:themeTint="F2"/>
                <w:sz w:val="20"/>
                <w:szCs w:val="20"/>
              </w:rPr>
              <w:t xml:space="preserve"> sector; </w:t>
            </w:r>
            <w:r w:rsidR="00481711" w:rsidRPr="00F71FBE">
              <w:rPr>
                <w:rFonts w:eastAsia="SimSun"/>
                <w:i/>
                <w:color w:val="0D0D0D" w:themeColor="text1" w:themeTint="F2"/>
                <w:sz w:val="20"/>
                <w:szCs w:val="20"/>
              </w:rPr>
              <w:t>viii.</w:t>
            </w:r>
            <w:r w:rsidR="00492CB7" w:rsidRPr="00F71FBE">
              <w:rPr>
                <w:rFonts w:eastAsia="SimSun"/>
                <w:i/>
                <w:color w:val="0D0D0D" w:themeColor="text1" w:themeTint="F2"/>
                <w:sz w:val="20"/>
                <w:szCs w:val="20"/>
              </w:rPr>
              <w:t xml:space="preserve"> Recycling and recovery of HFCs.</w:t>
            </w:r>
          </w:p>
          <w:p w14:paraId="3CEFAE78" w14:textId="44FAD1F4" w:rsidR="00F71FBE" w:rsidRPr="00F71FBE" w:rsidRDefault="00F71FBE" w:rsidP="00CE6A84">
            <w:pPr>
              <w:widowControl w:val="0"/>
              <w:shd w:val="clear" w:color="auto" w:fill="FFFFFF" w:themeFill="background1"/>
              <w:autoSpaceDE w:val="0"/>
              <w:autoSpaceDN w:val="0"/>
              <w:adjustRightInd w:val="0"/>
              <w:spacing w:before="60" w:after="60"/>
              <w:rPr>
                <w:b/>
                <w:bCs/>
                <w:i/>
                <w:caps/>
                <w:color w:val="0D0D0D" w:themeColor="text1" w:themeTint="F2"/>
                <w:sz w:val="20"/>
                <w:szCs w:val="20"/>
              </w:rPr>
            </w:pPr>
            <w:r w:rsidRPr="00F71FBE">
              <w:rPr>
                <w:b/>
                <w:bCs/>
                <w:i/>
                <w:color w:val="0D0D0D" w:themeColor="text1" w:themeTint="F2"/>
                <w:sz w:val="20"/>
                <w:szCs w:val="20"/>
              </w:rPr>
              <w:t>Decision on</w:t>
            </w:r>
            <w:r w:rsidR="00F57CA6">
              <w:rPr>
                <w:b/>
                <w:bCs/>
                <w:i/>
                <w:color w:val="0D0D0D" w:themeColor="text1" w:themeTint="F2"/>
                <w:sz w:val="20"/>
                <w:szCs w:val="20"/>
              </w:rPr>
              <w:t xml:space="preserve"> the</w:t>
            </w:r>
            <w:r w:rsidRPr="00F71FBE">
              <w:rPr>
                <w:b/>
                <w:bCs/>
                <w:i/>
                <w:color w:val="0D0D0D" w:themeColor="text1" w:themeTint="F2"/>
                <w:sz w:val="20"/>
                <w:szCs w:val="20"/>
              </w:rPr>
              <w:t xml:space="preserve"> level and modalities of funding in the refrigeration servicing sector included in the cost guidelines for the phase-down of HFCs</w:t>
            </w:r>
          </w:p>
          <w:p w14:paraId="731416C3" w14:textId="56A75724" w:rsidR="00F71FBE" w:rsidRPr="00F71FBE" w:rsidRDefault="00F71FBE" w:rsidP="00CB5DF5">
            <w:pPr>
              <w:shd w:val="clear" w:color="auto" w:fill="FFFFFF" w:themeFill="background1"/>
              <w:tabs>
                <w:tab w:val="left" w:pos="376"/>
              </w:tabs>
              <w:spacing w:before="60" w:after="60"/>
              <w:rPr>
                <w:rFonts w:eastAsia="SimSun"/>
                <w:i/>
                <w:color w:val="0D0D0D" w:themeColor="text1" w:themeTint="F2"/>
                <w:sz w:val="20"/>
                <w:szCs w:val="20"/>
              </w:rPr>
            </w:pPr>
            <w:r w:rsidRPr="00F57CA6">
              <w:rPr>
                <w:rFonts w:eastAsia="SimSun"/>
                <w:i/>
                <w:color w:val="0D0D0D" w:themeColor="text1" w:themeTint="F2"/>
                <w:sz w:val="20"/>
                <w:szCs w:val="20"/>
                <w:u w:val="single"/>
              </w:rPr>
              <w:t>Decision 92/37</w:t>
            </w:r>
            <w:r w:rsidRPr="00F71FBE">
              <w:rPr>
                <w:rFonts w:eastAsia="SimSun"/>
                <w:i/>
                <w:color w:val="0D0D0D" w:themeColor="text1" w:themeTint="F2"/>
                <w:sz w:val="20"/>
                <w:szCs w:val="20"/>
              </w:rPr>
              <w:t xml:space="preserve">: </w:t>
            </w:r>
            <w:r w:rsidR="00CB5DF5" w:rsidRPr="00CB5DF5">
              <w:rPr>
                <w:rFonts w:eastAsia="SimSun"/>
                <w:i/>
                <w:color w:val="0D0D0D" w:themeColor="text1" w:themeTint="F2"/>
                <w:sz w:val="20"/>
                <w:szCs w:val="20"/>
              </w:rPr>
              <w:t>(b)</w:t>
            </w:r>
            <w:r w:rsidR="00F57CA6">
              <w:rPr>
                <w:rFonts w:eastAsia="SimSun"/>
                <w:i/>
                <w:color w:val="0D0D0D" w:themeColor="text1" w:themeTint="F2"/>
                <w:sz w:val="20"/>
                <w:szCs w:val="20"/>
              </w:rPr>
              <w:t xml:space="preserve"> </w:t>
            </w:r>
            <w:r w:rsidR="00CB5DF5" w:rsidRPr="00CB5DF5">
              <w:rPr>
                <w:rFonts w:eastAsia="SimSun"/>
                <w:i/>
                <w:color w:val="0D0D0D" w:themeColor="text1" w:themeTint="F2"/>
                <w:sz w:val="20"/>
                <w:szCs w:val="20"/>
              </w:rPr>
              <w:t>To apply the following principles with regard to the eligible incremental costs in the refrigeration servicing sector for stage I of KIPs, on the understanding that the funding levels specified below would be revised for activities submitted for future KIP stages when activities under HPMPs had been completed:</w:t>
            </w:r>
            <w:r w:rsidRPr="00F71FBE">
              <w:rPr>
                <w:rFonts w:eastAsia="SimSun"/>
                <w:i/>
                <w:color w:val="0D0D0D" w:themeColor="text1" w:themeTint="F2"/>
                <w:sz w:val="20"/>
                <w:szCs w:val="20"/>
              </w:rPr>
              <w:t xml:space="preserve"> </w:t>
            </w:r>
            <w:r w:rsidR="00CB5DF5" w:rsidRPr="00CB5DF5">
              <w:rPr>
                <w:rFonts w:eastAsia="SimSun"/>
                <w:i/>
                <w:color w:val="0D0D0D" w:themeColor="text1" w:themeTint="F2"/>
                <w:sz w:val="20"/>
                <w:szCs w:val="20"/>
              </w:rPr>
              <w:t>(i)</w:t>
            </w:r>
            <w:r w:rsidR="00C70B37">
              <w:rPr>
                <w:rFonts w:eastAsia="SimSun"/>
                <w:i/>
                <w:color w:val="0D0D0D" w:themeColor="text1" w:themeTint="F2"/>
                <w:sz w:val="20"/>
                <w:szCs w:val="20"/>
              </w:rPr>
              <w:t> </w:t>
            </w:r>
            <w:r w:rsidR="00CB5DF5" w:rsidRPr="00CB5DF5">
              <w:rPr>
                <w:rFonts w:eastAsia="SimSun"/>
                <w:i/>
                <w:color w:val="0D0D0D" w:themeColor="text1" w:themeTint="F2"/>
                <w:sz w:val="20"/>
                <w:szCs w:val="20"/>
              </w:rPr>
              <w:t>Article 5 countries must include in their KIPs, at a minimum: a.</w:t>
            </w:r>
            <w:r w:rsidR="00F57CA6">
              <w:rPr>
                <w:rFonts w:eastAsia="SimSun"/>
                <w:i/>
                <w:color w:val="0D0D0D" w:themeColor="text1" w:themeTint="F2"/>
                <w:sz w:val="20"/>
                <w:szCs w:val="20"/>
              </w:rPr>
              <w:t xml:space="preserve"> </w:t>
            </w:r>
            <w:r w:rsidR="00CB5DF5" w:rsidRPr="00CB5DF5">
              <w:rPr>
                <w:rFonts w:eastAsia="SimSun"/>
                <w:i/>
                <w:color w:val="0D0D0D" w:themeColor="text1" w:themeTint="F2"/>
                <w:sz w:val="20"/>
                <w:szCs w:val="20"/>
              </w:rPr>
              <w:t>A commitment to meeting, without further requests for funding, at least the 10</w:t>
            </w:r>
            <w:r w:rsidR="00F57CA6">
              <w:rPr>
                <w:rFonts w:eastAsia="SimSun"/>
                <w:i/>
                <w:color w:val="0D0D0D" w:themeColor="text1" w:themeTint="F2"/>
                <w:sz w:val="20"/>
                <w:szCs w:val="20"/>
              </w:rPr>
              <w:t> </w:t>
            </w:r>
            <w:r w:rsidR="00CB5DF5" w:rsidRPr="00CB5DF5">
              <w:rPr>
                <w:rFonts w:eastAsia="SimSun"/>
                <w:i/>
                <w:color w:val="0D0D0D" w:themeColor="text1" w:themeTint="F2"/>
                <w:sz w:val="20"/>
                <w:szCs w:val="20"/>
              </w:rPr>
              <w:t>per</w:t>
            </w:r>
            <w:r w:rsidR="00F57CA6">
              <w:rPr>
                <w:rFonts w:eastAsia="SimSun"/>
                <w:i/>
                <w:color w:val="0D0D0D" w:themeColor="text1" w:themeTint="F2"/>
                <w:sz w:val="20"/>
                <w:szCs w:val="20"/>
              </w:rPr>
              <w:t> </w:t>
            </w:r>
            <w:r w:rsidR="00CB5DF5" w:rsidRPr="00CB5DF5">
              <w:rPr>
                <w:rFonts w:eastAsia="SimSun"/>
                <w:i/>
                <w:color w:val="0D0D0D" w:themeColor="text1" w:themeTint="F2"/>
                <w:sz w:val="20"/>
                <w:szCs w:val="20"/>
              </w:rPr>
              <w:t>cent reduction target in HFC consumption in line with the compliance schedule of the Montreal Protocol, and to restricting imports of HFC-based equipment, if feasible, and if necessary to achieve the compliance schedule and support relevant phase-down activities;</w:t>
            </w:r>
            <w:r w:rsidR="00CB5DF5">
              <w:rPr>
                <w:rFonts w:eastAsia="SimSun"/>
                <w:i/>
                <w:color w:val="0D0D0D" w:themeColor="text1" w:themeTint="F2"/>
                <w:sz w:val="20"/>
                <w:szCs w:val="20"/>
              </w:rPr>
              <w:t xml:space="preserve"> </w:t>
            </w:r>
            <w:r w:rsidR="00CB5DF5" w:rsidRPr="00CB5DF5">
              <w:rPr>
                <w:rFonts w:eastAsia="SimSun"/>
                <w:i/>
                <w:color w:val="0D0D0D" w:themeColor="text1" w:themeTint="F2"/>
                <w:sz w:val="20"/>
                <w:szCs w:val="20"/>
              </w:rPr>
              <w:t>b.</w:t>
            </w:r>
            <w:r w:rsidR="00F57CA6">
              <w:rPr>
                <w:rFonts w:eastAsia="SimSun"/>
                <w:i/>
                <w:color w:val="0D0D0D" w:themeColor="text1" w:themeTint="F2"/>
                <w:sz w:val="20"/>
                <w:szCs w:val="20"/>
              </w:rPr>
              <w:t xml:space="preserve"> </w:t>
            </w:r>
            <w:r w:rsidR="00CB5DF5" w:rsidRPr="00CB5DF5">
              <w:rPr>
                <w:rFonts w:eastAsia="SimSun"/>
                <w:i/>
                <w:color w:val="0D0D0D" w:themeColor="text1" w:themeTint="F2"/>
                <w:sz w:val="20"/>
                <w:szCs w:val="20"/>
              </w:rPr>
              <w:t>Mandatory reporting, by the time funding tranches for the KIPs were requested, on the implementation of activities undertaken in the refrigeration servicing sector and in the manufacturing sector, when applicable, in the previous tranche, as well as a comprehensive annual work plan for the implementation of the activities associated with the next tranche;</w:t>
            </w:r>
            <w:r w:rsidR="00CB5DF5">
              <w:rPr>
                <w:rFonts w:eastAsia="SimSun"/>
                <w:i/>
                <w:color w:val="0D0D0D" w:themeColor="text1" w:themeTint="F2"/>
                <w:sz w:val="20"/>
                <w:szCs w:val="20"/>
              </w:rPr>
              <w:t xml:space="preserve"> </w:t>
            </w:r>
            <w:r w:rsidR="00CB5DF5" w:rsidRPr="00CB5DF5">
              <w:rPr>
                <w:rFonts w:eastAsia="SimSun"/>
                <w:i/>
                <w:color w:val="0D0D0D" w:themeColor="text1" w:themeTint="F2"/>
                <w:sz w:val="20"/>
                <w:szCs w:val="20"/>
              </w:rPr>
              <w:t>c.</w:t>
            </w:r>
            <w:r w:rsidR="00C70B37">
              <w:rPr>
                <w:rFonts w:eastAsia="SimSun"/>
                <w:i/>
                <w:color w:val="0D0D0D" w:themeColor="text1" w:themeTint="F2"/>
                <w:sz w:val="20"/>
                <w:szCs w:val="20"/>
              </w:rPr>
              <w:t> </w:t>
            </w:r>
            <w:r w:rsidR="00D06CDB" w:rsidRPr="00CB5DF5">
              <w:rPr>
                <w:rFonts w:eastAsia="SimSun"/>
                <w:i/>
                <w:color w:val="0D0D0D" w:themeColor="text1" w:themeTint="F2"/>
                <w:sz w:val="20"/>
                <w:szCs w:val="20"/>
              </w:rPr>
              <w:t>A</w:t>
            </w:r>
            <w:r w:rsidR="00D06CDB">
              <w:rPr>
                <w:rFonts w:eastAsia="SimSun"/>
                <w:i/>
                <w:color w:val="0D0D0D" w:themeColor="text1" w:themeTint="F2"/>
                <w:sz w:val="20"/>
                <w:szCs w:val="20"/>
              </w:rPr>
              <w:t> </w:t>
            </w:r>
            <w:r w:rsidR="00CB5DF5" w:rsidRPr="00CB5DF5">
              <w:rPr>
                <w:rFonts w:eastAsia="SimSun"/>
                <w:i/>
                <w:color w:val="0D0D0D" w:themeColor="text1" w:themeTint="F2"/>
                <w:sz w:val="20"/>
                <w:szCs w:val="20"/>
              </w:rPr>
              <w:t>description of the roles and responsibilities of major stakeholders and the lead implementing agency and the cooperating agencies, where applicable;</w:t>
            </w:r>
            <w:r w:rsidR="00CB5DF5">
              <w:rPr>
                <w:rFonts w:eastAsia="SimSun"/>
                <w:i/>
                <w:color w:val="0D0D0D" w:themeColor="text1" w:themeTint="F2"/>
                <w:sz w:val="20"/>
                <w:szCs w:val="20"/>
              </w:rPr>
              <w:t xml:space="preserve"> </w:t>
            </w:r>
            <w:r w:rsidR="00CB5DF5" w:rsidRPr="00CB5DF5">
              <w:rPr>
                <w:rFonts w:eastAsia="SimSun"/>
                <w:i/>
                <w:color w:val="0D0D0D" w:themeColor="text1" w:themeTint="F2"/>
                <w:sz w:val="20"/>
                <w:szCs w:val="20"/>
              </w:rPr>
              <w:t>d.</w:t>
            </w:r>
            <w:r w:rsidR="00F57CA6">
              <w:rPr>
                <w:rFonts w:eastAsia="SimSun"/>
                <w:i/>
                <w:color w:val="0D0D0D" w:themeColor="text1" w:themeTint="F2"/>
                <w:sz w:val="20"/>
                <w:szCs w:val="20"/>
              </w:rPr>
              <w:t xml:space="preserve"> </w:t>
            </w:r>
            <w:r w:rsidR="00CB5DF5" w:rsidRPr="00CB5DF5">
              <w:rPr>
                <w:rFonts w:eastAsia="SimSun"/>
                <w:i/>
                <w:color w:val="0D0D0D" w:themeColor="text1" w:themeTint="F2"/>
                <w:sz w:val="20"/>
                <w:szCs w:val="20"/>
              </w:rPr>
              <w:t>A description of how activities in the servicing sector under KIPs and HPMPs would be coordinated in their implementation;</w:t>
            </w:r>
            <w:r w:rsidR="00CB5DF5">
              <w:rPr>
                <w:rFonts w:eastAsia="SimSun"/>
                <w:i/>
                <w:color w:val="0D0D0D" w:themeColor="text1" w:themeTint="F2"/>
                <w:sz w:val="20"/>
                <w:szCs w:val="20"/>
              </w:rPr>
              <w:t xml:space="preserve"> </w:t>
            </w:r>
            <w:r w:rsidR="00CB5DF5" w:rsidRPr="00CB5DF5">
              <w:rPr>
                <w:rFonts w:eastAsia="SimSun"/>
                <w:i/>
                <w:color w:val="0D0D0D" w:themeColor="text1" w:themeTint="F2"/>
                <w:sz w:val="20"/>
                <w:szCs w:val="20"/>
              </w:rPr>
              <w:t>(ii)</w:t>
            </w:r>
            <w:r w:rsidR="00F57CA6">
              <w:rPr>
                <w:rFonts w:eastAsia="SimSun"/>
                <w:i/>
                <w:color w:val="0D0D0D" w:themeColor="text1" w:themeTint="F2"/>
                <w:sz w:val="20"/>
                <w:szCs w:val="20"/>
              </w:rPr>
              <w:t xml:space="preserve"> </w:t>
            </w:r>
            <w:r w:rsidR="00CB5DF5" w:rsidRPr="00CB5DF5">
              <w:rPr>
                <w:rFonts w:eastAsia="SimSun"/>
                <w:i/>
                <w:color w:val="0D0D0D" w:themeColor="text1" w:themeTint="F2"/>
                <w:sz w:val="20"/>
                <w:szCs w:val="20"/>
              </w:rPr>
              <w:t xml:space="preserve">Article 5 countries that had an average HFC consumption in the servicing sector during the baseline years of up to 360 </w:t>
            </w:r>
            <w:r w:rsidR="00C70B37">
              <w:rPr>
                <w:rFonts w:eastAsia="SimSun"/>
                <w:i/>
                <w:color w:val="0D0D0D" w:themeColor="text1" w:themeTint="F2"/>
                <w:sz w:val="20"/>
                <w:szCs w:val="20"/>
              </w:rPr>
              <w:t>mt</w:t>
            </w:r>
            <w:r w:rsidR="00CB5DF5" w:rsidRPr="00CB5DF5">
              <w:rPr>
                <w:rFonts w:eastAsia="SimSun"/>
                <w:i/>
                <w:color w:val="0D0D0D" w:themeColor="text1" w:themeTint="F2"/>
                <w:sz w:val="20"/>
                <w:szCs w:val="20"/>
              </w:rPr>
              <w:t xml:space="preserve"> would be provided funding consistent with the level of consumption in the refrigeration servicing sector, as shown in the table below, on the </w:t>
            </w:r>
            <w:r w:rsidR="00CB5DF5" w:rsidRPr="00CB5DF5">
              <w:rPr>
                <w:rFonts w:eastAsia="SimSun"/>
                <w:i/>
                <w:color w:val="0D0D0D" w:themeColor="text1" w:themeTint="F2"/>
                <w:sz w:val="20"/>
                <w:szCs w:val="20"/>
              </w:rPr>
              <w:lastRenderedPageBreak/>
              <w:t>understanding that project proposals would still need to demonstrate that the funding level was necessary to achieve at least the 10</w:t>
            </w:r>
            <w:r w:rsidR="00F57CA6">
              <w:rPr>
                <w:rFonts w:eastAsia="SimSun"/>
                <w:i/>
                <w:color w:val="0D0D0D" w:themeColor="text1" w:themeTint="F2"/>
                <w:sz w:val="20"/>
                <w:szCs w:val="20"/>
              </w:rPr>
              <w:t> </w:t>
            </w:r>
            <w:r w:rsidR="00CB5DF5" w:rsidRPr="00CB5DF5">
              <w:rPr>
                <w:rFonts w:eastAsia="SimSun"/>
                <w:i/>
                <w:color w:val="0D0D0D" w:themeColor="text1" w:themeTint="F2"/>
                <w:sz w:val="20"/>
                <w:szCs w:val="20"/>
              </w:rPr>
              <w:t>per</w:t>
            </w:r>
            <w:r w:rsidR="00F57CA6">
              <w:rPr>
                <w:rFonts w:eastAsia="SimSun"/>
                <w:i/>
                <w:color w:val="0D0D0D" w:themeColor="text1" w:themeTint="F2"/>
                <w:sz w:val="20"/>
                <w:szCs w:val="20"/>
              </w:rPr>
              <w:t> </w:t>
            </w:r>
            <w:r w:rsidR="00CB5DF5" w:rsidRPr="00CB5DF5">
              <w:rPr>
                <w:rFonts w:eastAsia="SimSun"/>
                <w:i/>
                <w:color w:val="0D0D0D" w:themeColor="text1" w:themeTint="F2"/>
                <w:sz w:val="20"/>
                <w:szCs w:val="20"/>
              </w:rPr>
              <w:t>cent of the Montreal Protocol HFC reduction target;</w:t>
            </w:r>
          </w:p>
          <w:tbl>
            <w:tblPr>
              <w:tblStyle w:val="TableGrid"/>
              <w:tblW w:w="0" w:type="auto"/>
              <w:tblInd w:w="952" w:type="dxa"/>
              <w:tblLook w:val="04A0" w:firstRow="1" w:lastRow="0" w:firstColumn="1" w:lastColumn="0" w:noHBand="0" w:noVBand="1"/>
            </w:tblPr>
            <w:tblGrid>
              <w:gridCol w:w="3191"/>
              <w:gridCol w:w="4037"/>
            </w:tblGrid>
            <w:tr w:rsidR="00F71FBE" w:rsidRPr="000F434D" w14:paraId="472D30D2" w14:textId="77777777" w:rsidTr="00CB5DF5">
              <w:tc>
                <w:tcPr>
                  <w:tcW w:w="3191" w:type="dxa"/>
                </w:tcPr>
                <w:p w14:paraId="6C1D0F3E" w14:textId="0F7F60AB" w:rsidR="00F71FBE" w:rsidRPr="00F81216" w:rsidRDefault="00F71FBE" w:rsidP="00851CC4">
                  <w:pPr>
                    <w:jc w:val="center"/>
                    <w:rPr>
                      <w:sz w:val="18"/>
                      <w:szCs w:val="18"/>
                    </w:rPr>
                  </w:pPr>
                  <w:r w:rsidRPr="00F81216">
                    <w:rPr>
                      <w:sz w:val="18"/>
                      <w:szCs w:val="18"/>
                    </w:rPr>
                    <w:t>Average HFC consumption in</w:t>
                  </w:r>
                  <w:r w:rsidR="00CB5DF5" w:rsidRPr="00F81216">
                    <w:rPr>
                      <w:sz w:val="18"/>
                      <w:szCs w:val="18"/>
                    </w:rPr>
                    <w:t xml:space="preserve"> </w:t>
                  </w:r>
                  <w:r w:rsidRPr="00F81216">
                    <w:rPr>
                      <w:sz w:val="18"/>
                      <w:szCs w:val="18"/>
                    </w:rPr>
                    <w:t>servicing in baseline years (mt)</w:t>
                  </w:r>
                </w:p>
              </w:tc>
              <w:tc>
                <w:tcPr>
                  <w:tcW w:w="4037" w:type="dxa"/>
                </w:tcPr>
                <w:p w14:paraId="31DEB0B0" w14:textId="3DFCD09C" w:rsidR="00F71FBE" w:rsidRPr="00F81216" w:rsidRDefault="00F71FBE" w:rsidP="00851CC4">
                  <w:pPr>
                    <w:jc w:val="center"/>
                    <w:rPr>
                      <w:sz w:val="18"/>
                      <w:szCs w:val="18"/>
                    </w:rPr>
                  </w:pPr>
                  <w:r w:rsidRPr="00F81216">
                    <w:rPr>
                      <w:sz w:val="18"/>
                      <w:szCs w:val="18"/>
                    </w:rPr>
                    <w:t>Funding for meeting the 10</w:t>
                  </w:r>
                  <w:r w:rsidR="00CB5DF5" w:rsidRPr="00F81216">
                    <w:rPr>
                      <w:sz w:val="18"/>
                      <w:szCs w:val="18"/>
                    </w:rPr>
                    <w:t xml:space="preserve"> </w:t>
                  </w:r>
                  <w:r w:rsidR="00F81216">
                    <w:rPr>
                      <w:sz w:val="18"/>
                      <w:szCs w:val="18"/>
                    </w:rPr>
                    <w:t>%</w:t>
                  </w:r>
                  <w:r w:rsidRPr="00F81216">
                    <w:rPr>
                      <w:sz w:val="18"/>
                      <w:szCs w:val="18"/>
                    </w:rPr>
                    <w:t xml:space="preserve"> Montreal </w:t>
                  </w:r>
                  <w:r w:rsidR="00CB5DF5" w:rsidRPr="00F81216">
                    <w:rPr>
                      <w:sz w:val="18"/>
                      <w:szCs w:val="18"/>
                    </w:rPr>
                    <w:t>P</w:t>
                  </w:r>
                  <w:r w:rsidRPr="00F81216">
                    <w:rPr>
                      <w:sz w:val="18"/>
                      <w:szCs w:val="18"/>
                    </w:rPr>
                    <w:t>rotocol HFC reduction target (US </w:t>
                  </w:r>
                  <w:proofErr w:type="gramStart"/>
                  <w:r w:rsidRPr="00F81216">
                    <w:rPr>
                      <w:sz w:val="18"/>
                      <w:szCs w:val="18"/>
                    </w:rPr>
                    <w:t>$)</w:t>
                  </w:r>
                  <w:r w:rsidR="00CB5DF5" w:rsidRPr="00F81216">
                    <w:rPr>
                      <w:sz w:val="18"/>
                      <w:szCs w:val="18"/>
                    </w:rPr>
                    <w:t>*</w:t>
                  </w:r>
                  <w:proofErr w:type="gramEnd"/>
                </w:p>
              </w:tc>
            </w:tr>
            <w:tr w:rsidR="00F71FBE" w:rsidRPr="000F434D" w14:paraId="7BBCF78B" w14:textId="77777777" w:rsidTr="006A55C2">
              <w:trPr>
                <w:trHeight w:val="89"/>
              </w:trPr>
              <w:tc>
                <w:tcPr>
                  <w:tcW w:w="3191" w:type="dxa"/>
                </w:tcPr>
                <w:p w14:paraId="2BB6BCCF" w14:textId="77777777" w:rsidR="00F71FBE" w:rsidRPr="00F81216" w:rsidRDefault="00F71FBE" w:rsidP="00851CC4">
                  <w:pPr>
                    <w:ind w:left="602" w:hanging="142"/>
                    <w:rPr>
                      <w:sz w:val="18"/>
                      <w:szCs w:val="18"/>
                    </w:rPr>
                  </w:pPr>
                  <w:r w:rsidRPr="00F81216">
                    <w:rPr>
                      <w:sz w:val="18"/>
                      <w:szCs w:val="18"/>
                    </w:rPr>
                    <w:t>&gt;0 &lt;15</w:t>
                  </w:r>
                </w:p>
              </w:tc>
              <w:tc>
                <w:tcPr>
                  <w:tcW w:w="4037" w:type="dxa"/>
                </w:tcPr>
                <w:p w14:paraId="1C7626D8" w14:textId="77777777" w:rsidR="00F71FBE" w:rsidRPr="00F81216" w:rsidRDefault="00F71FBE" w:rsidP="00851CC4">
                  <w:pPr>
                    <w:ind w:right="605"/>
                    <w:jc w:val="right"/>
                    <w:rPr>
                      <w:sz w:val="18"/>
                      <w:szCs w:val="18"/>
                    </w:rPr>
                  </w:pPr>
                  <w:r w:rsidRPr="00F81216">
                    <w:rPr>
                      <w:sz w:val="18"/>
                      <w:szCs w:val="18"/>
                    </w:rPr>
                    <w:t>135,000</w:t>
                  </w:r>
                </w:p>
              </w:tc>
            </w:tr>
            <w:tr w:rsidR="00F71FBE" w:rsidRPr="000F434D" w14:paraId="4B323B12" w14:textId="77777777" w:rsidTr="00CB5DF5">
              <w:tc>
                <w:tcPr>
                  <w:tcW w:w="3191" w:type="dxa"/>
                </w:tcPr>
                <w:p w14:paraId="1B718FDA" w14:textId="77777777" w:rsidR="00F71FBE" w:rsidRPr="00F81216" w:rsidRDefault="00F71FBE" w:rsidP="00851CC4">
                  <w:pPr>
                    <w:ind w:left="602" w:hanging="142"/>
                    <w:rPr>
                      <w:sz w:val="18"/>
                      <w:szCs w:val="18"/>
                    </w:rPr>
                  </w:pPr>
                  <w:r w:rsidRPr="00F81216">
                    <w:rPr>
                      <w:sz w:val="18"/>
                      <w:szCs w:val="18"/>
                    </w:rPr>
                    <w:t>15 &lt;40</w:t>
                  </w:r>
                </w:p>
              </w:tc>
              <w:tc>
                <w:tcPr>
                  <w:tcW w:w="4037" w:type="dxa"/>
                </w:tcPr>
                <w:p w14:paraId="6EA85783" w14:textId="77777777" w:rsidR="00F71FBE" w:rsidRPr="00F81216" w:rsidRDefault="00F71FBE" w:rsidP="00851CC4">
                  <w:pPr>
                    <w:ind w:right="605"/>
                    <w:jc w:val="right"/>
                    <w:rPr>
                      <w:sz w:val="18"/>
                      <w:szCs w:val="18"/>
                    </w:rPr>
                  </w:pPr>
                  <w:r w:rsidRPr="00F81216">
                    <w:rPr>
                      <w:sz w:val="18"/>
                      <w:szCs w:val="18"/>
                    </w:rPr>
                    <w:t>145,000</w:t>
                  </w:r>
                </w:p>
              </w:tc>
            </w:tr>
            <w:tr w:rsidR="00F71FBE" w:rsidRPr="000F434D" w14:paraId="611CCEE6" w14:textId="77777777" w:rsidTr="00CB5DF5">
              <w:tc>
                <w:tcPr>
                  <w:tcW w:w="3191" w:type="dxa"/>
                </w:tcPr>
                <w:p w14:paraId="6110EC64" w14:textId="77777777" w:rsidR="00F71FBE" w:rsidRPr="00F81216" w:rsidRDefault="00F71FBE" w:rsidP="00851CC4">
                  <w:pPr>
                    <w:ind w:left="602" w:hanging="142"/>
                    <w:rPr>
                      <w:sz w:val="18"/>
                      <w:szCs w:val="18"/>
                    </w:rPr>
                  </w:pPr>
                  <w:r w:rsidRPr="00F81216">
                    <w:rPr>
                      <w:sz w:val="18"/>
                      <w:szCs w:val="18"/>
                    </w:rPr>
                    <w:t>40 &lt;80</w:t>
                  </w:r>
                </w:p>
              </w:tc>
              <w:tc>
                <w:tcPr>
                  <w:tcW w:w="4037" w:type="dxa"/>
                </w:tcPr>
                <w:p w14:paraId="6149A3C6" w14:textId="77777777" w:rsidR="00F71FBE" w:rsidRPr="00F81216" w:rsidRDefault="00F71FBE" w:rsidP="00851CC4">
                  <w:pPr>
                    <w:ind w:right="605"/>
                    <w:jc w:val="right"/>
                    <w:rPr>
                      <w:sz w:val="18"/>
                      <w:szCs w:val="18"/>
                    </w:rPr>
                  </w:pPr>
                  <w:r w:rsidRPr="00F81216">
                    <w:rPr>
                      <w:sz w:val="18"/>
                      <w:szCs w:val="18"/>
                    </w:rPr>
                    <w:t>158,000</w:t>
                  </w:r>
                </w:p>
              </w:tc>
            </w:tr>
            <w:tr w:rsidR="00F71FBE" w:rsidRPr="000F434D" w14:paraId="1FB9A485" w14:textId="77777777" w:rsidTr="00CB5DF5">
              <w:tc>
                <w:tcPr>
                  <w:tcW w:w="3191" w:type="dxa"/>
                </w:tcPr>
                <w:p w14:paraId="293A43F1" w14:textId="77777777" w:rsidR="00F71FBE" w:rsidRPr="00F81216" w:rsidRDefault="00F71FBE" w:rsidP="00851CC4">
                  <w:pPr>
                    <w:ind w:left="602" w:hanging="142"/>
                    <w:rPr>
                      <w:sz w:val="18"/>
                      <w:szCs w:val="18"/>
                    </w:rPr>
                  </w:pPr>
                  <w:r w:rsidRPr="00F81216">
                    <w:rPr>
                      <w:sz w:val="18"/>
                      <w:szCs w:val="18"/>
                    </w:rPr>
                    <w:t>80 &lt;120</w:t>
                  </w:r>
                </w:p>
              </w:tc>
              <w:tc>
                <w:tcPr>
                  <w:tcW w:w="4037" w:type="dxa"/>
                </w:tcPr>
                <w:p w14:paraId="3B4D4E17" w14:textId="77777777" w:rsidR="00F71FBE" w:rsidRPr="00F81216" w:rsidRDefault="00F71FBE" w:rsidP="00851CC4">
                  <w:pPr>
                    <w:ind w:right="605"/>
                    <w:jc w:val="right"/>
                    <w:rPr>
                      <w:sz w:val="18"/>
                      <w:szCs w:val="18"/>
                    </w:rPr>
                  </w:pPr>
                  <w:r w:rsidRPr="00F81216">
                    <w:rPr>
                      <w:sz w:val="18"/>
                      <w:szCs w:val="18"/>
                    </w:rPr>
                    <w:t>170,000</w:t>
                  </w:r>
                </w:p>
              </w:tc>
            </w:tr>
            <w:tr w:rsidR="00F71FBE" w:rsidRPr="000F434D" w14:paraId="68F82CDC" w14:textId="77777777" w:rsidTr="00CB5DF5">
              <w:tc>
                <w:tcPr>
                  <w:tcW w:w="3191" w:type="dxa"/>
                </w:tcPr>
                <w:p w14:paraId="2FE945D4" w14:textId="77777777" w:rsidR="00F71FBE" w:rsidRPr="00F81216" w:rsidRDefault="00F71FBE" w:rsidP="00851CC4">
                  <w:pPr>
                    <w:ind w:left="602" w:hanging="142"/>
                    <w:rPr>
                      <w:sz w:val="18"/>
                      <w:szCs w:val="18"/>
                    </w:rPr>
                  </w:pPr>
                  <w:r w:rsidRPr="00F81216">
                    <w:rPr>
                      <w:sz w:val="18"/>
                      <w:szCs w:val="18"/>
                    </w:rPr>
                    <w:t>120 &lt;160</w:t>
                  </w:r>
                </w:p>
              </w:tc>
              <w:tc>
                <w:tcPr>
                  <w:tcW w:w="4037" w:type="dxa"/>
                </w:tcPr>
                <w:p w14:paraId="2328A2BF" w14:textId="77777777" w:rsidR="00F71FBE" w:rsidRPr="00F81216" w:rsidRDefault="00F71FBE" w:rsidP="00851CC4">
                  <w:pPr>
                    <w:ind w:right="605"/>
                    <w:jc w:val="right"/>
                    <w:rPr>
                      <w:sz w:val="18"/>
                      <w:szCs w:val="18"/>
                    </w:rPr>
                  </w:pPr>
                  <w:r w:rsidRPr="00F81216">
                    <w:rPr>
                      <w:sz w:val="18"/>
                      <w:szCs w:val="18"/>
                    </w:rPr>
                    <w:t>180,000</w:t>
                  </w:r>
                </w:p>
              </w:tc>
            </w:tr>
            <w:tr w:rsidR="00F71FBE" w:rsidRPr="000F434D" w14:paraId="1C39C3EB" w14:textId="77777777" w:rsidTr="00CB5DF5">
              <w:tc>
                <w:tcPr>
                  <w:tcW w:w="3191" w:type="dxa"/>
                </w:tcPr>
                <w:p w14:paraId="13DDEBF6" w14:textId="77777777" w:rsidR="00F71FBE" w:rsidRPr="00F81216" w:rsidRDefault="00F71FBE" w:rsidP="00851CC4">
                  <w:pPr>
                    <w:ind w:left="602" w:hanging="142"/>
                    <w:rPr>
                      <w:sz w:val="18"/>
                      <w:szCs w:val="18"/>
                    </w:rPr>
                  </w:pPr>
                  <w:r w:rsidRPr="00F81216">
                    <w:rPr>
                      <w:sz w:val="18"/>
                      <w:szCs w:val="18"/>
                    </w:rPr>
                    <w:t>160 &lt;200</w:t>
                  </w:r>
                </w:p>
              </w:tc>
              <w:tc>
                <w:tcPr>
                  <w:tcW w:w="4037" w:type="dxa"/>
                </w:tcPr>
                <w:p w14:paraId="43B1EF65" w14:textId="77777777" w:rsidR="00F71FBE" w:rsidRPr="00F81216" w:rsidRDefault="00F71FBE" w:rsidP="00851CC4">
                  <w:pPr>
                    <w:ind w:right="605"/>
                    <w:jc w:val="right"/>
                    <w:rPr>
                      <w:sz w:val="18"/>
                      <w:szCs w:val="18"/>
                    </w:rPr>
                  </w:pPr>
                  <w:r w:rsidRPr="00F81216">
                    <w:rPr>
                      <w:sz w:val="18"/>
                      <w:szCs w:val="18"/>
                    </w:rPr>
                    <w:t>190,000</w:t>
                  </w:r>
                </w:p>
              </w:tc>
            </w:tr>
            <w:tr w:rsidR="00F71FBE" w:rsidRPr="000F434D" w14:paraId="7B53F9F9" w14:textId="77777777" w:rsidTr="00CB5DF5">
              <w:tc>
                <w:tcPr>
                  <w:tcW w:w="3191" w:type="dxa"/>
                </w:tcPr>
                <w:p w14:paraId="6F1DDA1F" w14:textId="77777777" w:rsidR="00F71FBE" w:rsidRPr="00F81216" w:rsidRDefault="00F71FBE" w:rsidP="00851CC4">
                  <w:pPr>
                    <w:ind w:left="602" w:hanging="142"/>
                    <w:rPr>
                      <w:sz w:val="18"/>
                      <w:szCs w:val="18"/>
                    </w:rPr>
                  </w:pPr>
                  <w:r w:rsidRPr="00F81216">
                    <w:rPr>
                      <w:sz w:val="18"/>
                      <w:szCs w:val="18"/>
                    </w:rPr>
                    <w:t>200 &lt;300</w:t>
                  </w:r>
                </w:p>
              </w:tc>
              <w:tc>
                <w:tcPr>
                  <w:tcW w:w="4037" w:type="dxa"/>
                </w:tcPr>
                <w:p w14:paraId="6745C99A" w14:textId="77777777" w:rsidR="00F71FBE" w:rsidRPr="00F81216" w:rsidRDefault="00F71FBE" w:rsidP="00851CC4">
                  <w:pPr>
                    <w:ind w:right="605"/>
                    <w:jc w:val="right"/>
                    <w:rPr>
                      <w:sz w:val="18"/>
                      <w:szCs w:val="18"/>
                    </w:rPr>
                  </w:pPr>
                  <w:r w:rsidRPr="00F81216">
                    <w:rPr>
                      <w:sz w:val="18"/>
                      <w:szCs w:val="18"/>
                    </w:rPr>
                    <w:t>325,000</w:t>
                  </w:r>
                </w:p>
              </w:tc>
            </w:tr>
            <w:tr w:rsidR="00F71FBE" w:rsidRPr="000F434D" w14:paraId="18CCD4BC" w14:textId="77777777" w:rsidTr="00CB5DF5">
              <w:tc>
                <w:tcPr>
                  <w:tcW w:w="3191" w:type="dxa"/>
                </w:tcPr>
                <w:p w14:paraId="5FA9CE46" w14:textId="77777777" w:rsidR="00F71FBE" w:rsidRPr="00F81216" w:rsidRDefault="00F71FBE" w:rsidP="00851CC4">
                  <w:pPr>
                    <w:ind w:left="602" w:hanging="142"/>
                    <w:rPr>
                      <w:sz w:val="18"/>
                      <w:szCs w:val="18"/>
                    </w:rPr>
                  </w:pPr>
                  <w:r w:rsidRPr="00F81216">
                    <w:rPr>
                      <w:sz w:val="18"/>
                      <w:szCs w:val="18"/>
                    </w:rPr>
                    <w:t>300 &lt;360</w:t>
                  </w:r>
                </w:p>
              </w:tc>
              <w:tc>
                <w:tcPr>
                  <w:tcW w:w="4037" w:type="dxa"/>
                </w:tcPr>
                <w:p w14:paraId="105B4759" w14:textId="77777777" w:rsidR="00F71FBE" w:rsidRPr="00F81216" w:rsidRDefault="00F71FBE" w:rsidP="00851CC4">
                  <w:pPr>
                    <w:ind w:right="605"/>
                    <w:jc w:val="right"/>
                    <w:rPr>
                      <w:sz w:val="18"/>
                      <w:szCs w:val="18"/>
                    </w:rPr>
                  </w:pPr>
                  <w:r w:rsidRPr="00F81216">
                    <w:rPr>
                      <w:sz w:val="18"/>
                      <w:szCs w:val="18"/>
                    </w:rPr>
                    <w:t>360,000</w:t>
                  </w:r>
                </w:p>
              </w:tc>
            </w:tr>
          </w:tbl>
          <w:p w14:paraId="656FD796" w14:textId="3C02F019" w:rsidR="00F71FBE" w:rsidRPr="00F81216" w:rsidRDefault="00CB5DF5" w:rsidP="00751189">
            <w:pPr>
              <w:widowControl w:val="0"/>
              <w:shd w:val="clear" w:color="auto" w:fill="FFFFFF" w:themeFill="background1"/>
              <w:tabs>
                <w:tab w:val="left" w:pos="376"/>
              </w:tabs>
              <w:spacing w:before="60"/>
              <w:ind w:left="1026" w:right="1026"/>
              <w:rPr>
                <w:rFonts w:eastAsia="SimSun"/>
                <w:i/>
                <w:color w:val="0D0D0D" w:themeColor="text1" w:themeTint="F2"/>
                <w:sz w:val="18"/>
                <w:szCs w:val="18"/>
                <w:highlight w:val="yellow"/>
              </w:rPr>
            </w:pPr>
            <w:r w:rsidRPr="00F81216">
              <w:rPr>
                <w:rFonts w:eastAsia="SimSun"/>
                <w:i/>
                <w:color w:val="0D0D0D" w:themeColor="text1" w:themeTint="F2"/>
                <w:sz w:val="18"/>
                <w:szCs w:val="18"/>
              </w:rPr>
              <w:t>*Plus 20 per cent funding for countries committing to reduce consumption by 10 per cent of the average HFC consumption in the baseline years</w:t>
            </w:r>
          </w:p>
          <w:p w14:paraId="35C5EFF3" w14:textId="48F7D4E5" w:rsidR="00F71FBE" w:rsidRDefault="00CB5DF5" w:rsidP="005F1EA8">
            <w:pPr>
              <w:widowControl w:val="0"/>
              <w:shd w:val="clear" w:color="auto" w:fill="FFFFFF" w:themeFill="background1"/>
              <w:tabs>
                <w:tab w:val="left" w:pos="376"/>
              </w:tabs>
              <w:spacing w:before="60" w:after="60"/>
              <w:rPr>
                <w:rFonts w:eastAsia="SimSun"/>
                <w:i/>
                <w:color w:val="0D0D0D" w:themeColor="text1" w:themeTint="F2"/>
                <w:sz w:val="20"/>
                <w:szCs w:val="20"/>
              </w:rPr>
            </w:pPr>
            <w:r w:rsidRPr="00CB5DF5">
              <w:rPr>
                <w:rFonts w:eastAsia="SimSun"/>
                <w:i/>
                <w:color w:val="0D0D0D" w:themeColor="text1" w:themeTint="F2"/>
                <w:sz w:val="20"/>
                <w:szCs w:val="20"/>
              </w:rPr>
              <w:t>(iii)</w:t>
            </w:r>
            <w:r w:rsidR="00C70B37">
              <w:rPr>
                <w:rFonts w:eastAsia="SimSun"/>
                <w:i/>
                <w:color w:val="0D0D0D" w:themeColor="text1" w:themeTint="F2"/>
                <w:sz w:val="20"/>
                <w:szCs w:val="20"/>
              </w:rPr>
              <w:t> </w:t>
            </w:r>
            <w:r w:rsidRPr="00CB5DF5">
              <w:rPr>
                <w:rFonts w:eastAsia="SimSun"/>
                <w:i/>
                <w:color w:val="0D0D0D" w:themeColor="text1" w:themeTint="F2"/>
                <w:sz w:val="20"/>
                <w:szCs w:val="20"/>
              </w:rPr>
              <w:t>Article 5 countries with average HFC consumption above 360 and below 25,000</w:t>
            </w:r>
            <w:r w:rsidR="00F81216">
              <w:rPr>
                <w:rFonts w:eastAsia="SimSun"/>
                <w:i/>
                <w:color w:val="0D0D0D" w:themeColor="text1" w:themeTint="F2"/>
                <w:sz w:val="20"/>
                <w:szCs w:val="20"/>
              </w:rPr>
              <w:t> </w:t>
            </w:r>
            <w:r w:rsidR="00C70B37">
              <w:rPr>
                <w:rFonts w:eastAsia="SimSun"/>
                <w:i/>
                <w:color w:val="0D0D0D" w:themeColor="text1" w:themeTint="F2"/>
                <w:sz w:val="20"/>
                <w:szCs w:val="20"/>
              </w:rPr>
              <w:t>mt</w:t>
            </w:r>
            <w:r w:rsidRPr="00CB5DF5">
              <w:rPr>
                <w:rFonts w:eastAsia="SimSun"/>
                <w:i/>
                <w:color w:val="0D0D0D" w:themeColor="text1" w:themeTint="F2"/>
                <w:sz w:val="20"/>
                <w:szCs w:val="20"/>
              </w:rPr>
              <w:t xml:space="preserve"> in the servicing sector in the baseline years would be provided funding, which would be deducted from their starting point for aggregate reductions in HFC consumption, at a level up to US</w:t>
            </w:r>
            <w:r w:rsidR="00F81216">
              <w:rPr>
                <w:rFonts w:eastAsia="SimSun"/>
                <w:i/>
                <w:color w:val="0D0D0D" w:themeColor="text1" w:themeTint="F2"/>
                <w:sz w:val="20"/>
                <w:szCs w:val="20"/>
              </w:rPr>
              <w:t> </w:t>
            </w:r>
            <w:r w:rsidRPr="00CB5DF5">
              <w:rPr>
                <w:rFonts w:eastAsia="SimSun"/>
                <w:i/>
                <w:color w:val="0D0D0D" w:themeColor="text1" w:themeTint="F2"/>
                <w:sz w:val="20"/>
                <w:szCs w:val="20"/>
              </w:rPr>
              <w:t>$5.10/kg on the understanding that project proposals would still need to demonstrate that the funding level was necessary to achieve at least the 10</w:t>
            </w:r>
            <w:r w:rsidR="00F81216">
              <w:rPr>
                <w:rFonts w:eastAsia="SimSun"/>
                <w:i/>
                <w:color w:val="0D0D0D" w:themeColor="text1" w:themeTint="F2"/>
                <w:sz w:val="20"/>
                <w:szCs w:val="20"/>
              </w:rPr>
              <w:t> </w:t>
            </w:r>
            <w:r w:rsidRPr="00CB5DF5">
              <w:rPr>
                <w:rFonts w:eastAsia="SimSun"/>
                <w:i/>
                <w:color w:val="0D0D0D" w:themeColor="text1" w:themeTint="F2"/>
                <w:sz w:val="20"/>
                <w:szCs w:val="20"/>
              </w:rPr>
              <w:t>per</w:t>
            </w:r>
            <w:r w:rsidR="00F81216">
              <w:rPr>
                <w:rFonts w:eastAsia="SimSun"/>
                <w:i/>
                <w:color w:val="0D0D0D" w:themeColor="text1" w:themeTint="F2"/>
                <w:sz w:val="20"/>
                <w:szCs w:val="20"/>
              </w:rPr>
              <w:t> </w:t>
            </w:r>
            <w:r w:rsidRPr="00CB5DF5">
              <w:rPr>
                <w:rFonts w:eastAsia="SimSun"/>
                <w:i/>
                <w:color w:val="0D0D0D" w:themeColor="text1" w:themeTint="F2"/>
                <w:sz w:val="20"/>
                <w:szCs w:val="20"/>
              </w:rPr>
              <w:t>cent HFC reduction target; (iv</w:t>
            </w:r>
            <w:r w:rsidR="00F81216">
              <w:rPr>
                <w:rFonts w:eastAsia="SimSun"/>
                <w:i/>
                <w:color w:val="0D0D0D" w:themeColor="text1" w:themeTint="F2"/>
                <w:sz w:val="20"/>
                <w:szCs w:val="20"/>
              </w:rPr>
              <w:t xml:space="preserve">) </w:t>
            </w:r>
            <w:r w:rsidRPr="00CB5DF5">
              <w:rPr>
                <w:rFonts w:eastAsia="SimSun"/>
                <w:i/>
                <w:color w:val="0D0D0D" w:themeColor="text1" w:themeTint="F2"/>
                <w:sz w:val="20"/>
                <w:szCs w:val="20"/>
              </w:rPr>
              <w:t xml:space="preserve">Funding for Article 5 countries that had an average HFC consumption in servicing in baseline years above 25,000 </w:t>
            </w:r>
            <w:r w:rsidR="00C70B37">
              <w:rPr>
                <w:rFonts w:eastAsia="SimSun"/>
                <w:i/>
                <w:color w:val="0D0D0D" w:themeColor="text1" w:themeTint="F2"/>
                <w:sz w:val="20"/>
                <w:szCs w:val="20"/>
              </w:rPr>
              <w:t>mt</w:t>
            </w:r>
            <w:r w:rsidRPr="00CB5DF5">
              <w:rPr>
                <w:rFonts w:eastAsia="SimSun"/>
                <w:i/>
                <w:color w:val="0D0D0D" w:themeColor="text1" w:themeTint="F2"/>
                <w:sz w:val="20"/>
                <w:szCs w:val="20"/>
              </w:rPr>
              <w:t xml:space="preserve"> would be considered on a case-by-case basis; (c)</w:t>
            </w:r>
            <w:r w:rsidR="00F81216">
              <w:rPr>
                <w:rFonts w:eastAsia="SimSun"/>
                <w:i/>
                <w:color w:val="0D0D0D" w:themeColor="text1" w:themeTint="F2"/>
                <w:sz w:val="20"/>
                <w:szCs w:val="20"/>
              </w:rPr>
              <w:t xml:space="preserve"> </w:t>
            </w:r>
            <w:r w:rsidRPr="00CB5DF5">
              <w:rPr>
                <w:rFonts w:eastAsia="SimSun"/>
                <w:i/>
                <w:color w:val="0D0D0D" w:themeColor="text1" w:themeTint="F2"/>
                <w:sz w:val="20"/>
                <w:szCs w:val="20"/>
              </w:rPr>
              <w:t>That Article</w:t>
            </w:r>
            <w:r w:rsidR="00F81216">
              <w:rPr>
                <w:rFonts w:eastAsia="SimSun"/>
                <w:i/>
                <w:color w:val="0D0D0D" w:themeColor="text1" w:themeTint="F2"/>
                <w:sz w:val="20"/>
                <w:szCs w:val="20"/>
              </w:rPr>
              <w:t> </w:t>
            </w:r>
            <w:r w:rsidRPr="00CB5DF5">
              <w:rPr>
                <w:rFonts w:eastAsia="SimSun"/>
                <w:i/>
                <w:color w:val="0D0D0D" w:themeColor="text1" w:themeTint="F2"/>
                <w:sz w:val="20"/>
                <w:szCs w:val="20"/>
              </w:rPr>
              <w:t>5 countries referred to in subparagraph</w:t>
            </w:r>
            <w:r w:rsidR="00687893">
              <w:rPr>
                <w:rFonts w:eastAsia="SimSun"/>
                <w:i/>
                <w:color w:val="0D0D0D" w:themeColor="text1" w:themeTint="F2"/>
                <w:sz w:val="20"/>
                <w:szCs w:val="20"/>
              </w:rPr>
              <w:t> </w:t>
            </w:r>
            <w:r w:rsidRPr="00CB5DF5">
              <w:rPr>
                <w:rFonts w:eastAsia="SimSun"/>
                <w:i/>
                <w:color w:val="0D0D0D" w:themeColor="text1" w:themeTint="F2"/>
                <w:sz w:val="20"/>
                <w:szCs w:val="20"/>
              </w:rPr>
              <w:t xml:space="preserve">(b)(iii) above that could achieve the 10 per cent reduction step in HFC consumption in line with the compliance schedule of the Montreal Protocol could receive funding up to the level determined for </w:t>
            </w:r>
            <w:r w:rsidR="00265741">
              <w:rPr>
                <w:rFonts w:eastAsia="SimSun"/>
                <w:i/>
                <w:color w:val="0D0D0D" w:themeColor="text1" w:themeTint="F2"/>
                <w:sz w:val="20"/>
                <w:szCs w:val="20"/>
              </w:rPr>
              <w:t>LVC</w:t>
            </w:r>
            <w:r w:rsidRPr="00CB5DF5">
              <w:rPr>
                <w:rFonts w:eastAsia="SimSun"/>
                <w:i/>
                <w:color w:val="0D0D0D" w:themeColor="text1" w:themeTint="F2"/>
                <w:sz w:val="20"/>
                <w:szCs w:val="20"/>
              </w:rPr>
              <w:t xml:space="preserve"> countries with average HFC consumption in servicing in the baseline years between 300</w:t>
            </w:r>
            <w:r w:rsidR="00687893">
              <w:rPr>
                <w:rFonts w:eastAsia="SimSun"/>
                <w:i/>
                <w:color w:val="0D0D0D" w:themeColor="text1" w:themeTint="F2"/>
                <w:sz w:val="20"/>
                <w:szCs w:val="20"/>
              </w:rPr>
              <w:t> </w:t>
            </w:r>
            <w:r w:rsidRPr="00CB5DF5">
              <w:rPr>
                <w:rFonts w:eastAsia="SimSun"/>
                <w:i/>
                <w:color w:val="0D0D0D" w:themeColor="text1" w:themeTint="F2"/>
                <w:sz w:val="20"/>
                <w:szCs w:val="20"/>
              </w:rPr>
              <w:t xml:space="preserve">and 360 </w:t>
            </w:r>
            <w:r w:rsidR="00C70B37">
              <w:rPr>
                <w:rFonts w:eastAsia="SimSun"/>
                <w:i/>
                <w:color w:val="0D0D0D" w:themeColor="text1" w:themeTint="F2"/>
                <w:sz w:val="20"/>
                <w:szCs w:val="20"/>
              </w:rPr>
              <w:t>mt</w:t>
            </w:r>
            <w:r w:rsidRPr="00CB5DF5">
              <w:rPr>
                <w:rFonts w:eastAsia="SimSun"/>
                <w:i/>
                <w:color w:val="0D0D0D" w:themeColor="text1" w:themeTint="F2"/>
                <w:sz w:val="20"/>
                <w:szCs w:val="20"/>
              </w:rPr>
              <w:t xml:space="preserve"> as specified in subparagraph</w:t>
            </w:r>
            <w:r w:rsidR="00D06CDB">
              <w:rPr>
                <w:rFonts w:eastAsia="SimSun"/>
                <w:i/>
                <w:color w:val="0D0D0D" w:themeColor="text1" w:themeTint="F2"/>
                <w:sz w:val="20"/>
                <w:szCs w:val="20"/>
              </w:rPr>
              <w:t> </w:t>
            </w:r>
            <w:r w:rsidRPr="00CB5DF5">
              <w:rPr>
                <w:rFonts w:eastAsia="SimSun"/>
                <w:i/>
                <w:color w:val="0D0D0D" w:themeColor="text1" w:themeTint="F2"/>
                <w:sz w:val="20"/>
                <w:szCs w:val="20"/>
              </w:rPr>
              <w:t>(b)(ii) above, on the understanding that they must include in their HFC phase-down plans, as a minimum, the requirements described in subparagraph</w:t>
            </w:r>
            <w:r w:rsidR="00F81216">
              <w:rPr>
                <w:rFonts w:eastAsia="SimSun"/>
                <w:i/>
                <w:color w:val="0D0D0D" w:themeColor="text1" w:themeTint="F2"/>
                <w:sz w:val="20"/>
                <w:szCs w:val="20"/>
              </w:rPr>
              <w:t> </w:t>
            </w:r>
            <w:r w:rsidRPr="00CB5DF5">
              <w:rPr>
                <w:rFonts w:eastAsia="SimSun"/>
                <w:i/>
                <w:color w:val="0D0D0D" w:themeColor="text1" w:themeTint="F2"/>
                <w:sz w:val="20"/>
                <w:szCs w:val="20"/>
              </w:rPr>
              <w:t>(b)(i) above; and (d)</w:t>
            </w:r>
            <w:r w:rsidR="00687893">
              <w:rPr>
                <w:rFonts w:eastAsia="SimSun"/>
                <w:i/>
                <w:color w:val="0D0D0D" w:themeColor="text1" w:themeTint="F2"/>
                <w:sz w:val="20"/>
                <w:szCs w:val="20"/>
              </w:rPr>
              <w:t> </w:t>
            </w:r>
            <w:r w:rsidRPr="00CB5DF5">
              <w:rPr>
                <w:rFonts w:eastAsia="SimSun"/>
                <w:i/>
                <w:color w:val="0D0D0D" w:themeColor="text1" w:themeTint="F2"/>
                <w:sz w:val="20"/>
                <w:szCs w:val="20"/>
              </w:rPr>
              <w:t>To include the principles referred to in subparagraphs (b) and (c) in the draft cost guidelines for the phase</w:t>
            </w:r>
            <w:r w:rsidR="00F81216">
              <w:rPr>
                <w:rFonts w:eastAsia="SimSun"/>
                <w:i/>
                <w:color w:val="0D0D0D" w:themeColor="text1" w:themeTint="F2"/>
                <w:sz w:val="20"/>
                <w:szCs w:val="20"/>
              </w:rPr>
              <w:noBreakHyphen/>
            </w:r>
            <w:r w:rsidRPr="00CB5DF5">
              <w:rPr>
                <w:rFonts w:eastAsia="SimSun"/>
                <w:i/>
                <w:color w:val="0D0D0D" w:themeColor="text1" w:themeTint="F2"/>
                <w:sz w:val="20"/>
                <w:szCs w:val="20"/>
              </w:rPr>
              <w:t xml:space="preserve">down of HFCs and revisit the principles </w:t>
            </w:r>
            <w:r w:rsidR="00D06CDB" w:rsidRPr="00CB5DF5">
              <w:rPr>
                <w:rFonts w:eastAsia="SimSun"/>
                <w:i/>
                <w:color w:val="0D0D0D" w:themeColor="text1" w:themeTint="F2"/>
                <w:sz w:val="20"/>
                <w:szCs w:val="20"/>
              </w:rPr>
              <w:t>in</w:t>
            </w:r>
            <w:r w:rsidR="00D06CDB">
              <w:rPr>
                <w:rFonts w:eastAsia="SimSun"/>
                <w:i/>
                <w:color w:val="0D0D0D" w:themeColor="text1" w:themeTint="F2"/>
                <w:sz w:val="20"/>
                <w:szCs w:val="20"/>
              </w:rPr>
              <w:t> </w:t>
            </w:r>
            <w:r w:rsidRPr="00CB5DF5">
              <w:rPr>
                <w:rFonts w:eastAsia="SimSun"/>
                <w:i/>
                <w:color w:val="0D0D0D" w:themeColor="text1" w:themeTint="F2"/>
                <w:sz w:val="20"/>
                <w:szCs w:val="20"/>
              </w:rPr>
              <w:t>2028 for the funding of future stages of the KIPs.</w:t>
            </w:r>
          </w:p>
          <w:p w14:paraId="713593C4" w14:textId="60910EC7" w:rsidR="00F71FBE" w:rsidRPr="00F71FBE" w:rsidRDefault="00F71FBE" w:rsidP="00F81216">
            <w:pPr>
              <w:shd w:val="clear" w:color="auto" w:fill="FFFFFF" w:themeFill="background1"/>
              <w:tabs>
                <w:tab w:val="left" w:pos="376"/>
              </w:tabs>
              <w:spacing w:before="80" w:after="60"/>
              <w:rPr>
                <w:rFonts w:eastAsia="SimSun"/>
                <w:b/>
                <w:bCs/>
                <w:i/>
                <w:color w:val="0D0D0D" w:themeColor="text1" w:themeTint="F2"/>
                <w:sz w:val="20"/>
                <w:szCs w:val="20"/>
                <w:highlight w:val="yellow"/>
              </w:rPr>
            </w:pPr>
            <w:r w:rsidRPr="00F71FBE">
              <w:rPr>
                <w:rFonts w:eastAsia="SimSun"/>
                <w:b/>
                <w:bCs/>
                <w:i/>
                <w:color w:val="0D0D0D" w:themeColor="text1" w:themeTint="F2"/>
                <w:sz w:val="20"/>
                <w:szCs w:val="20"/>
              </w:rPr>
              <w:t>Decision on end-user</w:t>
            </w:r>
            <w:r w:rsidR="00BB19E2">
              <w:rPr>
                <w:rFonts w:eastAsia="SimSun"/>
                <w:b/>
                <w:bCs/>
                <w:i/>
                <w:color w:val="0D0D0D" w:themeColor="text1" w:themeTint="F2"/>
                <w:sz w:val="20"/>
                <w:szCs w:val="20"/>
              </w:rPr>
              <w:t>-</w:t>
            </w:r>
            <w:r w:rsidRPr="00F71FBE">
              <w:rPr>
                <w:rFonts w:eastAsia="SimSun"/>
                <w:b/>
                <w:bCs/>
                <w:i/>
                <w:color w:val="0D0D0D" w:themeColor="text1" w:themeTint="F2"/>
                <w:sz w:val="20"/>
                <w:szCs w:val="20"/>
              </w:rPr>
              <w:t>related projects</w:t>
            </w:r>
          </w:p>
        </w:tc>
      </w:tr>
      <w:tr w:rsidR="00492CB7" w:rsidRPr="00C149AE" w14:paraId="461F2666" w14:textId="77777777" w:rsidTr="002E1650">
        <w:tc>
          <w:tcPr>
            <w:tcW w:w="9355" w:type="dxa"/>
          </w:tcPr>
          <w:p w14:paraId="50708128" w14:textId="79CAF627" w:rsidR="008E0803" w:rsidRPr="00F81216" w:rsidRDefault="008E0803" w:rsidP="008E0803">
            <w:pPr>
              <w:widowControl w:val="0"/>
              <w:shd w:val="clear" w:color="auto" w:fill="FFFFFF" w:themeFill="background1"/>
              <w:spacing w:before="60" w:after="60"/>
              <w:rPr>
                <w:rFonts w:eastAsia="SimSun"/>
                <w:i/>
                <w:color w:val="0D0D0D" w:themeColor="text1" w:themeTint="F2"/>
                <w:sz w:val="20"/>
                <w:szCs w:val="20"/>
              </w:rPr>
            </w:pPr>
            <w:r w:rsidRPr="008E0803">
              <w:rPr>
                <w:rFonts w:eastAsia="SimSun"/>
                <w:i/>
                <w:color w:val="0D0D0D" w:themeColor="text1" w:themeTint="F2"/>
                <w:sz w:val="20"/>
                <w:szCs w:val="20"/>
                <w:u w:val="single"/>
              </w:rPr>
              <w:lastRenderedPageBreak/>
              <w:t>Decision 92/36</w:t>
            </w:r>
            <w:r w:rsidRPr="00BB19E2">
              <w:rPr>
                <w:rFonts w:eastAsia="SimSun"/>
                <w:i/>
                <w:color w:val="0D0D0D" w:themeColor="text1" w:themeTint="F2"/>
                <w:sz w:val="20"/>
                <w:szCs w:val="20"/>
              </w:rPr>
              <w:t xml:space="preserve">: </w:t>
            </w:r>
            <w:r w:rsidRPr="00F81216">
              <w:rPr>
                <w:rFonts w:eastAsia="SimSun"/>
                <w:i/>
                <w:color w:val="0D0D0D" w:themeColor="text1" w:themeTint="F2"/>
                <w:sz w:val="20"/>
                <w:szCs w:val="20"/>
              </w:rPr>
              <w:t xml:space="preserve">(d) To consider end-user-related projects submitted for funding under </w:t>
            </w:r>
            <w:r w:rsidR="00CC4727">
              <w:rPr>
                <w:rFonts w:eastAsia="SimSun"/>
                <w:i/>
                <w:color w:val="0D0D0D" w:themeColor="text1" w:themeTint="F2"/>
                <w:sz w:val="20"/>
                <w:szCs w:val="20"/>
              </w:rPr>
              <w:t>KIP</w:t>
            </w:r>
            <w:r w:rsidRPr="00F81216">
              <w:rPr>
                <w:rFonts w:eastAsia="SimSun"/>
                <w:i/>
                <w:color w:val="0D0D0D" w:themeColor="text1" w:themeTint="F2"/>
                <w:sz w:val="20"/>
                <w:szCs w:val="20"/>
              </w:rPr>
              <w:t>s on a case-by-case basis, taking into account the considerations set out in paragraph 46 of document</w:t>
            </w:r>
            <w:r w:rsidR="00BB19E2">
              <w:rPr>
                <w:rFonts w:eastAsia="SimSun"/>
                <w:i/>
                <w:color w:val="0D0D0D" w:themeColor="text1" w:themeTint="F2"/>
                <w:sz w:val="20"/>
                <w:szCs w:val="20"/>
              </w:rPr>
              <w:t> </w:t>
            </w:r>
            <w:r w:rsidRPr="00F81216">
              <w:rPr>
                <w:rFonts w:eastAsia="SimSun"/>
                <w:i/>
                <w:color w:val="0D0D0D" w:themeColor="text1" w:themeTint="F2"/>
                <w:sz w:val="20"/>
                <w:szCs w:val="20"/>
              </w:rPr>
              <w:t>UNEP/OzL.Pro/ExCom/92/43; (e)</w:t>
            </w:r>
            <w:r w:rsidR="00D06CDB">
              <w:rPr>
                <w:rFonts w:eastAsia="SimSun"/>
                <w:i/>
                <w:color w:val="0D0D0D" w:themeColor="text1" w:themeTint="F2"/>
                <w:sz w:val="20"/>
                <w:szCs w:val="20"/>
              </w:rPr>
              <w:t> </w:t>
            </w:r>
            <w:r w:rsidRPr="00F81216">
              <w:rPr>
                <w:rFonts w:eastAsia="SimSun"/>
                <w:i/>
                <w:color w:val="0D0D0D" w:themeColor="text1" w:themeTint="F2"/>
                <w:sz w:val="20"/>
                <w:szCs w:val="20"/>
              </w:rPr>
              <w:t>To request Article 5 countries and bilateral and implementing agencies, when designing end-user incentive schemes, to consider factors that would contribute to the sustainability and scalability of the adoption of low-</w:t>
            </w:r>
            <w:r w:rsidR="00CC4727">
              <w:rPr>
                <w:rFonts w:eastAsia="SimSun"/>
                <w:i/>
                <w:color w:val="0D0D0D" w:themeColor="text1" w:themeTint="F2"/>
                <w:sz w:val="20"/>
                <w:szCs w:val="20"/>
              </w:rPr>
              <w:t>GWP</w:t>
            </w:r>
            <w:r w:rsidRPr="00F81216">
              <w:rPr>
                <w:rFonts w:eastAsia="SimSun"/>
                <w:i/>
                <w:color w:val="0D0D0D" w:themeColor="text1" w:themeTint="F2"/>
                <w:sz w:val="20"/>
                <w:szCs w:val="20"/>
              </w:rPr>
              <w:t xml:space="preserve"> alternatives by end users, such as potential energy</w:t>
            </w:r>
            <w:r w:rsidR="00BB19E2">
              <w:rPr>
                <w:rFonts w:eastAsia="SimSun"/>
                <w:i/>
                <w:color w:val="0D0D0D" w:themeColor="text1" w:themeTint="F2"/>
                <w:sz w:val="20"/>
                <w:szCs w:val="20"/>
              </w:rPr>
              <w:noBreakHyphen/>
            </w:r>
            <w:r w:rsidRPr="00F81216">
              <w:rPr>
                <w:rFonts w:eastAsia="SimSun"/>
                <w:i/>
                <w:color w:val="0D0D0D" w:themeColor="text1" w:themeTint="F2"/>
                <w:sz w:val="20"/>
                <w:szCs w:val="20"/>
              </w:rPr>
              <w:t>efficiency gains and opportunities for additional modalities and sources of funding, whenever possible and on a voluntary basis.</w:t>
            </w:r>
          </w:p>
          <w:p w14:paraId="533C6525" w14:textId="692A5AEA" w:rsidR="008E0803" w:rsidRDefault="008E0803" w:rsidP="00EC3DE4">
            <w:pPr>
              <w:widowControl w:val="0"/>
              <w:shd w:val="clear" w:color="auto" w:fill="FFFFFF" w:themeFill="background1"/>
              <w:spacing w:before="60" w:after="80"/>
              <w:rPr>
                <w:rFonts w:eastAsia="SimSun"/>
                <w:i/>
                <w:color w:val="0D0D0D" w:themeColor="text1" w:themeTint="F2"/>
                <w:sz w:val="20"/>
                <w:szCs w:val="20"/>
              </w:rPr>
            </w:pPr>
            <w:r w:rsidRPr="00BB19E2">
              <w:rPr>
                <w:rFonts w:eastAsia="SimSun"/>
                <w:i/>
                <w:color w:val="0D0D0D" w:themeColor="text1" w:themeTint="F2"/>
                <w:sz w:val="20"/>
                <w:szCs w:val="20"/>
                <w:u w:val="single"/>
              </w:rPr>
              <w:t>Paragraph 46 of document UNEP/OzL.Pro/ExCom/92/43</w:t>
            </w:r>
            <w:r w:rsidRPr="008E0803">
              <w:rPr>
                <w:rFonts w:eastAsia="SimSun"/>
                <w:i/>
                <w:color w:val="0D0D0D" w:themeColor="text1" w:themeTint="F2"/>
                <w:sz w:val="20"/>
                <w:szCs w:val="20"/>
              </w:rPr>
              <w:t xml:space="preserve">: </w:t>
            </w:r>
            <w:r w:rsidRPr="00BB19E2">
              <w:rPr>
                <w:rFonts w:eastAsia="SimSun"/>
                <w:i/>
                <w:color w:val="0D0D0D" w:themeColor="text1" w:themeTint="F2"/>
                <w:sz w:val="20"/>
                <w:szCs w:val="20"/>
              </w:rPr>
              <w:t>Regarding projects addressed to end</w:t>
            </w:r>
            <w:r w:rsidR="00BB19E2">
              <w:rPr>
                <w:rFonts w:eastAsia="SimSun"/>
                <w:i/>
                <w:color w:val="0D0D0D" w:themeColor="text1" w:themeTint="F2"/>
                <w:sz w:val="20"/>
                <w:szCs w:val="20"/>
              </w:rPr>
              <w:t xml:space="preserve"> </w:t>
            </w:r>
            <w:r w:rsidRPr="00BB19E2">
              <w:rPr>
                <w:rFonts w:eastAsia="SimSun"/>
                <w:i/>
                <w:color w:val="0D0D0D" w:themeColor="text1" w:themeTint="F2"/>
                <w:sz w:val="20"/>
                <w:szCs w:val="20"/>
              </w:rPr>
              <w:t>users as part of the servicing sector in the context of HFC phase</w:t>
            </w:r>
            <w:r w:rsidR="00BB19E2">
              <w:rPr>
                <w:rFonts w:eastAsia="SimSun"/>
                <w:i/>
                <w:color w:val="0D0D0D" w:themeColor="text1" w:themeTint="F2"/>
                <w:sz w:val="20"/>
                <w:szCs w:val="20"/>
              </w:rPr>
              <w:t>-</w:t>
            </w:r>
            <w:r w:rsidRPr="00BB19E2">
              <w:rPr>
                <w:rFonts w:eastAsia="SimSun"/>
                <w:i/>
                <w:color w:val="0D0D0D" w:themeColor="text1" w:themeTint="F2"/>
                <w:sz w:val="20"/>
                <w:szCs w:val="20"/>
              </w:rPr>
              <w:t>down, decision XXVIII/2 provides flexibility to prioritize HFCs, define sectors, select technologies and alternatives and elaborate and implement their strategies to meet agreed HFC obligations, based on their specific needs and national circumstances, following a country-driven approach. The Secretariat notes the following:</w:t>
            </w:r>
            <w:r w:rsidR="00BB19E2">
              <w:rPr>
                <w:rFonts w:eastAsia="SimSun"/>
                <w:i/>
                <w:color w:val="0D0D0D" w:themeColor="text1" w:themeTint="F2"/>
                <w:sz w:val="20"/>
                <w:szCs w:val="20"/>
              </w:rPr>
              <w:t xml:space="preserve"> </w:t>
            </w:r>
            <w:r w:rsidRPr="00BB19E2">
              <w:rPr>
                <w:rFonts w:eastAsia="SimSun"/>
                <w:i/>
                <w:color w:val="0D0D0D" w:themeColor="text1" w:themeTint="F2"/>
                <w:sz w:val="20"/>
                <w:szCs w:val="20"/>
              </w:rPr>
              <w:t>(a)</w:t>
            </w:r>
            <w:r w:rsidR="00BB19E2">
              <w:rPr>
                <w:rFonts w:eastAsia="SimSun"/>
                <w:i/>
                <w:color w:val="0D0D0D" w:themeColor="text1" w:themeTint="F2"/>
                <w:sz w:val="20"/>
                <w:szCs w:val="20"/>
              </w:rPr>
              <w:t xml:space="preserve"> </w:t>
            </w:r>
            <w:r w:rsidRPr="00BB19E2">
              <w:rPr>
                <w:rFonts w:eastAsia="SimSun"/>
                <w:i/>
                <w:color w:val="0D0D0D" w:themeColor="text1" w:themeTint="F2"/>
                <w:sz w:val="20"/>
                <w:szCs w:val="20"/>
              </w:rPr>
              <w:t>As with CFCs and HCFCs, minimum circumstances should be in place to ensure the sustainable implementation of end-user incentive schemes and adoption of technology for a given application (i.e., regulatory measures restricting the manufacturing and import of HFCs and HFC</w:t>
            </w:r>
            <w:r w:rsidR="00BB19E2">
              <w:rPr>
                <w:rFonts w:eastAsia="SimSun"/>
                <w:i/>
                <w:color w:val="0D0D0D" w:themeColor="text1" w:themeTint="F2"/>
                <w:sz w:val="20"/>
                <w:szCs w:val="20"/>
              </w:rPr>
              <w:noBreakHyphen/>
            </w:r>
            <w:r w:rsidRPr="00BB19E2">
              <w:rPr>
                <w:rFonts w:eastAsia="SimSun"/>
                <w:i/>
                <w:color w:val="0D0D0D" w:themeColor="text1" w:themeTint="F2"/>
                <w:sz w:val="20"/>
                <w:szCs w:val="20"/>
              </w:rPr>
              <w:t>based equipment and components for specific applications; remaining consumption for specific applications limited to servicing; and a favourable price differential between HFCs and alternative refrigerants). Possible specific applications or subsectors that could comply with those circumstances may include HFC</w:t>
            </w:r>
            <w:r w:rsidR="00BB19E2">
              <w:rPr>
                <w:rFonts w:eastAsia="SimSun"/>
                <w:i/>
                <w:color w:val="0D0D0D" w:themeColor="text1" w:themeTint="F2"/>
                <w:sz w:val="20"/>
                <w:szCs w:val="20"/>
              </w:rPr>
              <w:t>-</w:t>
            </w:r>
            <w:r w:rsidRPr="00BB19E2">
              <w:rPr>
                <w:rFonts w:eastAsia="SimSun"/>
                <w:i/>
                <w:color w:val="0D0D0D" w:themeColor="text1" w:themeTint="F2"/>
                <w:sz w:val="20"/>
                <w:szCs w:val="20"/>
              </w:rPr>
              <w:t>based domestic and commercial stand-alone refrigerators. At this early stage, it is suggested that end-user incentive schemes be considered on a case-by-case basis, on the understanding that the circumstances listed above must be in place for specific applications before these projects can be implemented;</w:t>
            </w:r>
            <w:r w:rsidR="00BB19E2">
              <w:rPr>
                <w:rFonts w:eastAsia="SimSun"/>
                <w:i/>
                <w:color w:val="0D0D0D" w:themeColor="text1" w:themeTint="F2"/>
                <w:sz w:val="20"/>
                <w:szCs w:val="20"/>
              </w:rPr>
              <w:t xml:space="preserve"> </w:t>
            </w:r>
            <w:r w:rsidRPr="00BB19E2">
              <w:rPr>
                <w:rFonts w:eastAsia="SimSun"/>
                <w:i/>
                <w:color w:val="0D0D0D" w:themeColor="text1" w:themeTint="F2"/>
                <w:sz w:val="20"/>
                <w:szCs w:val="20"/>
              </w:rPr>
              <w:t>(b)</w:t>
            </w:r>
            <w:r w:rsidR="00BB19E2">
              <w:rPr>
                <w:rFonts w:eastAsia="SimSun"/>
                <w:i/>
                <w:color w:val="0D0D0D" w:themeColor="text1" w:themeTint="F2"/>
                <w:sz w:val="20"/>
                <w:szCs w:val="20"/>
              </w:rPr>
              <w:t xml:space="preserve"> </w:t>
            </w:r>
            <w:r w:rsidRPr="00BB19E2">
              <w:rPr>
                <w:rFonts w:eastAsia="SimSun"/>
                <w:i/>
                <w:color w:val="0D0D0D" w:themeColor="text1" w:themeTint="F2"/>
                <w:sz w:val="20"/>
                <w:szCs w:val="20"/>
              </w:rPr>
              <w:t>Noting the limited impact of the current format of end-user incentive schemes, and the fact that their scaling up depends on other factors external to the projects, the bilateral and implementing agencies designing these projects may wish to consider other aspects that could help ensure a greater impact, such as potential energy-efficiency gains and opportunities for other modalities and sources of funding for scalability;</w:t>
            </w:r>
            <w:r w:rsidR="00BB19E2">
              <w:rPr>
                <w:rFonts w:eastAsia="SimSun"/>
                <w:i/>
                <w:color w:val="0D0D0D" w:themeColor="text1" w:themeTint="F2"/>
                <w:sz w:val="20"/>
                <w:szCs w:val="20"/>
              </w:rPr>
              <w:t xml:space="preserve"> </w:t>
            </w:r>
            <w:r w:rsidRPr="00BB19E2">
              <w:rPr>
                <w:rFonts w:eastAsia="SimSun"/>
                <w:i/>
                <w:color w:val="0D0D0D" w:themeColor="text1" w:themeTint="F2"/>
                <w:sz w:val="20"/>
                <w:szCs w:val="20"/>
              </w:rPr>
              <w:t>(c)</w:t>
            </w:r>
            <w:r w:rsidR="00BB19E2">
              <w:rPr>
                <w:rFonts w:eastAsia="SimSun"/>
                <w:i/>
                <w:color w:val="0D0D0D" w:themeColor="text1" w:themeTint="F2"/>
                <w:sz w:val="20"/>
                <w:szCs w:val="20"/>
              </w:rPr>
              <w:t xml:space="preserve"> </w:t>
            </w:r>
            <w:r w:rsidRPr="00BB19E2">
              <w:rPr>
                <w:rFonts w:eastAsia="SimSun"/>
                <w:i/>
                <w:color w:val="0D0D0D" w:themeColor="text1" w:themeTint="F2"/>
                <w:sz w:val="20"/>
                <w:szCs w:val="20"/>
              </w:rPr>
              <w:t>At the early stage of HFC phase-down, technology demonstration projects could potentially provide opportunities to better understand and showcase the emerging alternative technologies. Therefore, countries should be able to include in their KIPs, where appropriate, technology demonstration projects at a limited number of end</w:t>
            </w:r>
            <w:r w:rsidR="00EC3DE4">
              <w:rPr>
                <w:rFonts w:eastAsia="SimSun"/>
                <w:i/>
                <w:color w:val="0D0D0D" w:themeColor="text1" w:themeTint="F2"/>
                <w:sz w:val="20"/>
                <w:szCs w:val="20"/>
              </w:rPr>
              <w:t xml:space="preserve"> </w:t>
            </w:r>
            <w:r w:rsidRPr="00BB19E2">
              <w:rPr>
                <w:rFonts w:eastAsia="SimSun"/>
                <w:i/>
                <w:color w:val="0D0D0D" w:themeColor="text1" w:themeTint="F2"/>
                <w:sz w:val="20"/>
                <w:szCs w:val="20"/>
              </w:rPr>
              <w:t>users or training institutes when undertaken in conjunction with other activities under the KIP</w:t>
            </w:r>
            <w:r w:rsidR="00EC3DE4">
              <w:rPr>
                <w:rFonts w:eastAsia="SimSun"/>
                <w:i/>
                <w:color w:val="0D0D0D" w:themeColor="text1" w:themeTint="F2"/>
                <w:sz w:val="20"/>
                <w:szCs w:val="20"/>
              </w:rPr>
              <w:t>,</w:t>
            </w:r>
            <w:r w:rsidRPr="00BB19E2">
              <w:rPr>
                <w:rFonts w:eastAsia="SimSun"/>
                <w:i/>
                <w:color w:val="0D0D0D" w:themeColor="text1" w:themeTint="F2"/>
                <w:sz w:val="20"/>
                <w:szCs w:val="20"/>
              </w:rPr>
              <w:t xml:space="preserve"> including technician training, awareness raising, </w:t>
            </w:r>
            <w:r w:rsidR="00EC3DE4">
              <w:rPr>
                <w:rFonts w:eastAsia="SimSun"/>
                <w:i/>
                <w:color w:val="0D0D0D" w:themeColor="text1" w:themeTint="F2"/>
                <w:sz w:val="20"/>
                <w:szCs w:val="20"/>
              </w:rPr>
              <w:t>e</w:t>
            </w:r>
            <w:r w:rsidRPr="00BB19E2">
              <w:rPr>
                <w:rFonts w:eastAsia="SimSun"/>
                <w:i/>
                <w:color w:val="0D0D0D" w:themeColor="text1" w:themeTint="F2"/>
                <w:sz w:val="20"/>
                <w:szCs w:val="20"/>
              </w:rPr>
              <w:t xml:space="preserve">stablishment of regulatory measures to facilitate the </w:t>
            </w:r>
            <w:r w:rsidRPr="00BB19E2">
              <w:rPr>
                <w:rFonts w:eastAsia="SimSun"/>
                <w:i/>
                <w:color w:val="0D0D0D" w:themeColor="text1" w:themeTint="F2"/>
                <w:sz w:val="20"/>
                <w:szCs w:val="20"/>
              </w:rPr>
              <w:lastRenderedPageBreak/>
              <w:t>adoption of low</w:t>
            </w:r>
            <w:r w:rsidR="00EC3DE4">
              <w:rPr>
                <w:rFonts w:eastAsia="SimSun"/>
                <w:i/>
                <w:color w:val="0D0D0D" w:themeColor="text1" w:themeTint="F2"/>
                <w:sz w:val="20"/>
                <w:szCs w:val="20"/>
              </w:rPr>
              <w:t>-</w:t>
            </w:r>
            <w:r w:rsidRPr="00BB19E2">
              <w:rPr>
                <w:rFonts w:eastAsia="SimSun"/>
                <w:i/>
                <w:color w:val="0D0D0D" w:themeColor="text1" w:themeTint="F2"/>
                <w:sz w:val="20"/>
                <w:szCs w:val="20"/>
              </w:rPr>
              <w:t>GWP technologies, and support to importers and distributors to supply the selected technology, including refrigerant</w:t>
            </w:r>
            <w:r w:rsidR="00EC3DE4">
              <w:rPr>
                <w:rFonts w:eastAsia="SimSun"/>
                <w:i/>
                <w:color w:val="0D0D0D" w:themeColor="text1" w:themeTint="F2"/>
                <w:sz w:val="20"/>
                <w:szCs w:val="20"/>
              </w:rPr>
              <w:t>s</w:t>
            </w:r>
            <w:r w:rsidRPr="00BB19E2">
              <w:rPr>
                <w:rFonts w:eastAsia="SimSun"/>
                <w:i/>
                <w:color w:val="0D0D0D" w:themeColor="text1" w:themeTint="F2"/>
                <w:sz w:val="20"/>
                <w:szCs w:val="20"/>
              </w:rPr>
              <w:t>, equipment and components. It is suggested that these projects, when included in KIPs, be considered like other technical assistance activities in the refrigeration servicing sector; and</w:t>
            </w:r>
            <w:r w:rsidR="00EC3DE4">
              <w:rPr>
                <w:rFonts w:eastAsia="SimSun"/>
                <w:i/>
                <w:color w:val="0D0D0D" w:themeColor="text1" w:themeTint="F2"/>
                <w:sz w:val="20"/>
                <w:szCs w:val="20"/>
              </w:rPr>
              <w:t xml:space="preserve"> </w:t>
            </w:r>
            <w:r w:rsidRPr="00BB19E2">
              <w:rPr>
                <w:rFonts w:eastAsia="SimSun"/>
                <w:i/>
                <w:color w:val="0D0D0D" w:themeColor="text1" w:themeTint="F2"/>
                <w:sz w:val="20"/>
                <w:szCs w:val="20"/>
              </w:rPr>
              <w:t>(d)</w:t>
            </w:r>
            <w:r w:rsidR="00EC3DE4">
              <w:rPr>
                <w:rFonts w:eastAsia="SimSun"/>
                <w:i/>
                <w:color w:val="0D0D0D" w:themeColor="text1" w:themeTint="F2"/>
                <w:sz w:val="20"/>
                <w:szCs w:val="20"/>
              </w:rPr>
              <w:t xml:space="preserve"> </w:t>
            </w:r>
            <w:r w:rsidRPr="00BB19E2">
              <w:rPr>
                <w:rFonts w:eastAsia="SimSun"/>
                <w:i/>
                <w:color w:val="0D0D0D" w:themeColor="text1" w:themeTint="F2"/>
                <w:sz w:val="20"/>
                <w:szCs w:val="20"/>
              </w:rPr>
              <w:t>Leakage-reduction projects could promote a reduction in demand for high</w:t>
            </w:r>
            <w:r w:rsidR="00EC3DE4">
              <w:rPr>
                <w:rFonts w:eastAsia="SimSun"/>
                <w:i/>
                <w:color w:val="0D0D0D" w:themeColor="text1" w:themeTint="F2"/>
                <w:sz w:val="20"/>
                <w:szCs w:val="20"/>
              </w:rPr>
              <w:noBreakHyphen/>
            </w:r>
            <w:r w:rsidRPr="00BB19E2">
              <w:rPr>
                <w:rFonts w:eastAsia="SimSun"/>
                <w:i/>
                <w:color w:val="0D0D0D" w:themeColor="text1" w:themeTint="F2"/>
                <w:sz w:val="20"/>
                <w:szCs w:val="20"/>
              </w:rPr>
              <w:t>GWP technologies (e.g., R</w:t>
            </w:r>
            <w:r w:rsidR="00EC3DE4">
              <w:rPr>
                <w:rFonts w:eastAsia="SimSun"/>
                <w:i/>
                <w:color w:val="0D0D0D" w:themeColor="text1" w:themeTint="F2"/>
                <w:sz w:val="20"/>
                <w:szCs w:val="20"/>
              </w:rPr>
              <w:t>-</w:t>
            </w:r>
            <w:r w:rsidRPr="00BB19E2">
              <w:rPr>
                <w:rFonts w:eastAsia="SimSun"/>
                <w:i/>
                <w:color w:val="0D0D0D" w:themeColor="text1" w:themeTint="F2"/>
                <w:sz w:val="20"/>
                <w:szCs w:val="20"/>
              </w:rPr>
              <w:t>404A in large commercial refrigeration systems) in servicing and reduce emissions through better leak containment. Therefore, in the same manner as for HPMPs, it is suggested that these projects, when included in KIPs, be considered like technical assistance activities that promote good servicing practices in the refrigeration servicing sector.</w:t>
            </w:r>
          </w:p>
          <w:p w14:paraId="477830DB" w14:textId="76F7DA65" w:rsidR="00EC3DE4" w:rsidRPr="00EC3DE4" w:rsidRDefault="00EC3DE4" w:rsidP="00EC3DE4">
            <w:pPr>
              <w:widowControl w:val="0"/>
              <w:shd w:val="clear" w:color="auto" w:fill="FFFFFF" w:themeFill="background1"/>
              <w:spacing w:before="60" w:after="80"/>
              <w:rPr>
                <w:rFonts w:eastAsia="SimSun"/>
                <w:i/>
                <w:color w:val="0D0D0D" w:themeColor="text1" w:themeTint="F2"/>
                <w:sz w:val="20"/>
                <w:szCs w:val="20"/>
              </w:rPr>
            </w:pPr>
            <w:r w:rsidRPr="00751189">
              <w:rPr>
                <w:rFonts w:eastAsia="SimSun"/>
                <w:i/>
                <w:color w:val="0D0D0D" w:themeColor="text1" w:themeTint="F2"/>
                <w:sz w:val="20"/>
                <w:szCs w:val="20"/>
                <w:u w:val="single"/>
              </w:rPr>
              <w:t>Decision 92/39</w:t>
            </w:r>
            <w:r>
              <w:rPr>
                <w:rFonts w:eastAsia="SimSun"/>
                <w:i/>
                <w:color w:val="0D0D0D" w:themeColor="text1" w:themeTint="F2"/>
                <w:sz w:val="20"/>
                <w:szCs w:val="20"/>
              </w:rPr>
              <w:t>: (</w:t>
            </w:r>
            <w:r w:rsidR="003B1F24">
              <w:rPr>
                <w:rFonts w:eastAsia="SimSun"/>
                <w:i/>
                <w:color w:val="0D0D0D" w:themeColor="text1" w:themeTint="F2"/>
                <w:sz w:val="20"/>
                <w:szCs w:val="20"/>
              </w:rPr>
              <w:t>b</w:t>
            </w:r>
            <w:r>
              <w:rPr>
                <w:rFonts w:eastAsia="SimSun"/>
                <w:i/>
                <w:color w:val="0D0D0D" w:themeColor="text1" w:themeTint="F2"/>
                <w:sz w:val="20"/>
                <w:szCs w:val="20"/>
              </w:rPr>
              <w:t xml:space="preserve">) </w:t>
            </w:r>
            <w:r w:rsidRPr="00EC3DE4">
              <w:rPr>
                <w:rFonts w:eastAsia="SimSun"/>
                <w:i/>
                <w:color w:val="0D0D0D" w:themeColor="text1" w:themeTint="F2"/>
                <w:sz w:val="20"/>
                <w:szCs w:val="20"/>
              </w:rPr>
              <w:t>To invite Article 5 countries, through the bilateral and implementing agencies, to provide to the Secretariat, on a voluntary basis, by 20 September 2023, information on the local installation and assembly subsecto</w:t>
            </w:r>
            <w:r>
              <w:rPr>
                <w:rFonts w:eastAsia="SimSun"/>
                <w:i/>
                <w:color w:val="0D0D0D" w:themeColor="text1" w:themeTint="F2"/>
                <w:sz w:val="20"/>
                <w:szCs w:val="20"/>
              </w:rPr>
              <w:t>r</w:t>
            </w:r>
            <w:r w:rsidR="003B1F24">
              <w:rPr>
                <w:rFonts w:eastAsia="SimSun"/>
                <w:i/>
                <w:color w:val="0D0D0D" w:themeColor="text1" w:themeTint="F2"/>
                <w:sz w:val="20"/>
                <w:szCs w:val="20"/>
              </w:rPr>
              <w:t xml:space="preserve">; (d) </w:t>
            </w:r>
            <w:r w:rsidR="003B1F24" w:rsidRPr="003B1F24">
              <w:rPr>
                <w:rFonts w:eastAsia="SimSun"/>
                <w:i/>
                <w:color w:val="0D0D0D" w:themeColor="text1" w:themeTint="F2"/>
                <w:sz w:val="20"/>
                <w:szCs w:val="20"/>
              </w:rPr>
              <w:t>To consider projects in the local installation and assembly subsector in the context of KIPs on a case</w:t>
            </w:r>
            <w:r w:rsidR="003B1F24">
              <w:rPr>
                <w:rFonts w:eastAsia="SimSun"/>
                <w:i/>
                <w:color w:val="0D0D0D" w:themeColor="text1" w:themeTint="F2"/>
                <w:sz w:val="20"/>
                <w:szCs w:val="20"/>
              </w:rPr>
              <w:noBreakHyphen/>
            </w:r>
            <w:r w:rsidR="003B1F24" w:rsidRPr="003B1F24">
              <w:rPr>
                <w:rFonts w:eastAsia="SimSun"/>
                <w:i/>
                <w:color w:val="0D0D0D" w:themeColor="text1" w:themeTint="F2"/>
                <w:sz w:val="20"/>
                <w:szCs w:val="20"/>
              </w:rPr>
              <w:t>by</w:t>
            </w:r>
            <w:r w:rsidR="003B1F24">
              <w:rPr>
                <w:rFonts w:eastAsia="SimSun"/>
                <w:i/>
                <w:color w:val="0D0D0D" w:themeColor="text1" w:themeTint="F2"/>
                <w:sz w:val="20"/>
                <w:szCs w:val="20"/>
              </w:rPr>
              <w:noBreakHyphen/>
            </w:r>
            <w:r w:rsidR="003B1F24" w:rsidRPr="003B1F24">
              <w:rPr>
                <w:rFonts w:eastAsia="SimSun"/>
                <w:i/>
                <w:color w:val="0D0D0D" w:themeColor="text1" w:themeTint="F2"/>
                <w:sz w:val="20"/>
                <w:szCs w:val="20"/>
              </w:rPr>
              <w:t>case basis.</w:t>
            </w:r>
          </w:p>
          <w:p w14:paraId="6C162390" w14:textId="27DFD163" w:rsidR="00B51999" w:rsidRPr="004A6356" w:rsidRDefault="00481711" w:rsidP="00220A0C">
            <w:pPr>
              <w:keepNext/>
              <w:keepLines/>
              <w:shd w:val="clear" w:color="auto" w:fill="FFFFFF" w:themeFill="background1"/>
              <w:spacing w:before="60" w:after="60"/>
              <w:rPr>
                <w:rFonts w:eastAsia="SimSun"/>
                <w:i/>
                <w:color w:val="0D0D0D" w:themeColor="text1" w:themeTint="F2"/>
                <w:sz w:val="20"/>
                <w:szCs w:val="20"/>
              </w:rPr>
            </w:pPr>
            <w:r w:rsidRPr="004A6356">
              <w:rPr>
                <w:rFonts w:eastAsia="SimSun"/>
                <w:b/>
                <w:bCs/>
                <w:i/>
                <w:color w:val="0D0D0D" w:themeColor="text1" w:themeTint="F2"/>
                <w:sz w:val="20"/>
                <w:szCs w:val="20"/>
              </w:rPr>
              <w:t>Policies related to HPMP activities in the refrigeration servicing sector (for reference only)</w:t>
            </w:r>
            <w:r w:rsidRPr="004A6356">
              <w:rPr>
                <w:rFonts w:eastAsia="SimSun"/>
                <w:i/>
                <w:color w:val="0D0D0D" w:themeColor="text1" w:themeTint="F2"/>
                <w:sz w:val="20"/>
                <w:szCs w:val="20"/>
              </w:rPr>
              <w:t xml:space="preserve"> </w:t>
            </w:r>
          </w:p>
          <w:p w14:paraId="72DD8E50" w14:textId="11EE729F" w:rsidR="00492CB7" w:rsidRPr="00481711" w:rsidRDefault="00B51999" w:rsidP="00220A0C">
            <w:pPr>
              <w:keepNext/>
              <w:keepLines/>
              <w:shd w:val="clear" w:color="auto" w:fill="FFFFFF" w:themeFill="background1"/>
              <w:spacing w:before="60" w:after="60"/>
              <w:rPr>
                <w:rFonts w:eastAsia="SimSun"/>
                <w:iCs/>
                <w:color w:val="0D0D0D" w:themeColor="text1" w:themeTint="F2"/>
                <w:sz w:val="20"/>
                <w:szCs w:val="20"/>
              </w:rPr>
            </w:pPr>
            <w:r>
              <w:rPr>
                <w:rFonts w:eastAsia="SimSun"/>
                <w:iCs/>
                <w:color w:val="0D0D0D" w:themeColor="text1" w:themeTint="F2"/>
                <w:sz w:val="20"/>
                <w:szCs w:val="20"/>
              </w:rPr>
              <w:t>[</w:t>
            </w:r>
            <w:r w:rsidR="00492CB7" w:rsidRPr="00481711">
              <w:rPr>
                <w:rFonts w:eastAsia="SimSun"/>
                <w:iCs/>
                <w:color w:val="0D0D0D" w:themeColor="text1" w:themeTint="F2"/>
                <w:sz w:val="20"/>
                <w:szCs w:val="20"/>
              </w:rPr>
              <w:t xml:space="preserve">the application of these policies </w:t>
            </w:r>
            <w:r>
              <w:rPr>
                <w:rFonts w:eastAsia="SimSun"/>
                <w:iCs/>
                <w:color w:val="0D0D0D" w:themeColor="text1" w:themeTint="F2"/>
                <w:sz w:val="20"/>
                <w:szCs w:val="20"/>
              </w:rPr>
              <w:t>to</w:t>
            </w:r>
            <w:r w:rsidR="00492CB7" w:rsidRPr="00481711">
              <w:rPr>
                <w:rFonts w:eastAsia="SimSun"/>
                <w:iCs/>
                <w:color w:val="0D0D0D" w:themeColor="text1" w:themeTint="F2"/>
                <w:sz w:val="20"/>
                <w:szCs w:val="20"/>
              </w:rPr>
              <w:t xml:space="preserve"> HFC phase-down activities will need to be determined based on specific circumstances associated </w:t>
            </w:r>
            <w:r>
              <w:rPr>
                <w:rFonts w:eastAsia="SimSun"/>
                <w:iCs/>
                <w:color w:val="0D0D0D" w:themeColor="text1" w:themeTint="F2"/>
                <w:sz w:val="20"/>
                <w:szCs w:val="20"/>
              </w:rPr>
              <w:t>with</w:t>
            </w:r>
            <w:r w:rsidR="00492CB7" w:rsidRPr="00481711">
              <w:rPr>
                <w:rFonts w:eastAsia="SimSun"/>
                <w:iCs/>
                <w:color w:val="0D0D0D" w:themeColor="text1" w:themeTint="F2"/>
                <w:sz w:val="20"/>
                <w:szCs w:val="20"/>
              </w:rPr>
              <w:t xml:space="preserve"> HFC phase-down</w:t>
            </w:r>
            <w:r w:rsidR="004B4962">
              <w:rPr>
                <w:rFonts w:eastAsia="SimSun"/>
                <w:iCs/>
                <w:color w:val="0D0D0D" w:themeColor="text1" w:themeTint="F2"/>
                <w:sz w:val="20"/>
                <w:szCs w:val="20"/>
              </w:rPr>
              <w:t>]</w:t>
            </w:r>
          </w:p>
          <w:p w14:paraId="38A997E9" w14:textId="33E7495E" w:rsidR="00492CB7" w:rsidRPr="002E1650" w:rsidRDefault="00492CB7" w:rsidP="002D1F60">
            <w:pPr>
              <w:shd w:val="clear" w:color="auto" w:fill="FFFFFF" w:themeFill="background1"/>
              <w:spacing w:before="60" w:after="60"/>
              <w:rPr>
                <w:rFonts w:eastAsia="SimSun"/>
                <w:i/>
                <w:color w:val="0D0D0D" w:themeColor="text1" w:themeTint="F2"/>
                <w:sz w:val="20"/>
                <w:szCs w:val="20"/>
              </w:rPr>
            </w:pPr>
            <w:r w:rsidRPr="002E1650">
              <w:rPr>
                <w:rFonts w:eastAsia="SimSun"/>
                <w:i/>
                <w:color w:val="0D0D0D" w:themeColor="text1" w:themeTint="F2"/>
                <w:sz w:val="20"/>
                <w:szCs w:val="20"/>
                <w:u w:val="single"/>
              </w:rPr>
              <w:t>Decision 62/14</w:t>
            </w:r>
            <w:r w:rsidRPr="002E1650">
              <w:rPr>
                <w:rFonts w:eastAsia="SimSun"/>
                <w:i/>
                <w:color w:val="0D0D0D" w:themeColor="text1" w:themeTint="F2"/>
                <w:sz w:val="20"/>
                <w:szCs w:val="20"/>
              </w:rPr>
              <w:t xml:space="preserve">: (a) To request bilateral and implementing agencies, when submitting projects related to the installation, assembly and charging subsector, to demonstrate that each of those enterprises participating in the project had invested in equipment, development of products, or training of personnel specific to HCFC technology significantly exceeding the level of such investments prevalent in the service sector; and (b) </w:t>
            </w:r>
            <w:r w:rsidR="00D50817">
              <w:rPr>
                <w:rFonts w:eastAsia="SimSun"/>
                <w:i/>
                <w:color w:val="0D0D0D" w:themeColor="text1" w:themeTint="F2"/>
                <w:sz w:val="20"/>
                <w:szCs w:val="20"/>
              </w:rPr>
              <w:t>T</w:t>
            </w:r>
            <w:r w:rsidRPr="002E1650">
              <w:rPr>
                <w:rFonts w:eastAsia="SimSun"/>
                <w:i/>
                <w:color w:val="0D0D0D" w:themeColor="text1" w:themeTint="F2"/>
                <w:sz w:val="20"/>
                <w:szCs w:val="20"/>
              </w:rPr>
              <w:t>hat the activities foreseen for those enterprises represented incremental costs.</w:t>
            </w:r>
          </w:p>
          <w:p w14:paraId="5D35A16E" w14:textId="68414862" w:rsidR="00492CB7" w:rsidRPr="002E1650" w:rsidRDefault="00492CB7" w:rsidP="00E82EAC">
            <w:pPr>
              <w:widowControl w:val="0"/>
              <w:shd w:val="clear" w:color="auto" w:fill="FFFFFF" w:themeFill="background1"/>
              <w:spacing w:before="60" w:after="60"/>
              <w:rPr>
                <w:rFonts w:eastAsia="SimSun"/>
                <w:i/>
                <w:color w:val="0D0D0D" w:themeColor="text1" w:themeTint="F2"/>
                <w:sz w:val="20"/>
                <w:szCs w:val="20"/>
              </w:rPr>
            </w:pPr>
            <w:r w:rsidRPr="002E1650">
              <w:rPr>
                <w:rFonts w:eastAsia="SimSun"/>
                <w:i/>
                <w:color w:val="0D0D0D" w:themeColor="text1" w:themeTint="F2"/>
                <w:sz w:val="20"/>
                <w:szCs w:val="20"/>
                <w:u w:val="single"/>
              </w:rPr>
              <w:t>Decision 72/17</w:t>
            </w:r>
            <w:r w:rsidRPr="002E1650">
              <w:rPr>
                <w:rFonts w:eastAsia="SimSun"/>
                <w:i/>
                <w:color w:val="0D0D0D" w:themeColor="text1" w:themeTint="F2"/>
                <w:sz w:val="20"/>
                <w:szCs w:val="20"/>
              </w:rPr>
              <w:t xml:space="preserve">: To include in the approval of </w:t>
            </w:r>
            <w:r w:rsidR="004D7B37">
              <w:rPr>
                <w:rFonts w:eastAsia="SimSun"/>
                <w:i/>
                <w:color w:val="0D0D0D" w:themeColor="text1" w:themeTint="F2"/>
                <w:sz w:val="20"/>
                <w:szCs w:val="20"/>
              </w:rPr>
              <w:t>HPMP</w:t>
            </w:r>
            <w:r w:rsidR="002E0B6B">
              <w:rPr>
                <w:rFonts w:eastAsia="SimSun"/>
                <w:i/>
                <w:color w:val="0D0D0D" w:themeColor="text1" w:themeTint="F2"/>
                <w:sz w:val="20"/>
                <w:szCs w:val="20"/>
              </w:rPr>
              <w:t>s</w:t>
            </w:r>
            <w:r w:rsidRPr="002E1650">
              <w:rPr>
                <w:rFonts w:eastAsia="SimSun"/>
                <w:i/>
                <w:color w:val="0D0D0D" w:themeColor="text1" w:themeTint="F2"/>
                <w:sz w:val="20"/>
                <w:szCs w:val="20"/>
              </w:rPr>
              <w:t>, tranches, projects or activities that proposed the retrofit of HCFC</w:t>
            </w:r>
            <w:r w:rsidR="004D5B3C">
              <w:rPr>
                <w:rFonts w:eastAsia="SimSun"/>
                <w:i/>
                <w:color w:val="0D0D0D" w:themeColor="text1" w:themeTint="F2"/>
                <w:sz w:val="20"/>
                <w:szCs w:val="20"/>
              </w:rPr>
              <w:noBreakHyphen/>
            </w:r>
            <w:r w:rsidRPr="002E1650">
              <w:rPr>
                <w:rFonts w:eastAsia="SimSun"/>
                <w:i/>
                <w:color w:val="0D0D0D" w:themeColor="text1" w:themeTint="F2"/>
                <w:sz w:val="20"/>
                <w:szCs w:val="20"/>
              </w:rPr>
              <w:t xml:space="preserve">based refrigeration and air-conditioning equipment to flammable or toxic refrigerants that the Executive Committee notes that, if the country engages in retrofitting HCFC-based </w:t>
            </w:r>
            <w:r w:rsidR="00605160" w:rsidRPr="00605160">
              <w:rPr>
                <w:rFonts w:eastAsia="SimSun"/>
                <w:i/>
                <w:color w:val="0D0D0D" w:themeColor="text1" w:themeTint="F2"/>
                <w:sz w:val="20"/>
                <w:szCs w:val="20"/>
              </w:rPr>
              <w:t>refrigeration and air</w:t>
            </w:r>
            <w:r w:rsidR="00605160">
              <w:rPr>
                <w:rFonts w:eastAsia="SimSun"/>
                <w:i/>
                <w:color w:val="0D0D0D" w:themeColor="text1" w:themeTint="F2"/>
                <w:sz w:val="20"/>
                <w:szCs w:val="20"/>
              </w:rPr>
              <w:noBreakHyphen/>
            </w:r>
            <w:r w:rsidR="00605160" w:rsidRPr="00605160">
              <w:rPr>
                <w:rFonts w:eastAsia="SimSun"/>
                <w:i/>
                <w:color w:val="0D0D0D" w:themeColor="text1" w:themeTint="F2"/>
                <w:sz w:val="20"/>
                <w:szCs w:val="20"/>
              </w:rPr>
              <w:t>conditioning</w:t>
            </w:r>
            <w:r w:rsidRPr="002E1650">
              <w:rPr>
                <w:rFonts w:eastAsia="SimSun"/>
                <w:i/>
                <w:color w:val="0D0D0D" w:themeColor="text1" w:themeTint="F2"/>
                <w:sz w:val="20"/>
                <w:szCs w:val="20"/>
              </w:rPr>
              <w:t xml:space="preserve"> equipment to flammable or toxic refrigerants and associated servicing, it does so on the understanding that they assume all associated responsibilities and risks.</w:t>
            </w:r>
          </w:p>
          <w:p w14:paraId="6D7EE65B" w14:textId="3532A8E4" w:rsidR="00492CB7" w:rsidRPr="002E1650" w:rsidRDefault="00492CB7" w:rsidP="00E82EAC">
            <w:pPr>
              <w:widowControl w:val="0"/>
              <w:shd w:val="clear" w:color="auto" w:fill="FFFFFF" w:themeFill="background1"/>
              <w:spacing w:before="60" w:after="60"/>
              <w:rPr>
                <w:rFonts w:eastAsia="SimSun"/>
                <w:i/>
                <w:color w:val="0D0D0D" w:themeColor="text1" w:themeTint="F2"/>
                <w:sz w:val="20"/>
                <w:szCs w:val="20"/>
              </w:rPr>
            </w:pPr>
            <w:r w:rsidRPr="002E1650">
              <w:rPr>
                <w:rFonts w:eastAsia="SimSun"/>
                <w:i/>
                <w:color w:val="0D0D0D" w:themeColor="text1" w:themeTint="F2"/>
                <w:sz w:val="20"/>
                <w:szCs w:val="20"/>
                <w:u w:val="single"/>
              </w:rPr>
              <w:t>Decision 72/41</w:t>
            </w:r>
            <w:r w:rsidRPr="00CC2877">
              <w:rPr>
                <w:rFonts w:eastAsia="SimSun"/>
                <w:i/>
                <w:color w:val="0D0D0D" w:themeColor="text1" w:themeTint="F2"/>
                <w:sz w:val="20"/>
                <w:szCs w:val="20"/>
              </w:rPr>
              <w:t>:</w:t>
            </w:r>
            <w:r w:rsidRPr="002E1650">
              <w:rPr>
                <w:rFonts w:eastAsia="SimSun"/>
                <w:i/>
                <w:color w:val="0D0D0D" w:themeColor="text1" w:themeTint="F2"/>
                <w:sz w:val="20"/>
                <w:szCs w:val="20"/>
              </w:rPr>
              <w:t xml:space="preserve"> (b) To invite relevant bilateral and implementing agencies to consider the information contained in documents UNEP/OzL.Pro/ExCom/70/53/Rev.1 and UNEP/OzL.Pro/ExCom/72/42 when assisting Article</w:t>
            </w:r>
            <w:r w:rsidR="00CC2877">
              <w:rPr>
                <w:rFonts w:eastAsia="SimSun"/>
                <w:i/>
                <w:color w:val="0D0D0D" w:themeColor="text1" w:themeTint="F2"/>
                <w:sz w:val="20"/>
                <w:szCs w:val="20"/>
              </w:rPr>
              <w:t> </w:t>
            </w:r>
            <w:r w:rsidRPr="002E1650">
              <w:rPr>
                <w:rFonts w:eastAsia="SimSun"/>
                <w:i/>
                <w:color w:val="0D0D0D" w:themeColor="text1" w:themeTint="F2"/>
                <w:sz w:val="20"/>
                <w:szCs w:val="20"/>
              </w:rPr>
              <w:t>5 countries in the preparation and implementation of activities in the refrigeration servicing sector contained in their HPMPs</w:t>
            </w:r>
            <w:r w:rsidR="00195875">
              <w:rPr>
                <w:rFonts w:eastAsia="SimSun"/>
                <w:i/>
                <w:color w:val="0D0D0D" w:themeColor="text1" w:themeTint="F2"/>
                <w:sz w:val="20"/>
                <w:szCs w:val="20"/>
              </w:rPr>
              <w:t>;</w:t>
            </w:r>
            <w:r w:rsidRPr="002E1650">
              <w:rPr>
                <w:rFonts w:eastAsia="SimSun"/>
                <w:i/>
                <w:color w:val="0D0D0D" w:themeColor="text1" w:themeTint="F2"/>
                <w:sz w:val="20"/>
                <w:szCs w:val="20"/>
              </w:rPr>
              <w:t xml:space="preserve"> (c) To encourage Article 5 countries, when implementing their HPMPs, to consider, as needed and feasible: (i) The development of regulations and codes of practice, and the adoption of standards for the safe introduction of flammable and toxic refrigerants given the potential risk of accidents and negative effects on health associated with their use; (ii) Measures to limit the import of HCFC-based equipment and to facilitate the introduction of energy-efficient and climate-friendly alternatives; and (iii) Focusing activities in the refrigeration servicing sector on training of technicians, good practices, the safe handling of refrigerants, containment, recovery and recycling and reuse of recovered refrigerants rather than retrofitting.</w:t>
            </w:r>
          </w:p>
          <w:p w14:paraId="25C65E5F" w14:textId="637A1251" w:rsidR="00492CB7" w:rsidRPr="002E1650" w:rsidRDefault="00492CB7" w:rsidP="003B1F24">
            <w:pPr>
              <w:widowControl w:val="0"/>
              <w:shd w:val="clear" w:color="auto" w:fill="FFFFFF" w:themeFill="background1"/>
              <w:spacing w:before="60" w:after="60"/>
              <w:rPr>
                <w:rFonts w:eastAsia="SimSun"/>
                <w:i/>
                <w:color w:val="0D0D0D" w:themeColor="text1" w:themeTint="F2"/>
                <w:sz w:val="20"/>
                <w:szCs w:val="20"/>
              </w:rPr>
            </w:pPr>
            <w:r w:rsidRPr="002E1650">
              <w:rPr>
                <w:rFonts w:eastAsia="SimSun"/>
                <w:i/>
                <w:color w:val="0D0D0D" w:themeColor="text1" w:themeTint="F2"/>
                <w:sz w:val="20"/>
                <w:szCs w:val="20"/>
                <w:u w:val="single"/>
              </w:rPr>
              <w:t>Decision 73/34</w:t>
            </w:r>
            <w:r w:rsidRPr="002E1650">
              <w:rPr>
                <w:rFonts w:eastAsia="SimSun"/>
                <w:i/>
                <w:color w:val="0D0D0D" w:themeColor="text1" w:themeTint="F2"/>
                <w:sz w:val="20"/>
                <w:szCs w:val="20"/>
              </w:rPr>
              <w:t xml:space="preserve">: If a country were to decide, after </w:t>
            </w:r>
            <w:proofErr w:type="gramStart"/>
            <w:r w:rsidRPr="002E1650">
              <w:rPr>
                <w:rFonts w:eastAsia="SimSun"/>
                <w:i/>
                <w:color w:val="0D0D0D" w:themeColor="text1" w:themeTint="F2"/>
                <w:sz w:val="20"/>
                <w:szCs w:val="20"/>
              </w:rPr>
              <w:t>taking into account</w:t>
            </w:r>
            <w:proofErr w:type="gramEnd"/>
            <w:r w:rsidRPr="002E1650">
              <w:rPr>
                <w:rFonts w:eastAsia="SimSun"/>
                <w:i/>
                <w:color w:val="0D0D0D" w:themeColor="text1" w:themeTint="F2"/>
                <w:sz w:val="20"/>
                <w:szCs w:val="20"/>
              </w:rPr>
              <w:t xml:space="preserve"> decision 72/17, to proceed with retrofits that used flammable substances in equipment originally designed for non-flammable substances, it should be done only in accordance with the relevant standards and protocols.</w:t>
            </w:r>
          </w:p>
        </w:tc>
      </w:tr>
    </w:tbl>
    <w:p w14:paraId="68E143A4" w14:textId="50FD48BC" w:rsidR="00C42A4E" w:rsidRPr="00C149AE" w:rsidRDefault="00492CB7" w:rsidP="006A55C2">
      <w:pPr>
        <w:keepNext/>
        <w:shd w:val="clear" w:color="auto" w:fill="FFFFFF" w:themeFill="background1"/>
        <w:tabs>
          <w:tab w:val="left" w:pos="851"/>
          <w:tab w:val="right" w:pos="9360"/>
        </w:tabs>
        <w:spacing w:before="240" w:after="120"/>
        <w:ind w:left="850" w:hanging="850"/>
        <w:rPr>
          <w:rFonts w:eastAsia="SimSun"/>
          <w:color w:val="0D0D0D" w:themeColor="text1" w:themeTint="F2"/>
        </w:rPr>
      </w:pPr>
      <w:r w:rsidRPr="00504887">
        <w:rPr>
          <w:rFonts w:eastAsia="SimSun"/>
          <w:b/>
          <w:color w:val="0D0D0D" w:themeColor="text1" w:themeTint="F2"/>
          <w:sz w:val="24"/>
          <w:szCs w:val="24"/>
        </w:rPr>
        <w:lastRenderedPageBreak/>
        <w:t>III.4</w:t>
      </w:r>
      <w:r w:rsidRPr="00504887">
        <w:rPr>
          <w:rFonts w:eastAsia="SimSun"/>
          <w:b/>
          <w:color w:val="0D0D0D" w:themeColor="text1" w:themeTint="F2"/>
          <w:sz w:val="24"/>
          <w:szCs w:val="24"/>
        </w:rPr>
        <w:tab/>
        <w:t xml:space="preserve">Relation between </w:t>
      </w:r>
      <w:r w:rsidR="00C921E8">
        <w:rPr>
          <w:rFonts w:eastAsia="SimSun"/>
          <w:b/>
          <w:color w:val="0D0D0D" w:themeColor="text1" w:themeTint="F2"/>
          <w:sz w:val="24"/>
          <w:szCs w:val="24"/>
        </w:rPr>
        <w:t xml:space="preserve">the </w:t>
      </w:r>
      <w:r w:rsidRPr="00504887">
        <w:rPr>
          <w:rFonts w:eastAsia="SimSun"/>
          <w:b/>
          <w:color w:val="0D0D0D" w:themeColor="text1" w:themeTint="F2"/>
          <w:sz w:val="24"/>
          <w:szCs w:val="24"/>
        </w:rPr>
        <w:t>K</w:t>
      </w:r>
      <w:r w:rsidR="001E2DA9" w:rsidRPr="00504887">
        <w:rPr>
          <w:rFonts w:eastAsia="SimSun"/>
          <w:b/>
          <w:color w:val="0D0D0D" w:themeColor="text1" w:themeTint="F2"/>
          <w:sz w:val="24"/>
          <w:szCs w:val="24"/>
        </w:rPr>
        <w:t>igali HFC implementation plan</w:t>
      </w:r>
      <w:r w:rsidRPr="00504887">
        <w:rPr>
          <w:rFonts w:eastAsia="SimSun"/>
          <w:b/>
          <w:color w:val="0D0D0D" w:themeColor="text1" w:themeTint="F2"/>
          <w:sz w:val="24"/>
          <w:szCs w:val="24"/>
        </w:rPr>
        <w:t xml:space="preserve"> and </w:t>
      </w:r>
      <w:r w:rsidR="00C921E8">
        <w:rPr>
          <w:rFonts w:eastAsia="SimSun"/>
          <w:b/>
          <w:color w:val="0D0D0D" w:themeColor="text1" w:themeTint="F2"/>
          <w:sz w:val="24"/>
          <w:szCs w:val="24"/>
        </w:rPr>
        <w:t xml:space="preserve">the </w:t>
      </w:r>
      <w:r w:rsidRPr="00504887">
        <w:rPr>
          <w:rFonts w:eastAsia="SimSun"/>
          <w:b/>
          <w:color w:val="0D0D0D" w:themeColor="text1" w:themeTint="F2"/>
          <w:sz w:val="24"/>
          <w:szCs w:val="24"/>
        </w:rPr>
        <w:t>H</w:t>
      </w:r>
      <w:r w:rsidR="001E2DA9" w:rsidRPr="00504887">
        <w:rPr>
          <w:rFonts w:eastAsia="SimSun"/>
          <w:b/>
          <w:color w:val="0D0D0D" w:themeColor="text1" w:themeTint="F2"/>
          <w:sz w:val="24"/>
          <w:szCs w:val="24"/>
        </w:rPr>
        <w:t>CFC phase-out management plan</w:t>
      </w:r>
      <w:r w:rsidR="00C42A4E" w:rsidRPr="00C42A4E">
        <w:rPr>
          <w:rFonts w:eastAsia="SimSun"/>
          <w:color w:val="0D0D0D" w:themeColor="text1" w:themeTint="F2"/>
          <w:sz w:val="24"/>
          <w:szCs w:val="24"/>
        </w:rPr>
        <w:tab/>
      </w:r>
      <w:r w:rsidR="00C42A4E" w:rsidRPr="00C149AE">
        <w:rPr>
          <w:rFonts w:eastAsia="SimSun"/>
          <w:color w:val="0D0D0D" w:themeColor="text1" w:themeTint="F2"/>
        </w:rPr>
        <w:t>(up to two pages)</w:t>
      </w:r>
    </w:p>
    <w:p w14:paraId="03464B10" w14:textId="4FB06AC0" w:rsidR="00492CB7" w:rsidRPr="00C149AE" w:rsidRDefault="00492CB7" w:rsidP="00B10463">
      <w:pPr>
        <w:shd w:val="clear" w:color="auto" w:fill="FFFFFF" w:themeFill="background1"/>
        <w:tabs>
          <w:tab w:val="left" w:pos="720"/>
          <w:tab w:val="right" w:pos="9360"/>
        </w:tabs>
        <w:spacing w:before="120" w:after="160"/>
        <w:rPr>
          <w:rFonts w:eastAsia="SimSun"/>
          <w:color w:val="0D0D0D" w:themeColor="text1" w:themeTint="F2"/>
        </w:rPr>
      </w:pPr>
      <w:r w:rsidRPr="00C149AE">
        <w:rPr>
          <w:rFonts w:eastAsia="SimSun"/>
          <w:color w:val="0D0D0D" w:themeColor="text1" w:themeTint="F2"/>
        </w:rPr>
        <w:t xml:space="preserve">This section includes an analysis of the simultaneous implementation of the HPMP and the KIP, including how activities for the phase-out of HCFCs and phase-down of HFC consumption will be harmonized to the extent possible, identifying opportunities for complementary efforts and avoidance of duplication. It is understood that the KIP and the HPMP would be governed by separate </w:t>
      </w:r>
      <w:r w:rsidR="00111D44">
        <w:rPr>
          <w:rFonts w:eastAsia="SimSun"/>
          <w:color w:val="0D0D0D" w:themeColor="text1" w:themeTint="F2"/>
        </w:rPr>
        <w:t>A</w:t>
      </w:r>
      <w:r w:rsidRPr="00C149AE">
        <w:rPr>
          <w:rFonts w:eastAsia="SimSun"/>
          <w:color w:val="0D0D0D" w:themeColor="text1" w:themeTint="F2"/>
        </w:rPr>
        <w:t xml:space="preserve">greements between the country and the Executive Committee. </w:t>
      </w:r>
    </w:p>
    <w:tbl>
      <w:tblPr>
        <w:tblStyle w:val="TableGrid"/>
        <w:tblW w:w="5000" w:type="pct"/>
        <w:shd w:val="clear" w:color="auto" w:fill="0095D5"/>
        <w:tblLook w:val="04A0" w:firstRow="1" w:lastRow="0" w:firstColumn="1" w:lastColumn="0" w:noHBand="0" w:noVBand="1"/>
      </w:tblPr>
      <w:tblGrid>
        <w:gridCol w:w="9350"/>
      </w:tblGrid>
      <w:tr w:rsidR="00492CB7" w:rsidRPr="00C149AE" w14:paraId="6C2F1352" w14:textId="77777777" w:rsidTr="00FC06AC">
        <w:trPr>
          <w:trHeight w:val="654"/>
        </w:trPr>
        <w:tc>
          <w:tcPr>
            <w:tcW w:w="5000" w:type="pct"/>
          </w:tcPr>
          <w:p w14:paraId="19EB1FC9" w14:textId="511905A9" w:rsidR="00492CB7" w:rsidRPr="00111D44" w:rsidRDefault="00492CB7" w:rsidP="00FC06AC">
            <w:pPr>
              <w:widowControl w:val="0"/>
              <w:shd w:val="clear" w:color="auto" w:fill="FFFFFF" w:themeFill="background1"/>
              <w:tabs>
                <w:tab w:val="left" w:pos="720"/>
                <w:tab w:val="right" w:pos="9360"/>
              </w:tabs>
              <w:spacing w:before="60" w:after="60"/>
              <w:rPr>
                <w:rFonts w:eastAsia="SimSun"/>
                <w:i/>
                <w:color w:val="0D0D0D" w:themeColor="text1" w:themeTint="F2"/>
                <w:sz w:val="20"/>
                <w:szCs w:val="20"/>
              </w:rPr>
            </w:pPr>
            <w:r w:rsidRPr="00111D44">
              <w:rPr>
                <w:rFonts w:eastAsia="SimSun"/>
                <w:i/>
                <w:color w:val="0D0D0D" w:themeColor="text1" w:themeTint="F2"/>
                <w:sz w:val="20"/>
                <w:szCs w:val="20"/>
                <w:u w:val="single"/>
              </w:rPr>
              <w:t>Decision 87/50</w:t>
            </w:r>
            <w:r w:rsidR="005452F2" w:rsidRPr="00FD571E">
              <w:rPr>
                <w:rFonts w:eastAsia="SimSun"/>
                <w:i/>
                <w:color w:val="0D0D0D" w:themeColor="text1" w:themeTint="F2"/>
                <w:sz w:val="20"/>
                <w:szCs w:val="20"/>
              </w:rPr>
              <w:t xml:space="preserve">: </w:t>
            </w:r>
            <w:r w:rsidRPr="00FD571E">
              <w:rPr>
                <w:rFonts w:eastAsia="SimSun"/>
                <w:i/>
                <w:color w:val="0D0D0D" w:themeColor="text1" w:themeTint="F2"/>
                <w:sz w:val="20"/>
                <w:szCs w:val="20"/>
              </w:rPr>
              <w:t>(b)</w:t>
            </w:r>
            <w:r w:rsidRPr="00111D44">
              <w:rPr>
                <w:rFonts w:eastAsia="SimSun"/>
                <w:i/>
                <w:color w:val="0D0D0D" w:themeColor="text1" w:themeTint="F2"/>
                <w:sz w:val="20"/>
                <w:szCs w:val="20"/>
              </w:rPr>
              <w:t xml:space="preserve"> To include in the funding for the preparation of an overarching strategy for stage I of the KIP assistance for</w:t>
            </w:r>
            <w:r w:rsidR="00FD571E">
              <w:rPr>
                <w:rFonts w:eastAsia="SimSun"/>
                <w:i/>
                <w:color w:val="0D0D0D" w:themeColor="text1" w:themeTint="F2"/>
                <w:sz w:val="20"/>
                <w:szCs w:val="20"/>
              </w:rPr>
              <w:t>:</w:t>
            </w:r>
            <w:r w:rsidRPr="00111D44">
              <w:rPr>
                <w:rFonts w:eastAsia="SimSun"/>
                <w:i/>
                <w:color w:val="0D0D0D" w:themeColor="text1" w:themeTint="F2"/>
                <w:sz w:val="20"/>
                <w:szCs w:val="20"/>
              </w:rPr>
              <w:t xml:space="preserve"> </w:t>
            </w:r>
            <w:r w:rsidR="00FD571E" w:rsidRPr="00111D44">
              <w:rPr>
                <w:rFonts w:eastAsia="SimSun"/>
                <w:i/>
                <w:color w:val="0D0D0D" w:themeColor="text1" w:themeTint="F2"/>
                <w:sz w:val="20"/>
                <w:szCs w:val="20"/>
              </w:rPr>
              <w:t xml:space="preserve">(iv) </w:t>
            </w:r>
            <w:r w:rsidR="00FD571E">
              <w:rPr>
                <w:rFonts w:eastAsia="SimSun"/>
                <w:i/>
                <w:color w:val="0D0D0D" w:themeColor="text1" w:themeTint="F2"/>
                <w:sz w:val="20"/>
                <w:szCs w:val="20"/>
              </w:rPr>
              <w:t xml:space="preserve">For </w:t>
            </w:r>
            <w:r w:rsidRPr="00111D44">
              <w:rPr>
                <w:rFonts w:eastAsia="SimSun"/>
                <w:i/>
                <w:color w:val="0D0D0D" w:themeColor="text1" w:themeTint="F2"/>
                <w:sz w:val="20"/>
                <w:szCs w:val="20"/>
              </w:rPr>
              <w:t>those countries that wished to do so</w:t>
            </w:r>
            <w:r w:rsidR="00FD571E">
              <w:rPr>
                <w:rFonts w:eastAsia="SimSun"/>
                <w:i/>
                <w:color w:val="0D0D0D" w:themeColor="text1" w:themeTint="F2"/>
                <w:sz w:val="20"/>
                <w:szCs w:val="20"/>
              </w:rPr>
              <w:t>,</w:t>
            </w:r>
            <w:r w:rsidRPr="00111D44">
              <w:rPr>
                <w:rFonts w:eastAsia="SimSun"/>
                <w:i/>
                <w:color w:val="0D0D0D" w:themeColor="text1" w:themeTint="F2"/>
                <w:sz w:val="20"/>
                <w:szCs w:val="20"/>
              </w:rPr>
              <w:t xml:space="preserve"> consideration of integrating HFC phase</w:t>
            </w:r>
            <w:r w:rsidR="001C34F5">
              <w:rPr>
                <w:rFonts w:eastAsia="SimSun"/>
                <w:i/>
                <w:color w:val="0D0D0D" w:themeColor="text1" w:themeTint="F2"/>
                <w:sz w:val="20"/>
                <w:szCs w:val="20"/>
              </w:rPr>
              <w:noBreakHyphen/>
            </w:r>
            <w:r w:rsidRPr="00111D44">
              <w:rPr>
                <w:rFonts w:eastAsia="SimSun"/>
                <w:i/>
                <w:color w:val="0D0D0D" w:themeColor="text1" w:themeTint="F2"/>
                <w:sz w:val="20"/>
                <w:szCs w:val="20"/>
              </w:rPr>
              <w:t xml:space="preserve">down activities with </w:t>
            </w:r>
            <w:r w:rsidR="00CC4727">
              <w:rPr>
                <w:rFonts w:eastAsia="SimSun"/>
                <w:i/>
                <w:color w:val="0D0D0D" w:themeColor="text1" w:themeTint="F2"/>
                <w:sz w:val="20"/>
                <w:szCs w:val="20"/>
              </w:rPr>
              <w:t>HPMP</w:t>
            </w:r>
            <w:r w:rsidRPr="00111D44">
              <w:rPr>
                <w:rFonts w:eastAsia="SimSun"/>
                <w:i/>
                <w:color w:val="0D0D0D" w:themeColor="text1" w:themeTint="F2"/>
                <w:sz w:val="20"/>
                <w:szCs w:val="20"/>
              </w:rPr>
              <w:t xml:space="preserve"> activities.</w:t>
            </w:r>
          </w:p>
        </w:tc>
      </w:tr>
    </w:tbl>
    <w:p w14:paraId="107231D6" w14:textId="77777777" w:rsidR="00492CB7" w:rsidRPr="00C149AE" w:rsidRDefault="00492CB7" w:rsidP="00074ACB">
      <w:pPr>
        <w:keepNext/>
        <w:shd w:val="clear" w:color="auto" w:fill="FFFFFF" w:themeFill="background1"/>
        <w:tabs>
          <w:tab w:val="left" w:pos="851"/>
          <w:tab w:val="right" w:pos="9360"/>
        </w:tabs>
        <w:spacing w:before="240" w:after="120"/>
        <w:rPr>
          <w:rFonts w:eastAsia="SimSun"/>
          <w:color w:val="0D0D0D" w:themeColor="text1" w:themeTint="F2"/>
          <w:u w:val="single"/>
        </w:rPr>
      </w:pPr>
      <w:r w:rsidRPr="00EB4917">
        <w:rPr>
          <w:rFonts w:eastAsia="SimSun"/>
          <w:b/>
          <w:bCs/>
          <w:color w:val="0D0D0D" w:themeColor="text1" w:themeTint="F2"/>
          <w:sz w:val="24"/>
          <w:szCs w:val="24"/>
        </w:rPr>
        <w:lastRenderedPageBreak/>
        <w:t>III.5</w:t>
      </w:r>
      <w:r w:rsidRPr="00EB4917">
        <w:rPr>
          <w:rFonts w:eastAsia="SimSun"/>
          <w:b/>
          <w:bCs/>
          <w:color w:val="0D0D0D" w:themeColor="text1" w:themeTint="F2"/>
          <w:sz w:val="24"/>
          <w:szCs w:val="24"/>
        </w:rPr>
        <w:tab/>
        <w:t>Other impacts on the environment including on the climate</w:t>
      </w:r>
      <w:r w:rsidRPr="00C149AE">
        <w:rPr>
          <w:rFonts w:eastAsia="SimSun"/>
          <w:color w:val="0D0D0D" w:themeColor="text1" w:themeTint="F2"/>
        </w:rPr>
        <w:tab/>
        <w:t>(up to two pages)</w:t>
      </w:r>
    </w:p>
    <w:p w14:paraId="69D8F892" w14:textId="4C9A3B64" w:rsidR="00492CB7" w:rsidRPr="00C149AE" w:rsidRDefault="00492CB7" w:rsidP="00335CE4">
      <w:pPr>
        <w:widowControl w:val="0"/>
        <w:shd w:val="clear" w:color="auto" w:fill="FFFFFF" w:themeFill="background1"/>
        <w:spacing w:after="160"/>
        <w:rPr>
          <w:rFonts w:eastAsia="SimSun"/>
          <w:color w:val="0D0D0D" w:themeColor="text1" w:themeTint="F2"/>
        </w:rPr>
      </w:pPr>
      <w:r w:rsidRPr="0064273A">
        <w:rPr>
          <w:rFonts w:eastAsia="SimSun"/>
          <w:color w:val="0D0D0D" w:themeColor="text1" w:themeTint="F2"/>
        </w:rPr>
        <w:t xml:space="preserve">The KIP should include the potential impact on the environment, </w:t>
      </w:r>
      <w:proofErr w:type="gramStart"/>
      <w:r w:rsidRPr="0064273A">
        <w:rPr>
          <w:rFonts w:eastAsia="SimSun"/>
          <w:color w:val="0D0D0D" w:themeColor="text1" w:themeTint="F2"/>
        </w:rPr>
        <w:t>in particular on</w:t>
      </w:r>
      <w:proofErr w:type="gramEnd"/>
      <w:r w:rsidRPr="0064273A">
        <w:rPr>
          <w:rFonts w:eastAsia="SimSun"/>
          <w:color w:val="0D0D0D" w:themeColor="text1" w:themeTint="F2"/>
        </w:rPr>
        <w:t xml:space="preserve"> the climate, associated with the phase-down of HFCs, </w:t>
      </w:r>
      <w:proofErr w:type="gramStart"/>
      <w:r w:rsidRPr="0064273A">
        <w:rPr>
          <w:rFonts w:eastAsia="SimSun"/>
          <w:color w:val="0D0D0D" w:themeColor="text1" w:themeTint="F2"/>
        </w:rPr>
        <w:t>taking into account</w:t>
      </w:r>
      <w:proofErr w:type="gramEnd"/>
      <w:r w:rsidRPr="0064273A">
        <w:rPr>
          <w:rFonts w:eastAsia="SimSun"/>
          <w:color w:val="0D0D0D" w:themeColor="text1" w:themeTint="F2"/>
        </w:rPr>
        <w:t xml:space="preserve"> the GWP of the substances, and improvement</w:t>
      </w:r>
      <w:r w:rsidR="00203C9C" w:rsidRPr="0064273A">
        <w:rPr>
          <w:rFonts w:eastAsia="SimSun"/>
          <w:color w:val="0D0D0D" w:themeColor="text1" w:themeTint="F2"/>
        </w:rPr>
        <w:t>s</w:t>
      </w:r>
      <w:r w:rsidRPr="0064273A">
        <w:rPr>
          <w:rFonts w:eastAsia="SimSun"/>
          <w:color w:val="0D0D0D" w:themeColor="text1" w:themeTint="F2"/>
        </w:rPr>
        <w:t xml:space="preserve"> in </w:t>
      </w:r>
      <w:r w:rsidR="00203C9C" w:rsidRPr="0064273A">
        <w:rPr>
          <w:rFonts w:eastAsia="SimSun"/>
          <w:color w:val="0D0D0D" w:themeColor="text1" w:themeTint="F2"/>
        </w:rPr>
        <w:t xml:space="preserve">the energy efficiency of </w:t>
      </w:r>
      <w:r w:rsidRPr="0064273A">
        <w:rPr>
          <w:rFonts w:eastAsia="SimSun"/>
          <w:color w:val="0D0D0D" w:themeColor="text1" w:themeTint="F2"/>
        </w:rPr>
        <w:t xml:space="preserve">equipment achieved </w:t>
      </w:r>
      <w:r w:rsidR="00203C9C" w:rsidRPr="0064273A">
        <w:rPr>
          <w:rFonts w:eastAsia="SimSun"/>
          <w:color w:val="0D0D0D" w:themeColor="text1" w:themeTint="F2"/>
        </w:rPr>
        <w:t>through</w:t>
      </w:r>
      <w:r w:rsidRPr="0064273A">
        <w:rPr>
          <w:rFonts w:eastAsia="SimSun"/>
          <w:color w:val="0D0D0D" w:themeColor="text1" w:themeTint="F2"/>
        </w:rPr>
        <w:t xml:space="preserve"> the projects.</w:t>
      </w:r>
    </w:p>
    <w:tbl>
      <w:tblPr>
        <w:tblStyle w:val="TableGrid"/>
        <w:tblW w:w="5000" w:type="pct"/>
        <w:tblLook w:val="04A0" w:firstRow="1" w:lastRow="0" w:firstColumn="1" w:lastColumn="0" w:noHBand="0" w:noVBand="1"/>
      </w:tblPr>
      <w:tblGrid>
        <w:gridCol w:w="9350"/>
      </w:tblGrid>
      <w:tr w:rsidR="00492CB7" w:rsidRPr="00C149AE" w14:paraId="72256489" w14:textId="77777777" w:rsidTr="00220A0C">
        <w:tc>
          <w:tcPr>
            <w:tcW w:w="5000" w:type="pct"/>
          </w:tcPr>
          <w:p w14:paraId="43C4DB7F" w14:textId="2D2CB437" w:rsidR="00492CB7" w:rsidRPr="00C149AE" w:rsidRDefault="00492CB7" w:rsidP="00593408">
            <w:pPr>
              <w:shd w:val="clear" w:color="auto" w:fill="FFFFFF" w:themeFill="background1"/>
              <w:tabs>
                <w:tab w:val="left" w:pos="720"/>
                <w:tab w:val="right" w:pos="9360"/>
              </w:tabs>
              <w:spacing w:before="60" w:after="60"/>
              <w:rPr>
                <w:rFonts w:eastAsia="SimSun"/>
                <w:i/>
                <w:color w:val="0D0D0D" w:themeColor="text1" w:themeTint="F2"/>
                <w:sz w:val="20"/>
                <w:szCs w:val="20"/>
              </w:rPr>
            </w:pPr>
            <w:r w:rsidRPr="00C149AE">
              <w:rPr>
                <w:rFonts w:eastAsia="SimSun"/>
                <w:i/>
                <w:color w:val="0D0D0D" w:themeColor="text1" w:themeTint="F2"/>
                <w:sz w:val="20"/>
                <w:szCs w:val="20"/>
                <w:u w:val="single"/>
              </w:rPr>
              <w:t>Decision 87/50</w:t>
            </w:r>
            <w:r w:rsidR="00EB4917" w:rsidRPr="00EB4917">
              <w:rPr>
                <w:rFonts w:eastAsia="SimSun"/>
                <w:i/>
                <w:color w:val="0D0D0D" w:themeColor="text1" w:themeTint="F2"/>
                <w:sz w:val="20"/>
                <w:szCs w:val="20"/>
              </w:rPr>
              <w:t>:</w:t>
            </w:r>
            <w:r w:rsidRPr="00EB4917">
              <w:rPr>
                <w:rFonts w:eastAsia="SimSun"/>
                <w:i/>
                <w:color w:val="0D0D0D" w:themeColor="text1" w:themeTint="F2"/>
                <w:sz w:val="20"/>
                <w:szCs w:val="20"/>
              </w:rPr>
              <w:t xml:space="preserve"> </w:t>
            </w:r>
            <w:r w:rsidR="00FD571E" w:rsidRPr="00593408">
              <w:rPr>
                <w:rFonts w:eastAsia="SimSun"/>
                <w:i/>
                <w:color w:val="0D0D0D" w:themeColor="text1" w:themeTint="F2"/>
                <w:sz w:val="20"/>
                <w:szCs w:val="20"/>
              </w:rPr>
              <w:t>(b)</w:t>
            </w:r>
            <w:r w:rsidR="00FD571E" w:rsidRPr="00EB4917">
              <w:rPr>
                <w:rFonts w:eastAsia="SimSun"/>
                <w:i/>
                <w:color w:val="0D0D0D" w:themeColor="text1" w:themeTint="F2"/>
                <w:sz w:val="20"/>
                <w:szCs w:val="20"/>
              </w:rPr>
              <w:t xml:space="preserve"> </w:t>
            </w:r>
            <w:r w:rsidRPr="00EB4917">
              <w:rPr>
                <w:rFonts w:eastAsia="SimSun"/>
                <w:i/>
                <w:color w:val="0D0D0D" w:themeColor="text1" w:themeTint="F2"/>
                <w:sz w:val="20"/>
                <w:szCs w:val="20"/>
              </w:rPr>
              <w:t>To include in the funding for the preparation of an overarching strategy for stage I of the KIP assistance for</w:t>
            </w:r>
            <w:r w:rsidR="00FD571E">
              <w:rPr>
                <w:rFonts w:eastAsia="SimSun"/>
                <w:i/>
                <w:color w:val="0D0D0D" w:themeColor="text1" w:themeTint="F2"/>
                <w:sz w:val="20"/>
                <w:szCs w:val="20"/>
              </w:rPr>
              <w:t xml:space="preserve">: </w:t>
            </w:r>
            <w:r w:rsidR="00FD571E" w:rsidRPr="00EB4917">
              <w:rPr>
                <w:rFonts w:eastAsia="SimSun"/>
                <w:i/>
                <w:color w:val="0D0D0D" w:themeColor="text1" w:themeTint="F2"/>
                <w:sz w:val="20"/>
                <w:szCs w:val="20"/>
              </w:rPr>
              <w:t xml:space="preserve">(v) </w:t>
            </w:r>
            <w:r w:rsidR="003507D6">
              <w:rPr>
                <w:rFonts w:eastAsia="SimSun"/>
                <w:i/>
                <w:color w:val="0D0D0D" w:themeColor="text1" w:themeTint="F2"/>
                <w:sz w:val="20"/>
                <w:szCs w:val="20"/>
              </w:rPr>
              <w:t>For t</w:t>
            </w:r>
            <w:r w:rsidRPr="00EB4917">
              <w:rPr>
                <w:rFonts w:eastAsia="SimSun"/>
                <w:i/>
                <w:color w:val="0D0D0D" w:themeColor="text1" w:themeTint="F2"/>
                <w:sz w:val="20"/>
                <w:szCs w:val="20"/>
              </w:rPr>
              <w:t>hose countries that wished to do so, a description of relevant national initiatives, policies, regulations, and standards associated with maintaining and/or enhancing energy efficiency</w:t>
            </w:r>
            <w:r w:rsidR="00EB4917">
              <w:rPr>
                <w:rFonts w:eastAsia="SimSun"/>
                <w:i/>
                <w:color w:val="0D0D0D" w:themeColor="text1" w:themeTint="F2"/>
                <w:sz w:val="20"/>
                <w:szCs w:val="20"/>
              </w:rPr>
              <w:t>.</w:t>
            </w:r>
          </w:p>
        </w:tc>
      </w:tr>
    </w:tbl>
    <w:p w14:paraId="44802950" w14:textId="77777777" w:rsidR="00492CB7" w:rsidRPr="00C149AE" w:rsidRDefault="00492CB7" w:rsidP="00BA6A7D">
      <w:pPr>
        <w:keepNext/>
        <w:shd w:val="clear" w:color="auto" w:fill="FFFFFF" w:themeFill="background1"/>
        <w:tabs>
          <w:tab w:val="left" w:pos="851"/>
          <w:tab w:val="right" w:pos="9360"/>
        </w:tabs>
        <w:spacing w:before="240" w:after="120"/>
        <w:rPr>
          <w:rFonts w:eastAsia="SimSun"/>
          <w:color w:val="0D0D0D" w:themeColor="text1" w:themeTint="F2"/>
        </w:rPr>
      </w:pPr>
      <w:r w:rsidRPr="00EB4917">
        <w:rPr>
          <w:rFonts w:eastAsia="SimSun"/>
          <w:b/>
          <w:bCs/>
          <w:color w:val="0D0D0D" w:themeColor="text1" w:themeTint="F2"/>
          <w:sz w:val="24"/>
          <w:szCs w:val="24"/>
        </w:rPr>
        <w:t>III.6</w:t>
      </w:r>
      <w:r w:rsidRPr="00EB4917">
        <w:rPr>
          <w:rFonts w:eastAsia="SimSun"/>
          <w:b/>
          <w:bCs/>
          <w:color w:val="0D0D0D" w:themeColor="text1" w:themeTint="F2"/>
          <w:sz w:val="24"/>
          <w:szCs w:val="24"/>
        </w:rPr>
        <w:tab/>
        <w:t>Sustainability and risk assessment</w:t>
      </w:r>
      <w:r w:rsidRPr="00EB4917">
        <w:rPr>
          <w:rFonts w:eastAsia="SimSun"/>
          <w:color w:val="0D0D0D" w:themeColor="text1" w:themeTint="F2"/>
          <w:sz w:val="24"/>
          <w:szCs w:val="24"/>
        </w:rPr>
        <w:t xml:space="preserve"> </w:t>
      </w:r>
      <w:r w:rsidRPr="00C149AE">
        <w:rPr>
          <w:rFonts w:eastAsia="SimSun"/>
          <w:color w:val="0D0D0D" w:themeColor="text1" w:themeTint="F2"/>
        </w:rPr>
        <w:tab/>
        <w:t>(up to two pages)</w:t>
      </w:r>
    </w:p>
    <w:p w14:paraId="03BDBED4" w14:textId="77D205A1" w:rsidR="00492CB7" w:rsidRDefault="00492CB7" w:rsidP="00BA6A7D">
      <w:pPr>
        <w:keepNext/>
        <w:shd w:val="clear" w:color="auto" w:fill="FFFFFF" w:themeFill="background1"/>
        <w:tabs>
          <w:tab w:val="left" w:pos="720"/>
          <w:tab w:val="right" w:pos="9360"/>
        </w:tabs>
        <w:spacing w:before="120" w:after="120"/>
        <w:rPr>
          <w:rFonts w:eastAsia="SimSun"/>
          <w:color w:val="0D0D0D" w:themeColor="text1" w:themeTint="F2"/>
        </w:rPr>
      </w:pPr>
      <w:r w:rsidRPr="00C149AE">
        <w:rPr>
          <w:rFonts w:eastAsia="SimSun"/>
          <w:color w:val="0D0D0D" w:themeColor="text1" w:themeTint="F2"/>
        </w:rPr>
        <w:t>This section should include a discussion of the risks to the successful implementation of the KIP and its sustainability, including an assessment of partner capacity; possible challenges in the market uptake of new technologies, if relevant; an assessment of the implementation timeline; the role of enterprises and organizations not participating in the project (e.g., if only part of a sector is participating in the KIP, or there is significant presence of non-Article</w:t>
      </w:r>
      <w:r w:rsidR="003C6D14">
        <w:rPr>
          <w:rFonts w:eastAsia="SimSun"/>
          <w:color w:val="0D0D0D" w:themeColor="text1" w:themeTint="F2"/>
        </w:rPr>
        <w:t> </w:t>
      </w:r>
      <w:r w:rsidRPr="00C149AE">
        <w:rPr>
          <w:rFonts w:eastAsia="SimSun"/>
          <w:color w:val="0D0D0D" w:themeColor="text1" w:themeTint="F2"/>
        </w:rPr>
        <w:t xml:space="preserve">5-owned or otherwise non-eligible enterprises), and other challenges. The section should also describe the strategy to mitigate those risks, and </w:t>
      </w:r>
      <w:r w:rsidR="0026043B">
        <w:rPr>
          <w:rFonts w:eastAsia="SimSun"/>
          <w:color w:val="0D0D0D" w:themeColor="text1" w:themeTint="F2"/>
        </w:rPr>
        <w:t xml:space="preserve">the </w:t>
      </w:r>
      <w:r w:rsidRPr="00C149AE">
        <w:rPr>
          <w:rFonts w:eastAsia="SimSun"/>
          <w:color w:val="0D0D0D" w:themeColor="text1" w:themeTint="F2"/>
        </w:rPr>
        <w:t>related monitoring and reporting.</w:t>
      </w:r>
    </w:p>
    <w:p w14:paraId="5A99C1FB" w14:textId="3E24BE3B" w:rsidR="00492CB7" w:rsidRPr="00C149AE" w:rsidRDefault="001E2DA9" w:rsidP="00BA6A7D">
      <w:pPr>
        <w:widowControl w:val="0"/>
        <w:shd w:val="clear" w:color="auto" w:fill="FFFFFF" w:themeFill="background1"/>
        <w:tabs>
          <w:tab w:val="left" w:pos="851"/>
          <w:tab w:val="right" w:pos="9360"/>
        </w:tabs>
        <w:spacing w:before="240" w:after="120"/>
        <w:rPr>
          <w:rFonts w:eastAsia="SimSun"/>
          <w:color w:val="0D0D0D" w:themeColor="text1" w:themeTint="F2"/>
        </w:rPr>
      </w:pPr>
      <w:r w:rsidRPr="0026043B">
        <w:rPr>
          <w:rFonts w:eastAsia="SimSun"/>
          <w:b/>
          <w:bCs/>
          <w:color w:val="0D0D0D" w:themeColor="text1" w:themeTint="F2"/>
          <w:sz w:val="24"/>
          <w:szCs w:val="24"/>
        </w:rPr>
        <w:t>III.7</w:t>
      </w:r>
      <w:r w:rsidRPr="0026043B">
        <w:rPr>
          <w:rFonts w:eastAsia="SimSun"/>
          <w:b/>
          <w:bCs/>
          <w:color w:val="0D0D0D" w:themeColor="text1" w:themeTint="F2"/>
          <w:sz w:val="24"/>
          <w:szCs w:val="24"/>
        </w:rPr>
        <w:tab/>
      </w:r>
      <w:r w:rsidR="00492CB7" w:rsidRPr="000D729C">
        <w:rPr>
          <w:rFonts w:eastAsia="SimSun"/>
          <w:b/>
          <w:bCs/>
          <w:color w:val="0D0D0D" w:themeColor="text1" w:themeTint="F2"/>
          <w:sz w:val="24"/>
          <w:szCs w:val="24"/>
          <w:shd w:val="clear" w:color="auto" w:fill="FFFF00"/>
        </w:rPr>
        <w:t>Consideration of the Multilateral Fund gender mainstreaming policy</w:t>
      </w:r>
      <w:r w:rsidR="00492CB7" w:rsidRPr="00C149AE">
        <w:rPr>
          <w:rFonts w:eastAsia="SimSun"/>
          <w:color w:val="0D0D0D" w:themeColor="text1" w:themeTint="F2"/>
        </w:rPr>
        <w:tab/>
        <w:t>(one page)</w:t>
      </w:r>
    </w:p>
    <w:p w14:paraId="5F922121" w14:textId="4610087B" w:rsidR="00584F3D" w:rsidRPr="00584F3D" w:rsidRDefault="00584F3D" w:rsidP="00584F3D">
      <w:pPr>
        <w:widowControl w:val="0"/>
        <w:shd w:val="clear" w:color="auto" w:fill="FFFFFF" w:themeFill="background1"/>
        <w:tabs>
          <w:tab w:val="left" w:pos="720"/>
          <w:tab w:val="right" w:pos="9360"/>
        </w:tabs>
        <w:spacing w:before="120" w:after="120"/>
        <w:rPr>
          <w:rFonts w:eastAsia="SimSun"/>
          <w:color w:val="0D0D0D" w:themeColor="text1" w:themeTint="F2"/>
        </w:rPr>
      </w:pPr>
      <w:r w:rsidRPr="00D45299">
        <w:rPr>
          <w:rFonts w:eastAsia="SimSun"/>
          <w:color w:val="0D0D0D" w:themeColor="text1" w:themeTint="F2"/>
          <w:highlight w:val="yellow"/>
        </w:rPr>
        <w:t>Stage</w:t>
      </w:r>
      <w:r w:rsidR="00492CB7" w:rsidRPr="00D45299">
        <w:rPr>
          <w:rFonts w:eastAsia="SimSun"/>
          <w:color w:val="0D0D0D" w:themeColor="text1" w:themeTint="F2"/>
          <w:highlight w:val="yellow"/>
        </w:rPr>
        <w:t xml:space="preserve"> I </w:t>
      </w:r>
      <w:r w:rsidRPr="00D45299">
        <w:rPr>
          <w:rFonts w:eastAsia="SimSun"/>
          <w:color w:val="0D0D0D" w:themeColor="text1" w:themeTint="F2"/>
          <w:highlight w:val="yellow"/>
        </w:rPr>
        <w:t>should include an explanation on how the operational policy on gender mainstreaming for Multilateral</w:t>
      </w:r>
      <w:r w:rsidR="003B1F24" w:rsidRPr="00D45299">
        <w:rPr>
          <w:rFonts w:eastAsia="SimSun"/>
          <w:color w:val="0D0D0D" w:themeColor="text1" w:themeTint="F2"/>
          <w:highlight w:val="yellow"/>
        </w:rPr>
        <w:t>-</w:t>
      </w:r>
      <w:r w:rsidRPr="00D45299">
        <w:rPr>
          <w:rFonts w:eastAsia="SimSun"/>
          <w:color w:val="0D0D0D" w:themeColor="text1" w:themeTint="F2"/>
          <w:highlight w:val="yellow"/>
        </w:rPr>
        <w:t>Fund-supported projects has been incorporated into the proposed KIP activities, in alignment with the relevant Executive Committee decisions outlined below.</w:t>
      </w:r>
    </w:p>
    <w:p w14:paraId="040DC7A2" w14:textId="69D57357" w:rsidR="00584F3D" w:rsidRPr="00D45299" w:rsidRDefault="00584F3D" w:rsidP="006A55C2">
      <w:pPr>
        <w:shd w:val="clear" w:color="auto" w:fill="FFFFFF" w:themeFill="background1"/>
        <w:tabs>
          <w:tab w:val="left" w:pos="720"/>
          <w:tab w:val="right" w:pos="9360"/>
        </w:tabs>
        <w:spacing w:before="120" w:after="120"/>
        <w:rPr>
          <w:rFonts w:eastAsia="SimSun"/>
          <w:color w:val="0D0D0D" w:themeColor="text1" w:themeTint="F2"/>
          <w:highlight w:val="yellow"/>
        </w:rPr>
      </w:pPr>
      <w:r w:rsidRPr="00D45299">
        <w:rPr>
          <w:rFonts w:eastAsia="SimSun"/>
          <w:color w:val="0D0D0D" w:themeColor="text1" w:themeTint="F2"/>
          <w:highlight w:val="yellow"/>
        </w:rPr>
        <w:t>At its 84</w:t>
      </w:r>
      <w:r w:rsidRPr="00D45299">
        <w:rPr>
          <w:rFonts w:eastAsia="SimSun"/>
          <w:color w:val="0D0D0D" w:themeColor="text1" w:themeTint="F2"/>
          <w:highlight w:val="yellow"/>
          <w:vertAlign w:val="superscript"/>
        </w:rPr>
        <w:t>th</w:t>
      </w:r>
      <w:r w:rsidR="00C91A5E" w:rsidRPr="00D45299">
        <w:rPr>
          <w:rFonts w:eastAsia="SimSun"/>
          <w:color w:val="0D0D0D" w:themeColor="text1" w:themeTint="F2"/>
          <w:highlight w:val="yellow"/>
        </w:rPr>
        <w:t xml:space="preserve"> </w:t>
      </w:r>
      <w:r w:rsidRPr="00D45299">
        <w:rPr>
          <w:rFonts w:eastAsia="SimSun"/>
          <w:color w:val="0D0D0D" w:themeColor="text1" w:themeTint="F2"/>
          <w:highlight w:val="yellow"/>
        </w:rPr>
        <w:t>meeting, the Executive Committee approved the operational policy on gender mainstreaming for Multilateral</w:t>
      </w:r>
      <w:r w:rsidR="00851CC4" w:rsidRPr="00D45299">
        <w:rPr>
          <w:rFonts w:eastAsia="SimSun"/>
          <w:color w:val="0D0D0D" w:themeColor="text1" w:themeTint="F2"/>
          <w:highlight w:val="yellow"/>
        </w:rPr>
        <w:t xml:space="preserve"> </w:t>
      </w:r>
      <w:r w:rsidRPr="00D45299">
        <w:rPr>
          <w:rFonts w:eastAsia="SimSun"/>
          <w:color w:val="0D0D0D" w:themeColor="text1" w:themeTint="F2"/>
          <w:highlight w:val="yellow"/>
        </w:rPr>
        <w:t>Fund-supported projects and requested bilateral and implementing agencies to apply this policy throughout the project cycle, beginning with projects proposed for consideration at the 85</w:t>
      </w:r>
      <w:r w:rsidRPr="00D45299">
        <w:rPr>
          <w:rFonts w:eastAsia="SimSun"/>
          <w:color w:val="0D0D0D" w:themeColor="text1" w:themeTint="F2"/>
          <w:highlight w:val="yellow"/>
          <w:vertAlign w:val="superscript"/>
        </w:rPr>
        <w:t>th</w:t>
      </w:r>
      <w:r w:rsidR="00142F8F" w:rsidRPr="00D45299">
        <w:rPr>
          <w:rFonts w:eastAsia="SimSun"/>
          <w:color w:val="0D0D0D" w:themeColor="text1" w:themeTint="F2"/>
          <w:highlight w:val="yellow"/>
        </w:rPr>
        <w:t> </w:t>
      </w:r>
      <w:r w:rsidRPr="00D45299">
        <w:rPr>
          <w:rFonts w:eastAsia="SimSun"/>
          <w:color w:val="0D0D0D" w:themeColor="text1" w:themeTint="F2"/>
          <w:highlight w:val="yellow"/>
        </w:rPr>
        <w:t>meeting. At its 90</w:t>
      </w:r>
      <w:r w:rsidRPr="00D45299">
        <w:rPr>
          <w:rFonts w:eastAsia="SimSun"/>
          <w:color w:val="0D0D0D" w:themeColor="text1" w:themeTint="F2"/>
          <w:highlight w:val="yellow"/>
          <w:vertAlign w:val="superscript"/>
        </w:rPr>
        <w:t>th</w:t>
      </w:r>
      <w:r w:rsidR="00851CC4" w:rsidRPr="00D45299">
        <w:rPr>
          <w:rFonts w:eastAsia="SimSun"/>
          <w:color w:val="0D0D0D" w:themeColor="text1" w:themeTint="F2"/>
          <w:highlight w:val="yellow"/>
        </w:rPr>
        <w:t> </w:t>
      </w:r>
      <w:r w:rsidRPr="00D45299">
        <w:rPr>
          <w:rFonts w:eastAsia="SimSun"/>
          <w:color w:val="0D0D0D" w:themeColor="text1" w:themeTint="F2"/>
          <w:highlight w:val="yellow"/>
        </w:rPr>
        <w:t>meeting, the Executive Committee encouraged bilateral and implementing agencies to continue ensuring that the operational gender mainstreaming policy of the Multilateral Fund was applied to all Montreal Protocol projects</w:t>
      </w:r>
      <w:r w:rsidR="00142F8F" w:rsidRPr="00D45299">
        <w:rPr>
          <w:rFonts w:eastAsia="SimSun"/>
          <w:color w:val="0D0D0D" w:themeColor="text1" w:themeTint="F2"/>
          <w:highlight w:val="yellow"/>
        </w:rPr>
        <w:t>,</w:t>
      </w:r>
      <w:r w:rsidRPr="00D45299">
        <w:rPr>
          <w:rFonts w:eastAsia="SimSun"/>
          <w:color w:val="0D0D0D" w:themeColor="text1" w:themeTint="F2"/>
          <w:highlight w:val="yellow"/>
        </w:rPr>
        <w:t xml:space="preserve"> </w:t>
      </w:r>
      <w:r w:rsidR="008238AC" w:rsidRPr="00D45299">
        <w:rPr>
          <w:rFonts w:eastAsia="SimSun"/>
          <w:color w:val="0D0D0D" w:themeColor="text1" w:themeTint="F2"/>
          <w:highlight w:val="yellow"/>
        </w:rPr>
        <w:t xml:space="preserve">noting guidance provided in </w:t>
      </w:r>
      <w:r w:rsidR="00F83535" w:rsidRPr="00D45299">
        <w:rPr>
          <w:rFonts w:eastAsia="SimSun"/>
          <w:color w:val="0D0D0D" w:themeColor="text1" w:themeTint="F2"/>
          <w:highlight w:val="yellow"/>
        </w:rPr>
        <w:t>a</w:t>
      </w:r>
      <w:r w:rsidR="008238AC" w:rsidRPr="00D45299">
        <w:rPr>
          <w:rFonts w:eastAsia="SimSun"/>
          <w:color w:val="0D0D0D" w:themeColor="text1" w:themeTint="F2"/>
          <w:highlight w:val="yellow"/>
        </w:rPr>
        <w:t>nnex IV of document</w:t>
      </w:r>
      <w:r w:rsidR="00851CC4" w:rsidRPr="00D45299">
        <w:rPr>
          <w:rFonts w:eastAsia="SimSun"/>
          <w:color w:val="0D0D0D" w:themeColor="text1" w:themeTint="F2"/>
          <w:highlight w:val="yellow"/>
        </w:rPr>
        <w:t> UNEP/OzL.Pro/ExCom/84</w:t>
      </w:r>
      <w:r w:rsidR="00482C24" w:rsidRPr="00D45299">
        <w:rPr>
          <w:rFonts w:eastAsia="SimSun"/>
          <w:color w:val="0D0D0D" w:themeColor="text1" w:themeTint="F2"/>
          <w:highlight w:val="yellow"/>
        </w:rPr>
        <w:t>/</w:t>
      </w:r>
      <w:r w:rsidR="00851CC4" w:rsidRPr="00D45299">
        <w:rPr>
          <w:rFonts w:eastAsia="SimSun"/>
          <w:color w:val="0D0D0D" w:themeColor="text1" w:themeTint="F2"/>
          <w:highlight w:val="yellow"/>
        </w:rPr>
        <w:t>73</w:t>
      </w:r>
      <w:r w:rsidR="008238AC" w:rsidRPr="00D45299">
        <w:rPr>
          <w:rFonts w:eastAsia="SimSun"/>
          <w:color w:val="0D0D0D" w:themeColor="text1" w:themeTint="F2"/>
          <w:highlight w:val="yellow"/>
        </w:rPr>
        <w:t xml:space="preserve"> (</w:t>
      </w:r>
      <w:r w:rsidR="00851CC4" w:rsidRPr="00D45299">
        <w:rPr>
          <w:rFonts w:eastAsia="SimSun"/>
          <w:color w:val="0D0D0D" w:themeColor="text1" w:themeTint="F2"/>
          <w:highlight w:val="yellow"/>
        </w:rPr>
        <w:t>A</w:t>
      </w:r>
      <w:r w:rsidR="008238AC" w:rsidRPr="00D45299">
        <w:rPr>
          <w:rFonts w:eastAsia="SimSun"/>
          <w:color w:val="0D0D0D" w:themeColor="text1" w:themeTint="F2"/>
          <w:highlight w:val="yellow"/>
        </w:rPr>
        <w:t>ppendix C</w:t>
      </w:r>
      <w:r w:rsidR="003476C4" w:rsidRPr="00D45299">
        <w:rPr>
          <w:rFonts w:eastAsia="SimSun"/>
          <w:color w:val="0D0D0D" w:themeColor="text1" w:themeTint="F2"/>
          <w:highlight w:val="yellow"/>
        </w:rPr>
        <w:t xml:space="preserve">) </w:t>
      </w:r>
      <w:r w:rsidR="00851CC4" w:rsidRPr="00D45299">
        <w:rPr>
          <w:rFonts w:eastAsia="SimSun"/>
          <w:color w:val="0D0D0D" w:themeColor="text1" w:themeTint="F2"/>
          <w:highlight w:val="yellow"/>
        </w:rPr>
        <w:t xml:space="preserve">and </w:t>
      </w:r>
      <w:r w:rsidRPr="00D45299">
        <w:rPr>
          <w:rFonts w:eastAsia="SimSun"/>
          <w:color w:val="0D0D0D" w:themeColor="text1" w:themeTint="F2"/>
          <w:highlight w:val="yellow"/>
        </w:rPr>
        <w:t xml:space="preserve">taking into consideration the specific activities presented </w:t>
      </w:r>
      <w:r w:rsidR="008238AC" w:rsidRPr="00D45299">
        <w:rPr>
          <w:rFonts w:eastAsia="SimSun"/>
          <w:color w:val="0D0D0D" w:themeColor="text1" w:themeTint="F2"/>
          <w:highlight w:val="yellow"/>
        </w:rPr>
        <w:t>in table 2</w:t>
      </w:r>
      <w:r w:rsidRPr="00D45299">
        <w:rPr>
          <w:rFonts w:eastAsia="SimSun"/>
          <w:color w:val="0D0D0D" w:themeColor="text1" w:themeTint="F2"/>
          <w:highlight w:val="yellow"/>
        </w:rPr>
        <w:t xml:space="preserve"> of document</w:t>
      </w:r>
      <w:r w:rsidR="00142F8F" w:rsidRPr="00D45299">
        <w:rPr>
          <w:rFonts w:eastAsia="SimSun"/>
          <w:color w:val="0D0D0D" w:themeColor="text1" w:themeTint="F2"/>
          <w:highlight w:val="yellow"/>
        </w:rPr>
        <w:t> </w:t>
      </w:r>
      <w:r w:rsidRPr="00D45299">
        <w:rPr>
          <w:rFonts w:eastAsia="SimSun"/>
          <w:color w:val="0D0D0D" w:themeColor="text1" w:themeTint="F2"/>
          <w:highlight w:val="yellow"/>
        </w:rPr>
        <w:t>UNEP/OzL.Pro/ExCom/90/37</w:t>
      </w:r>
      <w:r w:rsidR="003476C4" w:rsidRPr="00D45299">
        <w:rPr>
          <w:rFonts w:eastAsia="SimSun"/>
          <w:color w:val="0D0D0D" w:themeColor="text1" w:themeTint="F2"/>
          <w:highlight w:val="yellow"/>
        </w:rPr>
        <w:t xml:space="preserve"> (</w:t>
      </w:r>
      <w:r w:rsidR="00851CC4" w:rsidRPr="00D45299">
        <w:rPr>
          <w:rFonts w:eastAsia="SimSun"/>
          <w:color w:val="0D0D0D" w:themeColor="text1" w:themeTint="F2"/>
          <w:highlight w:val="yellow"/>
        </w:rPr>
        <w:t>A</w:t>
      </w:r>
      <w:r w:rsidR="008238AC" w:rsidRPr="00D45299">
        <w:rPr>
          <w:rFonts w:eastAsia="SimSun"/>
          <w:color w:val="0D0D0D" w:themeColor="text1" w:themeTint="F2"/>
          <w:highlight w:val="yellow"/>
        </w:rPr>
        <w:t>ppendix D).</w:t>
      </w:r>
    </w:p>
    <w:p w14:paraId="1FB576AE" w14:textId="37244B18" w:rsidR="00492CB7" w:rsidRPr="00C149AE" w:rsidRDefault="00584F3D" w:rsidP="003476C4">
      <w:pPr>
        <w:widowControl w:val="0"/>
        <w:shd w:val="clear" w:color="auto" w:fill="FFFFFF" w:themeFill="background1"/>
        <w:tabs>
          <w:tab w:val="left" w:pos="720"/>
          <w:tab w:val="right" w:pos="9360"/>
        </w:tabs>
        <w:spacing w:before="120" w:after="120"/>
        <w:rPr>
          <w:rFonts w:eastAsia="SimSun"/>
          <w:color w:val="0D0D0D" w:themeColor="text1" w:themeTint="F2"/>
        </w:rPr>
      </w:pPr>
      <w:r w:rsidRPr="00D45299">
        <w:rPr>
          <w:rFonts w:eastAsia="SimSun"/>
          <w:color w:val="0D0D0D" w:themeColor="text1" w:themeTint="F2"/>
          <w:highlight w:val="yellow"/>
        </w:rPr>
        <w:t>At the 92</w:t>
      </w:r>
      <w:r w:rsidRPr="00D45299">
        <w:rPr>
          <w:rFonts w:eastAsia="SimSun"/>
          <w:color w:val="0D0D0D" w:themeColor="text1" w:themeTint="F2"/>
          <w:highlight w:val="yellow"/>
          <w:vertAlign w:val="superscript"/>
        </w:rPr>
        <w:t>nd</w:t>
      </w:r>
      <w:r w:rsidRPr="00D45299">
        <w:rPr>
          <w:rFonts w:eastAsia="SimSun"/>
          <w:color w:val="0D0D0D" w:themeColor="text1" w:themeTint="F2"/>
          <w:highlight w:val="yellow"/>
        </w:rPr>
        <w:t xml:space="preserve"> meeting</w:t>
      </w:r>
      <w:r w:rsidR="00142F8F" w:rsidRPr="00D45299">
        <w:rPr>
          <w:rFonts w:eastAsia="SimSun"/>
          <w:color w:val="0D0D0D" w:themeColor="text1" w:themeTint="F2"/>
          <w:highlight w:val="yellow"/>
        </w:rPr>
        <w:t>,</w:t>
      </w:r>
      <w:r w:rsidRPr="00D45299">
        <w:rPr>
          <w:rFonts w:eastAsia="SimSun"/>
          <w:color w:val="0D0D0D" w:themeColor="text1" w:themeTint="F2"/>
          <w:highlight w:val="yellow"/>
        </w:rPr>
        <w:t xml:space="preserve"> the Executive Committee requested bilateral and implementing agencies to include </w:t>
      </w:r>
      <w:r w:rsidR="00851CC4" w:rsidRPr="00D45299">
        <w:rPr>
          <w:rFonts w:eastAsia="SimSun"/>
          <w:color w:val="0D0D0D" w:themeColor="text1" w:themeTint="F2"/>
          <w:highlight w:val="yellow"/>
        </w:rPr>
        <w:t xml:space="preserve">the </w:t>
      </w:r>
      <w:r w:rsidRPr="00D45299">
        <w:rPr>
          <w:rFonts w:eastAsia="SimSun"/>
          <w:color w:val="0D0D0D" w:themeColor="text1" w:themeTint="F2"/>
          <w:highlight w:val="yellow"/>
        </w:rPr>
        <w:t xml:space="preserve">mandatory requirements and performance indicators </w:t>
      </w:r>
      <w:r w:rsidR="00851CC4" w:rsidRPr="00D45299">
        <w:rPr>
          <w:rFonts w:eastAsia="SimSun"/>
          <w:color w:val="0D0D0D" w:themeColor="text1" w:themeTint="F2"/>
          <w:highlight w:val="yellow"/>
        </w:rPr>
        <w:t>presented</w:t>
      </w:r>
      <w:r w:rsidR="008238AC" w:rsidRPr="00D45299">
        <w:rPr>
          <w:rFonts w:eastAsia="SimSun"/>
          <w:color w:val="0D0D0D" w:themeColor="text1" w:themeTint="F2"/>
          <w:highlight w:val="yellow"/>
        </w:rPr>
        <w:t xml:space="preserve"> in annex XXII of </w:t>
      </w:r>
      <w:r w:rsidR="00F83535" w:rsidRPr="00D45299">
        <w:rPr>
          <w:rFonts w:eastAsia="SimSun"/>
          <w:color w:val="0D0D0D" w:themeColor="text1" w:themeTint="F2"/>
          <w:highlight w:val="yellow"/>
        </w:rPr>
        <w:t>document UNEP/OzL.Pro/ExCom/92/56</w:t>
      </w:r>
      <w:r w:rsidR="008238AC" w:rsidRPr="00D45299">
        <w:rPr>
          <w:rFonts w:eastAsia="SimSun"/>
          <w:color w:val="0D0D0D" w:themeColor="text1" w:themeTint="F2"/>
          <w:highlight w:val="yellow"/>
        </w:rPr>
        <w:t xml:space="preserve"> </w:t>
      </w:r>
      <w:r w:rsidR="003476C4" w:rsidRPr="00D45299">
        <w:rPr>
          <w:rFonts w:eastAsia="SimSun"/>
          <w:color w:val="0D0D0D" w:themeColor="text1" w:themeTint="F2"/>
          <w:highlight w:val="yellow"/>
        </w:rPr>
        <w:t>(</w:t>
      </w:r>
      <w:r w:rsidR="00851CC4" w:rsidRPr="00D45299">
        <w:rPr>
          <w:rFonts w:eastAsia="SimSun"/>
          <w:color w:val="0D0D0D" w:themeColor="text1" w:themeTint="F2"/>
          <w:highlight w:val="yellow"/>
        </w:rPr>
        <w:t>A</w:t>
      </w:r>
      <w:r w:rsidR="003476C4" w:rsidRPr="00D45299">
        <w:rPr>
          <w:rFonts w:eastAsia="SimSun"/>
          <w:color w:val="0D0D0D" w:themeColor="text1" w:themeTint="F2"/>
          <w:highlight w:val="yellow"/>
        </w:rPr>
        <w:t>ppendix</w:t>
      </w:r>
      <w:r w:rsidR="00F83535" w:rsidRPr="00D45299">
        <w:rPr>
          <w:rFonts w:eastAsia="SimSun"/>
          <w:color w:val="0D0D0D" w:themeColor="text1" w:themeTint="F2"/>
          <w:highlight w:val="yellow"/>
        </w:rPr>
        <w:t> </w:t>
      </w:r>
      <w:r w:rsidR="008238AC" w:rsidRPr="00D45299">
        <w:rPr>
          <w:rFonts w:eastAsia="SimSun"/>
          <w:color w:val="0D0D0D" w:themeColor="text1" w:themeTint="F2"/>
          <w:highlight w:val="yellow"/>
        </w:rPr>
        <w:t>E</w:t>
      </w:r>
      <w:r w:rsidR="003476C4" w:rsidRPr="00D45299">
        <w:rPr>
          <w:rFonts w:eastAsia="SimSun"/>
          <w:color w:val="0D0D0D" w:themeColor="text1" w:themeTint="F2"/>
          <w:highlight w:val="yellow"/>
        </w:rPr>
        <w:t xml:space="preserve">) </w:t>
      </w:r>
      <w:r w:rsidRPr="00D45299">
        <w:rPr>
          <w:rFonts w:eastAsia="SimSun"/>
          <w:color w:val="0D0D0D" w:themeColor="text1" w:themeTint="F2"/>
          <w:highlight w:val="yellow"/>
        </w:rPr>
        <w:t xml:space="preserve">when submitting stages of </w:t>
      </w:r>
      <w:r w:rsidR="00142F8F" w:rsidRPr="00D45299">
        <w:rPr>
          <w:rFonts w:eastAsia="SimSun"/>
          <w:color w:val="0D0D0D" w:themeColor="text1" w:themeTint="F2"/>
          <w:highlight w:val="yellow"/>
        </w:rPr>
        <w:t>MYA</w:t>
      </w:r>
      <w:r w:rsidRPr="00D45299">
        <w:rPr>
          <w:rFonts w:eastAsia="SimSun"/>
          <w:color w:val="0D0D0D" w:themeColor="text1" w:themeTint="F2"/>
          <w:highlight w:val="yellow"/>
        </w:rPr>
        <w:t xml:space="preserve"> projects, such as H</w:t>
      </w:r>
      <w:r w:rsidR="008F385C" w:rsidRPr="00D45299">
        <w:rPr>
          <w:rFonts w:eastAsia="SimSun"/>
          <w:color w:val="0D0D0D" w:themeColor="text1" w:themeTint="F2"/>
          <w:highlight w:val="yellow"/>
        </w:rPr>
        <w:t>PMPs</w:t>
      </w:r>
      <w:r w:rsidRPr="00D45299">
        <w:rPr>
          <w:rFonts w:eastAsia="SimSun"/>
          <w:color w:val="0D0D0D" w:themeColor="text1" w:themeTint="F2"/>
          <w:highlight w:val="yellow"/>
        </w:rPr>
        <w:t xml:space="preserve"> or K</w:t>
      </w:r>
      <w:r w:rsidR="008F385C" w:rsidRPr="00D45299">
        <w:rPr>
          <w:rFonts w:eastAsia="SimSun"/>
          <w:color w:val="0D0D0D" w:themeColor="text1" w:themeTint="F2"/>
          <w:highlight w:val="yellow"/>
        </w:rPr>
        <w:t>IPs</w:t>
      </w:r>
      <w:r w:rsidRPr="00D45299">
        <w:rPr>
          <w:rFonts w:eastAsia="SimSun"/>
          <w:color w:val="0D0D0D" w:themeColor="text1" w:themeTint="F2"/>
          <w:highlight w:val="yellow"/>
        </w:rPr>
        <w:t>, for consideration by the Executive Committee at its 94</w:t>
      </w:r>
      <w:r w:rsidRPr="00D45299">
        <w:rPr>
          <w:rFonts w:eastAsia="SimSun"/>
          <w:color w:val="0D0D0D" w:themeColor="text1" w:themeTint="F2"/>
          <w:highlight w:val="yellow"/>
          <w:vertAlign w:val="superscript"/>
        </w:rPr>
        <w:t>th</w:t>
      </w:r>
      <w:r w:rsidR="00C91A5E" w:rsidRPr="00D45299">
        <w:rPr>
          <w:rFonts w:eastAsia="SimSun"/>
          <w:color w:val="0D0D0D" w:themeColor="text1" w:themeTint="F2"/>
          <w:highlight w:val="yellow"/>
        </w:rPr>
        <w:t xml:space="preserve"> </w:t>
      </w:r>
      <w:r w:rsidRPr="00D45299">
        <w:rPr>
          <w:rFonts w:eastAsia="SimSun"/>
          <w:color w:val="0D0D0D" w:themeColor="text1" w:themeTint="F2"/>
          <w:highlight w:val="yellow"/>
        </w:rPr>
        <w:t>and subsequent meetings.</w:t>
      </w:r>
    </w:p>
    <w:tbl>
      <w:tblPr>
        <w:tblStyle w:val="TableGrid"/>
        <w:tblW w:w="5000" w:type="pct"/>
        <w:shd w:val="clear" w:color="auto" w:fill="0095D5"/>
        <w:tblLook w:val="04A0" w:firstRow="1" w:lastRow="0" w:firstColumn="1" w:lastColumn="0" w:noHBand="0" w:noVBand="1"/>
      </w:tblPr>
      <w:tblGrid>
        <w:gridCol w:w="9350"/>
      </w:tblGrid>
      <w:tr w:rsidR="00492CB7" w:rsidRPr="00C149AE" w14:paraId="253257D4" w14:textId="77777777" w:rsidTr="00213665">
        <w:tc>
          <w:tcPr>
            <w:tcW w:w="5000" w:type="pct"/>
          </w:tcPr>
          <w:p w14:paraId="72D88105" w14:textId="77777777" w:rsidR="00492CB7" w:rsidRDefault="00492CB7" w:rsidP="00142F8F">
            <w:pPr>
              <w:shd w:val="clear" w:color="auto" w:fill="FFFFFF" w:themeFill="background1"/>
              <w:tabs>
                <w:tab w:val="left" w:pos="720"/>
                <w:tab w:val="right" w:pos="9360"/>
              </w:tabs>
              <w:spacing w:before="60" w:after="60"/>
              <w:rPr>
                <w:rFonts w:eastAsia="SimSun"/>
                <w:i/>
                <w:color w:val="0D0D0D" w:themeColor="text1" w:themeTint="F2"/>
                <w:sz w:val="20"/>
                <w:szCs w:val="20"/>
              </w:rPr>
            </w:pPr>
            <w:bookmarkStart w:id="11" w:name="_Hlk130571664"/>
            <w:r w:rsidRPr="006B5FFA">
              <w:rPr>
                <w:rFonts w:eastAsia="SimSun"/>
                <w:i/>
                <w:color w:val="0D0D0D" w:themeColor="text1" w:themeTint="F2"/>
                <w:sz w:val="20"/>
                <w:szCs w:val="20"/>
                <w:u w:val="single"/>
              </w:rPr>
              <w:t>Decision 84/92</w:t>
            </w:r>
            <w:r w:rsidR="006B5FFA" w:rsidRPr="006B5FFA">
              <w:rPr>
                <w:rFonts w:eastAsia="SimSun"/>
                <w:i/>
                <w:color w:val="0D0D0D" w:themeColor="text1" w:themeTint="F2"/>
                <w:sz w:val="20"/>
                <w:szCs w:val="20"/>
              </w:rPr>
              <w:t xml:space="preserve">: </w:t>
            </w:r>
            <w:r w:rsidRPr="006B5FFA">
              <w:rPr>
                <w:rFonts w:eastAsia="SimSun"/>
                <w:i/>
                <w:color w:val="0D0D0D" w:themeColor="text1" w:themeTint="F2"/>
                <w:sz w:val="20"/>
                <w:szCs w:val="20"/>
              </w:rPr>
              <w:t xml:space="preserve">(d) To request bilateral and implementing agencies: (i) </w:t>
            </w:r>
            <w:r w:rsidRPr="006B5FFA">
              <w:rPr>
                <w:rFonts w:eastAsia="SimSun"/>
                <w:i/>
                <w:color w:val="0D0D0D" w:themeColor="text1" w:themeTint="F2"/>
                <w:sz w:val="20"/>
                <w:szCs w:val="20"/>
              </w:rPr>
              <w:tab/>
              <w:t>To apply the operational policy on gender mainstreaming throughout the project cycle, beginning with projects proposed for consideration at the 85</w:t>
            </w:r>
            <w:r w:rsidRPr="006B5FFA">
              <w:rPr>
                <w:rFonts w:eastAsia="SimSun"/>
                <w:i/>
                <w:color w:val="0D0D0D" w:themeColor="text1" w:themeTint="F2"/>
                <w:sz w:val="20"/>
                <w:szCs w:val="20"/>
                <w:vertAlign w:val="superscript"/>
              </w:rPr>
              <w:t>th</w:t>
            </w:r>
            <w:r w:rsidRPr="006B5FFA">
              <w:rPr>
                <w:rFonts w:eastAsia="SimSun"/>
                <w:i/>
                <w:color w:val="0D0D0D" w:themeColor="text1" w:themeTint="F2"/>
                <w:sz w:val="20"/>
                <w:szCs w:val="20"/>
              </w:rPr>
              <w:t> meeting.</w:t>
            </w:r>
          </w:p>
          <w:p w14:paraId="6D41F10E" w14:textId="74713848" w:rsidR="00AB44F7" w:rsidRPr="00D45299" w:rsidRDefault="003C113F" w:rsidP="00142F8F">
            <w:pPr>
              <w:shd w:val="clear" w:color="auto" w:fill="FFFFFF" w:themeFill="background1"/>
              <w:tabs>
                <w:tab w:val="left" w:pos="720"/>
                <w:tab w:val="right" w:pos="9360"/>
              </w:tabs>
              <w:spacing w:before="60" w:after="60"/>
              <w:rPr>
                <w:rFonts w:eastAsia="SimSun"/>
                <w:i/>
                <w:color w:val="0D0D0D" w:themeColor="text1" w:themeTint="F2"/>
                <w:sz w:val="20"/>
                <w:szCs w:val="20"/>
                <w:highlight w:val="yellow"/>
              </w:rPr>
            </w:pPr>
            <w:r w:rsidRPr="00DA2D36">
              <w:rPr>
                <w:rFonts w:eastAsia="SimSun"/>
                <w:i/>
                <w:color w:val="0D0D0D" w:themeColor="text1" w:themeTint="F2"/>
                <w:sz w:val="20"/>
                <w:szCs w:val="20"/>
                <w:u w:val="single"/>
              </w:rPr>
              <w:t>Decision 90</w:t>
            </w:r>
            <w:r w:rsidR="004A7D08">
              <w:rPr>
                <w:rFonts w:eastAsia="SimSun"/>
                <w:i/>
                <w:color w:val="0D0D0D" w:themeColor="text1" w:themeTint="F2"/>
                <w:sz w:val="20"/>
                <w:szCs w:val="20"/>
                <w:u w:val="single"/>
              </w:rPr>
              <w:t>/</w:t>
            </w:r>
            <w:r w:rsidRPr="00DA2D36">
              <w:rPr>
                <w:rFonts w:eastAsia="SimSun"/>
                <w:i/>
                <w:color w:val="0D0D0D" w:themeColor="text1" w:themeTint="F2"/>
                <w:sz w:val="20"/>
                <w:szCs w:val="20"/>
                <w:u w:val="single"/>
              </w:rPr>
              <w:t>48</w:t>
            </w:r>
            <w:r w:rsidRPr="004A7D08">
              <w:rPr>
                <w:rFonts w:eastAsia="SimSun"/>
                <w:i/>
                <w:color w:val="0D0D0D" w:themeColor="text1" w:themeTint="F2"/>
                <w:sz w:val="20"/>
                <w:szCs w:val="20"/>
              </w:rPr>
              <w:t xml:space="preserve">: </w:t>
            </w:r>
            <w:r w:rsidRPr="00D45299">
              <w:rPr>
                <w:rFonts w:eastAsia="SimSun"/>
                <w:i/>
                <w:color w:val="0D0D0D" w:themeColor="text1" w:themeTint="F2"/>
                <w:sz w:val="20"/>
                <w:szCs w:val="20"/>
                <w:highlight w:val="yellow"/>
              </w:rPr>
              <w:t xml:space="preserve">(b) </w:t>
            </w:r>
            <w:r w:rsidRPr="00D45299">
              <w:rPr>
                <w:rFonts w:eastAsia="SimSun"/>
                <w:i/>
                <w:color w:val="0D0D0D" w:themeColor="text1" w:themeTint="F2"/>
                <w:sz w:val="20"/>
                <w:szCs w:val="20"/>
                <w:highlight w:val="yellow"/>
              </w:rPr>
              <w:tab/>
              <w:t>To note that the gender mainstreaming checklist for projects and the list of gender indicators to facilitate reporting found in annexes II and IV, respectively, to document UNEP/OzL.Pro/ExCom/84/73, provided guidance to the bilateral and implementing agencies that they might take into account on a voluntary basis when implementing the operational gender mainstreaming policy of the Multilateral Fund;</w:t>
            </w:r>
            <w:r w:rsidRPr="003C113F">
              <w:rPr>
                <w:rFonts w:eastAsia="SimSun"/>
                <w:i/>
                <w:color w:val="0D0D0D" w:themeColor="text1" w:themeTint="F2"/>
                <w:sz w:val="20"/>
                <w:szCs w:val="20"/>
              </w:rPr>
              <w:t xml:space="preserve"> (c)</w:t>
            </w:r>
            <w:r w:rsidR="00EF1FD4">
              <w:rPr>
                <w:rFonts w:eastAsia="SimSun"/>
                <w:i/>
                <w:color w:val="0D0D0D" w:themeColor="text1" w:themeTint="F2"/>
                <w:sz w:val="20"/>
                <w:szCs w:val="20"/>
              </w:rPr>
              <w:t xml:space="preserve"> </w:t>
            </w:r>
            <w:r w:rsidRPr="003C113F">
              <w:rPr>
                <w:rFonts w:eastAsia="SimSun"/>
                <w:i/>
                <w:color w:val="0D0D0D" w:themeColor="text1" w:themeTint="F2"/>
                <w:sz w:val="20"/>
                <w:szCs w:val="20"/>
              </w:rPr>
              <w:t>To</w:t>
            </w:r>
            <w:r w:rsidR="00EF0AF9">
              <w:rPr>
                <w:rFonts w:eastAsia="SimSun"/>
                <w:i/>
                <w:color w:val="0D0D0D" w:themeColor="text1" w:themeTint="F2"/>
                <w:sz w:val="20"/>
                <w:szCs w:val="20"/>
              </w:rPr>
              <w:t xml:space="preserve"> </w:t>
            </w:r>
            <w:r w:rsidRPr="003C113F">
              <w:rPr>
                <w:rFonts w:eastAsia="SimSun"/>
                <w:i/>
                <w:color w:val="0D0D0D" w:themeColor="text1" w:themeTint="F2"/>
                <w:sz w:val="20"/>
                <w:szCs w:val="20"/>
              </w:rPr>
              <w:t xml:space="preserve">encourage bilateral and implementing agencies to continue ensuring that the operational gender mainstreaming policy of the Multilateral Fund was applied to all Montreal Protocol projects, taking into consideration the specific activities presented in table 2 of document UNEP/OzL.Pro/ExCom/90/37; </w:t>
            </w:r>
            <w:r w:rsidRPr="00D45299">
              <w:rPr>
                <w:rFonts w:eastAsia="SimSun"/>
                <w:i/>
                <w:color w:val="0D0D0D" w:themeColor="text1" w:themeTint="F2"/>
                <w:sz w:val="20"/>
                <w:szCs w:val="20"/>
                <w:highlight w:val="yellow"/>
              </w:rPr>
              <w:t>(d)</w:t>
            </w:r>
            <w:r w:rsidR="00EF1FD4" w:rsidRPr="00D45299">
              <w:rPr>
                <w:rFonts w:eastAsia="SimSun"/>
                <w:i/>
                <w:color w:val="0D0D0D" w:themeColor="text1" w:themeTint="F2"/>
                <w:sz w:val="20"/>
                <w:szCs w:val="20"/>
                <w:highlight w:val="yellow"/>
              </w:rPr>
              <w:t xml:space="preserve"> </w:t>
            </w:r>
            <w:r w:rsidRPr="00D45299">
              <w:rPr>
                <w:rFonts w:eastAsia="SimSun"/>
                <w:i/>
                <w:color w:val="0D0D0D" w:themeColor="text1" w:themeTint="F2"/>
                <w:sz w:val="20"/>
                <w:szCs w:val="20"/>
                <w:highlight w:val="yellow"/>
              </w:rPr>
              <w:tab/>
              <w:t>To request bilateral and implementing agencies to provide a brief report on key gender mainstreaming results achieved as part of their annual progress reports, as of 2023, on the basis of the information available to the</w:t>
            </w:r>
            <w:r w:rsidR="00BA34F8" w:rsidRPr="00D45299">
              <w:rPr>
                <w:rFonts w:eastAsia="SimSun"/>
                <w:i/>
                <w:color w:val="0D0D0D" w:themeColor="text1" w:themeTint="F2"/>
                <w:sz w:val="20"/>
                <w:szCs w:val="20"/>
                <w:highlight w:val="yellow"/>
              </w:rPr>
              <w:t>m.</w:t>
            </w:r>
          </w:p>
          <w:p w14:paraId="0F96BF37" w14:textId="56198529" w:rsidR="00BA12E3" w:rsidRPr="00011E5A" w:rsidRDefault="00BA12E3" w:rsidP="00142F8F">
            <w:pPr>
              <w:shd w:val="clear" w:color="auto" w:fill="FFFFFF" w:themeFill="background1"/>
              <w:tabs>
                <w:tab w:val="left" w:pos="720"/>
                <w:tab w:val="right" w:pos="9360"/>
              </w:tabs>
              <w:spacing w:before="60" w:after="60"/>
              <w:rPr>
                <w:rFonts w:eastAsia="SimSun"/>
                <w:i/>
                <w:color w:val="0D0D0D" w:themeColor="text1" w:themeTint="F2"/>
                <w:sz w:val="20"/>
                <w:szCs w:val="20"/>
                <w:u w:val="single"/>
              </w:rPr>
            </w:pPr>
            <w:r w:rsidRPr="00D45299">
              <w:rPr>
                <w:rFonts w:eastAsia="SimSun"/>
                <w:i/>
                <w:color w:val="0D0D0D" w:themeColor="text1" w:themeTint="F2"/>
                <w:sz w:val="20"/>
                <w:szCs w:val="20"/>
                <w:highlight w:val="yellow"/>
                <w:u w:val="single"/>
              </w:rPr>
              <w:t>Decision 92/40</w:t>
            </w:r>
            <w:r w:rsidRPr="00D45299">
              <w:rPr>
                <w:rFonts w:eastAsia="SimSun"/>
                <w:i/>
                <w:color w:val="0D0D0D" w:themeColor="text1" w:themeTint="F2"/>
                <w:sz w:val="20"/>
                <w:szCs w:val="20"/>
                <w:highlight w:val="yellow"/>
              </w:rPr>
              <w:t xml:space="preserve">: </w:t>
            </w:r>
            <w:r w:rsidR="00C65D64" w:rsidRPr="00D45299">
              <w:rPr>
                <w:rFonts w:eastAsia="SimSun"/>
                <w:i/>
                <w:color w:val="0D0D0D" w:themeColor="text1" w:themeTint="F2"/>
                <w:sz w:val="20"/>
                <w:szCs w:val="20"/>
                <w:highlight w:val="yellow"/>
              </w:rPr>
              <w:t xml:space="preserve">(b) </w:t>
            </w:r>
            <w:r w:rsidRPr="00D45299">
              <w:rPr>
                <w:rFonts w:eastAsia="SimSun"/>
                <w:i/>
                <w:color w:val="0D0D0D" w:themeColor="text1" w:themeTint="F2"/>
                <w:sz w:val="20"/>
                <w:szCs w:val="20"/>
                <w:highlight w:val="yellow"/>
              </w:rPr>
              <w:t xml:space="preserve">To request bilateral and implementing agencies to include the mandatory requirements and performance indicators contained in annex XXII </w:t>
            </w:r>
            <w:r w:rsidR="002D0F52" w:rsidRPr="00D45299">
              <w:rPr>
                <w:rFonts w:eastAsia="SimSun"/>
                <w:i/>
                <w:color w:val="0D0D0D" w:themeColor="text1" w:themeTint="F2"/>
                <w:sz w:val="20"/>
                <w:szCs w:val="20"/>
                <w:highlight w:val="yellow"/>
              </w:rPr>
              <w:t>of document UNEP/OzL.Pro/ExCom/92/56</w:t>
            </w:r>
            <w:r w:rsidRPr="00D45299">
              <w:rPr>
                <w:rFonts w:eastAsia="SimSun"/>
                <w:i/>
                <w:color w:val="0D0D0D" w:themeColor="text1" w:themeTint="F2"/>
                <w:sz w:val="20"/>
                <w:szCs w:val="20"/>
                <w:highlight w:val="yellow"/>
              </w:rPr>
              <w:t xml:space="preserve"> when submitting </w:t>
            </w:r>
            <w:r w:rsidRPr="00D45299">
              <w:rPr>
                <w:rFonts w:eastAsia="SimSun"/>
                <w:i/>
                <w:color w:val="0D0D0D" w:themeColor="text1" w:themeTint="F2"/>
                <w:sz w:val="20"/>
                <w:szCs w:val="20"/>
                <w:highlight w:val="yellow"/>
              </w:rPr>
              <w:lastRenderedPageBreak/>
              <w:t>stages of multi</w:t>
            </w:r>
            <w:r w:rsidR="00EF0AF9" w:rsidRPr="00D45299">
              <w:rPr>
                <w:rFonts w:eastAsia="SimSun"/>
                <w:i/>
                <w:color w:val="0D0D0D" w:themeColor="text1" w:themeTint="F2"/>
                <w:sz w:val="20"/>
                <w:szCs w:val="20"/>
                <w:highlight w:val="yellow"/>
              </w:rPr>
              <w:noBreakHyphen/>
            </w:r>
            <w:r w:rsidRPr="00D45299">
              <w:rPr>
                <w:rFonts w:eastAsia="SimSun"/>
                <w:i/>
                <w:color w:val="0D0D0D" w:themeColor="text1" w:themeTint="F2"/>
                <w:sz w:val="20"/>
                <w:szCs w:val="20"/>
                <w:highlight w:val="yellow"/>
              </w:rPr>
              <w:t xml:space="preserve">year agreement projects, such as </w:t>
            </w:r>
            <w:r w:rsidR="00612F5D" w:rsidRPr="00D45299">
              <w:rPr>
                <w:rFonts w:eastAsia="SimSun"/>
                <w:i/>
                <w:color w:val="0D0D0D" w:themeColor="text1" w:themeTint="F2"/>
                <w:sz w:val="20"/>
                <w:szCs w:val="20"/>
                <w:highlight w:val="yellow"/>
              </w:rPr>
              <w:t>HPMPs</w:t>
            </w:r>
            <w:r w:rsidRPr="00D45299">
              <w:rPr>
                <w:rFonts w:eastAsia="SimSun"/>
                <w:i/>
                <w:color w:val="0D0D0D" w:themeColor="text1" w:themeTint="F2"/>
                <w:sz w:val="20"/>
                <w:szCs w:val="20"/>
                <w:highlight w:val="yellow"/>
              </w:rPr>
              <w:t xml:space="preserve"> or </w:t>
            </w:r>
            <w:r w:rsidR="00612F5D" w:rsidRPr="00D45299">
              <w:rPr>
                <w:rFonts w:eastAsia="SimSun"/>
                <w:i/>
                <w:color w:val="0D0D0D" w:themeColor="text1" w:themeTint="F2"/>
                <w:sz w:val="20"/>
                <w:szCs w:val="20"/>
                <w:highlight w:val="yellow"/>
              </w:rPr>
              <w:t>KIPs</w:t>
            </w:r>
            <w:r w:rsidRPr="00D45299">
              <w:rPr>
                <w:rFonts w:eastAsia="SimSun"/>
                <w:i/>
                <w:color w:val="0D0D0D" w:themeColor="text1" w:themeTint="F2"/>
                <w:sz w:val="20"/>
                <w:szCs w:val="20"/>
                <w:highlight w:val="yellow"/>
              </w:rPr>
              <w:t>, for consideration by the Executive Committee at its 94</w:t>
            </w:r>
            <w:r w:rsidRPr="00D45299">
              <w:rPr>
                <w:rFonts w:eastAsia="SimSun"/>
                <w:i/>
                <w:color w:val="0D0D0D" w:themeColor="text1" w:themeTint="F2"/>
                <w:sz w:val="20"/>
                <w:szCs w:val="20"/>
                <w:highlight w:val="yellow"/>
                <w:vertAlign w:val="superscript"/>
              </w:rPr>
              <w:t>th</w:t>
            </w:r>
            <w:r w:rsidRPr="00D45299">
              <w:rPr>
                <w:rFonts w:eastAsia="SimSun"/>
                <w:i/>
                <w:color w:val="0D0D0D" w:themeColor="text1" w:themeTint="F2"/>
                <w:sz w:val="20"/>
                <w:szCs w:val="20"/>
                <w:highlight w:val="yellow"/>
              </w:rPr>
              <w:t xml:space="preserve"> and subsequent meetings.</w:t>
            </w:r>
          </w:p>
        </w:tc>
      </w:tr>
    </w:tbl>
    <w:p w14:paraId="615EDAD1" w14:textId="419AA967" w:rsidR="00492CB7" w:rsidRPr="00C149AE" w:rsidRDefault="00492CB7" w:rsidP="00BA6A7D">
      <w:pPr>
        <w:widowControl w:val="0"/>
        <w:shd w:val="clear" w:color="auto" w:fill="FFFFFF" w:themeFill="background1"/>
        <w:tabs>
          <w:tab w:val="left" w:pos="851"/>
          <w:tab w:val="right" w:pos="9360"/>
        </w:tabs>
        <w:spacing w:before="240" w:after="120"/>
        <w:rPr>
          <w:rFonts w:eastAsia="SimSun"/>
          <w:color w:val="0D0D0D" w:themeColor="text1" w:themeTint="F2"/>
          <w:u w:val="single"/>
        </w:rPr>
      </w:pPr>
      <w:r w:rsidRPr="00847098">
        <w:rPr>
          <w:rFonts w:eastAsia="SimSun"/>
          <w:b/>
          <w:bCs/>
          <w:color w:val="0D0D0D" w:themeColor="text1" w:themeTint="F2"/>
          <w:sz w:val="24"/>
          <w:szCs w:val="24"/>
        </w:rPr>
        <w:lastRenderedPageBreak/>
        <w:t>III.</w:t>
      </w:r>
      <w:r w:rsidR="007F4A87" w:rsidRPr="00847098">
        <w:rPr>
          <w:rFonts w:eastAsia="SimSun"/>
          <w:b/>
          <w:bCs/>
          <w:color w:val="0D0D0D" w:themeColor="text1" w:themeTint="F2"/>
          <w:sz w:val="24"/>
          <w:szCs w:val="24"/>
        </w:rPr>
        <w:t>8</w:t>
      </w:r>
      <w:r w:rsidRPr="00847098">
        <w:rPr>
          <w:rFonts w:eastAsia="SimSun"/>
          <w:b/>
          <w:bCs/>
          <w:color w:val="0D0D0D" w:themeColor="text1" w:themeTint="F2"/>
          <w:sz w:val="24"/>
          <w:szCs w:val="24"/>
        </w:rPr>
        <w:tab/>
        <w:t>Co-financing</w:t>
      </w:r>
      <w:r w:rsidRPr="00C149AE">
        <w:rPr>
          <w:rFonts w:eastAsia="SimSun"/>
          <w:color w:val="0D0D0D" w:themeColor="text1" w:themeTint="F2"/>
        </w:rPr>
        <w:tab/>
        <w:t>(</w:t>
      </w:r>
      <w:r w:rsidR="00A07D35">
        <w:rPr>
          <w:rFonts w:eastAsia="SimSun"/>
          <w:color w:val="0D0D0D" w:themeColor="text1" w:themeTint="F2"/>
        </w:rPr>
        <w:t xml:space="preserve">up to </w:t>
      </w:r>
      <w:r w:rsidRPr="00C149AE">
        <w:rPr>
          <w:rFonts w:eastAsia="SimSun"/>
          <w:color w:val="0D0D0D" w:themeColor="text1" w:themeTint="F2"/>
        </w:rPr>
        <w:t>one page)</w:t>
      </w:r>
    </w:p>
    <w:bookmarkEnd w:id="11"/>
    <w:p w14:paraId="29CC30D3" w14:textId="2D9205CE" w:rsidR="00492CB7" w:rsidRDefault="00492CB7" w:rsidP="00D601BD">
      <w:pPr>
        <w:widowControl w:val="0"/>
        <w:shd w:val="clear" w:color="auto" w:fill="FFFFFF" w:themeFill="background1"/>
        <w:spacing w:before="120"/>
        <w:rPr>
          <w:rFonts w:eastAsia="SimSun"/>
          <w:color w:val="0D0D0D" w:themeColor="text1" w:themeTint="F2"/>
        </w:rPr>
      </w:pPr>
      <w:r w:rsidRPr="00C149AE">
        <w:rPr>
          <w:rFonts w:eastAsia="SimSun"/>
          <w:color w:val="0D0D0D" w:themeColor="text1" w:themeTint="F2"/>
        </w:rPr>
        <w:t>KIPs should address the extent to which the benefits beyond those associated with HFC reductions could be addressed through financial incentives and opportunities for co-financing and how such programmes could be implemented.</w:t>
      </w:r>
    </w:p>
    <w:p w14:paraId="242689E7" w14:textId="7567FF6C" w:rsidR="000B3A57" w:rsidRPr="00C149AE" w:rsidRDefault="000B3A57" w:rsidP="002D1F60">
      <w:pPr>
        <w:keepNext/>
        <w:shd w:val="clear" w:color="auto" w:fill="FFFFFF" w:themeFill="background1"/>
        <w:tabs>
          <w:tab w:val="left" w:pos="851"/>
          <w:tab w:val="right" w:pos="9360"/>
        </w:tabs>
        <w:spacing w:before="240" w:after="120"/>
        <w:rPr>
          <w:rFonts w:eastAsia="SimSun"/>
          <w:color w:val="0D0D0D" w:themeColor="text1" w:themeTint="F2"/>
          <w:u w:val="single"/>
        </w:rPr>
      </w:pPr>
      <w:r w:rsidRPr="00847098">
        <w:rPr>
          <w:rFonts w:eastAsia="SimSun"/>
          <w:b/>
          <w:bCs/>
          <w:color w:val="0D0D0D" w:themeColor="text1" w:themeTint="F2"/>
          <w:sz w:val="24"/>
          <w:szCs w:val="24"/>
        </w:rPr>
        <w:t>III.</w:t>
      </w:r>
      <w:r>
        <w:rPr>
          <w:rFonts w:eastAsia="SimSun"/>
          <w:b/>
          <w:bCs/>
          <w:color w:val="0D0D0D" w:themeColor="text1" w:themeTint="F2"/>
          <w:sz w:val="24"/>
          <w:szCs w:val="24"/>
        </w:rPr>
        <w:t>9</w:t>
      </w:r>
      <w:r w:rsidRPr="00847098">
        <w:rPr>
          <w:rFonts w:eastAsia="SimSun"/>
          <w:b/>
          <w:bCs/>
          <w:color w:val="0D0D0D" w:themeColor="text1" w:themeTint="F2"/>
          <w:sz w:val="24"/>
          <w:szCs w:val="24"/>
        </w:rPr>
        <w:tab/>
        <w:t>Business plan</w:t>
      </w:r>
      <w:r w:rsidR="00A07D35" w:rsidRPr="00BA6A7D">
        <w:rPr>
          <w:rFonts w:eastAsia="SimSun"/>
          <w:b/>
          <w:bCs/>
          <w:color w:val="0D0D0D" w:themeColor="text1" w:themeTint="F2"/>
        </w:rPr>
        <w:tab/>
      </w:r>
      <w:r w:rsidR="00A07D35" w:rsidRPr="00BA6A7D">
        <w:rPr>
          <w:rFonts w:eastAsia="SimSun"/>
          <w:color w:val="0D0D0D" w:themeColor="text1" w:themeTint="F2"/>
        </w:rPr>
        <w:t>(up to two paragraphs)</w:t>
      </w:r>
    </w:p>
    <w:p w14:paraId="326B3EF6" w14:textId="46CBAEED" w:rsidR="0043375C" w:rsidRDefault="00492CB7" w:rsidP="00BA6A7D">
      <w:pPr>
        <w:widowControl w:val="0"/>
        <w:shd w:val="clear" w:color="auto" w:fill="FFFFFF" w:themeFill="background1"/>
        <w:spacing w:before="120"/>
        <w:rPr>
          <w:color w:val="0D0D0D" w:themeColor="text1" w:themeTint="F2"/>
          <w:highlight w:val="yellow"/>
        </w:rPr>
      </w:pPr>
      <w:r w:rsidRPr="00C149AE">
        <w:rPr>
          <w:rFonts w:eastAsia="SimSun"/>
          <w:color w:val="0D0D0D" w:themeColor="text1" w:themeTint="F2"/>
        </w:rPr>
        <w:t>The amount of HFCs to be phased down and the level of funding requested under stage I of the KIP should be comparable to the amounts contained in the latest consolidated business plan of the Multilateral Fund. A justification should be provided for any activity in the KIP that was not included in the business plan of the relevant bilateral and/or implementing agencies. The level of HFC phase-out should include all associated phase-down from foreign-owned and transnational (multinational) corporations.</w:t>
      </w:r>
      <w:r w:rsidR="0043375C">
        <w:rPr>
          <w:color w:val="0D0D0D" w:themeColor="text1" w:themeTint="F2"/>
          <w:highlight w:val="yellow"/>
        </w:rPr>
        <w:br w:type="page"/>
      </w:r>
    </w:p>
    <w:tbl>
      <w:tblPr>
        <w:tblW w:w="962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9626"/>
      </w:tblGrid>
      <w:tr w:rsidR="00391F58" w:rsidRPr="007E3876" w14:paraId="5F6693F3" w14:textId="77777777" w:rsidTr="00220A0C">
        <w:trPr>
          <w:trHeight w:val="329"/>
        </w:trPr>
        <w:tc>
          <w:tcPr>
            <w:tcW w:w="9626" w:type="dxa"/>
            <w:shd w:val="pct15" w:color="auto" w:fill="auto"/>
          </w:tcPr>
          <w:p w14:paraId="126FA055" w14:textId="0C7931DD" w:rsidR="00391F58" w:rsidRPr="007E3876" w:rsidRDefault="00391F58" w:rsidP="00D00B24">
            <w:pPr>
              <w:keepNext/>
              <w:tabs>
                <w:tab w:val="left" w:pos="8259"/>
              </w:tabs>
              <w:autoSpaceDE w:val="0"/>
              <w:autoSpaceDN w:val="0"/>
              <w:adjustRightInd w:val="0"/>
              <w:ind w:right="-122"/>
              <w:jc w:val="left"/>
              <w:rPr>
                <w:rFonts w:eastAsia="SimSun"/>
                <w:b/>
                <w:color w:val="000000"/>
                <w:sz w:val="26"/>
                <w:szCs w:val="26"/>
                <w:lang w:eastAsia="zh-CN"/>
              </w:rPr>
            </w:pPr>
            <w:bookmarkStart w:id="12" w:name="_Hlk134630652"/>
            <w:r>
              <w:rPr>
                <w:rFonts w:eastAsia="SimSun"/>
                <w:b/>
                <w:color w:val="0D0D0D" w:themeColor="text1" w:themeTint="F2"/>
                <w:sz w:val="26"/>
                <w:szCs w:val="26"/>
              </w:rPr>
              <w:lastRenderedPageBreak/>
              <w:t xml:space="preserve">IV. </w:t>
            </w:r>
            <w:r w:rsidRPr="0043375C">
              <w:rPr>
                <w:rFonts w:eastAsia="SimSun"/>
                <w:b/>
                <w:color w:val="0D0D0D" w:themeColor="text1" w:themeTint="F2"/>
                <w:sz w:val="26"/>
                <w:szCs w:val="26"/>
              </w:rPr>
              <w:t>PROJECT COORDINATION AND MANAGEMENT</w:t>
            </w:r>
            <w:r w:rsidRPr="0043375C">
              <w:rPr>
                <w:rFonts w:eastAsia="SimSun"/>
                <w:color w:val="0D0D0D" w:themeColor="text1" w:themeTint="F2"/>
                <w:sz w:val="26"/>
                <w:szCs w:val="26"/>
              </w:rPr>
              <w:tab/>
            </w:r>
            <w:r w:rsidRPr="00391F58">
              <w:rPr>
                <w:rFonts w:eastAsia="SimSun"/>
                <w:color w:val="0D0D0D" w:themeColor="text1" w:themeTint="F2"/>
              </w:rPr>
              <w:t>(</w:t>
            </w:r>
            <w:r w:rsidR="003832F0">
              <w:rPr>
                <w:rFonts w:eastAsia="SimSun"/>
                <w:color w:val="0D0D0D" w:themeColor="text1" w:themeTint="F2"/>
              </w:rPr>
              <w:t>two</w:t>
            </w:r>
            <w:r w:rsidRPr="00391F58">
              <w:rPr>
                <w:rFonts w:eastAsia="SimSun"/>
                <w:color w:val="0D0D0D" w:themeColor="text1" w:themeTint="F2"/>
              </w:rPr>
              <w:t xml:space="preserve"> pages)</w:t>
            </w:r>
          </w:p>
        </w:tc>
      </w:tr>
    </w:tbl>
    <w:bookmarkEnd w:id="12"/>
    <w:p w14:paraId="31ABE4F9" w14:textId="5D752AE3" w:rsidR="00492CB7" w:rsidRPr="00C149AE" w:rsidRDefault="00A855F3" w:rsidP="00DA2D36">
      <w:pPr>
        <w:pStyle w:val="Heading1"/>
        <w:widowControl w:val="0"/>
        <w:numPr>
          <w:ilvl w:val="0"/>
          <w:numId w:val="0"/>
        </w:numPr>
        <w:shd w:val="clear" w:color="auto" w:fill="FFFFFF" w:themeFill="background1"/>
        <w:spacing w:before="240" w:after="120"/>
        <w:rPr>
          <w:rFonts w:eastAsia="SimSun"/>
          <w:color w:val="0D0D0D" w:themeColor="text1" w:themeTint="F2"/>
        </w:rPr>
      </w:pPr>
      <w:r>
        <w:rPr>
          <w:rFonts w:eastAsia="SimSun"/>
          <w:color w:val="0D0D0D" w:themeColor="text1" w:themeTint="F2"/>
        </w:rPr>
        <w:t xml:space="preserve">This section should </w:t>
      </w:r>
      <w:r w:rsidR="00212CFB">
        <w:rPr>
          <w:rFonts w:eastAsia="SimSun"/>
          <w:color w:val="0D0D0D" w:themeColor="text1" w:themeTint="F2"/>
        </w:rPr>
        <w:t>provide</w:t>
      </w:r>
      <w:r>
        <w:rPr>
          <w:rFonts w:eastAsia="SimSun"/>
          <w:color w:val="0D0D0D" w:themeColor="text1" w:themeTint="F2"/>
        </w:rPr>
        <w:t xml:space="preserve"> a</w:t>
      </w:r>
      <w:r w:rsidR="00492CB7" w:rsidRPr="00C149AE">
        <w:rPr>
          <w:rFonts w:eastAsia="SimSun"/>
          <w:color w:val="0D0D0D" w:themeColor="text1" w:themeTint="F2"/>
        </w:rPr>
        <w:t xml:space="preserve"> description of the management structure for the implementation of the KIP with particular emphasis on the implementation modalities of stage I</w:t>
      </w:r>
      <w:r w:rsidR="008B63FA">
        <w:rPr>
          <w:rFonts w:eastAsia="SimSun"/>
          <w:color w:val="0D0D0D" w:themeColor="text1" w:themeTint="F2"/>
        </w:rPr>
        <w:t xml:space="preserve">, </w:t>
      </w:r>
      <w:r w:rsidR="00492CB7" w:rsidRPr="00C149AE">
        <w:rPr>
          <w:rFonts w:eastAsia="SimSun"/>
          <w:color w:val="0D0D0D" w:themeColor="text1" w:themeTint="F2"/>
        </w:rPr>
        <w:t>includ</w:t>
      </w:r>
      <w:r w:rsidR="008B63FA">
        <w:rPr>
          <w:rFonts w:eastAsia="SimSun"/>
          <w:color w:val="0D0D0D" w:themeColor="text1" w:themeTint="F2"/>
        </w:rPr>
        <w:t>ing</w:t>
      </w:r>
      <w:r w:rsidR="00492CB7" w:rsidRPr="00C149AE">
        <w:rPr>
          <w:rFonts w:eastAsia="SimSun"/>
          <w:color w:val="0D0D0D" w:themeColor="text1" w:themeTint="F2"/>
        </w:rPr>
        <w:t xml:space="preserve"> </w:t>
      </w:r>
      <w:r w:rsidR="00492CB7" w:rsidRPr="00C149AE">
        <w:rPr>
          <w:rFonts w:eastAsia="SimSun"/>
          <w:i/>
          <w:color w:val="0D0D0D" w:themeColor="text1" w:themeTint="F2"/>
        </w:rPr>
        <w:t>inter alia:</w:t>
      </w:r>
    </w:p>
    <w:p w14:paraId="2A7BF0F6" w14:textId="353CAC4F" w:rsidR="00492CB7" w:rsidRPr="00C149AE" w:rsidRDefault="00492CB7" w:rsidP="00902499">
      <w:pPr>
        <w:pStyle w:val="Heading2"/>
        <w:numPr>
          <w:ilvl w:val="1"/>
          <w:numId w:val="8"/>
        </w:numPr>
        <w:shd w:val="clear" w:color="auto" w:fill="FFFFFF" w:themeFill="background1"/>
        <w:spacing w:after="120"/>
        <w:ind w:left="850" w:hanging="850"/>
        <w:rPr>
          <w:rFonts w:eastAsia="SimSun"/>
          <w:color w:val="0D0D0D" w:themeColor="text1" w:themeTint="F2"/>
        </w:rPr>
      </w:pPr>
      <w:r w:rsidRPr="00C149AE">
        <w:rPr>
          <w:rFonts w:eastAsia="SimSun"/>
          <w:color w:val="0D0D0D" w:themeColor="text1" w:themeTint="F2"/>
        </w:rPr>
        <w:t xml:space="preserve">A clear description of procedures to monitor progress in the implementation of all KIP activities. These procedures should </w:t>
      </w:r>
      <w:r w:rsidR="00763655">
        <w:rPr>
          <w:rFonts w:eastAsia="SimSun"/>
          <w:color w:val="0D0D0D" w:themeColor="text1" w:themeTint="F2"/>
        </w:rPr>
        <w:t>be</w:t>
      </w:r>
      <w:r w:rsidRPr="00C149AE">
        <w:rPr>
          <w:rFonts w:eastAsia="SimSun"/>
          <w:color w:val="0D0D0D" w:themeColor="text1" w:themeTint="F2"/>
        </w:rPr>
        <w:t xml:space="preserve"> discussed and agreed in advance of the submission between all bilateral and implementing agencies and stakeholders involved in the implementation.</w:t>
      </w:r>
    </w:p>
    <w:p w14:paraId="6FD7D24C" w14:textId="77777777" w:rsidR="00492CB7" w:rsidRPr="00C149AE" w:rsidRDefault="00492CB7" w:rsidP="00902499">
      <w:pPr>
        <w:pStyle w:val="Heading2"/>
        <w:numPr>
          <w:ilvl w:val="1"/>
          <w:numId w:val="8"/>
        </w:numPr>
        <w:shd w:val="clear" w:color="auto" w:fill="FFFFFF" w:themeFill="background1"/>
        <w:spacing w:after="120"/>
        <w:ind w:left="850" w:hanging="850"/>
        <w:rPr>
          <w:rFonts w:eastAsia="SimSun"/>
          <w:color w:val="0D0D0D" w:themeColor="text1" w:themeTint="F2"/>
        </w:rPr>
      </w:pPr>
      <w:r w:rsidRPr="00C149AE">
        <w:rPr>
          <w:rFonts w:eastAsia="SimSun"/>
          <w:color w:val="0D0D0D" w:themeColor="text1" w:themeTint="F2"/>
        </w:rPr>
        <w:t>If there is an ongoing HPMP, an explanation of how the PMU under the KIP will interact/coordinate with the PMU of the ongoing HPMP.</w:t>
      </w:r>
    </w:p>
    <w:p w14:paraId="45ABB202" w14:textId="737A06BE" w:rsidR="00492CB7" w:rsidRPr="00C149AE" w:rsidRDefault="00492CB7" w:rsidP="00902499">
      <w:pPr>
        <w:pStyle w:val="Heading2"/>
        <w:numPr>
          <w:ilvl w:val="1"/>
          <w:numId w:val="8"/>
        </w:numPr>
        <w:shd w:val="clear" w:color="auto" w:fill="FFFFFF" w:themeFill="background1"/>
        <w:spacing w:after="120"/>
        <w:ind w:left="850" w:hanging="850"/>
        <w:rPr>
          <w:rFonts w:eastAsia="SimSun"/>
          <w:color w:val="0D0D0D" w:themeColor="text1" w:themeTint="F2"/>
        </w:rPr>
      </w:pPr>
      <w:r w:rsidRPr="00C149AE">
        <w:rPr>
          <w:rFonts w:eastAsia="SimSun"/>
          <w:color w:val="0D0D0D" w:themeColor="text1" w:themeTint="F2"/>
        </w:rPr>
        <w:t>Planned annual budget breakdown for the PMU</w:t>
      </w:r>
      <w:r w:rsidR="003B7D28">
        <w:rPr>
          <w:rFonts w:eastAsia="SimSun"/>
          <w:color w:val="0D0D0D" w:themeColor="text1" w:themeTint="F2"/>
        </w:rPr>
        <w:t xml:space="preserve"> </w:t>
      </w:r>
      <w:r w:rsidRPr="00C149AE">
        <w:rPr>
          <w:rFonts w:eastAsia="SimSun"/>
          <w:color w:val="0D0D0D" w:themeColor="text1" w:themeTint="F2"/>
        </w:rPr>
        <w:t xml:space="preserve">or </w:t>
      </w:r>
      <w:r w:rsidR="00BC078F">
        <w:rPr>
          <w:rFonts w:eastAsia="SimSun"/>
          <w:color w:val="0D0D0D" w:themeColor="text1" w:themeTint="F2"/>
        </w:rPr>
        <w:t xml:space="preserve">the </w:t>
      </w:r>
      <w:r w:rsidRPr="00C149AE">
        <w:rPr>
          <w:rFonts w:eastAsia="SimSun"/>
          <w:color w:val="0D0D0D" w:themeColor="text1" w:themeTint="F2"/>
        </w:rPr>
        <w:t xml:space="preserve">monitoring component, including the number and level of permanent and temporary staff under the monitoring budget. </w:t>
      </w:r>
    </w:p>
    <w:p w14:paraId="66D8CF11" w14:textId="3B8692B3" w:rsidR="00492CB7" w:rsidRPr="00C149AE" w:rsidRDefault="00305EEF" w:rsidP="00902499">
      <w:pPr>
        <w:pStyle w:val="Heading2"/>
        <w:numPr>
          <w:ilvl w:val="1"/>
          <w:numId w:val="8"/>
        </w:numPr>
        <w:shd w:val="clear" w:color="auto" w:fill="FFFFFF" w:themeFill="background1"/>
        <w:spacing w:after="120"/>
        <w:ind w:left="850" w:hanging="850"/>
        <w:rPr>
          <w:rFonts w:eastAsia="SimSun"/>
          <w:color w:val="0D0D0D" w:themeColor="text1" w:themeTint="F2"/>
        </w:rPr>
      </w:pPr>
      <w:r>
        <w:rPr>
          <w:rFonts w:eastAsia="SimSun"/>
          <w:color w:val="0D0D0D" w:themeColor="text1" w:themeTint="F2"/>
        </w:rPr>
        <w:t>D</w:t>
      </w:r>
      <w:r w:rsidR="00492CB7" w:rsidRPr="00C149AE">
        <w:rPr>
          <w:rFonts w:eastAsia="SimSun"/>
          <w:color w:val="0D0D0D" w:themeColor="text1" w:themeTint="F2"/>
        </w:rPr>
        <w:t>esignation of a Government entity accountable for the overall management, including financial and substantive elements of the implementation of the KIP.</w:t>
      </w:r>
    </w:p>
    <w:p w14:paraId="268C9EF0" w14:textId="77777777" w:rsidR="00492CB7" w:rsidRPr="00C149AE" w:rsidRDefault="00492CB7" w:rsidP="00902499">
      <w:pPr>
        <w:pStyle w:val="Heading2"/>
        <w:numPr>
          <w:ilvl w:val="1"/>
          <w:numId w:val="8"/>
        </w:numPr>
        <w:shd w:val="clear" w:color="auto" w:fill="FFFFFF" w:themeFill="background1"/>
        <w:spacing w:after="120"/>
        <w:ind w:left="850" w:hanging="850"/>
        <w:rPr>
          <w:rFonts w:eastAsia="SimSun"/>
          <w:color w:val="0D0D0D" w:themeColor="text1" w:themeTint="F2"/>
        </w:rPr>
      </w:pPr>
      <w:r w:rsidRPr="00C149AE">
        <w:rPr>
          <w:rFonts w:eastAsia="SimSun"/>
          <w:color w:val="0D0D0D" w:themeColor="text1" w:themeTint="F2"/>
        </w:rPr>
        <w:t>Description and differentiation of the main roles and responsibilities of the NOU and the PMU.</w:t>
      </w:r>
    </w:p>
    <w:p w14:paraId="7BBA15E8" w14:textId="77777777" w:rsidR="00492CB7" w:rsidRPr="00C149AE" w:rsidRDefault="00492CB7" w:rsidP="00902499">
      <w:pPr>
        <w:pStyle w:val="Heading2"/>
        <w:numPr>
          <w:ilvl w:val="1"/>
          <w:numId w:val="8"/>
        </w:numPr>
        <w:shd w:val="clear" w:color="auto" w:fill="FFFFFF" w:themeFill="background1"/>
        <w:spacing w:after="120"/>
        <w:ind w:left="850" w:hanging="850"/>
        <w:rPr>
          <w:rFonts w:eastAsia="SimSun"/>
          <w:color w:val="0D0D0D" w:themeColor="text1" w:themeTint="F2"/>
        </w:rPr>
      </w:pPr>
      <w:r w:rsidRPr="00C149AE">
        <w:rPr>
          <w:rFonts w:eastAsia="SimSun"/>
          <w:color w:val="0D0D0D" w:themeColor="text1" w:themeTint="F2"/>
        </w:rPr>
        <w:t>Disbursement modalities selected for the implementation of stage I.</w:t>
      </w:r>
    </w:p>
    <w:p w14:paraId="2CE75261" w14:textId="77777777" w:rsidR="00492CB7" w:rsidRPr="00C149AE" w:rsidRDefault="00492CB7" w:rsidP="00902499">
      <w:pPr>
        <w:pStyle w:val="Heading2"/>
        <w:numPr>
          <w:ilvl w:val="1"/>
          <w:numId w:val="8"/>
        </w:numPr>
        <w:shd w:val="clear" w:color="auto" w:fill="FFFFFF" w:themeFill="background1"/>
        <w:spacing w:after="120"/>
        <w:ind w:left="850" w:hanging="850"/>
        <w:rPr>
          <w:rFonts w:eastAsia="SimSun"/>
          <w:color w:val="0D0D0D" w:themeColor="text1" w:themeTint="F2"/>
        </w:rPr>
      </w:pPr>
      <w:r w:rsidRPr="00C149AE">
        <w:rPr>
          <w:rFonts w:eastAsia="SimSun"/>
          <w:color w:val="0D0D0D" w:themeColor="text1" w:themeTint="F2"/>
        </w:rPr>
        <w:t>Clear indication of the roles and responsibilities (including reporting requirements) of key Government bodies, the NOU, industry associations, academic institutions and consultants.</w:t>
      </w:r>
    </w:p>
    <w:p w14:paraId="415018B2" w14:textId="2CE16CBE" w:rsidR="00492CB7" w:rsidRPr="00C149AE" w:rsidRDefault="00BF41D9" w:rsidP="00902499">
      <w:pPr>
        <w:pStyle w:val="Heading2"/>
        <w:numPr>
          <w:ilvl w:val="1"/>
          <w:numId w:val="8"/>
        </w:numPr>
        <w:shd w:val="clear" w:color="auto" w:fill="FFFFFF" w:themeFill="background1"/>
        <w:spacing w:after="120"/>
        <w:ind w:left="850" w:hanging="850"/>
        <w:rPr>
          <w:rFonts w:eastAsia="SimSun"/>
          <w:color w:val="0D0D0D" w:themeColor="text1" w:themeTint="F2"/>
        </w:rPr>
      </w:pPr>
      <w:r>
        <w:rPr>
          <w:rFonts w:eastAsia="SimSun"/>
          <w:color w:val="0D0D0D" w:themeColor="text1" w:themeTint="F2"/>
        </w:rPr>
        <w:t>R</w:t>
      </w:r>
      <w:r w:rsidR="00492CB7" w:rsidRPr="00C149AE">
        <w:rPr>
          <w:rFonts w:eastAsia="SimSun"/>
          <w:color w:val="0D0D0D" w:themeColor="text1" w:themeTint="F2"/>
        </w:rPr>
        <w:t xml:space="preserve">oles and responsibilities of the lead and </w:t>
      </w:r>
      <w:r w:rsidR="00CB283B" w:rsidRPr="00C149AE">
        <w:rPr>
          <w:rFonts w:eastAsia="SimSun"/>
          <w:color w:val="0D0D0D" w:themeColor="text1" w:themeTint="F2"/>
        </w:rPr>
        <w:t>(where applicable)</w:t>
      </w:r>
      <w:r w:rsidR="00CB283B">
        <w:rPr>
          <w:rFonts w:eastAsia="SimSun"/>
          <w:color w:val="0D0D0D" w:themeColor="text1" w:themeTint="F2"/>
        </w:rPr>
        <w:t xml:space="preserve"> </w:t>
      </w:r>
      <w:r w:rsidR="00492CB7" w:rsidRPr="00C149AE">
        <w:rPr>
          <w:rFonts w:eastAsia="SimSun"/>
          <w:color w:val="0D0D0D" w:themeColor="text1" w:themeTint="F2"/>
        </w:rPr>
        <w:t>cooperating</w:t>
      </w:r>
      <w:r w:rsidR="00CB283B" w:rsidRPr="00C149AE">
        <w:rPr>
          <w:rFonts w:eastAsia="SimSun"/>
          <w:color w:val="0D0D0D" w:themeColor="text1" w:themeTint="F2"/>
        </w:rPr>
        <w:t xml:space="preserve"> </w:t>
      </w:r>
      <w:r w:rsidR="00492CB7" w:rsidRPr="00C149AE">
        <w:rPr>
          <w:rFonts w:eastAsia="SimSun"/>
          <w:color w:val="0D0D0D" w:themeColor="text1" w:themeTint="F2"/>
        </w:rPr>
        <w:t>implementing agencies in the management and implementation of the HFC phase-down proposal.</w:t>
      </w:r>
    </w:p>
    <w:p w14:paraId="38D04D1D" w14:textId="7D902BE2" w:rsidR="00492CB7" w:rsidRPr="00C149AE" w:rsidRDefault="00492CB7" w:rsidP="00902499">
      <w:pPr>
        <w:pStyle w:val="Heading2"/>
        <w:numPr>
          <w:ilvl w:val="1"/>
          <w:numId w:val="8"/>
        </w:numPr>
        <w:shd w:val="clear" w:color="auto" w:fill="FFFFFF" w:themeFill="background1"/>
        <w:spacing w:after="120"/>
        <w:ind w:left="850" w:hanging="850"/>
        <w:rPr>
          <w:rFonts w:eastAsia="SimSun"/>
          <w:color w:val="0D0D0D" w:themeColor="text1" w:themeTint="F2"/>
        </w:rPr>
      </w:pPr>
      <w:r w:rsidRPr="00C149AE">
        <w:rPr>
          <w:rFonts w:eastAsia="SimSun"/>
          <w:color w:val="0D0D0D" w:themeColor="text1" w:themeTint="F2"/>
        </w:rPr>
        <w:t>Specific actions to ensure independent confirmation of the achievement of performance targets specified in the KIP, including a periodic evaluation to be included in the Monitoring and Evaluation Work Programme of the Multilateral Fund.</w:t>
      </w:r>
    </w:p>
    <w:p w14:paraId="2A2B3351" w14:textId="4296BA63" w:rsidR="00492CB7" w:rsidRDefault="00492CB7" w:rsidP="00335CE4">
      <w:pPr>
        <w:shd w:val="clear" w:color="auto" w:fill="FFFFFF" w:themeFill="background1"/>
        <w:spacing w:before="120" w:after="160"/>
        <w:rPr>
          <w:color w:val="0D0D0D" w:themeColor="text1" w:themeTint="F2"/>
        </w:rPr>
      </w:pPr>
      <w:r w:rsidRPr="00C149AE">
        <w:rPr>
          <w:color w:val="0D0D0D" w:themeColor="text1" w:themeTint="F2"/>
        </w:rPr>
        <w:t>If funding is being requested for the PMU,</w:t>
      </w:r>
      <w:r w:rsidR="00AB5201">
        <w:rPr>
          <w:color w:val="0D0D0D" w:themeColor="text1" w:themeTint="F2"/>
        </w:rPr>
        <w:t xml:space="preserve"> </w:t>
      </w:r>
      <w:r w:rsidRPr="00C149AE">
        <w:rPr>
          <w:color w:val="0D0D0D" w:themeColor="text1" w:themeTint="F2"/>
        </w:rPr>
        <w:t xml:space="preserve">stage I proposal should </w:t>
      </w:r>
      <w:r w:rsidR="00AB5201">
        <w:rPr>
          <w:color w:val="0D0D0D" w:themeColor="text1" w:themeTint="F2"/>
        </w:rPr>
        <w:t>outline</w:t>
      </w:r>
      <w:r w:rsidRPr="00C149AE">
        <w:rPr>
          <w:color w:val="0D0D0D" w:themeColor="text1" w:themeTint="F2"/>
        </w:rPr>
        <w:t xml:space="preserve"> the overall activities expected to be undertaken by the PMU and the associated funding, as well as the number and level of permanent and temporary staff. Both the activities undertaken and the funding used by the PMU will be monitored in detail at the time of each tranche request, as done for HPMPs in line with decision 83/61.</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5"/>
      </w:tblGrid>
      <w:tr w:rsidR="00492CB7" w:rsidRPr="00CB16B7" w14:paraId="70C550F6" w14:textId="77777777" w:rsidTr="00CB16B7">
        <w:tc>
          <w:tcPr>
            <w:tcW w:w="9355" w:type="dxa"/>
            <w:vAlign w:val="center"/>
          </w:tcPr>
          <w:p w14:paraId="368753A9" w14:textId="209EA42E" w:rsidR="00492CB7" w:rsidRPr="00CB16B7" w:rsidRDefault="00492CB7" w:rsidP="00906D0C">
            <w:pPr>
              <w:widowControl w:val="0"/>
              <w:shd w:val="clear" w:color="auto" w:fill="FFFFFF" w:themeFill="background1"/>
              <w:spacing w:before="60" w:after="60"/>
              <w:rPr>
                <w:rFonts w:eastAsia="SimSun"/>
                <w:i/>
                <w:color w:val="0D0D0D" w:themeColor="text1" w:themeTint="F2"/>
                <w:sz w:val="20"/>
                <w:szCs w:val="20"/>
              </w:rPr>
            </w:pPr>
            <w:r w:rsidRPr="00CB16B7">
              <w:rPr>
                <w:rFonts w:eastAsia="SimSun"/>
                <w:i/>
                <w:color w:val="0D0D0D" w:themeColor="text1" w:themeTint="F2"/>
                <w:sz w:val="20"/>
                <w:szCs w:val="20"/>
                <w:u w:val="single"/>
              </w:rPr>
              <w:t>Decision 83/61</w:t>
            </w:r>
            <w:r w:rsidRPr="00906D0C">
              <w:rPr>
                <w:rFonts w:eastAsia="SimSun"/>
                <w:i/>
                <w:color w:val="0D0D0D" w:themeColor="text1" w:themeTint="F2"/>
                <w:sz w:val="20"/>
                <w:szCs w:val="20"/>
              </w:rPr>
              <w:t xml:space="preserve">: </w:t>
            </w:r>
            <w:r w:rsidRPr="00CB16B7">
              <w:rPr>
                <w:rFonts w:eastAsia="SimSun"/>
                <w:i/>
                <w:color w:val="0D0D0D" w:themeColor="text1" w:themeTint="F2"/>
                <w:sz w:val="20"/>
                <w:szCs w:val="20"/>
              </w:rPr>
              <w:t xml:space="preserve">(b) To request bilateral and implementing agencies, when submitting tranche funding requests for </w:t>
            </w:r>
            <w:r w:rsidR="00906D0C">
              <w:rPr>
                <w:rFonts w:eastAsia="SimSun"/>
                <w:i/>
                <w:color w:val="0D0D0D" w:themeColor="text1" w:themeTint="F2"/>
                <w:sz w:val="20"/>
                <w:szCs w:val="20"/>
              </w:rPr>
              <w:t>HPMPs</w:t>
            </w:r>
            <w:r w:rsidRPr="00CB16B7">
              <w:rPr>
                <w:rFonts w:eastAsia="SimSun"/>
                <w:i/>
                <w:color w:val="0D0D0D" w:themeColor="text1" w:themeTint="F2"/>
                <w:sz w:val="20"/>
                <w:szCs w:val="20"/>
              </w:rPr>
              <w:t>, to include: in the tranche implementation plan, the specific activities that would be implemented by the PMU, and the associated funding; and in the implementation report of the previous tranche, the activities implemented by the PMU and the associated funding disbursed.</w:t>
            </w:r>
          </w:p>
          <w:p w14:paraId="469F8530" w14:textId="1AAA3C66" w:rsidR="00492CB7" w:rsidRPr="00CB16B7" w:rsidRDefault="00492CB7" w:rsidP="00220A0C">
            <w:pPr>
              <w:widowControl w:val="0"/>
              <w:shd w:val="clear" w:color="auto" w:fill="FFFFFF" w:themeFill="background1"/>
              <w:spacing w:before="60" w:after="80"/>
              <w:rPr>
                <w:rFonts w:eastAsia="SimSun"/>
                <w:i/>
                <w:color w:val="0D0D0D" w:themeColor="text1" w:themeTint="F2"/>
                <w:sz w:val="20"/>
                <w:szCs w:val="20"/>
              </w:rPr>
            </w:pPr>
            <w:r w:rsidRPr="00CB16B7">
              <w:rPr>
                <w:rFonts w:eastAsia="SimSun"/>
                <w:i/>
                <w:color w:val="0D0D0D" w:themeColor="text1" w:themeTint="F2"/>
                <w:sz w:val="20"/>
                <w:szCs w:val="20"/>
                <w:u w:val="single"/>
              </w:rPr>
              <w:t>Decision 87/50</w:t>
            </w:r>
            <w:r w:rsidRPr="006B63EB">
              <w:rPr>
                <w:rFonts w:eastAsia="SimSun"/>
                <w:i/>
                <w:color w:val="0D0D0D" w:themeColor="text1" w:themeTint="F2"/>
                <w:sz w:val="20"/>
                <w:szCs w:val="20"/>
              </w:rPr>
              <w:t>: (</w:t>
            </w:r>
            <w:r w:rsidRPr="00CB16B7">
              <w:rPr>
                <w:rFonts w:eastAsia="SimSun"/>
                <w:i/>
                <w:color w:val="0D0D0D" w:themeColor="text1" w:themeTint="F2"/>
                <w:sz w:val="20"/>
                <w:szCs w:val="20"/>
              </w:rPr>
              <w:t>h) To agree that institutions and capacities in Article 5 countries developed through Multilateral Fund assistance for the phase-out of ODS should be used to the extent practicable for the phase</w:t>
            </w:r>
            <w:r w:rsidR="006B63EB">
              <w:rPr>
                <w:rFonts w:eastAsia="SimSun"/>
                <w:i/>
                <w:color w:val="0D0D0D" w:themeColor="text1" w:themeTint="F2"/>
                <w:sz w:val="20"/>
                <w:szCs w:val="20"/>
              </w:rPr>
              <w:t>-</w:t>
            </w:r>
            <w:r w:rsidRPr="00CB16B7">
              <w:rPr>
                <w:rFonts w:eastAsia="SimSun"/>
                <w:i/>
                <w:color w:val="0D0D0D" w:themeColor="text1" w:themeTint="F2"/>
                <w:sz w:val="20"/>
                <w:szCs w:val="20"/>
              </w:rPr>
              <w:t>down of HFCs, as appropriate.</w:t>
            </w:r>
          </w:p>
        </w:tc>
      </w:tr>
    </w:tbl>
    <w:p w14:paraId="4812C258" w14:textId="77777777" w:rsidR="00492CB7" w:rsidRPr="00C149AE" w:rsidRDefault="00492CB7" w:rsidP="00C149AE">
      <w:pPr>
        <w:shd w:val="clear" w:color="auto" w:fill="FFFFFF" w:themeFill="background1"/>
        <w:rPr>
          <w:rFonts w:eastAsia="SimSun"/>
          <w:color w:val="0D0D0D" w:themeColor="text1" w:themeTint="F2"/>
          <w:highlight w:val="yellow"/>
        </w:rPr>
      </w:pPr>
      <w:r w:rsidRPr="00C149AE">
        <w:rPr>
          <w:rFonts w:eastAsia="SimSun"/>
          <w:color w:val="0D0D0D" w:themeColor="text1" w:themeTint="F2"/>
          <w:highlight w:val="yellow"/>
        </w:rPr>
        <w:br w:type="page"/>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9781"/>
      </w:tblGrid>
      <w:tr w:rsidR="00676697" w:rsidRPr="007E3876" w14:paraId="7C30363A" w14:textId="77777777" w:rsidTr="00220A0C">
        <w:trPr>
          <w:trHeight w:val="329"/>
        </w:trPr>
        <w:tc>
          <w:tcPr>
            <w:tcW w:w="9781" w:type="dxa"/>
            <w:shd w:val="pct15" w:color="auto" w:fill="auto"/>
          </w:tcPr>
          <w:p w14:paraId="2318743E" w14:textId="2DBCF32F" w:rsidR="00676697" w:rsidRPr="007E3876" w:rsidRDefault="00676697" w:rsidP="00220A0C">
            <w:pPr>
              <w:keepNext/>
              <w:tabs>
                <w:tab w:val="left" w:pos="8397"/>
              </w:tabs>
              <w:autoSpaceDE w:val="0"/>
              <w:autoSpaceDN w:val="0"/>
              <w:adjustRightInd w:val="0"/>
              <w:ind w:right="-248"/>
              <w:jc w:val="left"/>
              <w:rPr>
                <w:rFonts w:eastAsia="SimSun"/>
                <w:b/>
                <w:color w:val="000000"/>
                <w:sz w:val="26"/>
                <w:szCs w:val="26"/>
                <w:lang w:eastAsia="zh-CN"/>
              </w:rPr>
            </w:pPr>
            <w:bookmarkStart w:id="13" w:name="_Hlk134688009"/>
            <w:r>
              <w:rPr>
                <w:rFonts w:eastAsia="SimSun"/>
                <w:b/>
                <w:color w:val="0D0D0D" w:themeColor="text1" w:themeTint="F2"/>
                <w:sz w:val="26"/>
                <w:szCs w:val="26"/>
              </w:rPr>
              <w:lastRenderedPageBreak/>
              <w:t>V. PLAN OF ACTION FOR THE FIRST TRANCHE</w:t>
            </w:r>
            <w:r w:rsidRPr="0043375C">
              <w:rPr>
                <w:rFonts w:eastAsia="SimSun"/>
                <w:color w:val="0D0D0D" w:themeColor="text1" w:themeTint="F2"/>
                <w:sz w:val="26"/>
                <w:szCs w:val="26"/>
              </w:rPr>
              <w:tab/>
            </w:r>
            <w:r w:rsidRPr="00391F58">
              <w:rPr>
                <w:rFonts w:eastAsia="SimSun"/>
                <w:color w:val="0D0D0D" w:themeColor="text1" w:themeTint="F2"/>
              </w:rPr>
              <w:t>(three pages)</w:t>
            </w:r>
          </w:p>
        </w:tc>
      </w:tr>
    </w:tbl>
    <w:bookmarkEnd w:id="13"/>
    <w:p w14:paraId="4D428079" w14:textId="2796217D" w:rsidR="00492CB7" w:rsidRPr="00C149AE" w:rsidRDefault="005057F5" w:rsidP="00DA2D36">
      <w:pPr>
        <w:pStyle w:val="Heading1"/>
        <w:widowControl w:val="0"/>
        <w:numPr>
          <w:ilvl w:val="0"/>
          <w:numId w:val="0"/>
        </w:numPr>
        <w:shd w:val="clear" w:color="auto" w:fill="FFFFFF" w:themeFill="background1"/>
        <w:spacing w:before="240" w:after="120"/>
        <w:rPr>
          <w:rFonts w:eastAsia="SimSun"/>
          <w:color w:val="0D0D0D" w:themeColor="text1" w:themeTint="F2"/>
        </w:rPr>
      </w:pPr>
      <w:r>
        <w:rPr>
          <w:rFonts w:eastAsia="SimSun"/>
          <w:color w:val="0D0D0D" w:themeColor="text1" w:themeTint="F2"/>
        </w:rPr>
        <w:t>This section of</w:t>
      </w:r>
      <w:r w:rsidR="00492CB7" w:rsidRPr="00C149AE">
        <w:rPr>
          <w:rFonts w:eastAsia="SimSun"/>
          <w:color w:val="0D0D0D" w:themeColor="text1" w:themeTint="F2"/>
        </w:rPr>
        <w:t xml:space="preserve"> the </w:t>
      </w:r>
      <w:r>
        <w:rPr>
          <w:rFonts w:eastAsia="SimSun"/>
          <w:color w:val="0D0D0D" w:themeColor="text1" w:themeTint="F2"/>
        </w:rPr>
        <w:t xml:space="preserve">stage I of the </w:t>
      </w:r>
      <w:r w:rsidR="00492CB7" w:rsidRPr="00C149AE">
        <w:rPr>
          <w:rFonts w:eastAsia="SimSun"/>
          <w:color w:val="0D0D0D" w:themeColor="text1" w:themeTint="F2"/>
        </w:rPr>
        <w:t xml:space="preserve">KIP </w:t>
      </w:r>
      <w:r>
        <w:rPr>
          <w:rFonts w:eastAsia="SimSun"/>
          <w:color w:val="0D0D0D" w:themeColor="text1" w:themeTint="F2"/>
        </w:rPr>
        <w:t xml:space="preserve">proposal </w:t>
      </w:r>
      <w:r w:rsidR="00492CB7" w:rsidRPr="00C149AE">
        <w:rPr>
          <w:rFonts w:eastAsia="SimSun"/>
          <w:color w:val="0D0D0D" w:themeColor="text1" w:themeTint="F2"/>
        </w:rPr>
        <w:t xml:space="preserve">should </w:t>
      </w:r>
      <w:r w:rsidR="00715E3D">
        <w:rPr>
          <w:rFonts w:eastAsia="SimSun"/>
          <w:color w:val="0D0D0D" w:themeColor="text1" w:themeTint="F2"/>
        </w:rPr>
        <w:t>contain</w:t>
      </w:r>
      <w:r w:rsidR="00492CB7" w:rsidRPr="00C149AE">
        <w:rPr>
          <w:rFonts w:eastAsia="SimSun"/>
          <w:color w:val="0D0D0D" w:themeColor="text1" w:themeTint="F2"/>
        </w:rPr>
        <w:t xml:space="preserve"> the plan of action </w:t>
      </w:r>
      <w:r w:rsidR="00FC323C">
        <w:rPr>
          <w:rFonts w:eastAsia="SimSun"/>
          <w:color w:val="0D0D0D" w:themeColor="text1" w:themeTint="F2"/>
        </w:rPr>
        <w:t>for</w:t>
      </w:r>
      <w:r w:rsidR="00492CB7" w:rsidRPr="00C149AE">
        <w:rPr>
          <w:rFonts w:eastAsia="SimSun"/>
          <w:color w:val="0D0D0D" w:themeColor="text1" w:themeTint="F2"/>
        </w:rPr>
        <w:t xml:space="preserve"> implement</w:t>
      </w:r>
      <w:r w:rsidR="00FC323C">
        <w:rPr>
          <w:rFonts w:eastAsia="SimSun"/>
          <w:color w:val="0D0D0D" w:themeColor="text1" w:themeTint="F2"/>
        </w:rPr>
        <w:t>ing</w:t>
      </w:r>
      <w:r w:rsidR="00492CB7" w:rsidRPr="00C149AE">
        <w:rPr>
          <w:rFonts w:eastAsia="SimSun"/>
          <w:color w:val="0D0D0D" w:themeColor="text1" w:themeTint="F2"/>
        </w:rPr>
        <w:t xml:space="preserve"> activities </w:t>
      </w:r>
      <w:r w:rsidR="00715E3D">
        <w:rPr>
          <w:rFonts w:eastAsia="SimSun"/>
          <w:color w:val="0D0D0D" w:themeColor="text1" w:themeTint="F2"/>
        </w:rPr>
        <w:t>associated with</w:t>
      </w:r>
      <w:r w:rsidR="00492CB7" w:rsidRPr="00C149AE">
        <w:rPr>
          <w:rFonts w:eastAsia="SimSun"/>
          <w:color w:val="0D0D0D" w:themeColor="text1" w:themeTint="F2"/>
        </w:rPr>
        <w:t xml:space="preserve"> the first funding tranche</w:t>
      </w:r>
      <w:r w:rsidR="00715E3D">
        <w:rPr>
          <w:rFonts w:eastAsia="SimSun"/>
          <w:color w:val="0D0D0D" w:themeColor="text1" w:themeTint="F2"/>
        </w:rPr>
        <w:t>, including</w:t>
      </w:r>
      <w:r w:rsidR="00492CB7" w:rsidRPr="00C149AE">
        <w:rPr>
          <w:rFonts w:eastAsia="SimSun"/>
          <w:color w:val="0D0D0D" w:themeColor="text1" w:themeTint="F2"/>
        </w:rPr>
        <w:t>:</w:t>
      </w:r>
    </w:p>
    <w:p w14:paraId="0B4782D8" w14:textId="62DED93C" w:rsidR="00492CB7" w:rsidRPr="00C149AE" w:rsidRDefault="00894993" w:rsidP="00902499">
      <w:pPr>
        <w:pStyle w:val="Heading2"/>
        <w:numPr>
          <w:ilvl w:val="1"/>
          <w:numId w:val="8"/>
        </w:numPr>
        <w:shd w:val="clear" w:color="auto" w:fill="FFFFFF" w:themeFill="background1"/>
        <w:spacing w:after="120"/>
        <w:ind w:left="850" w:hanging="850"/>
        <w:rPr>
          <w:rFonts w:eastAsia="SimSun"/>
          <w:color w:val="0D0D0D" w:themeColor="text1" w:themeTint="F2"/>
        </w:rPr>
      </w:pPr>
      <w:r>
        <w:rPr>
          <w:rFonts w:eastAsia="SimSun"/>
          <w:color w:val="0D0D0D" w:themeColor="text1" w:themeTint="F2"/>
        </w:rPr>
        <w:t>D</w:t>
      </w:r>
      <w:r w:rsidR="00492CB7" w:rsidRPr="00C149AE">
        <w:rPr>
          <w:rFonts w:eastAsia="SimSun"/>
          <w:color w:val="0D0D0D" w:themeColor="text1" w:themeTint="F2"/>
        </w:rPr>
        <w:t xml:space="preserve">etailed description of activities to be implemented </w:t>
      </w:r>
      <w:proofErr w:type="gramStart"/>
      <w:r w:rsidR="00492CB7" w:rsidRPr="00C149AE">
        <w:rPr>
          <w:rFonts w:eastAsia="SimSun"/>
          <w:color w:val="0D0D0D" w:themeColor="text1" w:themeTint="F2"/>
        </w:rPr>
        <w:t>with regard to</w:t>
      </w:r>
      <w:proofErr w:type="gramEnd"/>
      <w:r w:rsidR="00492CB7" w:rsidRPr="00C149AE">
        <w:rPr>
          <w:rFonts w:eastAsia="SimSun"/>
          <w:color w:val="0D0D0D" w:themeColor="text1" w:themeTint="F2"/>
        </w:rPr>
        <w:t xml:space="preserve"> regulations, conversion of the manufacturing sector (where applicable), the refrigeration servicing sector, and the </w:t>
      </w:r>
      <w:r w:rsidR="00C24CAD">
        <w:rPr>
          <w:rFonts w:eastAsia="SimSun"/>
          <w:color w:val="0D0D0D" w:themeColor="text1" w:themeTint="F2"/>
        </w:rPr>
        <w:t>PMU</w:t>
      </w:r>
      <w:r w:rsidR="00492CB7" w:rsidRPr="00C149AE">
        <w:rPr>
          <w:rFonts w:eastAsia="SimSun"/>
          <w:color w:val="0D0D0D" w:themeColor="text1" w:themeTint="F2"/>
        </w:rPr>
        <w:t>.</w:t>
      </w:r>
    </w:p>
    <w:p w14:paraId="517346A0" w14:textId="2EF9CFD2" w:rsidR="00492CB7" w:rsidRPr="00C149AE" w:rsidRDefault="00492CB7" w:rsidP="00902499">
      <w:pPr>
        <w:pStyle w:val="Heading2"/>
        <w:numPr>
          <w:ilvl w:val="1"/>
          <w:numId w:val="8"/>
        </w:numPr>
        <w:shd w:val="clear" w:color="auto" w:fill="FFFFFF" w:themeFill="background1"/>
        <w:spacing w:after="120"/>
        <w:ind w:left="850" w:hanging="850"/>
        <w:rPr>
          <w:rFonts w:eastAsia="SimSun"/>
          <w:color w:val="0D0D0D" w:themeColor="text1" w:themeTint="F2"/>
        </w:rPr>
      </w:pPr>
      <w:r w:rsidRPr="00C149AE">
        <w:rPr>
          <w:rFonts w:eastAsia="SimSun"/>
          <w:color w:val="0D0D0D" w:themeColor="text1" w:themeTint="F2"/>
        </w:rPr>
        <w:t xml:space="preserve">Quantifiable targets to the extent possible (e.g., number of trainers and technicians to be trained and certified, number of equipment </w:t>
      </w:r>
      <w:r w:rsidR="00894993">
        <w:rPr>
          <w:rFonts w:eastAsia="SimSun"/>
          <w:color w:val="0D0D0D" w:themeColor="text1" w:themeTint="F2"/>
        </w:rPr>
        <w:t xml:space="preserve">units </w:t>
      </w:r>
      <w:r w:rsidRPr="00C149AE">
        <w:rPr>
          <w:rFonts w:eastAsia="SimSun"/>
          <w:color w:val="0D0D0D" w:themeColor="text1" w:themeTint="F2"/>
        </w:rPr>
        <w:t>and tool kits to be procured and distributed).</w:t>
      </w:r>
    </w:p>
    <w:p w14:paraId="4E693DC4" w14:textId="41684CD0" w:rsidR="00492CB7" w:rsidRPr="00C149AE" w:rsidRDefault="00894993" w:rsidP="00902499">
      <w:pPr>
        <w:pStyle w:val="Heading2"/>
        <w:numPr>
          <w:ilvl w:val="1"/>
          <w:numId w:val="8"/>
        </w:numPr>
        <w:shd w:val="clear" w:color="auto" w:fill="FFFFFF" w:themeFill="background1"/>
        <w:spacing w:after="120"/>
        <w:ind w:left="850" w:hanging="850"/>
        <w:rPr>
          <w:rFonts w:eastAsia="SimSun"/>
          <w:color w:val="0D0D0D" w:themeColor="text1" w:themeTint="F2"/>
        </w:rPr>
      </w:pPr>
      <w:r>
        <w:rPr>
          <w:rFonts w:eastAsia="SimSun"/>
          <w:color w:val="0D0D0D" w:themeColor="text1" w:themeTint="F2"/>
        </w:rPr>
        <w:t>L</w:t>
      </w:r>
      <w:r w:rsidR="00492CB7" w:rsidRPr="00C149AE">
        <w:rPr>
          <w:rFonts w:eastAsia="SimSun"/>
          <w:color w:val="0D0D0D" w:themeColor="text1" w:themeTint="F2"/>
        </w:rPr>
        <w:t>evel of funding associated with each proposed activity.</w:t>
      </w:r>
    </w:p>
    <w:p w14:paraId="367379A5" w14:textId="0FACD089" w:rsidR="00492CB7" w:rsidRPr="00C149AE" w:rsidRDefault="00D4621C" w:rsidP="00902499">
      <w:pPr>
        <w:pStyle w:val="Heading2"/>
        <w:numPr>
          <w:ilvl w:val="1"/>
          <w:numId w:val="8"/>
        </w:numPr>
        <w:shd w:val="clear" w:color="auto" w:fill="FFFFFF" w:themeFill="background1"/>
        <w:spacing w:after="120"/>
        <w:ind w:left="850" w:hanging="850"/>
        <w:rPr>
          <w:rFonts w:eastAsia="SimSun"/>
          <w:color w:val="0D0D0D" w:themeColor="text1" w:themeTint="F2"/>
        </w:rPr>
      </w:pPr>
      <w:r>
        <w:rPr>
          <w:rFonts w:eastAsia="SimSun"/>
          <w:color w:val="0D0D0D" w:themeColor="text1" w:themeTint="F2"/>
        </w:rPr>
        <w:t>S</w:t>
      </w:r>
      <w:r w:rsidR="00492CB7" w:rsidRPr="00C149AE">
        <w:rPr>
          <w:rFonts w:eastAsia="SimSun"/>
          <w:color w:val="0D0D0D" w:themeColor="text1" w:themeTint="F2"/>
        </w:rPr>
        <w:t xml:space="preserve">pecific activities </w:t>
      </w:r>
      <w:r>
        <w:rPr>
          <w:rFonts w:eastAsia="SimSun"/>
          <w:color w:val="0D0D0D" w:themeColor="text1" w:themeTint="F2"/>
        </w:rPr>
        <w:t>to</w:t>
      </w:r>
      <w:r w:rsidR="00492CB7" w:rsidRPr="00C149AE">
        <w:rPr>
          <w:rFonts w:eastAsia="SimSun"/>
          <w:color w:val="0D0D0D" w:themeColor="text1" w:themeTint="F2"/>
        </w:rPr>
        <w:t xml:space="preserve"> be implemented by the PMU (</w:t>
      </w:r>
      <w:r w:rsidR="00A96263">
        <w:rPr>
          <w:rFonts w:eastAsia="SimSun"/>
          <w:color w:val="0D0D0D" w:themeColor="text1" w:themeTint="F2"/>
        </w:rPr>
        <w:t xml:space="preserve">or the </w:t>
      </w:r>
      <w:r w:rsidR="00492CB7" w:rsidRPr="00C149AE">
        <w:rPr>
          <w:rFonts w:eastAsia="SimSun"/>
          <w:color w:val="0D0D0D" w:themeColor="text1" w:themeTint="F2"/>
        </w:rPr>
        <w:t xml:space="preserve">monitoring component for </w:t>
      </w:r>
      <w:r w:rsidR="003F000C">
        <w:rPr>
          <w:rFonts w:eastAsia="SimSun"/>
          <w:color w:val="0D0D0D" w:themeColor="text1" w:themeTint="F2"/>
        </w:rPr>
        <w:t>low</w:t>
      </w:r>
      <w:r w:rsidR="00A96263">
        <w:rPr>
          <w:rFonts w:eastAsia="SimSun"/>
          <w:color w:val="0D0D0D" w:themeColor="text1" w:themeTint="F2"/>
        </w:rPr>
        <w:noBreakHyphen/>
      </w:r>
      <w:r w:rsidR="003F000C">
        <w:rPr>
          <w:rFonts w:eastAsia="SimSun"/>
          <w:color w:val="0D0D0D" w:themeColor="text1" w:themeTint="F2"/>
        </w:rPr>
        <w:t>volume</w:t>
      </w:r>
      <w:r w:rsidR="00A96263">
        <w:rPr>
          <w:rFonts w:eastAsia="SimSun"/>
          <w:color w:val="0D0D0D" w:themeColor="text1" w:themeTint="F2"/>
        </w:rPr>
        <w:noBreakHyphen/>
      </w:r>
      <w:r w:rsidR="003F000C">
        <w:rPr>
          <w:rFonts w:eastAsia="SimSun"/>
          <w:color w:val="0D0D0D" w:themeColor="text1" w:themeTint="F2"/>
        </w:rPr>
        <w:t>consuming</w:t>
      </w:r>
      <w:r w:rsidR="00492CB7" w:rsidRPr="00C149AE">
        <w:rPr>
          <w:rFonts w:eastAsia="SimSun"/>
          <w:color w:val="0D0D0D" w:themeColor="text1" w:themeTint="F2"/>
        </w:rPr>
        <w:t xml:space="preserve"> countries) and associated funding.</w:t>
      </w:r>
    </w:p>
    <w:p w14:paraId="070E88EF" w14:textId="69F2ED7D" w:rsidR="00492CB7" w:rsidRPr="00C149AE" w:rsidRDefault="00492CB7" w:rsidP="00902499">
      <w:pPr>
        <w:pStyle w:val="Heading2"/>
        <w:numPr>
          <w:ilvl w:val="1"/>
          <w:numId w:val="8"/>
        </w:numPr>
        <w:shd w:val="clear" w:color="auto" w:fill="FFFFFF" w:themeFill="background1"/>
        <w:spacing w:after="120"/>
        <w:ind w:left="850" w:hanging="850"/>
        <w:rPr>
          <w:rFonts w:eastAsia="SimSun"/>
          <w:color w:val="0D0D0D" w:themeColor="text1" w:themeTint="F2"/>
        </w:rPr>
      </w:pPr>
      <w:r w:rsidRPr="00C149AE">
        <w:rPr>
          <w:rFonts w:eastAsia="SimSun"/>
          <w:color w:val="0D0D0D" w:themeColor="text1" w:themeTint="F2"/>
        </w:rPr>
        <w:t>Implementation timetable</w:t>
      </w:r>
      <w:r w:rsidR="00D4621C">
        <w:rPr>
          <w:rFonts w:eastAsia="SimSun"/>
          <w:color w:val="0D0D0D" w:themeColor="text1" w:themeTint="F2"/>
        </w:rPr>
        <w:t>,</w:t>
      </w:r>
      <w:r w:rsidRPr="00C149AE">
        <w:rPr>
          <w:rFonts w:eastAsia="SimSun"/>
          <w:color w:val="0D0D0D" w:themeColor="text1" w:themeTint="F2"/>
        </w:rPr>
        <w:t xml:space="preserve"> including </w:t>
      </w:r>
      <w:r w:rsidR="00986893">
        <w:rPr>
          <w:rFonts w:eastAsia="SimSun"/>
          <w:color w:val="0D0D0D" w:themeColor="text1" w:themeTint="F2"/>
        </w:rPr>
        <w:t xml:space="preserve">the </w:t>
      </w:r>
      <w:r w:rsidRPr="00C149AE">
        <w:rPr>
          <w:rFonts w:eastAsia="SimSun"/>
          <w:color w:val="0D0D0D" w:themeColor="text1" w:themeTint="F2"/>
        </w:rPr>
        <w:t>expected time</w:t>
      </w:r>
      <w:r w:rsidR="00986893">
        <w:rPr>
          <w:rFonts w:eastAsia="SimSun"/>
          <w:color w:val="0D0D0D" w:themeColor="text1" w:themeTint="F2"/>
        </w:rPr>
        <w:t>s</w:t>
      </w:r>
      <w:r w:rsidRPr="00C149AE">
        <w:rPr>
          <w:rFonts w:eastAsia="SimSun"/>
          <w:color w:val="0D0D0D" w:themeColor="text1" w:themeTint="F2"/>
        </w:rPr>
        <w:t xml:space="preserve"> </w:t>
      </w:r>
      <w:r w:rsidR="00986893">
        <w:rPr>
          <w:rFonts w:eastAsia="SimSun"/>
          <w:color w:val="0D0D0D" w:themeColor="text1" w:themeTint="F2"/>
        </w:rPr>
        <w:t>of</w:t>
      </w:r>
      <w:r w:rsidRPr="00C149AE">
        <w:rPr>
          <w:rFonts w:eastAsia="SimSun"/>
          <w:color w:val="0D0D0D" w:themeColor="text1" w:themeTint="F2"/>
        </w:rPr>
        <w:t xml:space="preserve"> completion of </w:t>
      </w:r>
      <w:r w:rsidR="00216F50">
        <w:rPr>
          <w:rFonts w:eastAsia="SimSun"/>
          <w:color w:val="0D0D0D" w:themeColor="text1" w:themeTint="F2"/>
        </w:rPr>
        <w:t>the project’s</w:t>
      </w:r>
      <w:r w:rsidRPr="00C149AE">
        <w:rPr>
          <w:rFonts w:eastAsia="SimSun"/>
          <w:color w:val="0D0D0D" w:themeColor="text1" w:themeTint="F2"/>
        </w:rPr>
        <w:t xml:space="preserve"> milestones.</w:t>
      </w:r>
    </w:p>
    <w:p w14:paraId="4BEA5410" w14:textId="77777777" w:rsidR="00DF18F3" w:rsidRDefault="00492CB7" w:rsidP="00902499">
      <w:pPr>
        <w:pStyle w:val="Heading2"/>
        <w:numPr>
          <w:ilvl w:val="1"/>
          <w:numId w:val="8"/>
        </w:numPr>
        <w:shd w:val="clear" w:color="auto" w:fill="FFFFFF" w:themeFill="background1"/>
        <w:spacing w:after="120"/>
        <w:ind w:left="850" w:hanging="850"/>
        <w:rPr>
          <w:rFonts w:eastAsia="SimSun"/>
          <w:color w:val="0D0D0D" w:themeColor="text1" w:themeTint="F2"/>
        </w:rPr>
      </w:pPr>
      <w:r w:rsidRPr="00C149AE">
        <w:rPr>
          <w:rFonts w:eastAsia="SimSun"/>
          <w:color w:val="0D0D0D" w:themeColor="text1" w:themeTint="F2"/>
        </w:rPr>
        <w:t>Planned completion date of tranche</w:t>
      </w:r>
      <w:r w:rsidR="00986893">
        <w:rPr>
          <w:rFonts w:eastAsia="SimSun"/>
          <w:color w:val="0D0D0D" w:themeColor="text1" w:themeTint="F2"/>
        </w:rPr>
        <w:t xml:space="preserve"> im</w:t>
      </w:r>
      <w:r w:rsidR="000D22E8">
        <w:rPr>
          <w:rFonts w:eastAsia="SimSun"/>
          <w:color w:val="0D0D0D" w:themeColor="text1" w:themeTint="F2"/>
        </w:rPr>
        <w:t>plementation</w:t>
      </w:r>
      <w:r w:rsidRPr="00C149AE">
        <w:rPr>
          <w:rFonts w:eastAsia="SimSun"/>
          <w:color w:val="0D0D0D" w:themeColor="text1" w:themeTint="F2"/>
        </w:rPr>
        <w:t>.</w:t>
      </w:r>
    </w:p>
    <w:p w14:paraId="740CEF30" w14:textId="1828A4A6" w:rsidR="008C35D0" w:rsidRPr="00B06A49" w:rsidRDefault="000A1F68" w:rsidP="008C35D0">
      <w:pPr>
        <w:rPr>
          <w:rFonts w:eastAsia="SimSun"/>
          <w:color w:val="0D0D0D" w:themeColor="text1" w:themeTint="F2"/>
        </w:rPr>
      </w:pPr>
      <w:r w:rsidRPr="000D729C">
        <w:rPr>
          <w:rFonts w:eastAsia="SimSun"/>
          <w:color w:val="0D0D0D" w:themeColor="text1" w:themeTint="F2"/>
          <w:highlight w:val="yellow"/>
        </w:rPr>
        <w:t xml:space="preserve">As </w:t>
      </w:r>
      <w:r w:rsidR="00574889" w:rsidRPr="000D729C">
        <w:rPr>
          <w:rFonts w:eastAsia="SimSun"/>
          <w:color w:val="0D0D0D" w:themeColor="text1" w:themeTint="F2"/>
          <w:highlight w:val="yellow"/>
        </w:rPr>
        <w:t>stated in section III.7, i</w:t>
      </w:r>
      <w:r w:rsidR="00F664B9" w:rsidRPr="000D729C">
        <w:rPr>
          <w:rFonts w:eastAsia="SimSun"/>
          <w:color w:val="0D0D0D" w:themeColor="text1" w:themeTint="F2"/>
          <w:highlight w:val="yellow"/>
        </w:rPr>
        <w:t>n line with the gender mainstreaming policy of the Multilateral Fund, t</w:t>
      </w:r>
      <w:r w:rsidR="008C35D0" w:rsidRPr="000D729C">
        <w:rPr>
          <w:rFonts w:eastAsia="SimSun"/>
          <w:color w:val="0D0D0D" w:themeColor="text1" w:themeTint="F2"/>
          <w:highlight w:val="yellow"/>
        </w:rPr>
        <w:t>he plan of action should include activities s</w:t>
      </w:r>
      <w:r w:rsidR="00216F50" w:rsidRPr="000D729C">
        <w:rPr>
          <w:rFonts w:eastAsia="SimSun"/>
          <w:color w:val="0D0D0D" w:themeColor="text1" w:themeTint="F2"/>
          <w:highlight w:val="yellow"/>
        </w:rPr>
        <w:t>pecifically</w:t>
      </w:r>
      <w:r w:rsidR="008C35D0" w:rsidRPr="000D729C">
        <w:rPr>
          <w:rFonts w:eastAsia="SimSun"/>
          <w:color w:val="0D0D0D" w:themeColor="text1" w:themeTint="F2"/>
          <w:highlight w:val="yellow"/>
        </w:rPr>
        <w:t xml:space="preserve"> addressing gender equality and women’s empowerment</w:t>
      </w:r>
      <w:r w:rsidR="00216F50" w:rsidRPr="000D729C">
        <w:rPr>
          <w:rFonts w:eastAsia="SimSun"/>
          <w:color w:val="0D0D0D" w:themeColor="text1" w:themeTint="F2"/>
          <w:highlight w:val="yellow"/>
        </w:rPr>
        <w:t xml:space="preserve">, as well as </w:t>
      </w:r>
      <w:r w:rsidR="0088272B" w:rsidRPr="000D729C">
        <w:rPr>
          <w:rFonts w:eastAsia="SimSun"/>
          <w:color w:val="0D0D0D" w:themeColor="text1" w:themeTint="F2"/>
          <w:highlight w:val="yellow"/>
        </w:rPr>
        <w:t>incorporate gender</w:t>
      </w:r>
      <w:r w:rsidR="00AA7B84" w:rsidRPr="000D729C">
        <w:rPr>
          <w:rFonts w:eastAsia="SimSun"/>
          <w:color w:val="0D0D0D" w:themeColor="text1" w:themeTint="F2"/>
          <w:highlight w:val="yellow"/>
        </w:rPr>
        <w:t>-related</w:t>
      </w:r>
      <w:r w:rsidR="0088272B" w:rsidRPr="000D729C">
        <w:rPr>
          <w:rFonts w:eastAsia="SimSun"/>
          <w:color w:val="0D0D0D" w:themeColor="text1" w:themeTint="F2"/>
          <w:highlight w:val="yellow"/>
        </w:rPr>
        <w:t xml:space="preserve"> considerations into </w:t>
      </w:r>
      <w:r w:rsidR="00076ACD" w:rsidRPr="000D729C">
        <w:rPr>
          <w:rFonts w:eastAsia="SimSun"/>
          <w:color w:val="0D0D0D" w:themeColor="text1" w:themeTint="F2"/>
          <w:highlight w:val="yellow"/>
        </w:rPr>
        <w:t>all planned activities to the extent possible</w:t>
      </w:r>
      <w:r w:rsidR="008C35D0" w:rsidRPr="000D729C">
        <w:rPr>
          <w:rFonts w:eastAsia="SimSun"/>
          <w:color w:val="0D0D0D" w:themeColor="text1" w:themeTint="F2"/>
          <w:highlight w:val="yellow"/>
        </w:rPr>
        <w:t xml:space="preserve"> </w:t>
      </w:r>
      <w:r w:rsidR="00F664B9" w:rsidRPr="000D729C">
        <w:rPr>
          <w:rFonts w:eastAsia="SimSun"/>
          <w:color w:val="0D0D0D" w:themeColor="text1" w:themeTint="F2"/>
          <w:highlight w:val="yellow"/>
        </w:rPr>
        <w:t>(decisions</w:t>
      </w:r>
      <w:r w:rsidR="00F72146" w:rsidRPr="000D729C">
        <w:rPr>
          <w:rFonts w:eastAsia="SimSun"/>
          <w:color w:val="0D0D0D" w:themeColor="text1" w:themeTint="F2"/>
          <w:highlight w:val="yellow"/>
        </w:rPr>
        <w:t> </w:t>
      </w:r>
      <w:r w:rsidR="00F664B9" w:rsidRPr="000D729C">
        <w:rPr>
          <w:rFonts w:eastAsia="SimSun"/>
          <w:color w:val="0D0D0D" w:themeColor="text1" w:themeTint="F2"/>
          <w:highlight w:val="yellow"/>
        </w:rPr>
        <w:t>84/92</w:t>
      </w:r>
      <w:r w:rsidR="00D37A16" w:rsidRPr="000D729C">
        <w:rPr>
          <w:rFonts w:eastAsia="SimSun"/>
          <w:color w:val="0D0D0D" w:themeColor="text1" w:themeTint="F2"/>
          <w:highlight w:val="yellow"/>
        </w:rPr>
        <w:t>,</w:t>
      </w:r>
      <w:r w:rsidR="00F66970" w:rsidRPr="000D729C">
        <w:rPr>
          <w:rFonts w:eastAsia="SimSun"/>
          <w:color w:val="0D0D0D" w:themeColor="text1" w:themeTint="F2"/>
          <w:highlight w:val="yellow"/>
        </w:rPr>
        <w:t xml:space="preserve"> </w:t>
      </w:r>
      <w:r w:rsidR="00F664B9" w:rsidRPr="000D729C">
        <w:rPr>
          <w:rFonts w:eastAsia="SimSun"/>
          <w:color w:val="0D0D0D" w:themeColor="text1" w:themeTint="F2"/>
          <w:highlight w:val="yellow"/>
        </w:rPr>
        <w:t>90/48</w:t>
      </w:r>
      <w:r w:rsidR="00D37A16" w:rsidRPr="000D729C">
        <w:rPr>
          <w:rFonts w:eastAsia="SimSun"/>
          <w:color w:val="0D0D0D" w:themeColor="text1" w:themeTint="F2"/>
          <w:highlight w:val="yellow"/>
        </w:rPr>
        <w:t xml:space="preserve"> and 92/40</w:t>
      </w:r>
      <w:r w:rsidR="00F664B9" w:rsidRPr="000D729C">
        <w:rPr>
          <w:rFonts w:eastAsia="SimSun"/>
          <w:color w:val="0D0D0D" w:themeColor="text1" w:themeTint="F2"/>
          <w:highlight w:val="yellow"/>
        </w:rPr>
        <w:t>)</w:t>
      </w:r>
      <w:r w:rsidR="008C35D0" w:rsidRPr="000D729C">
        <w:rPr>
          <w:rFonts w:eastAsia="SimSun"/>
          <w:color w:val="0D0D0D" w:themeColor="text1" w:themeTint="F2"/>
          <w:highlight w:val="yellow"/>
        </w:rPr>
        <w:t>.</w:t>
      </w:r>
    </w:p>
    <w:p w14:paraId="57261171" w14:textId="469D97B6" w:rsidR="00644EB3" w:rsidRPr="00DA6A91" w:rsidRDefault="00492CB7" w:rsidP="00DA2D36">
      <w:pPr>
        <w:widowControl w:val="0"/>
        <w:shd w:val="clear" w:color="auto" w:fill="FFFFFF" w:themeFill="background1"/>
        <w:spacing w:before="240" w:after="120"/>
        <w:rPr>
          <w:rFonts w:eastAsia="SimSun"/>
          <w:b/>
          <w:bCs/>
          <w:iCs/>
          <w:color w:val="0D0D0D" w:themeColor="text1" w:themeTint="F2"/>
        </w:rPr>
      </w:pPr>
      <w:r w:rsidRPr="00B06A49">
        <w:rPr>
          <w:rFonts w:eastAsia="SimSun"/>
          <w:b/>
          <w:bCs/>
          <w:iCs/>
          <w:color w:val="0D0D0D" w:themeColor="text1" w:themeTint="F2"/>
        </w:rPr>
        <w:t>Note on the Inventory of approved</w:t>
      </w:r>
      <w:r w:rsidRPr="00DA6A91">
        <w:rPr>
          <w:rFonts w:eastAsia="SimSun"/>
          <w:b/>
          <w:bCs/>
          <w:iCs/>
          <w:color w:val="0D0D0D" w:themeColor="text1" w:themeTint="F2"/>
        </w:rPr>
        <w:t xml:space="preserve"> projects</w:t>
      </w:r>
    </w:p>
    <w:p w14:paraId="067C20DF" w14:textId="741F42C3" w:rsidR="00492CB7" w:rsidRDefault="000D22E8" w:rsidP="000D22E8">
      <w:pPr>
        <w:widowControl w:val="0"/>
        <w:shd w:val="clear" w:color="auto" w:fill="FFFFFF" w:themeFill="background1"/>
        <w:spacing w:before="120" w:after="120"/>
        <w:rPr>
          <w:rFonts w:eastAsia="SimSun"/>
          <w:color w:val="0D0D0D" w:themeColor="text1" w:themeTint="F2"/>
        </w:rPr>
      </w:pPr>
      <w:r>
        <w:rPr>
          <w:rFonts w:eastAsia="SimSun"/>
          <w:color w:val="0D0D0D" w:themeColor="text1" w:themeTint="F2"/>
        </w:rPr>
        <w:t>P</w:t>
      </w:r>
      <w:r w:rsidR="00492CB7" w:rsidRPr="00C149AE">
        <w:rPr>
          <w:rFonts w:eastAsia="SimSun"/>
          <w:color w:val="0D0D0D" w:themeColor="text1" w:themeTint="F2"/>
        </w:rPr>
        <w:t>hase-out activities associated with the tranche request will be incorporated in</w:t>
      </w:r>
      <w:r w:rsidR="00CA546D">
        <w:rPr>
          <w:rFonts w:eastAsia="SimSun"/>
          <w:color w:val="0D0D0D" w:themeColor="text1" w:themeTint="F2"/>
        </w:rPr>
        <w:t>to</w:t>
      </w:r>
      <w:r w:rsidR="00492CB7" w:rsidRPr="00C149AE">
        <w:rPr>
          <w:rFonts w:eastAsia="SimSun"/>
          <w:color w:val="0D0D0D" w:themeColor="text1" w:themeTint="F2"/>
        </w:rPr>
        <w:t xml:space="preserve"> the Secretariat’s Inventory of approved projects database. Therefore, these activities must be grouped by sector and subsector where applicable (e.g., insulation foam for domestic refrigeration, commercial refrigeration, servicing sector) and</w:t>
      </w:r>
      <w:r w:rsidR="000D6B22">
        <w:rPr>
          <w:rFonts w:eastAsia="SimSun"/>
          <w:color w:val="0D0D0D" w:themeColor="text1" w:themeTint="F2"/>
        </w:rPr>
        <w:t>, where applicable,</w:t>
      </w:r>
      <w:r w:rsidR="00492CB7" w:rsidRPr="00C149AE">
        <w:rPr>
          <w:rFonts w:eastAsia="SimSun"/>
          <w:color w:val="0D0D0D" w:themeColor="text1" w:themeTint="F2"/>
        </w:rPr>
        <w:t xml:space="preserve"> include</w:t>
      </w:r>
      <w:r w:rsidR="00DA6A91">
        <w:rPr>
          <w:rFonts w:eastAsia="SimSun"/>
          <w:color w:val="0D0D0D" w:themeColor="text1" w:themeTint="F2"/>
        </w:rPr>
        <w:t xml:space="preserve"> a</w:t>
      </w:r>
      <w:r w:rsidR="00DA6A91" w:rsidRPr="00C149AE">
        <w:rPr>
          <w:rFonts w:eastAsia="SimSun"/>
          <w:color w:val="0D0D0D" w:themeColor="text1" w:themeTint="F2"/>
        </w:rPr>
        <w:t xml:space="preserve"> </w:t>
      </w:r>
      <w:r w:rsidR="00492CB7" w:rsidRPr="00C149AE">
        <w:rPr>
          <w:rFonts w:eastAsia="SimSun"/>
          <w:color w:val="0D0D0D" w:themeColor="text1" w:themeTint="F2"/>
        </w:rPr>
        <w:t>brief description of enterprises to be converted</w:t>
      </w:r>
      <w:r w:rsidR="00DA6A91">
        <w:rPr>
          <w:rFonts w:eastAsia="SimSun"/>
          <w:color w:val="0D0D0D" w:themeColor="text1" w:themeTint="F2"/>
        </w:rPr>
        <w:t>,</w:t>
      </w:r>
      <w:r w:rsidR="00492CB7" w:rsidRPr="00C149AE">
        <w:rPr>
          <w:rFonts w:eastAsia="SimSun"/>
          <w:color w:val="0D0D0D" w:themeColor="text1" w:themeTint="F2"/>
        </w:rPr>
        <w:t xml:space="preserve"> </w:t>
      </w:r>
      <w:r w:rsidR="00DA6A91" w:rsidRPr="00C149AE">
        <w:rPr>
          <w:rFonts w:eastAsia="SimSun"/>
          <w:color w:val="0D0D0D" w:themeColor="text1" w:themeTint="F2"/>
        </w:rPr>
        <w:t xml:space="preserve">including </w:t>
      </w:r>
      <w:r w:rsidR="00DA6A91">
        <w:rPr>
          <w:rFonts w:eastAsia="SimSun"/>
          <w:color w:val="0D0D0D" w:themeColor="text1" w:themeTint="F2"/>
        </w:rPr>
        <w:t xml:space="preserve">their </w:t>
      </w:r>
      <w:r w:rsidR="00DA6A91" w:rsidRPr="00C149AE">
        <w:rPr>
          <w:rFonts w:eastAsia="SimSun"/>
          <w:color w:val="0D0D0D" w:themeColor="text1" w:themeTint="F2"/>
        </w:rPr>
        <w:t>names</w:t>
      </w:r>
      <w:r w:rsidR="00FC0E9A">
        <w:rPr>
          <w:rFonts w:eastAsia="SimSun"/>
          <w:color w:val="0D0D0D" w:themeColor="text1" w:themeTint="F2"/>
        </w:rPr>
        <w:t>.</w:t>
      </w:r>
      <w:r w:rsidR="00492CB7" w:rsidRPr="00C149AE">
        <w:rPr>
          <w:rFonts w:eastAsia="SimSun"/>
          <w:color w:val="0D0D0D" w:themeColor="text1" w:themeTint="F2"/>
        </w:rPr>
        <w:t xml:space="preserve"> </w:t>
      </w:r>
      <w:r w:rsidR="00FC0E9A">
        <w:rPr>
          <w:rFonts w:eastAsia="SimSun"/>
          <w:color w:val="0D0D0D" w:themeColor="text1" w:themeTint="F2"/>
        </w:rPr>
        <w:t>F</w:t>
      </w:r>
      <w:r w:rsidR="00492CB7" w:rsidRPr="00C149AE">
        <w:rPr>
          <w:rFonts w:eastAsia="SimSun"/>
          <w:color w:val="0D0D0D" w:themeColor="text1" w:themeTint="F2"/>
        </w:rPr>
        <w:t xml:space="preserve">or each HFC, the amounts to be phased out and the replacement technology to be introduced </w:t>
      </w:r>
      <w:r w:rsidR="00453F7E">
        <w:rPr>
          <w:rFonts w:eastAsia="SimSun"/>
          <w:color w:val="0D0D0D" w:themeColor="text1" w:themeTint="F2"/>
        </w:rPr>
        <w:t xml:space="preserve">should be clearly stated </w:t>
      </w:r>
      <w:r w:rsidR="00492CB7" w:rsidRPr="00C149AE">
        <w:rPr>
          <w:rFonts w:eastAsia="SimSun"/>
          <w:color w:val="0D0D0D" w:themeColor="text1" w:themeTint="F2"/>
        </w:rPr>
        <w:t>(</w:t>
      </w:r>
      <w:r w:rsidR="00DF18F3">
        <w:rPr>
          <w:rFonts w:eastAsia="SimSun"/>
          <w:color w:val="0D0D0D" w:themeColor="text1" w:themeTint="F2"/>
        </w:rPr>
        <w:t xml:space="preserve">for example, </w:t>
      </w:r>
      <w:r w:rsidR="00492CB7" w:rsidRPr="00C149AE">
        <w:rPr>
          <w:rFonts w:eastAsia="SimSun"/>
          <w:color w:val="0D0D0D" w:themeColor="text1" w:themeTint="F2"/>
        </w:rPr>
        <w:t>HFC</w:t>
      </w:r>
      <w:r w:rsidR="00FC0E9A">
        <w:rPr>
          <w:rFonts w:eastAsia="SimSun"/>
          <w:color w:val="0D0D0D" w:themeColor="text1" w:themeTint="F2"/>
        </w:rPr>
        <w:noBreakHyphen/>
      </w:r>
      <w:r w:rsidR="00492CB7" w:rsidRPr="00C149AE">
        <w:rPr>
          <w:rFonts w:eastAsia="SimSun"/>
          <w:color w:val="0D0D0D" w:themeColor="text1" w:themeTint="F2"/>
        </w:rPr>
        <w:t xml:space="preserve">245fa </w:t>
      </w:r>
      <w:r w:rsidR="00453F7E">
        <w:rPr>
          <w:rFonts w:eastAsia="SimSun"/>
          <w:color w:val="0D0D0D" w:themeColor="text1" w:themeTint="F2"/>
        </w:rPr>
        <w:t xml:space="preserve">to be </w:t>
      </w:r>
      <w:r w:rsidR="00DA6A91">
        <w:rPr>
          <w:rFonts w:eastAsia="SimSun"/>
          <w:color w:val="0D0D0D" w:themeColor="text1" w:themeTint="F2"/>
        </w:rPr>
        <w:t xml:space="preserve">replaced </w:t>
      </w:r>
      <w:r w:rsidR="00492CB7" w:rsidRPr="00C149AE">
        <w:rPr>
          <w:rFonts w:eastAsia="SimSun"/>
          <w:color w:val="0D0D0D" w:themeColor="text1" w:themeTint="F2"/>
        </w:rPr>
        <w:t>by cyclopentane</w:t>
      </w:r>
      <w:r w:rsidR="00DF18F3">
        <w:rPr>
          <w:rFonts w:eastAsia="SimSun"/>
          <w:color w:val="0D0D0D" w:themeColor="text1" w:themeTint="F2"/>
        </w:rPr>
        <w:t>, or</w:t>
      </w:r>
      <w:r w:rsidR="00492CB7" w:rsidRPr="00C149AE">
        <w:rPr>
          <w:rFonts w:eastAsia="SimSun"/>
          <w:color w:val="0D0D0D" w:themeColor="text1" w:themeTint="F2"/>
        </w:rPr>
        <w:t xml:space="preserve"> R-410A </w:t>
      </w:r>
      <w:r w:rsidR="00FC0E9A">
        <w:rPr>
          <w:rFonts w:eastAsia="SimSun"/>
          <w:color w:val="0D0D0D" w:themeColor="text1" w:themeTint="F2"/>
        </w:rPr>
        <w:t xml:space="preserve">replaced </w:t>
      </w:r>
      <w:r w:rsidR="00492CB7" w:rsidRPr="00C149AE">
        <w:rPr>
          <w:rFonts w:eastAsia="SimSun"/>
          <w:color w:val="0D0D0D" w:themeColor="text1" w:themeTint="F2"/>
        </w:rPr>
        <w:t>by R-290)</w:t>
      </w:r>
      <w:r w:rsidR="00453F7E">
        <w:rPr>
          <w:rFonts w:eastAsia="SimSun"/>
          <w:color w:val="0D0D0D" w:themeColor="text1" w:themeTint="F2"/>
        </w:rPr>
        <w:t>.</w:t>
      </w:r>
      <w:r w:rsidR="00492CB7" w:rsidRPr="00C149AE">
        <w:rPr>
          <w:rFonts w:eastAsia="SimSun"/>
          <w:color w:val="0D0D0D" w:themeColor="text1" w:themeTint="F2"/>
        </w:rPr>
        <w:t xml:space="preserve"> </w:t>
      </w:r>
      <w:r w:rsidR="00453F7E">
        <w:rPr>
          <w:rFonts w:eastAsia="SimSun"/>
          <w:color w:val="0D0D0D" w:themeColor="text1" w:themeTint="F2"/>
        </w:rPr>
        <w:t>I</w:t>
      </w:r>
      <w:r w:rsidR="00492CB7" w:rsidRPr="00C149AE">
        <w:rPr>
          <w:rFonts w:eastAsia="SimSun"/>
          <w:color w:val="0D0D0D" w:themeColor="text1" w:themeTint="F2"/>
        </w:rPr>
        <w:t>n case where more than one technology is selected (e.g., cyclopentane and methyl formate), the amounts of HFC</w:t>
      </w:r>
      <w:r w:rsidR="004A3F0D">
        <w:rPr>
          <w:rFonts w:eastAsia="SimSun"/>
          <w:color w:val="0D0D0D" w:themeColor="text1" w:themeTint="F2"/>
        </w:rPr>
        <w:t>s</w:t>
      </w:r>
      <w:r w:rsidR="00492CB7" w:rsidRPr="00C149AE">
        <w:rPr>
          <w:rFonts w:eastAsia="SimSun"/>
          <w:color w:val="0D0D0D" w:themeColor="text1" w:themeTint="F2"/>
        </w:rPr>
        <w:t xml:space="preserve"> to be phased out associated with each replacement technology should be provided</w:t>
      </w:r>
      <w:r w:rsidR="004A3F0D">
        <w:rPr>
          <w:rFonts w:eastAsia="SimSun"/>
          <w:color w:val="0D0D0D" w:themeColor="text1" w:themeTint="F2"/>
        </w:rPr>
        <w:t>. Furthermore,</w:t>
      </w:r>
      <w:r w:rsidR="00492CB7" w:rsidRPr="00C149AE">
        <w:rPr>
          <w:rFonts w:eastAsia="SimSun"/>
          <w:color w:val="0D0D0D" w:themeColor="text1" w:themeTint="F2"/>
        </w:rPr>
        <w:t xml:space="preserve"> total funding </w:t>
      </w:r>
      <w:r w:rsidR="00C954B4" w:rsidRPr="00C149AE">
        <w:rPr>
          <w:rFonts w:eastAsia="SimSun"/>
          <w:color w:val="0D0D0D" w:themeColor="text1" w:themeTint="F2"/>
        </w:rPr>
        <w:t xml:space="preserve">and date of completion </w:t>
      </w:r>
      <w:r w:rsidR="00C954B4">
        <w:rPr>
          <w:rFonts w:eastAsia="SimSun"/>
          <w:color w:val="0D0D0D" w:themeColor="text1" w:themeTint="F2"/>
        </w:rPr>
        <w:t>for each</w:t>
      </w:r>
      <w:r w:rsidR="00492CB7" w:rsidRPr="00C149AE">
        <w:rPr>
          <w:rFonts w:eastAsia="SimSun"/>
          <w:color w:val="0D0D0D" w:themeColor="text1" w:themeTint="F2"/>
        </w:rPr>
        <w:t xml:space="preserve"> activity</w:t>
      </w:r>
      <w:r w:rsidR="00C954B4">
        <w:rPr>
          <w:rFonts w:eastAsia="SimSun"/>
          <w:color w:val="0D0D0D" w:themeColor="text1" w:themeTint="F2"/>
        </w:rPr>
        <w:t xml:space="preserve"> should be clearly presented.</w:t>
      </w:r>
    </w:p>
    <w:p w14:paraId="615581F4" w14:textId="39373A4E" w:rsidR="00492CB7" w:rsidRPr="00C149AE" w:rsidRDefault="00492CB7" w:rsidP="0005362A">
      <w:pPr>
        <w:shd w:val="clear" w:color="auto" w:fill="FFFFFF" w:themeFill="background1"/>
        <w:spacing w:before="120" w:after="120"/>
        <w:rPr>
          <w:rFonts w:eastAsia="SimSun"/>
          <w:color w:val="0D0D0D" w:themeColor="text1" w:themeTint="F2"/>
        </w:rPr>
      </w:pPr>
      <w:r w:rsidRPr="00C149AE">
        <w:rPr>
          <w:rFonts w:eastAsia="SimSun"/>
          <w:color w:val="0D0D0D" w:themeColor="text1" w:themeTint="F2"/>
        </w:rPr>
        <w:br w:type="page"/>
      </w: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9640"/>
      </w:tblGrid>
      <w:tr w:rsidR="00906EDA" w:rsidRPr="007E3876" w14:paraId="07F86741" w14:textId="77777777" w:rsidTr="00DF2AFA">
        <w:trPr>
          <w:trHeight w:val="329"/>
        </w:trPr>
        <w:tc>
          <w:tcPr>
            <w:tcW w:w="5000" w:type="pct"/>
            <w:shd w:val="pct15" w:color="auto" w:fill="auto"/>
          </w:tcPr>
          <w:p w14:paraId="2FC3DCBF" w14:textId="55D0EF1E" w:rsidR="00906EDA" w:rsidRPr="000C279F" w:rsidRDefault="00906EDA" w:rsidP="00D228E9">
            <w:pPr>
              <w:tabs>
                <w:tab w:val="left" w:pos="1460"/>
              </w:tabs>
              <w:ind w:left="1318" w:hanging="1318"/>
              <w:rPr>
                <w:rFonts w:eastAsia="SimSun"/>
                <w:b/>
                <w:bCs/>
                <w:sz w:val="26"/>
                <w:szCs w:val="26"/>
              </w:rPr>
            </w:pPr>
            <w:bookmarkStart w:id="14" w:name="_Hlk134689011"/>
            <w:r w:rsidRPr="000C279F">
              <w:rPr>
                <w:rFonts w:eastAsia="SimSun"/>
                <w:b/>
                <w:bCs/>
                <w:sz w:val="26"/>
                <w:szCs w:val="26"/>
              </w:rPr>
              <w:lastRenderedPageBreak/>
              <w:t>ANNEX:</w:t>
            </w:r>
            <w:r w:rsidR="00D228E9">
              <w:rPr>
                <w:rFonts w:eastAsia="SimSun"/>
                <w:b/>
                <w:bCs/>
                <w:sz w:val="26"/>
                <w:szCs w:val="26"/>
              </w:rPr>
              <w:t xml:space="preserve"> </w:t>
            </w:r>
            <w:r w:rsidRPr="000C279F">
              <w:rPr>
                <w:rFonts w:eastAsia="SimSun"/>
                <w:b/>
                <w:bCs/>
                <w:sz w:val="26"/>
                <w:szCs w:val="26"/>
              </w:rPr>
              <w:t>AGREEMENT BETWEEN THE GOVERNMENT AND THE</w:t>
            </w:r>
            <w:r w:rsidR="005512E3" w:rsidRPr="000C279F">
              <w:rPr>
                <w:rFonts w:eastAsia="SimSun"/>
                <w:b/>
                <w:bCs/>
                <w:sz w:val="26"/>
                <w:szCs w:val="26"/>
              </w:rPr>
              <w:t xml:space="preserve"> </w:t>
            </w:r>
            <w:r w:rsidRPr="000C279F">
              <w:rPr>
                <w:rFonts w:eastAsia="SimSun"/>
                <w:b/>
                <w:bCs/>
                <w:sz w:val="26"/>
                <w:szCs w:val="26"/>
              </w:rPr>
              <w:t>EXECUTIVE COMMITTEE</w:t>
            </w:r>
            <w:r w:rsidR="00380CC7" w:rsidRPr="000C279F">
              <w:rPr>
                <w:rFonts w:eastAsia="SimSun"/>
                <w:b/>
                <w:bCs/>
                <w:color w:val="0D0D0D" w:themeColor="text1" w:themeTint="F2"/>
                <w:sz w:val="26"/>
                <w:szCs w:val="26"/>
              </w:rPr>
              <w:t xml:space="preserve"> </w:t>
            </w:r>
          </w:p>
        </w:tc>
      </w:tr>
    </w:tbl>
    <w:bookmarkEnd w:id="14"/>
    <w:p w14:paraId="497A7D18" w14:textId="7A2134FF" w:rsidR="00492CB7" w:rsidRDefault="00492CB7" w:rsidP="002D0F52">
      <w:pPr>
        <w:shd w:val="clear" w:color="auto" w:fill="FFFFFF" w:themeFill="background1"/>
        <w:spacing w:before="240" w:after="160"/>
        <w:rPr>
          <w:color w:val="0D0D0D" w:themeColor="text1" w:themeTint="F2"/>
        </w:rPr>
      </w:pPr>
      <w:r w:rsidRPr="00C149AE">
        <w:rPr>
          <w:color w:val="0D0D0D" w:themeColor="text1" w:themeTint="F2"/>
        </w:rPr>
        <w:t xml:space="preserve">A draft template Agreement between the </w:t>
      </w:r>
      <w:r w:rsidR="00881A5F">
        <w:rPr>
          <w:color w:val="0D0D0D" w:themeColor="text1" w:themeTint="F2"/>
        </w:rPr>
        <w:t xml:space="preserve">Government of </w:t>
      </w:r>
      <w:r w:rsidR="003849E7">
        <w:rPr>
          <w:color w:val="0D0D0D" w:themeColor="text1" w:themeTint="F2"/>
        </w:rPr>
        <w:t xml:space="preserve">an </w:t>
      </w:r>
      <w:r w:rsidRPr="00C149AE">
        <w:rPr>
          <w:color w:val="0D0D0D" w:themeColor="text1" w:themeTint="F2"/>
        </w:rPr>
        <w:t xml:space="preserve">Article 5 country and the Executive Committee for the implementation of stage I of KIPs </w:t>
      </w:r>
      <w:r w:rsidR="00A307A9" w:rsidRPr="00F66970">
        <w:rPr>
          <w:color w:val="0D0D0D" w:themeColor="text1" w:themeTint="F2"/>
        </w:rPr>
        <w:t>was agre</w:t>
      </w:r>
      <w:r w:rsidRPr="00F66970">
        <w:rPr>
          <w:color w:val="0D0D0D" w:themeColor="text1" w:themeTint="F2"/>
        </w:rPr>
        <w:t xml:space="preserve">ed </w:t>
      </w:r>
      <w:r w:rsidR="00BD4551" w:rsidRPr="00F66970">
        <w:rPr>
          <w:color w:val="0D0D0D" w:themeColor="text1" w:themeTint="F2"/>
        </w:rPr>
        <w:t xml:space="preserve">by </w:t>
      </w:r>
      <w:r w:rsidRPr="00F66970">
        <w:rPr>
          <w:color w:val="0D0D0D" w:themeColor="text1" w:themeTint="F2"/>
        </w:rPr>
        <w:t xml:space="preserve">the Executive Committee </w:t>
      </w:r>
      <w:r w:rsidR="00A307A9" w:rsidRPr="00F66970">
        <w:rPr>
          <w:color w:val="0D0D0D" w:themeColor="text1" w:themeTint="F2"/>
        </w:rPr>
        <w:t>at its 95</w:t>
      </w:r>
      <w:r w:rsidR="00A307A9" w:rsidRPr="00F66970">
        <w:rPr>
          <w:color w:val="0D0D0D" w:themeColor="text1" w:themeTint="F2"/>
          <w:vertAlign w:val="superscript"/>
        </w:rPr>
        <w:t>th</w:t>
      </w:r>
      <w:r w:rsidR="00A307A9" w:rsidRPr="00F66970">
        <w:rPr>
          <w:color w:val="0D0D0D" w:themeColor="text1" w:themeTint="F2"/>
        </w:rPr>
        <w:t xml:space="preserve"> meeting, as shown in Appendix B</w:t>
      </w:r>
      <w:r w:rsidRPr="00F66970">
        <w:rPr>
          <w:color w:val="0D0D0D" w:themeColor="text1" w:themeTint="F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95D5"/>
        <w:tblLook w:val="04A0" w:firstRow="1" w:lastRow="0" w:firstColumn="1" w:lastColumn="0" w:noHBand="0" w:noVBand="1"/>
      </w:tblPr>
      <w:tblGrid>
        <w:gridCol w:w="9350"/>
      </w:tblGrid>
      <w:tr w:rsidR="00A87AB6" w:rsidRPr="00C149AE" w14:paraId="03CA07EE" w14:textId="77777777" w:rsidTr="009F4565">
        <w:tc>
          <w:tcPr>
            <w:tcW w:w="5000" w:type="pct"/>
            <w:shd w:val="clear" w:color="auto" w:fill="FFFFFF" w:themeFill="background1"/>
          </w:tcPr>
          <w:p w14:paraId="406713C6" w14:textId="77777777" w:rsidR="00CF1EEE" w:rsidRDefault="00A307A9" w:rsidP="002D0F52">
            <w:pPr>
              <w:shd w:val="clear" w:color="auto" w:fill="FFFFFF" w:themeFill="background1"/>
              <w:spacing w:before="60" w:after="60"/>
              <w:rPr>
                <w:rFonts w:eastAsia="SimSun"/>
                <w:i/>
                <w:iCs/>
                <w:color w:val="0D0D0D" w:themeColor="text1" w:themeTint="F2"/>
                <w:sz w:val="20"/>
                <w:szCs w:val="20"/>
                <w:shd w:val="clear" w:color="auto" w:fill="FFFF00"/>
              </w:rPr>
            </w:pPr>
            <w:r w:rsidRPr="00F66970">
              <w:rPr>
                <w:rFonts w:eastAsia="SimSun"/>
                <w:i/>
                <w:iCs/>
                <w:color w:val="0D0D0D" w:themeColor="text1" w:themeTint="F2"/>
                <w:sz w:val="20"/>
                <w:szCs w:val="20"/>
                <w:u w:val="single"/>
              </w:rPr>
              <w:t>Decision 95/</w:t>
            </w:r>
            <w:r w:rsidR="002D0F52" w:rsidRPr="00F66970">
              <w:rPr>
                <w:rFonts w:eastAsia="SimSun"/>
                <w:i/>
                <w:iCs/>
                <w:color w:val="0D0D0D" w:themeColor="text1" w:themeTint="F2"/>
                <w:sz w:val="20"/>
                <w:szCs w:val="20"/>
                <w:u w:val="single"/>
              </w:rPr>
              <w:t>90</w:t>
            </w:r>
            <w:r w:rsidR="002D0F52" w:rsidRPr="00F66970">
              <w:rPr>
                <w:rFonts w:eastAsia="SimSun"/>
                <w:i/>
                <w:iCs/>
                <w:color w:val="0D0D0D" w:themeColor="text1" w:themeTint="F2"/>
                <w:sz w:val="20"/>
                <w:szCs w:val="20"/>
              </w:rPr>
              <w:t xml:space="preserve">: (a) To approve the template for an Agreement for stage I of KIPs contained in annex LVII to document UNEP/OzL.Pro/ExCom/95/94; </w:t>
            </w:r>
            <w:r w:rsidR="002D0F52" w:rsidRPr="0019510C">
              <w:rPr>
                <w:rFonts w:eastAsia="SimSun"/>
                <w:i/>
                <w:iCs/>
                <w:color w:val="0D0D0D" w:themeColor="text1" w:themeTint="F2"/>
                <w:sz w:val="20"/>
                <w:szCs w:val="20"/>
              </w:rPr>
              <w:t xml:space="preserve">and </w:t>
            </w:r>
            <w:r w:rsidR="002D0F52" w:rsidRPr="009F4565">
              <w:rPr>
                <w:rFonts w:eastAsia="SimSun"/>
                <w:i/>
                <w:iCs/>
                <w:color w:val="0D0D0D" w:themeColor="text1" w:themeTint="F2"/>
                <w:sz w:val="20"/>
                <w:szCs w:val="20"/>
              </w:rPr>
              <w:t>(b) That Appendices 1-A and 2-A of the template Agreement would be finalized once discussions on the criteria for funding HFC phase-down in Article 5 countries had been completed.</w:t>
            </w:r>
          </w:p>
          <w:p w14:paraId="45F5DA71" w14:textId="1988138E" w:rsidR="00134F1A" w:rsidRPr="009F4565" w:rsidRDefault="0019510C" w:rsidP="009F4565">
            <w:pPr>
              <w:autoSpaceDE w:val="0"/>
              <w:autoSpaceDN w:val="0"/>
              <w:adjustRightInd w:val="0"/>
              <w:rPr>
                <w:rFonts w:eastAsia="SimSun"/>
                <w:i/>
                <w:iCs/>
                <w:color w:val="0D0D0D" w:themeColor="text1" w:themeTint="F2"/>
                <w:sz w:val="20"/>
                <w:szCs w:val="20"/>
                <w:shd w:val="clear" w:color="auto" w:fill="FFFF00"/>
              </w:rPr>
            </w:pPr>
            <w:r w:rsidRPr="009F4565">
              <w:rPr>
                <w:i/>
                <w:color w:val="0D0D0D" w:themeColor="text1" w:themeTint="F2"/>
                <w:sz w:val="20"/>
                <w:szCs w:val="20"/>
                <w:highlight w:val="yellow"/>
                <w:u w:val="single"/>
              </w:rPr>
              <w:t>Decision 96/50</w:t>
            </w:r>
            <w:r w:rsidRPr="009F4565">
              <w:rPr>
                <w:i/>
                <w:color w:val="0D0D0D" w:themeColor="text1" w:themeTint="F2"/>
                <w:sz w:val="20"/>
                <w:szCs w:val="20"/>
                <w:highlight w:val="yellow"/>
              </w:rPr>
              <w:t>: (b) The unit of measurement for the starting point would be carbon dioxide-equivalent (CO</w:t>
            </w:r>
            <w:r w:rsidRPr="009F4565">
              <w:rPr>
                <w:i/>
                <w:color w:val="0D0D0D" w:themeColor="text1" w:themeTint="F2"/>
                <w:sz w:val="20"/>
                <w:szCs w:val="20"/>
                <w:highlight w:val="yellow"/>
                <w:vertAlign w:val="subscript"/>
              </w:rPr>
              <w:t>2</w:t>
            </w:r>
            <w:r w:rsidRPr="009F4565">
              <w:rPr>
                <w:i/>
                <w:color w:val="0D0D0D" w:themeColor="text1" w:themeTint="F2"/>
                <w:sz w:val="20"/>
                <w:szCs w:val="20"/>
                <w:highlight w:val="yellow"/>
              </w:rPr>
              <w:t>-eq) tonnes, on the understanding that the reductions from the starting point would be accounted for in accordance with the approach outlined in paragraphs 8 to 15 of the d</w:t>
            </w:r>
            <w:r w:rsidRPr="004A61D0">
              <w:rPr>
                <w:i/>
                <w:color w:val="0D0D0D" w:themeColor="text1" w:themeTint="F2"/>
                <w:sz w:val="20"/>
                <w:szCs w:val="20"/>
                <w:highlight w:val="yellow"/>
              </w:rPr>
              <w:t xml:space="preserve">ocument </w:t>
            </w:r>
            <w:r w:rsidR="004A61D0" w:rsidRPr="004A61D0">
              <w:rPr>
                <w:i/>
                <w:color w:val="0D0D0D" w:themeColor="text1" w:themeTint="F2"/>
                <w:sz w:val="20"/>
                <w:szCs w:val="20"/>
                <w:highlight w:val="yellow"/>
              </w:rPr>
              <w:t>UNEP/OzL.Pro/ExCom 93/97</w:t>
            </w:r>
            <w:r w:rsidRPr="004A61D0">
              <w:rPr>
                <w:i/>
                <w:color w:val="0D0D0D" w:themeColor="text1" w:themeTint="F2"/>
                <w:sz w:val="20"/>
                <w:szCs w:val="20"/>
                <w:highlight w:val="yellow"/>
              </w:rPr>
              <w:t>; (c) The quantities of HFCs with lower GWP phased in by enterprises un</w:t>
            </w:r>
            <w:r w:rsidRPr="009F4565">
              <w:rPr>
                <w:i/>
                <w:color w:val="0D0D0D" w:themeColor="text1" w:themeTint="F2"/>
                <w:sz w:val="20"/>
                <w:szCs w:val="20"/>
                <w:highlight w:val="yellow"/>
              </w:rPr>
              <w:t>der manufacturing conversions supported by the Multilateral Fund would be eligible for funding, if necessary for the country concerned to meet the final HFC phase-down step, irrespective of whether the country had sufficient remaining consumption eligible for funding, in line with paragraph 18(e) of decision XXVIII/2 and the agreed eligibility requirements of the Multilateral Fund; (d) T</w:t>
            </w:r>
            <w:r w:rsidR="009F4565">
              <w:rPr>
                <w:i/>
                <w:color w:val="0D0D0D" w:themeColor="text1" w:themeTint="F2"/>
                <w:sz w:val="20"/>
                <w:szCs w:val="20"/>
                <w:highlight w:val="yellow"/>
              </w:rPr>
              <w:t>he</w:t>
            </w:r>
            <w:r w:rsidRPr="009F4565">
              <w:rPr>
                <w:i/>
                <w:color w:val="0D0D0D" w:themeColor="text1" w:themeTint="F2"/>
                <w:sz w:val="20"/>
                <w:szCs w:val="20"/>
                <w:highlight w:val="yellow"/>
              </w:rPr>
              <w:t xml:space="preserve"> bilateral and implementing agencies concerned would identify and report, in each KIP project proposal, any HFC consumption at ineligible enterprises, ineligible consumption, and HFC consumption phased out in manufacturing enterprises without assistance from the Multilateral Fund; (e) To note that, for</w:t>
            </w:r>
            <w:r w:rsidR="009F4565">
              <w:rPr>
                <w:i/>
                <w:color w:val="0D0D0D" w:themeColor="text1" w:themeTint="F2"/>
                <w:sz w:val="20"/>
                <w:szCs w:val="20"/>
                <w:highlight w:val="yellow"/>
              </w:rPr>
              <w:t xml:space="preserve"> </w:t>
            </w:r>
            <w:r w:rsidRPr="009F4565">
              <w:rPr>
                <w:i/>
                <w:color w:val="0D0D0D" w:themeColor="text1" w:themeTint="F2"/>
                <w:sz w:val="20"/>
                <w:szCs w:val="20"/>
                <w:highlight w:val="yellow"/>
              </w:rPr>
              <w:t>LVC countries with consumption in the servicing sector only, no starting point would be applied, as funding would be based on the modality represented by the table contained in decision 92/37; and (f) To consider the level of the starting point at the last Executive Committee meeting of 2029.</w:t>
            </w:r>
          </w:p>
        </w:tc>
      </w:tr>
    </w:tbl>
    <w:p w14:paraId="17954062" w14:textId="7F3D4489" w:rsidR="00492CB7" w:rsidRDefault="00492CB7" w:rsidP="00F66970">
      <w:pPr>
        <w:shd w:val="clear" w:color="auto" w:fill="FFFFFF" w:themeFill="background1"/>
        <w:spacing w:before="160" w:after="160"/>
        <w:rPr>
          <w:rFonts w:eastAsia="SimSun"/>
          <w:color w:val="0D0D0D" w:themeColor="text1" w:themeTint="F2"/>
        </w:rPr>
      </w:pPr>
      <w:r w:rsidRPr="00C149AE">
        <w:rPr>
          <w:rFonts w:eastAsia="SimSun"/>
          <w:color w:val="0D0D0D" w:themeColor="text1" w:themeTint="F2"/>
        </w:rPr>
        <w:t xml:space="preserve">In designing the funding tranche distribution, bilateral and implementing agencies are encouraged to give due consideration to the relevant decisions and principles established for HPMP Agreements in the decisions below, which would be applicable to any </w:t>
      </w:r>
      <w:r w:rsidR="00142F8F">
        <w:rPr>
          <w:rFonts w:eastAsia="SimSun"/>
          <w:color w:val="0D0D0D" w:themeColor="text1" w:themeTint="F2"/>
        </w:rPr>
        <w:t>MYA</w:t>
      </w:r>
      <w:r w:rsidRPr="00C149AE">
        <w:rPr>
          <w:rFonts w:eastAsia="SimSun"/>
          <w:color w:val="0D0D0D" w:themeColor="text1" w:themeTint="F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9350"/>
      </w:tblGrid>
      <w:tr w:rsidR="00492CB7" w:rsidRPr="00C97DA8" w14:paraId="5859C4B6" w14:textId="77777777" w:rsidTr="002D69DC">
        <w:tc>
          <w:tcPr>
            <w:tcW w:w="5000" w:type="pct"/>
            <w:shd w:val="clear" w:color="auto" w:fill="FFFFFF" w:themeFill="background1"/>
          </w:tcPr>
          <w:p w14:paraId="41493C69" w14:textId="29A4B966" w:rsidR="00492CB7" w:rsidRPr="00C97DA8" w:rsidRDefault="00492CB7" w:rsidP="00C97DA8">
            <w:pPr>
              <w:widowControl w:val="0"/>
              <w:shd w:val="clear" w:color="auto" w:fill="FFFFFF" w:themeFill="background1"/>
              <w:spacing w:before="60" w:after="60"/>
              <w:rPr>
                <w:i/>
                <w:color w:val="0D0D0D" w:themeColor="text1" w:themeTint="F2"/>
                <w:sz w:val="20"/>
                <w:szCs w:val="20"/>
              </w:rPr>
            </w:pPr>
            <w:r w:rsidRPr="00C97DA8">
              <w:rPr>
                <w:rFonts w:eastAsia="SimSun"/>
                <w:i/>
                <w:color w:val="0D0D0D" w:themeColor="text1" w:themeTint="F2"/>
                <w:sz w:val="20"/>
                <w:szCs w:val="20"/>
                <w:u w:val="single"/>
              </w:rPr>
              <w:t>Decision 74/18</w:t>
            </w:r>
            <w:r w:rsidRPr="00B311A7">
              <w:rPr>
                <w:rFonts w:eastAsia="SimSun"/>
                <w:i/>
                <w:color w:val="0D0D0D" w:themeColor="text1" w:themeTint="F2"/>
                <w:sz w:val="20"/>
                <w:szCs w:val="20"/>
              </w:rPr>
              <w:t>:</w:t>
            </w:r>
            <w:r w:rsidRPr="00C97DA8">
              <w:rPr>
                <w:rFonts w:eastAsia="SimSun"/>
                <w:i/>
                <w:color w:val="0D0D0D" w:themeColor="text1" w:themeTint="F2"/>
                <w:sz w:val="20"/>
                <w:szCs w:val="20"/>
              </w:rPr>
              <w:t xml:space="preserve"> (b) To request bilateral and implementing agencies, when assisting Article 5 countries to prepare future stages of their </w:t>
            </w:r>
            <w:r w:rsidR="00F707E1">
              <w:rPr>
                <w:rFonts w:eastAsia="SimSun"/>
                <w:i/>
                <w:color w:val="0D0D0D" w:themeColor="text1" w:themeTint="F2"/>
                <w:sz w:val="20"/>
                <w:szCs w:val="20"/>
              </w:rPr>
              <w:t>HPMPs</w:t>
            </w:r>
            <w:r w:rsidRPr="00C97DA8">
              <w:rPr>
                <w:rFonts w:eastAsia="SimSun"/>
                <w:i/>
                <w:color w:val="0D0D0D" w:themeColor="text1" w:themeTint="F2"/>
                <w:sz w:val="20"/>
                <w:szCs w:val="20"/>
              </w:rPr>
              <w:t>, to carefully design the schedule of submission of tranches and their completion according to the activities to be implemented in the following one to three years and their associated costs, and to commence all preparatory work, such as legal agreements or memorandums of understanding as required, in advance of the submission of funding tranches.</w:t>
            </w:r>
          </w:p>
          <w:p w14:paraId="6F0F6E8B" w14:textId="6C6911F7" w:rsidR="00492CB7" w:rsidRDefault="00492CB7" w:rsidP="00DF2AFA">
            <w:pPr>
              <w:widowControl w:val="0"/>
              <w:shd w:val="clear" w:color="auto" w:fill="FFFFFF" w:themeFill="background1"/>
              <w:spacing w:before="60" w:after="80"/>
              <w:rPr>
                <w:rFonts w:eastAsia="SimSun"/>
                <w:i/>
                <w:color w:val="0D0D0D" w:themeColor="text1" w:themeTint="F2"/>
                <w:sz w:val="20"/>
                <w:szCs w:val="20"/>
              </w:rPr>
            </w:pPr>
            <w:r w:rsidRPr="00C97DA8">
              <w:rPr>
                <w:rFonts w:eastAsia="SimSun"/>
                <w:i/>
                <w:color w:val="0D0D0D" w:themeColor="text1" w:themeTint="F2"/>
                <w:sz w:val="20"/>
                <w:szCs w:val="20"/>
                <w:u w:val="single"/>
              </w:rPr>
              <w:t>Decision 76/16</w:t>
            </w:r>
            <w:r w:rsidRPr="00C97DA8">
              <w:rPr>
                <w:rFonts w:eastAsia="SimSun"/>
                <w:i/>
                <w:color w:val="0D0D0D" w:themeColor="text1" w:themeTint="F2"/>
                <w:sz w:val="20"/>
                <w:szCs w:val="20"/>
              </w:rPr>
              <w:t>: (b)</w:t>
            </w:r>
            <w:r w:rsidR="00F66970">
              <w:rPr>
                <w:rFonts w:eastAsia="SimSun"/>
                <w:i/>
                <w:color w:val="0D0D0D" w:themeColor="text1" w:themeTint="F2"/>
                <w:sz w:val="20"/>
                <w:szCs w:val="20"/>
              </w:rPr>
              <w:t> </w:t>
            </w:r>
            <w:r w:rsidRPr="00C97DA8">
              <w:rPr>
                <w:rFonts w:eastAsia="SimSun"/>
                <w:i/>
                <w:color w:val="0D0D0D" w:themeColor="text1" w:themeTint="F2"/>
                <w:sz w:val="20"/>
                <w:szCs w:val="20"/>
              </w:rPr>
              <w:t>To request bilateral and implementing agencies and Article 5 countries to ensure proper planning and distribution of the tranches for stage II of HPMPs to ensure efficient equipment procurement, taking into account relevant decisions of the Executive Committee, in particular the requirement to achieve disbursement of 20 per cent of the previous tranche and to allocat</w:t>
            </w:r>
            <w:r w:rsidR="00E85E1D">
              <w:rPr>
                <w:rFonts w:eastAsia="SimSun"/>
                <w:i/>
                <w:color w:val="0D0D0D" w:themeColor="text1" w:themeTint="F2"/>
                <w:sz w:val="20"/>
                <w:szCs w:val="20"/>
              </w:rPr>
              <w:t>e</w:t>
            </w:r>
            <w:r w:rsidRPr="00C97DA8">
              <w:rPr>
                <w:rFonts w:eastAsia="SimSun"/>
                <w:i/>
                <w:color w:val="0D0D0D" w:themeColor="text1" w:themeTint="F2"/>
                <w:sz w:val="20"/>
                <w:szCs w:val="20"/>
              </w:rPr>
              <w:t xml:space="preserve"> to the last tranche of the stage of the HPMP in question at least 10 per cent of the total funding approved in principle for the refrigeration servicing sector.</w:t>
            </w:r>
          </w:p>
          <w:p w14:paraId="4539E02C" w14:textId="0F6F81D4" w:rsidR="00C32D40" w:rsidRPr="00C97DA8" w:rsidRDefault="00D37A16" w:rsidP="00191C16">
            <w:pPr>
              <w:widowControl w:val="0"/>
              <w:shd w:val="clear" w:color="auto" w:fill="FFFFFF" w:themeFill="background1"/>
              <w:spacing w:before="60" w:after="80"/>
              <w:rPr>
                <w:rFonts w:eastAsia="SimSun"/>
                <w:i/>
                <w:color w:val="0D0D0D" w:themeColor="text1" w:themeTint="F2"/>
                <w:sz w:val="20"/>
                <w:szCs w:val="20"/>
              </w:rPr>
            </w:pPr>
            <w:r w:rsidRPr="00F66970">
              <w:rPr>
                <w:rFonts w:eastAsia="SimSun"/>
                <w:i/>
                <w:color w:val="0D0D0D" w:themeColor="text1" w:themeTint="F2"/>
                <w:sz w:val="20"/>
                <w:szCs w:val="20"/>
                <w:u w:val="single"/>
              </w:rPr>
              <w:t>Decision 94/59</w:t>
            </w:r>
            <w:r w:rsidRPr="00F66970">
              <w:rPr>
                <w:rFonts w:eastAsia="SimSun"/>
                <w:i/>
                <w:color w:val="0D0D0D" w:themeColor="text1" w:themeTint="F2"/>
                <w:sz w:val="20"/>
                <w:szCs w:val="20"/>
              </w:rPr>
              <w:t>: (b)</w:t>
            </w:r>
            <w:r w:rsidR="00F66970">
              <w:rPr>
                <w:rFonts w:eastAsia="SimSun"/>
                <w:i/>
                <w:color w:val="0D0D0D" w:themeColor="text1" w:themeTint="F2"/>
                <w:sz w:val="20"/>
                <w:szCs w:val="20"/>
              </w:rPr>
              <w:t> </w:t>
            </w:r>
            <w:r w:rsidRPr="00F66970">
              <w:rPr>
                <w:rFonts w:eastAsia="SimSun"/>
                <w:i/>
                <w:color w:val="0D0D0D" w:themeColor="text1" w:themeTint="F2"/>
                <w:sz w:val="20"/>
                <w:szCs w:val="20"/>
              </w:rPr>
              <w:t>To encourage Article 5 countries to harmonize the timing of tranches of KIPs with tranches of HPMPs; (c)</w:t>
            </w:r>
            <w:r w:rsidR="00620999">
              <w:rPr>
                <w:rFonts w:eastAsia="SimSun"/>
                <w:i/>
                <w:color w:val="0D0D0D" w:themeColor="text1" w:themeTint="F2"/>
                <w:sz w:val="20"/>
                <w:szCs w:val="20"/>
              </w:rPr>
              <w:t> </w:t>
            </w:r>
            <w:r w:rsidR="00446F4C" w:rsidRPr="006E1885">
              <w:rPr>
                <w:rFonts w:eastAsia="SimSun"/>
                <w:i/>
                <w:color w:val="0D0D0D" w:themeColor="text1" w:themeTint="F2"/>
                <w:sz w:val="20"/>
                <w:szCs w:val="20"/>
                <w:highlight w:val="yellow"/>
              </w:rPr>
              <w:t xml:space="preserve">That </w:t>
            </w:r>
            <w:r w:rsidRPr="006E1885">
              <w:rPr>
                <w:rFonts w:eastAsia="SimSun"/>
                <w:i/>
                <w:color w:val="0D0D0D" w:themeColor="text1" w:themeTint="F2"/>
                <w:sz w:val="20"/>
                <w:szCs w:val="20"/>
                <w:highlight w:val="yellow"/>
              </w:rPr>
              <w:t>Article 5 countries could submit the final funding tranche for stage I of KIPs, at the earliest, two years prior to the last year of the plan for which a consumption target had been established, on the understanding that the first tranche of stage I of their KIP should be at a funding level not higher than 60 per cent of the total funding for the plan</w:t>
            </w:r>
            <w:r w:rsidRPr="00F66970">
              <w:rPr>
                <w:rFonts w:eastAsia="SimSun"/>
                <w:i/>
                <w:color w:val="0D0D0D" w:themeColor="text1" w:themeTint="F2"/>
                <w:sz w:val="20"/>
                <w:szCs w:val="20"/>
              </w:rPr>
              <w:t>; (d)</w:t>
            </w:r>
            <w:r w:rsidR="000C020C">
              <w:rPr>
                <w:rFonts w:eastAsia="SimSun"/>
                <w:i/>
                <w:color w:val="0D0D0D" w:themeColor="text1" w:themeTint="F2"/>
                <w:sz w:val="20"/>
                <w:szCs w:val="20"/>
              </w:rPr>
              <w:t> </w:t>
            </w:r>
            <w:r w:rsidR="00446F4C">
              <w:rPr>
                <w:rFonts w:eastAsia="SimSun"/>
                <w:i/>
                <w:color w:val="0D0D0D" w:themeColor="text1" w:themeTint="F2"/>
                <w:sz w:val="20"/>
                <w:szCs w:val="20"/>
              </w:rPr>
              <w:t>That t</w:t>
            </w:r>
            <w:r w:rsidR="00871C83" w:rsidRPr="00F66970">
              <w:rPr>
                <w:rFonts w:eastAsia="SimSun"/>
                <w:i/>
                <w:color w:val="0D0D0D" w:themeColor="text1" w:themeTint="F2"/>
                <w:sz w:val="20"/>
                <w:szCs w:val="20"/>
              </w:rPr>
              <w:t>h</w:t>
            </w:r>
            <w:r w:rsidRPr="00F66970">
              <w:rPr>
                <w:rFonts w:eastAsia="SimSun"/>
                <w:i/>
                <w:color w:val="0D0D0D" w:themeColor="text1" w:themeTint="F2"/>
                <w:sz w:val="20"/>
                <w:szCs w:val="20"/>
              </w:rPr>
              <w:t>e final funding tranche approval of stage I of the KIPs for Article 5 countries would be accompanied by a request for a final tranche implementation report</w:t>
            </w:r>
            <w:r w:rsidRPr="006E1885">
              <w:rPr>
                <w:rFonts w:eastAsia="SimSun"/>
                <w:i/>
                <w:color w:val="0D0D0D" w:themeColor="text1" w:themeTint="F2"/>
                <w:sz w:val="20"/>
                <w:szCs w:val="20"/>
                <w:highlight w:val="yellow"/>
              </w:rPr>
              <w:t>, and</w:t>
            </w:r>
            <w:r w:rsidR="00816110" w:rsidRPr="006E1885">
              <w:rPr>
                <w:rFonts w:eastAsia="SimSun"/>
                <w:i/>
                <w:color w:val="0D0D0D" w:themeColor="text1" w:themeTint="F2"/>
                <w:sz w:val="20"/>
                <w:szCs w:val="20"/>
                <w:highlight w:val="yellow"/>
              </w:rPr>
              <w:t>,</w:t>
            </w:r>
            <w:r w:rsidRPr="006E1885">
              <w:rPr>
                <w:rFonts w:eastAsia="SimSun"/>
                <w:i/>
                <w:color w:val="0D0D0D" w:themeColor="text1" w:themeTint="F2"/>
                <w:sz w:val="20"/>
                <w:szCs w:val="20"/>
                <w:highlight w:val="yellow"/>
              </w:rPr>
              <w:t xml:space="preserve"> where applicable, a verification report on the current stage of the KIPs</w:t>
            </w:r>
            <w:r w:rsidR="00816110" w:rsidRPr="006E1885">
              <w:rPr>
                <w:rFonts w:eastAsia="SimSun"/>
                <w:i/>
                <w:color w:val="0D0D0D" w:themeColor="text1" w:themeTint="F2"/>
                <w:sz w:val="20"/>
                <w:szCs w:val="20"/>
                <w:highlight w:val="yellow"/>
              </w:rPr>
              <w:t>,</w:t>
            </w:r>
            <w:r w:rsidRPr="00F66970">
              <w:rPr>
                <w:rFonts w:eastAsia="SimSun"/>
                <w:i/>
                <w:color w:val="0D0D0D" w:themeColor="text1" w:themeTint="F2"/>
                <w:sz w:val="20"/>
                <w:szCs w:val="20"/>
              </w:rPr>
              <w:t xml:space="preserve"> ensuring that all activities foreseen had been completed and HFC consumption targets had been met; (e)</w:t>
            </w:r>
            <w:r w:rsidR="00816110">
              <w:rPr>
                <w:rFonts w:eastAsia="SimSun"/>
                <w:i/>
                <w:color w:val="0D0D0D" w:themeColor="text1" w:themeTint="F2"/>
                <w:sz w:val="20"/>
                <w:szCs w:val="20"/>
              </w:rPr>
              <w:t> </w:t>
            </w:r>
            <w:r w:rsidR="000C020C">
              <w:rPr>
                <w:rFonts w:eastAsia="SimSun"/>
                <w:i/>
                <w:color w:val="0D0D0D" w:themeColor="text1" w:themeTint="F2"/>
                <w:sz w:val="20"/>
                <w:szCs w:val="20"/>
              </w:rPr>
              <w:t>That, a</w:t>
            </w:r>
            <w:r w:rsidRPr="00F66970">
              <w:rPr>
                <w:rFonts w:eastAsia="SimSun"/>
                <w:i/>
                <w:color w:val="0D0D0D" w:themeColor="text1" w:themeTint="F2"/>
                <w:sz w:val="20"/>
                <w:szCs w:val="20"/>
              </w:rPr>
              <w:t>fter the approval of the final funding tranche of stage I of KIPs, in any unforeseen circumstances where adjustments of funding, including those resulting from non‑compliance with the KIP Agreements with the Executive Committee, needed to be made, those adjustments would be made in the subsequent stage of KIPs; and (f) To revisit the elements referred to in subparagraphs (c) to (e) above in 2028 for their application to future stages of the KIPs, including the level of funding disbursement of stage I of the KIPs that was required for the consideration of stage II.</w:t>
            </w:r>
          </w:p>
        </w:tc>
      </w:tr>
    </w:tbl>
    <w:p w14:paraId="06DC53F6" w14:textId="77777777" w:rsidR="00492CB7" w:rsidRPr="00C149AE" w:rsidRDefault="00492CB7" w:rsidP="00C149AE">
      <w:pPr>
        <w:shd w:val="clear" w:color="auto" w:fill="FFFFFF" w:themeFill="background1"/>
        <w:rPr>
          <w:strike/>
          <w:color w:val="0D0D0D" w:themeColor="text1" w:themeTint="F2"/>
        </w:rPr>
      </w:pPr>
      <w:r w:rsidRPr="00C149AE">
        <w:rPr>
          <w:strike/>
          <w:color w:val="0D0D0D" w:themeColor="text1" w:themeTint="F2"/>
        </w:rPr>
        <w:br w:type="page"/>
      </w:r>
    </w:p>
    <w:p w14:paraId="28149A92" w14:textId="77777777" w:rsidR="00492CB7" w:rsidRDefault="00492CB7" w:rsidP="006C0BF1">
      <w:pPr>
        <w:widowControl w:val="0"/>
        <w:shd w:val="clear" w:color="auto" w:fill="FFFFFF" w:themeFill="background1"/>
        <w:spacing w:after="240"/>
        <w:jc w:val="center"/>
        <w:rPr>
          <w:b/>
          <w:color w:val="0D0D0D" w:themeColor="text1" w:themeTint="F2"/>
        </w:rPr>
      </w:pPr>
      <w:r w:rsidRPr="00C149AE">
        <w:rPr>
          <w:b/>
          <w:color w:val="0D0D0D" w:themeColor="text1" w:themeTint="F2"/>
        </w:rPr>
        <w:lastRenderedPageBreak/>
        <w:t>Appendix A</w:t>
      </w:r>
    </w:p>
    <w:p w14:paraId="397AA4B6" w14:textId="2B4450E6" w:rsidR="00492CB7" w:rsidRPr="00FF215B" w:rsidRDefault="002334F7" w:rsidP="006C0BF1">
      <w:pPr>
        <w:widowControl w:val="0"/>
        <w:shd w:val="clear" w:color="auto" w:fill="FFFFFF" w:themeFill="background1"/>
        <w:spacing w:after="240"/>
        <w:jc w:val="center"/>
        <w:rPr>
          <w:b/>
          <w:color w:val="0D0D0D" w:themeColor="text1" w:themeTint="F2"/>
          <w:sz w:val="24"/>
          <w:szCs w:val="24"/>
        </w:rPr>
      </w:pPr>
      <w:r w:rsidRPr="00FF215B">
        <w:rPr>
          <w:b/>
          <w:color w:val="0D0D0D" w:themeColor="text1" w:themeTint="F2"/>
          <w:sz w:val="24"/>
          <w:szCs w:val="24"/>
        </w:rPr>
        <w:t xml:space="preserve">ESTIMATION OF </w:t>
      </w:r>
      <w:r w:rsidR="00F42786">
        <w:rPr>
          <w:b/>
          <w:color w:val="0D0D0D" w:themeColor="text1" w:themeTint="F2"/>
          <w:sz w:val="24"/>
          <w:szCs w:val="24"/>
        </w:rPr>
        <w:t>HFC</w:t>
      </w:r>
      <w:r w:rsidRPr="00FF215B">
        <w:rPr>
          <w:b/>
          <w:color w:val="0D0D0D" w:themeColor="text1" w:themeTint="F2"/>
          <w:sz w:val="24"/>
          <w:szCs w:val="24"/>
        </w:rPr>
        <w:t xml:space="preserve"> USE IN </w:t>
      </w:r>
      <w:r w:rsidR="00F42786">
        <w:rPr>
          <w:b/>
          <w:color w:val="0D0D0D" w:themeColor="text1" w:themeTint="F2"/>
          <w:sz w:val="24"/>
          <w:szCs w:val="24"/>
        </w:rPr>
        <w:t xml:space="preserve">THE </w:t>
      </w:r>
      <w:r w:rsidRPr="00FF215B">
        <w:rPr>
          <w:b/>
          <w:color w:val="0D0D0D" w:themeColor="text1" w:themeTint="F2"/>
          <w:sz w:val="24"/>
          <w:szCs w:val="24"/>
        </w:rPr>
        <w:t>SERVICING</w:t>
      </w:r>
      <w:r w:rsidR="00F42786">
        <w:rPr>
          <w:b/>
          <w:color w:val="0D0D0D" w:themeColor="text1" w:themeTint="F2"/>
          <w:sz w:val="24"/>
          <w:szCs w:val="24"/>
        </w:rPr>
        <w:t xml:space="preserve"> SUBSECTORS</w:t>
      </w:r>
    </w:p>
    <w:p w14:paraId="75AC5073" w14:textId="31D8AC38" w:rsidR="00492CB7" w:rsidRDefault="00524E55" w:rsidP="00392CD5">
      <w:pPr>
        <w:shd w:val="clear" w:color="auto" w:fill="FFFFFF" w:themeFill="background1"/>
        <w:spacing w:after="240"/>
        <w:rPr>
          <w:bCs/>
          <w:color w:val="0D0D0D" w:themeColor="text1" w:themeTint="F2"/>
        </w:rPr>
      </w:pPr>
      <w:r>
        <w:rPr>
          <w:bCs/>
          <w:color w:val="0D0D0D" w:themeColor="text1" w:themeTint="F2"/>
        </w:rPr>
        <w:t xml:space="preserve">The </w:t>
      </w:r>
      <w:r w:rsidR="003A0250">
        <w:rPr>
          <w:bCs/>
          <w:color w:val="0D0D0D" w:themeColor="text1" w:themeTint="F2"/>
        </w:rPr>
        <w:t>table below proposes a way to</w:t>
      </w:r>
      <w:r w:rsidR="00492CB7" w:rsidRPr="00524E55">
        <w:rPr>
          <w:bCs/>
          <w:color w:val="0D0D0D" w:themeColor="text1" w:themeTint="F2"/>
        </w:rPr>
        <w:t xml:space="preserve"> present the estimation of </w:t>
      </w:r>
      <w:r w:rsidR="006C0BF1" w:rsidRPr="00524E55">
        <w:rPr>
          <w:bCs/>
          <w:color w:val="0D0D0D" w:themeColor="text1" w:themeTint="F2"/>
        </w:rPr>
        <w:t>HFC</w:t>
      </w:r>
      <w:r w:rsidR="006C0BF1">
        <w:rPr>
          <w:bCs/>
          <w:color w:val="0D0D0D" w:themeColor="text1" w:themeTint="F2"/>
        </w:rPr>
        <w:t xml:space="preserve"> volumes </w:t>
      </w:r>
      <w:r w:rsidR="00492CB7" w:rsidRPr="00524E55">
        <w:rPr>
          <w:bCs/>
          <w:color w:val="0D0D0D" w:themeColor="text1" w:themeTint="F2"/>
        </w:rPr>
        <w:t>use</w:t>
      </w:r>
      <w:r w:rsidR="006C0BF1">
        <w:rPr>
          <w:bCs/>
          <w:color w:val="0D0D0D" w:themeColor="text1" w:themeTint="F2"/>
        </w:rPr>
        <w:t>d</w:t>
      </w:r>
      <w:r w:rsidR="00492CB7" w:rsidRPr="00524E55">
        <w:rPr>
          <w:bCs/>
          <w:color w:val="0D0D0D" w:themeColor="text1" w:themeTint="F2"/>
        </w:rPr>
        <w:t xml:space="preserve"> in the refrigeration </w:t>
      </w:r>
      <w:r w:rsidR="00824614" w:rsidRPr="00524E55">
        <w:rPr>
          <w:bCs/>
          <w:color w:val="0D0D0D" w:themeColor="text1" w:themeTint="F2"/>
        </w:rPr>
        <w:t xml:space="preserve">and </w:t>
      </w:r>
      <w:r w:rsidR="00241135">
        <w:rPr>
          <w:bCs/>
          <w:color w:val="0D0D0D" w:themeColor="text1" w:themeTint="F2"/>
        </w:rPr>
        <w:t xml:space="preserve">the </w:t>
      </w:r>
      <w:r w:rsidR="00824614" w:rsidRPr="00524E55">
        <w:rPr>
          <w:bCs/>
          <w:color w:val="0D0D0D" w:themeColor="text1" w:themeTint="F2"/>
        </w:rPr>
        <w:t>air</w:t>
      </w:r>
      <w:r w:rsidR="00824614" w:rsidRPr="00524E55">
        <w:rPr>
          <w:bCs/>
          <w:color w:val="0D0D0D" w:themeColor="text1" w:themeTint="F2"/>
        </w:rPr>
        <w:noBreakHyphen/>
        <w:t xml:space="preserve">conditioning (AC) </w:t>
      </w:r>
      <w:r w:rsidR="00492CB7" w:rsidRPr="00524E55">
        <w:rPr>
          <w:bCs/>
          <w:color w:val="0D0D0D" w:themeColor="text1" w:themeTint="F2"/>
        </w:rPr>
        <w:t xml:space="preserve">servicing </w:t>
      </w:r>
      <w:r w:rsidR="00824614" w:rsidRPr="00524E55">
        <w:rPr>
          <w:bCs/>
          <w:color w:val="0D0D0D" w:themeColor="text1" w:themeTint="F2"/>
        </w:rPr>
        <w:t>sub</w:t>
      </w:r>
      <w:r w:rsidR="00492CB7" w:rsidRPr="00524E55">
        <w:rPr>
          <w:bCs/>
          <w:color w:val="0D0D0D" w:themeColor="text1" w:themeTint="F2"/>
        </w:rPr>
        <w:t>sector</w:t>
      </w:r>
      <w:r w:rsidR="00824614" w:rsidRPr="00524E55">
        <w:rPr>
          <w:bCs/>
          <w:color w:val="0D0D0D" w:themeColor="text1" w:themeTint="F2"/>
        </w:rPr>
        <w:t>s</w:t>
      </w:r>
      <w:r w:rsidR="00392CD5">
        <w:rPr>
          <w:bCs/>
          <w:color w:val="0D0D0D" w:themeColor="text1" w:themeTint="F2"/>
        </w:rPr>
        <w:t>,</w:t>
      </w:r>
      <w:r w:rsidR="00492CB7" w:rsidRPr="00524E55">
        <w:rPr>
          <w:bCs/>
          <w:color w:val="0D0D0D" w:themeColor="text1" w:themeTint="F2"/>
        </w:rPr>
        <w:t xml:space="preserve"> </w:t>
      </w:r>
      <w:r w:rsidR="0072460F">
        <w:rPr>
          <w:bCs/>
          <w:color w:val="0D0D0D" w:themeColor="text1" w:themeTint="F2"/>
        </w:rPr>
        <w:t xml:space="preserve">both </w:t>
      </w:r>
      <w:r w:rsidR="007A5828" w:rsidRPr="007A5828">
        <w:t xml:space="preserve">in metric </w:t>
      </w:r>
      <w:r w:rsidR="007A5828">
        <w:t xml:space="preserve">tonnes (mt) </w:t>
      </w:r>
      <w:r w:rsidR="007A5828" w:rsidRPr="007A5828">
        <w:t xml:space="preserve">and </w:t>
      </w:r>
      <w:r w:rsidR="007A5828">
        <w:t>CO</w:t>
      </w:r>
      <w:r w:rsidR="007A5828" w:rsidRPr="007A5828">
        <w:rPr>
          <w:vertAlign w:val="subscript"/>
        </w:rPr>
        <w:t>2</w:t>
      </w:r>
      <w:r w:rsidR="007A5828" w:rsidRPr="007A5828">
        <w:t xml:space="preserve">-equivalent </w:t>
      </w:r>
      <w:r w:rsidR="008C405C">
        <w:t>(CO</w:t>
      </w:r>
      <w:r w:rsidR="008C405C" w:rsidRPr="007A5828">
        <w:rPr>
          <w:vertAlign w:val="subscript"/>
        </w:rPr>
        <w:t>2</w:t>
      </w:r>
      <w:r w:rsidR="008C405C" w:rsidRPr="007A5828">
        <w:t>-eq</w:t>
      </w:r>
      <w:r w:rsidR="008C405C">
        <w:t xml:space="preserve">) </w:t>
      </w:r>
      <w:r w:rsidR="007A5828" w:rsidRPr="007A5828">
        <w:t>tonnes</w:t>
      </w:r>
      <w:r w:rsidR="008C405C">
        <w:t>,</w:t>
      </w:r>
      <w:r w:rsidR="007A5828" w:rsidRPr="007A5828">
        <w:rPr>
          <w:bCs/>
          <w:color w:val="0D0D0D" w:themeColor="text1" w:themeTint="F2"/>
        </w:rPr>
        <w:t xml:space="preserve"> </w:t>
      </w:r>
      <w:proofErr w:type="gramStart"/>
      <w:r w:rsidR="0072460F">
        <w:rPr>
          <w:bCs/>
          <w:color w:val="0D0D0D" w:themeColor="text1" w:themeTint="F2"/>
        </w:rPr>
        <w:t>on the basis of</w:t>
      </w:r>
      <w:proofErr w:type="gramEnd"/>
      <w:r w:rsidR="0072460F">
        <w:rPr>
          <w:bCs/>
          <w:color w:val="0D0D0D" w:themeColor="text1" w:themeTint="F2"/>
        </w:rPr>
        <w:t xml:space="preserve"> </w:t>
      </w:r>
      <w:r w:rsidR="00492CB7" w:rsidRPr="00524E55">
        <w:rPr>
          <w:bCs/>
          <w:color w:val="0D0D0D" w:themeColor="text1" w:themeTint="F2"/>
        </w:rPr>
        <w:t>HFC consumption survey</w:t>
      </w:r>
      <w:r w:rsidR="00015C97">
        <w:rPr>
          <w:bCs/>
          <w:color w:val="0D0D0D" w:themeColor="text1" w:themeTint="F2"/>
        </w:rPr>
        <w:t xml:space="preserve">s and </w:t>
      </w:r>
      <w:r w:rsidR="00492CB7" w:rsidRPr="00524E55">
        <w:rPr>
          <w:bCs/>
          <w:color w:val="0D0D0D" w:themeColor="text1" w:themeTint="F2"/>
        </w:rPr>
        <w:t>assessment</w:t>
      </w:r>
      <w:r w:rsidR="00015C97">
        <w:rPr>
          <w:bCs/>
          <w:color w:val="0D0D0D" w:themeColor="text1" w:themeTint="F2"/>
        </w:rPr>
        <w:t>s</w:t>
      </w:r>
      <w:r w:rsidR="00492CB7" w:rsidRPr="00524E55">
        <w:rPr>
          <w:bCs/>
          <w:color w:val="0D0D0D" w:themeColor="text1" w:themeTint="F2"/>
        </w:rPr>
        <w:t xml:space="preserve"> </w:t>
      </w:r>
      <w:r w:rsidR="00015C97">
        <w:rPr>
          <w:bCs/>
          <w:color w:val="0D0D0D" w:themeColor="text1" w:themeTint="F2"/>
        </w:rPr>
        <w:t>conducted</w:t>
      </w:r>
      <w:r w:rsidR="00492CB7" w:rsidRPr="00524E55">
        <w:rPr>
          <w:bCs/>
          <w:color w:val="0D0D0D" w:themeColor="text1" w:themeTint="F2"/>
        </w:rPr>
        <w:t xml:space="preserve"> during the preparation of stage I</w:t>
      </w:r>
      <w:r w:rsidR="00A50693" w:rsidRPr="00524E55">
        <w:rPr>
          <w:bCs/>
          <w:color w:val="0D0D0D" w:themeColor="text1" w:themeTint="F2"/>
        </w:rPr>
        <w:t xml:space="preserve"> of the Kigali HFC implementation plan</w:t>
      </w:r>
      <w:r w:rsidR="00015C97">
        <w:rPr>
          <w:bCs/>
          <w:color w:val="0D0D0D" w:themeColor="text1" w:themeTint="F2"/>
        </w:rPr>
        <w:t>s</w:t>
      </w:r>
      <w:r w:rsidR="00733E1E">
        <w:rPr>
          <w:bCs/>
          <w:color w:val="0D0D0D" w:themeColor="text1" w:themeTint="F2"/>
        </w:rPr>
        <w:t>.</w:t>
      </w:r>
    </w:p>
    <w:p w14:paraId="1309395B" w14:textId="2F30A90C" w:rsidR="00733E1E" w:rsidRPr="00733E1E" w:rsidRDefault="0072460F" w:rsidP="00F874FF">
      <w:pPr>
        <w:shd w:val="clear" w:color="auto" w:fill="FFFFFF" w:themeFill="background1"/>
        <w:rPr>
          <w:b/>
          <w:color w:val="0D0D0D" w:themeColor="text1" w:themeTint="F2"/>
        </w:rPr>
      </w:pPr>
      <w:r w:rsidRPr="00A540EB">
        <w:rPr>
          <w:b/>
          <w:color w:val="0D0D0D" w:themeColor="text1" w:themeTint="F2"/>
          <w:highlight w:val="yellow"/>
          <w:shd w:val="clear" w:color="auto" w:fill="EAF1DD" w:themeFill="accent3" w:themeFillTint="33"/>
        </w:rPr>
        <w:t>[</w:t>
      </w:r>
      <w:r w:rsidR="00996904" w:rsidRPr="00A540EB">
        <w:rPr>
          <w:b/>
          <w:color w:val="0D0D0D" w:themeColor="text1" w:themeTint="F2"/>
          <w:highlight w:val="yellow"/>
          <w:shd w:val="clear" w:color="auto" w:fill="EAF1DD" w:themeFill="accent3" w:themeFillTint="33"/>
        </w:rPr>
        <w:t>Example</w:t>
      </w:r>
      <w:r w:rsidRPr="00A540EB">
        <w:rPr>
          <w:b/>
          <w:color w:val="0D0D0D" w:themeColor="text1" w:themeTint="F2"/>
          <w:highlight w:val="yellow"/>
          <w:shd w:val="clear" w:color="auto" w:fill="EAF1DD" w:themeFill="accent3" w:themeFillTint="33"/>
        </w:rPr>
        <w:t>]</w:t>
      </w:r>
      <w:r w:rsidR="00996904">
        <w:rPr>
          <w:b/>
          <w:color w:val="0D0D0D" w:themeColor="text1" w:themeTint="F2"/>
        </w:rPr>
        <w:t xml:space="preserve"> </w:t>
      </w:r>
      <w:r w:rsidR="00733E1E">
        <w:rPr>
          <w:b/>
          <w:color w:val="0D0D0D" w:themeColor="text1" w:themeTint="F2"/>
        </w:rPr>
        <w:t xml:space="preserve">Estimated use of HFCs in </w:t>
      </w:r>
      <w:r w:rsidR="00996904">
        <w:rPr>
          <w:b/>
          <w:color w:val="0D0D0D" w:themeColor="text1" w:themeTint="F2"/>
        </w:rPr>
        <w:t xml:space="preserve">the </w:t>
      </w:r>
      <w:r w:rsidR="002C21C9">
        <w:rPr>
          <w:b/>
          <w:color w:val="0D0D0D" w:themeColor="text1" w:themeTint="F2"/>
        </w:rPr>
        <w:t>servicing subsector</w:t>
      </w:r>
      <w:r w:rsidR="00285726">
        <w:rPr>
          <w:b/>
          <w:color w:val="0D0D0D" w:themeColor="text1" w:themeTint="F2"/>
        </w:rPr>
        <w:t>s</w:t>
      </w:r>
      <w:r w:rsidR="002C21C9">
        <w:rPr>
          <w:b/>
          <w:color w:val="0D0D0D" w:themeColor="text1" w:themeTint="F2"/>
        </w:rPr>
        <w:t xml:space="preserve"> </w:t>
      </w:r>
      <w:r w:rsidR="00996904">
        <w:rPr>
          <w:b/>
          <w:color w:val="0D0D0D" w:themeColor="text1" w:themeTint="F2"/>
        </w:rPr>
        <w:t xml:space="preserve">for </w:t>
      </w:r>
      <w:r w:rsidR="002C21C9" w:rsidRPr="00A540EB">
        <w:rPr>
          <w:b/>
          <w:color w:val="0D0D0D" w:themeColor="text1" w:themeTint="F2"/>
          <w:highlight w:val="yellow"/>
          <w:shd w:val="clear" w:color="auto" w:fill="EAF1DD" w:themeFill="accent3" w:themeFillTint="33"/>
        </w:rPr>
        <w:t>[country]</w:t>
      </w:r>
      <w:r w:rsidR="002C21C9">
        <w:rPr>
          <w:b/>
          <w:color w:val="0D0D0D" w:themeColor="text1" w:themeTint="F2"/>
        </w:rPr>
        <w:t xml:space="preserve"> for </w:t>
      </w:r>
      <w:r w:rsidR="002C21C9" w:rsidRPr="00A540EB">
        <w:rPr>
          <w:b/>
          <w:color w:val="0D0D0D" w:themeColor="text1" w:themeTint="F2"/>
          <w:highlight w:val="yellow"/>
          <w:shd w:val="clear" w:color="auto" w:fill="EAF1DD" w:themeFill="accent3" w:themeFillTint="33"/>
        </w:rPr>
        <w:t>[</w:t>
      </w:r>
      <w:r w:rsidR="00F874FF" w:rsidRPr="00A540EB">
        <w:rPr>
          <w:b/>
          <w:color w:val="0D0D0D" w:themeColor="text1" w:themeTint="F2"/>
          <w:highlight w:val="yellow"/>
          <w:shd w:val="clear" w:color="auto" w:fill="EAF1DD" w:themeFill="accent3" w:themeFillTint="33"/>
        </w:rPr>
        <w:t>year]</w:t>
      </w:r>
    </w:p>
    <w:tbl>
      <w:tblPr>
        <w:tblW w:w="5457" w:type="pct"/>
        <w:tblLayout w:type="fixed"/>
        <w:tblLook w:val="04A0" w:firstRow="1" w:lastRow="0" w:firstColumn="1" w:lastColumn="0" w:noHBand="0" w:noVBand="1"/>
      </w:tblPr>
      <w:tblGrid>
        <w:gridCol w:w="1273"/>
        <w:gridCol w:w="1562"/>
        <w:gridCol w:w="1016"/>
        <w:gridCol w:w="1016"/>
        <w:gridCol w:w="1016"/>
        <w:gridCol w:w="1016"/>
        <w:gridCol w:w="1016"/>
        <w:gridCol w:w="1016"/>
        <w:gridCol w:w="1274"/>
      </w:tblGrid>
      <w:tr w:rsidR="00564565" w:rsidRPr="00C149AE" w14:paraId="3480F133" w14:textId="77777777" w:rsidTr="00564565">
        <w:trPr>
          <w:trHeight w:val="340"/>
        </w:trPr>
        <w:tc>
          <w:tcPr>
            <w:tcW w:w="1388" w:type="pct"/>
            <w:gridSpan w:val="2"/>
            <w:tcBorders>
              <w:top w:val="single" w:sz="4" w:space="0" w:color="auto"/>
              <w:left w:val="single" w:sz="4" w:space="0" w:color="auto"/>
              <w:bottom w:val="single" w:sz="4" w:space="0" w:color="auto"/>
              <w:right w:val="single" w:sz="4" w:space="0" w:color="auto"/>
            </w:tcBorders>
            <w:vAlign w:val="center"/>
            <w:hideMark/>
          </w:tcPr>
          <w:p w14:paraId="3B2E463F" w14:textId="63D6E937" w:rsidR="00564565" w:rsidRPr="00265811" w:rsidRDefault="00564565" w:rsidP="00265811">
            <w:pPr>
              <w:widowControl w:val="0"/>
              <w:shd w:val="clear" w:color="auto" w:fill="FFFFFF" w:themeFill="background1"/>
              <w:jc w:val="center"/>
              <w:rPr>
                <w:b/>
                <w:bCs/>
                <w:color w:val="0D0D0D" w:themeColor="text1" w:themeTint="F2"/>
                <w:sz w:val="20"/>
                <w:szCs w:val="20"/>
                <w:lang w:eastAsia="en-CA"/>
              </w:rPr>
            </w:pPr>
            <w:r w:rsidRPr="00265811">
              <w:rPr>
                <w:b/>
                <w:bCs/>
                <w:color w:val="0D0D0D" w:themeColor="text1" w:themeTint="F2"/>
                <w:sz w:val="20"/>
                <w:szCs w:val="20"/>
                <w:lang w:val="en-US" w:eastAsia="en-CA"/>
              </w:rPr>
              <w:t xml:space="preserve">Refrigeration and </w:t>
            </w:r>
            <w:r>
              <w:rPr>
                <w:b/>
                <w:bCs/>
                <w:color w:val="0D0D0D" w:themeColor="text1" w:themeTint="F2"/>
                <w:sz w:val="20"/>
                <w:szCs w:val="20"/>
                <w:lang w:val="en-US" w:eastAsia="en-CA"/>
              </w:rPr>
              <w:t xml:space="preserve">AC </w:t>
            </w:r>
            <w:r w:rsidRPr="00265811">
              <w:rPr>
                <w:b/>
                <w:bCs/>
                <w:color w:val="0D0D0D" w:themeColor="text1" w:themeTint="F2"/>
                <w:sz w:val="20"/>
                <w:szCs w:val="20"/>
                <w:lang w:val="en-US" w:eastAsia="en-CA"/>
              </w:rPr>
              <w:t>servicing subsectors</w:t>
            </w:r>
          </w:p>
        </w:tc>
        <w:tc>
          <w:tcPr>
            <w:tcW w:w="498" w:type="pct"/>
            <w:tcBorders>
              <w:top w:val="single" w:sz="4" w:space="0" w:color="auto"/>
              <w:left w:val="nil"/>
              <w:bottom w:val="single" w:sz="4" w:space="0" w:color="auto"/>
              <w:right w:val="single" w:sz="4" w:space="0" w:color="auto"/>
            </w:tcBorders>
            <w:tcMar>
              <w:left w:w="57" w:type="dxa"/>
              <w:right w:w="57" w:type="dxa"/>
            </w:tcMar>
            <w:vAlign w:val="center"/>
            <w:hideMark/>
          </w:tcPr>
          <w:p w14:paraId="7949A072" w14:textId="77777777" w:rsidR="00564565" w:rsidRPr="00265811" w:rsidRDefault="00564565" w:rsidP="00265811">
            <w:pPr>
              <w:widowControl w:val="0"/>
              <w:shd w:val="clear" w:color="auto" w:fill="FFFFFF" w:themeFill="background1"/>
              <w:ind w:left="-61" w:right="-62"/>
              <w:jc w:val="center"/>
              <w:rPr>
                <w:b/>
                <w:bCs/>
                <w:color w:val="0D0D0D" w:themeColor="text1" w:themeTint="F2"/>
                <w:sz w:val="20"/>
                <w:szCs w:val="20"/>
                <w:lang w:eastAsia="en-CA"/>
              </w:rPr>
            </w:pPr>
            <w:r w:rsidRPr="00265811">
              <w:rPr>
                <w:b/>
                <w:bCs/>
                <w:color w:val="0D0D0D" w:themeColor="text1" w:themeTint="F2"/>
                <w:sz w:val="20"/>
                <w:szCs w:val="20"/>
                <w:lang w:val="en-US" w:eastAsia="en-CA"/>
              </w:rPr>
              <w:t>HFC-134a</w:t>
            </w:r>
          </w:p>
        </w:tc>
        <w:tc>
          <w:tcPr>
            <w:tcW w:w="498" w:type="pct"/>
            <w:tcBorders>
              <w:top w:val="single" w:sz="4" w:space="0" w:color="auto"/>
              <w:left w:val="nil"/>
              <w:bottom w:val="single" w:sz="4" w:space="0" w:color="auto"/>
              <w:right w:val="single" w:sz="4" w:space="0" w:color="auto"/>
            </w:tcBorders>
            <w:vAlign w:val="center"/>
            <w:hideMark/>
          </w:tcPr>
          <w:p w14:paraId="189D3325" w14:textId="77777777" w:rsidR="00564565" w:rsidRPr="00265811" w:rsidRDefault="00564565" w:rsidP="00265811">
            <w:pPr>
              <w:widowControl w:val="0"/>
              <w:shd w:val="clear" w:color="auto" w:fill="FFFFFF" w:themeFill="background1"/>
              <w:ind w:left="-100" w:right="-15"/>
              <w:jc w:val="center"/>
              <w:rPr>
                <w:b/>
                <w:bCs/>
                <w:color w:val="0D0D0D" w:themeColor="text1" w:themeTint="F2"/>
                <w:sz w:val="20"/>
                <w:szCs w:val="20"/>
                <w:lang w:eastAsia="en-CA"/>
              </w:rPr>
            </w:pPr>
            <w:r w:rsidRPr="00265811">
              <w:rPr>
                <w:b/>
                <w:bCs/>
                <w:color w:val="0D0D0D" w:themeColor="text1" w:themeTint="F2"/>
                <w:sz w:val="20"/>
                <w:szCs w:val="20"/>
                <w:lang w:val="en-US" w:eastAsia="en-CA"/>
              </w:rPr>
              <w:t>R-404A</w:t>
            </w:r>
          </w:p>
        </w:tc>
        <w:tc>
          <w:tcPr>
            <w:tcW w:w="498" w:type="pct"/>
            <w:tcBorders>
              <w:top w:val="single" w:sz="4" w:space="0" w:color="auto"/>
              <w:left w:val="nil"/>
              <w:bottom w:val="single" w:sz="4" w:space="0" w:color="auto"/>
              <w:right w:val="single" w:sz="4" w:space="0" w:color="auto"/>
            </w:tcBorders>
            <w:vAlign w:val="center"/>
            <w:hideMark/>
          </w:tcPr>
          <w:p w14:paraId="61BFE47C" w14:textId="77777777" w:rsidR="00564565" w:rsidRPr="00265811" w:rsidRDefault="00564565" w:rsidP="00265811">
            <w:pPr>
              <w:widowControl w:val="0"/>
              <w:shd w:val="clear" w:color="auto" w:fill="FFFFFF" w:themeFill="background1"/>
              <w:ind w:left="-105" w:right="-108"/>
              <w:jc w:val="center"/>
              <w:rPr>
                <w:b/>
                <w:bCs/>
                <w:color w:val="0D0D0D" w:themeColor="text1" w:themeTint="F2"/>
                <w:sz w:val="20"/>
                <w:szCs w:val="20"/>
                <w:lang w:eastAsia="en-CA"/>
              </w:rPr>
            </w:pPr>
            <w:r w:rsidRPr="00265811">
              <w:rPr>
                <w:b/>
                <w:bCs/>
                <w:color w:val="0D0D0D" w:themeColor="text1" w:themeTint="F2"/>
                <w:sz w:val="20"/>
                <w:szCs w:val="20"/>
                <w:lang w:val="en-US" w:eastAsia="en-CA"/>
              </w:rPr>
              <w:t>R-407C</w:t>
            </w:r>
          </w:p>
        </w:tc>
        <w:tc>
          <w:tcPr>
            <w:tcW w:w="498" w:type="pct"/>
            <w:tcBorders>
              <w:top w:val="single" w:sz="4" w:space="0" w:color="auto"/>
              <w:left w:val="nil"/>
              <w:bottom w:val="single" w:sz="4" w:space="0" w:color="auto"/>
              <w:right w:val="single" w:sz="4" w:space="0" w:color="auto"/>
            </w:tcBorders>
          </w:tcPr>
          <w:p w14:paraId="19AD6548" w14:textId="224C556A" w:rsidR="00564565" w:rsidRPr="00265811" w:rsidRDefault="00564565" w:rsidP="00265811">
            <w:pPr>
              <w:widowControl w:val="0"/>
              <w:shd w:val="clear" w:color="auto" w:fill="FFFFFF" w:themeFill="background1"/>
              <w:ind w:left="-108" w:right="-103"/>
              <w:jc w:val="center"/>
              <w:rPr>
                <w:b/>
                <w:bCs/>
                <w:color w:val="0D0D0D" w:themeColor="text1" w:themeTint="F2"/>
                <w:sz w:val="20"/>
                <w:szCs w:val="20"/>
                <w:lang w:eastAsia="en-CA"/>
              </w:rPr>
            </w:pPr>
            <w:r w:rsidRPr="00265811">
              <w:rPr>
                <w:b/>
                <w:bCs/>
                <w:color w:val="0D0D0D" w:themeColor="text1" w:themeTint="F2"/>
                <w:sz w:val="20"/>
                <w:szCs w:val="20"/>
                <w:lang w:eastAsia="en-CA"/>
              </w:rPr>
              <w:t>R-410A</w:t>
            </w:r>
          </w:p>
        </w:tc>
        <w:tc>
          <w:tcPr>
            <w:tcW w:w="498" w:type="pct"/>
            <w:tcBorders>
              <w:top w:val="single" w:sz="4" w:space="0" w:color="auto"/>
              <w:left w:val="nil"/>
              <w:bottom w:val="single" w:sz="4" w:space="0" w:color="auto"/>
              <w:right w:val="single" w:sz="4" w:space="0" w:color="auto"/>
            </w:tcBorders>
            <w:vAlign w:val="center"/>
          </w:tcPr>
          <w:p w14:paraId="77DC83EA" w14:textId="4F00ED69" w:rsidR="00564565" w:rsidRPr="00265811" w:rsidRDefault="00564565" w:rsidP="00265811">
            <w:pPr>
              <w:widowControl w:val="0"/>
              <w:shd w:val="clear" w:color="auto" w:fill="FFFFFF" w:themeFill="background1"/>
              <w:ind w:left="-113" w:right="-109"/>
              <w:jc w:val="center"/>
              <w:rPr>
                <w:b/>
                <w:bCs/>
                <w:color w:val="0D0D0D" w:themeColor="text1" w:themeTint="F2"/>
                <w:sz w:val="20"/>
                <w:szCs w:val="20"/>
                <w:lang w:eastAsia="en-CA"/>
              </w:rPr>
            </w:pPr>
            <w:r w:rsidRPr="00265811">
              <w:rPr>
                <w:b/>
                <w:bCs/>
                <w:color w:val="0D0D0D" w:themeColor="text1" w:themeTint="F2"/>
                <w:sz w:val="20"/>
                <w:szCs w:val="20"/>
                <w:lang w:val="en-US" w:eastAsia="en-CA"/>
              </w:rPr>
              <w:t>Other (specify)</w:t>
            </w:r>
          </w:p>
        </w:tc>
        <w:tc>
          <w:tcPr>
            <w:tcW w:w="498" w:type="pct"/>
            <w:tcBorders>
              <w:top w:val="single" w:sz="4" w:space="0" w:color="auto"/>
              <w:left w:val="single" w:sz="4" w:space="0" w:color="auto"/>
              <w:bottom w:val="single" w:sz="4" w:space="0" w:color="auto"/>
              <w:right w:val="single" w:sz="4" w:space="0" w:color="auto"/>
            </w:tcBorders>
            <w:vAlign w:val="center"/>
            <w:hideMark/>
          </w:tcPr>
          <w:p w14:paraId="61BDAF1A" w14:textId="77777777" w:rsidR="00564565" w:rsidRPr="00265811" w:rsidRDefault="00564565" w:rsidP="00265811">
            <w:pPr>
              <w:widowControl w:val="0"/>
              <w:shd w:val="clear" w:color="auto" w:fill="FFFFFF" w:themeFill="background1"/>
              <w:ind w:left="-107"/>
              <w:jc w:val="center"/>
              <w:rPr>
                <w:b/>
                <w:bCs/>
                <w:color w:val="0D0D0D" w:themeColor="text1" w:themeTint="F2"/>
                <w:sz w:val="20"/>
                <w:szCs w:val="20"/>
                <w:lang w:eastAsia="en-CA"/>
              </w:rPr>
            </w:pPr>
            <w:r w:rsidRPr="00265811">
              <w:rPr>
                <w:b/>
                <w:bCs/>
                <w:color w:val="0D0D0D" w:themeColor="text1" w:themeTint="F2"/>
                <w:sz w:val="20"/>
                <w:szCs w:val="20"/>
                <w:lang w:eastAsia="en-CA"/>
              </w:rPr>
              <w:t>Total</w:t>
            </w:r>
          </w:p>
        </w:tc>
        <w:tc>
          <w:tcPr>
            <w:tcW w:w="624" w:type="pct"/>
            <w:tcBorders>
              <w:top w:val="single" w:sz="4" w:space="0" w:color="auto"/>
              <w:left w:val="nil"/>
              <w:bottom w:val="single" w:sz="4" w:space="0" w:color="auto"/>
              <w:right w:val="single" w:sz="4" w:space="0" w:color="auto"/>
            </w:tcBorders>
            <w:vAlign w:val="center"/>
          </w:tcPr>
          <w:p w14:paraId="48886B15" w14:textId="01E1128B" w:rsidR="00564565" w:rsidRPr="00265811" w:rsidRDefault="00564565" w:rsidP="00265811">
            <w:pPr>
              <w:widowControl w:val="0"/>
              <w:shd w:val="clear" w:color="auto" w:fill="FFFFFF" w:themeFill="background1"/>
              <w:ind w:left="-106" w:right="-108"/>
              <w:jc w:val="center"/>
              <w:rPr>
                <w:b/>
                <w:bCs/>
                <w:color w:val="0D0D0D" w:themeColor="text1" w:themeTint="F2"/>
                <w:sz w:val="20"/>
                <w:szCs w:val="20"/>
                <w:lang w:eastAsia="en-CA"/>
              </w:rPr>
            </w:pPr>
            <w:r w:rsidRPr="00265811">
              <w:rPr>
                <w:b/>
                <w:bCs/>
                <w:color w:val="0D0D0D" w:themeColor="text1" w:themeTint="F2"/>
                <w:sz w:val="20"/>
                <w:szCs w:val="20"/>
                <w:lang w:eastAsia="en-CA"/>
              </w:rPr>
              <w:t>Share of total consumption</w:t>
            </w:r>
          </w:p>
        </w:tc>
      </w:tr>
      <w:tr w:rsidR="00564565" w:rsidRPr="00C149AE" w14:paraId="3FEDA6A3" w14:textId="77777777" w:rsidTr="00564565">
        <w:trPr>
          <w:trHeight w:val="131"/>
        </w:trPr>
        <w:tc>
          <w:tcPr>
            <w:tcW w:w="4376" w:type="pct"/>
            <w:gridSpan w:val="8"/>
            <w:tcBorders>
              <w:top w:val="single" w:sz="4" w:space="0" w:color="auto"/>
              <w:left w:val="single" w:sz="4" w:space="0" w:color="auto"/>
              <w:bottom w:val="single" w:sz="4" w:space="0" w:color="auto"/>
              <w:right w:val="single" w:sz="4" w:space="0" w:color="auto"/>
            </w:tcBorders>
            <w:vAlign w:val="center"/>
          </w:tcPr>
          <w:p w14:paraId="3DB0F2C3" w14:textId="437AE7D1" w:rsidR="00564565" w:rsidRPr="00201C45" w:rsidRDefault="000423E0" w:rsidP="00265811">
            <w:pPr>
              <w:shd w:val="clear" w:color="auto" w:fill="FFFFFF" w:themeFill="background1"/>
              <w:jc w:val="center"/>
              <w:rPr>
                <w:b/>
                <w:bCs/>
                <w:color w:val="0D0D0D" w:themeColor="text1" w:themeTint="F2"/>
                <w:sz w:val="20"/>
                <w:szCs w:val="20"/>
                <w:lang w:eastAsia="en-CA"/>
              </w:rPr>
            </w:pPr>
            <w:r w:rsidRPr="00201C45">
              <w:rPr>
                <w:b/>
                <w:bCs/>
                <w:color w:val="0D0D0D" w:themeColor="text1" w:themeTint="F2"/>
                <w:sz w:val="20"/>
                <w:szCs w:val="20"/>
                <w:lang w:val="en-US" w:eastAsia="en-CA"/>
              </w:rPr>
              <w:t>M</w:t>
            </w:r>
            <w:r>
              <w:rPr>
                <w:b/>
                <w:bCs/>
                <w:color w:val="0D0D0D" w:themeColor="text1" w:themeTint="F2"/>
                <w:sz w:val="20"/>
                <w:szCs w:val="20"/>
                <w:lang w:val="en-US" w:eastAsia="en-CA"/>
              </w:rPr>
              <w:t xml:space="preserve">etric </w:t>
            </w:r>
            <w:proofErr w:type="spellStart"/>
            <w:r>
              <w:rPr>
                <w:b/>
                <w:bCs/>
                <w:color w:val="0D0D0D" w:themeColor="text1" w:themeTint="F2"/>
                <w:sz w:val="20"/>
                <w:szCs w:val="20"/>
                <w:lang w:val="en-US" w:eastAsia="en-CA"/>
              </w:rPr>
              <w:t>tonnes</w:t>
            </w:r>
            <w:proofErr w:type="spellEnd"/>
          </w:p>
        </w:tc>
        <w:tc>
          <w:tcPr>
            <w:tcW w:w="624" w:type="pct"/>
            <w:tcBorders>
              <w:top w:val="single" w:sz="4" w:space="0" w:color="auto"/>
              <w:left w:val="single" w:sz="4" w:space="0" w:color="auto"/>
              <w:bottom w:val="single" w:sz="4" w:space="0" w:color="auto"/>
              <w:right w:val="single" w:sz="4" w:space="0" w:color="auto"/>
            </w:tcBorders>
            <w:vAlign w:val="center"/>
          </w:tcPr>
          <w:p w14:paraId="378D39C2" w14:textId="0CC651A3" w:rsidR="00564565" w:rsidRPr="00201C45" w:rsidRDefault="00564565" w:rsidP="00392CD5">
            <w:pPr>
              <w:shd w:val="clear" w:color="auto" w:fill="FFFFFF" w:themeFill="background1"/>
              <w:jc w:val="center"/>
              <w:rPr>
                <w:color w:val="0D0D0D" w:themeColor="text1" w:themeTint="F2"/>
                <w:sz w:val="20"/>
                <w:szCs w:val="20"/>
                <w:lang w:eastAsia="en-CA"/>
              </w:rPr>
            </w:pPr>
            <w:r w:rsidRPr="00265811">
              <w:rPr>
                <w:b/>
                <w:bCs/>
                <w:color w:val="0D0D0D" w:themeColor="text1" w:themeTint="F2"/>
                <w:sz w:val="20"/>
                <w:szCs w:val="20"/>
                <w:lang w:eastAsia="en-CA"/>
              </w:rPr>
              <w:t>%</w:t>
            </w:r>
          </w:p>
        </w:tc>
      </w:tr>
      <w:tr w:rsidR="00564565" w:rsidRPr="00C149AE" w14:paraId="2B8529E4" w14:textId="77777777" w:rsidTr="00564565">
        <w:trPr>
          <w:trHeight w:val="46"/>
        </w:trPr>
        <w:tc>
          <w:tcPr>
            <w:tcW w:w="1388" w:type="pct"/>
            <w:gridSpan w:val="2"/>
            <w:tcBorders>
              <w:top w:val="nil"/>
              <w:left w:val="single" w:sz="4" w:space="0" w:color="auto"/>
              <w:bottom w:val="single" w:sz="4" w:space="0" w:color="auto"/>
              <w:right w:val="single" w:sz="4" w:space="0" w:color="auto"/>
            </w:tcBorders>
            <w:vAlign w:val="center"/>
            <w:hideMark/>
          </w:tcPr>
          <w:p w14:paraId="1B1E88EB" w14:textId="77777777" w:rsidR="00564565" w:rsidRPr="00C149AE" w:rsidRDefault="00564565" w:rsidP="003F286E">
            <w:pPr>
              <w:shd w:val="clear" w:color="auto" w:fill="FFFFFF" w:themeFill="background1"/>
              <w:jc w:val="left"/>
              <w:rPr>
                <w:color w:val="0D0D0D" w:themeColor="text1" w:themeTint="F2"/>
                <w:sz w:val="20"/>
                <w:szCs w:val="20"/>
                <w:lang w:eastAsia="en-CA"/>
              </w:rPr>
            </w:pPr>
            <w:r w:rsidRPr="00C149AE">
              <w:rPr>
                <w:color w:val="0D0D0D" w:themeColor="text1" w:themeTint="F2"/>
                <w:sz w:val="20"/>
                <w:szCs w:val="20"/>
                <w:lang w:val="en-US" w:eastAsia="en-CA"/>
              </w:rPr>
              <w:t>Domestic refrigeration</w:t>
            </w:r>
          </w:p>
        </w:tc>
        <w:tc>
          <w:tcPr>
            <w:tcW w:w="498" w:type="pct"/>
            <w:tcBorders>
              <w:top w:val="nil"/>
              <w:left w:val="nil"/>
              <w:bottom w:val="single" w:sz="4" w:space="0" w:color="auto"/>
              <w:right w:val="single" w:sz="4" w:space="0" w:color="auto"/>
            </w:tcBorders>
          </w:tcPr>
          <w:p w14:paraId="7D7760B5"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67C5E894"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2E78541A"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593F3738" w14:textId="0094941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single" w:sz="4" w:space="0" w:color="auto"/>
              <w:left w:val="nil"/>
              <w:bottom w:val="single" w:sz="4" w:space="0" w:color="auto"/>
              <w:right w:val="single" w:sz="4" w:space="0" w:color="auto"/>
            </w:tcBorders>
          </w:tcPr>
          <w:p w14:paraId="69364E03"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single" w:sz="4" w:space="0" w:color="auto"/>
              <w:left w:val="single" w:sz="4" w:space="0" w:color="auto"/>
              <w:bottom w:val="single" w:sz="4" w:space="0" w:color="auto"/>
              <w:right w:val="single" w:sz="4" w:space="0" w:color="auto"/>
            </w:tcBorders>
          </w:tcPr>
          <w:p w14:paraId="635BADCB"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624" w:type="pct"/>
            <w:tcBorders>
              <w:top w:val="nil"/>
              <w:left w:val="nil"/>
              <w:bottom w:val="single" w:sz="4" w:space="0" w:color="auto"/>
              <w:right w:val="single" w:sz="4" w:space="0" w:color="auto"/>
            </w:tcBorders>
          </w:tcPr>
          <w:p w14:paraId="4F272361"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r>
      <w:tr w:rsidR="00564565" w:rsidRPr="00C149AE" w14:paraId="7B4309E8" w14:textId="77777777" w:rsidTr="00564565">
        <w:trPr>
          <w:trHeight w:val="39"/>
        </w:trPr>
        <w:tc>
          <w:tcPr>
            <w:tcW w:w="623" w:type="pct"/>
            <w:vMerge w:val="restart"/>
            <w:tcBorders>
              <w:top w:val="nil"/>
              <w:left w:val="single" w:sz="4" w:space="0" w:color="auto"/>
              <w:right w:val="single" w:sz="4" w:space="0" w:color="auto"/>
            </w:tcBorders>
            <w:vAlign w:val="center"/>
            <w:hideMark/>
          </w:tcPr>
          <w:p w14:paraId="2EA4C7A7" w14:textId="77777777" w:rsidR="00564565" w:rsidRPr="00C149AE" w:rsidRDefault="00564565" w:rsidP="003F286E">
            <w:pPr>
              <w:shd w:val="clear" w:color="auto" w:fill="FFFFFF" w:themeFill="background1"/>
              <w:jc w:val="left"/>
              <w:rPr>
                <w:color w:val="0D0D0D" w:themeColor="text1" w:themeTint="F2"/>
                <w:sz w:val="20"/>
                <w:szCs w:val="20"/>
                <w:lang w:eastAsia="en-CA"/>
              </w:rPr>
            </w:pPr>
            <w:bookmarkStart w:id="15" w:name="_Hlk126938923"/>
            <w:r w:rsidRPr="00C149AE">
              <w:rPr>
                <w:color w:val="0D0D0D" w:themeColor="text1" w:themeTint="F2"/>
                <w:sz w:val="20"/>
                <w:szCs w:val="20"/>
                <w:lang w:val="en-US" w:eastAsia="en-CA"/>
              </w:rPr>
              <w:t>Commercial refrigeration</w:t>
            </w:r>
          </w:p>
        </w:tc>
        <w:tc>
          <w:tcPr>
            <w:tcW w:w="765" w:type="pct"/>
            <w:tcBorders>
              <w:top w:val="nil"/>
              <w:left w:val="single" w:sz="4" w:space="0" w:color="auto"/>
              <w:bottom w:val="single" w:sz="4" w:space="0" w:color="auto"/>
              <w:right w:val="single" w:sz="4" w:space="0" w:color="auto"/>
            </w:tcBorders>
            <w:vAlign w:val="center"/>
          </w:tcPr>
          <w:p w14:paraId="028C1183" w14:textId="22D72495" w:rsidR="00564565" w:rsidRPr="00C149AE" w:rsidRDefault="00564565" w:rsidP="003F286E">
            <w:pPr>
              <w:shd w:val="clear" w:color="auto" w:fill="FFFFFF" w:themeFill="background1"/>
              <w:ind w:right="-101"/>
              <w:jc w:val="left"/>
              <w:rPr>
                <w:color w:val="0D0D0D" w:themeColor="text1" w:themeTint="F2"/>
                <w:sz w:val="20"/>
                <w:szCs w:val="20"/>
                <w:lang w:eastAsia="en-CA"/>
              </w:rPr>
            </w:pPr>
            <w:r w:rsidRPr="00C149AE">
              <w:rPr>
                <w:color w:val="0D0D0D" w:themeColor="text1" w:themeTint="F2"/>
                <w:sz w:val="20"/>
                <w:szCs w:val="20"/>
                <w:lang w:eastAsia="en-CA"/>
              </w:rPr>
              <w:t>Stand-alone</w:t>
            </w:r>
            <w:r>
              <w:rPr>
                <w:color w:val="0D0D0D" w:themeColor="text1" w:themeTint="F2"/>
                <w:sz w:val="20"/>
                <w:szCs w:val="20"/>
                <w:lang w:eastAsia="en-CA"/>
              </w:rPr>
              <w:t xml:space="preserve"> units</w:t>
            </w:r>
          </w:p>
        </w:tc>
        <w:tc>
          <w:tcPr>
            <w:tcW w:w="498" w:type="pct"/>
            <w:tcBorders>
              <w:top w:val="nil"/>
              <w:left w:val="nil"/>
              <w:bottom w:val="single" w:sz="4" w:space="0" w:color="auto"/>
              <w:right w:val="single" w:sz="4" w:space="0" w:color="auto"/>
            </w:tcBorders>
          </w:tcPr>
          <w:p w14:paraId="528878C6"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588E27E3"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609D05C8"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02F3AD17" w14:textId="39D46579"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single" w:sz="4" w:space="0" w:color="auto"/>
              <w:left w:val="nil"/>
              <w:bottom w:val="single" w:sz="4" w:space="0" w:color="auto"/>
              <w:right w:val="single" w:sz="4" w:space="0" w:color="auto"/>
            </w:tcBorders>
          </w:tcPr>
          <w:p w14:paraId="59440041"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single" w:sz="4" w:space="0" w:color="auto"/>
              <w:left w:val="single" w:sz="4" w:space="0" w:color="auto"/>
              <w:bottom w:val="single" w:sz="4" w:space="0" w:color="auto"/>
              <w:right w:val="single" w:sz="4" w:space="0" w:color="auto"/>
            </w:tcBorders>
          </w:tcPr>
          <w:p w14:paraId="20CAA099"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624" w:type="pct"/>
            <w:tcBorders>
              <w:top w:val="nil"/>
              <w:left w:val="nil"/>
              <w:bottom w:val="single" w:sz="4" w:space="0" w:color="auto"/>
              <w:right w:val="single" w:sz="4" w:space="0" w:color="auto"/>
            </w:tcBorders>
          </w:tcPr>
          <w:p w14:paraId="187FD60A"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r>
      <w:tr w:rsidR="00564565" w:rsidRPr="00C149AE" w14:paraId="5EE0AC24" w14:textId="77777777" w:rsidTr="00564565">
        <w:trPr>
          <w:trHeight w:val="39"/>
        </w:trPr>
        <w:tc>
          <w:tcPr>
            <w:tcW w:w="623" w:type="pct"/>
            <w:vMerge/>
            <w:tcBorders>
              <w:left w:val="single" w:sz="4" w:space="0" w:color="auto"/>
              <w:right w:val="single" w:sz="4" w:space="0" w:color="auto"/>
            </w:tcBorders>
            <w:vAlign w:val="center"/>
          </w:tcPr>
          <w:p w14:paraId="55E00609" w14:textId="77777777" w:rsidR="00564565" w:rsidRPr="00C149AE" w:rsidRDefault="00564565" w:rsidP="003F286E">
            <w:pPr>
              <w:shd w:val="clear" w:color="auto" w:fill="FFFFFF" w:themeFill="background1"/>
              <w:jc w:val="left"/>
              <w:rPr>
                <w:color w:val="0D0D0D" w:themeColor="text1" w:themeTint="F2"/>
                <w:sz w:val="20"/>
                <w:szCs w:val="20"/>
                <w:lang w:val="en-US" w:eastAsia="en-CA"/>
              </w:rPr>
            </w:pPr>
          </w:p>
        </w:tc>
        <w:tc>
          <w:tcPr>
            <w:tcW w:w="765" w:type="pct"/>
            <w:tcBorders>
              <w:top w:val="nil"/>
              <w:left w:val="single" w:sz="4" w:space="0" w:color="auto"/>
              <w:bottom w:val="single" w:sz="4" w:space="0" w:color="auto"/>
              <w:right w:val="single" w:sz="4" w:space="0" w:color="auto"/>
            </w:tcBorders>
            <w:vAlign w:val="center"/>
          </w:tcPr>
          <w:p w14:paraId="0E5471BF" w14:textId="77777777" w:rsidR="00564565" w:rsidRPr="00C149AE" w:rsidRDefault="00564565" w:rsidP="003F286E">
            <w:pPr>
              <w:shd w:val="clear" w:color="auto" w:fill="FFFFFF" w:themeFill="background1"/>
              <w:jc w:val="left"/>
              <w:rPr>
                <w:color w:val="0D0D0D" w:themeColor="text1" w:themeTint="F2"/>
                <w:sz w:val="20"/>
                <w:szCs w:val="20"/>
                <w:lang w:eastAsia="en-CA"/>
              </w:rPr>
            </w:pPr>
            <w:r w:rsidRPr="00C149AE">
              <w:rPr>
                <w:color w:val="0D0D0D" w:themeColor="text1" w:themeTint="F2"/>
                <w:sz w:val="20"/>
                <w:szCs w:val="20"/>
                <w:lang w:eastAsia="en-CA"/>
              </w:rPr>
              <w:t>Condenser units</w:t>
            </w:r>
          </w:p>
        </w:tc>
        <w:tc>
          <w:tcPr>
            <w:tcW w:w="498" w:type="pct"/>
            <w:tcBorders>
              <w:top w:val="nil"/>
              <w:left w:val="nil"/>
              <w:bottom w:val="single" w:sz="4" w:space="0" w:color="auto"/>
              <w:right w:val="single" w:sz="4" w:space="0" w:color="auto"/>
            </w:tcBorders>
          </w:tcPr>
          <w:p w14:paraId="589C6422"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02BA4B97"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3FF28E29"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57449E7A" w14:textId="04B414BC"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single" w:sz="4" w:space="0" w:color="auto"/>
              <w:left w:val="nil"/>
              <w:bottom w:val="single" w:sz="4" w:space="0" w:color="auto"/>
              <w:right w:val="single" w:sz="4" w:space="0" w:color="auto"/>
            </w:tcBorders>
          </w:tcPr>
          <w:p w14:paraId="7E808828"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single" w:sz="4" w:space="0" w:color="auto"/>
              <w:left w:val="single" w:sz="4" w:space="0" w:color="auto"/>
              <w:bottom w:val="single" w:sz="4" w:space="0" w:color="auto"/>
              <w:right w:val="single" w:sz="4" w:space="0" w:color="auto"/>
            </w:tcBorders>
          </w:tcPr>
          <w:p w14:paraId="23F45E92"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624" w:type="pct"/>
            <w:tcBorders>
              <w:top w:val="nil"/>
              <w:left w:val="nil"/>
              <w:bottom w:val="single" w:sz="4" w:space="0" w:color="auto"/>
              <w:right w:val="single" w:sz="4" w:space="0" w:color="auto"/>
            </w:tcBorders>
          </w:tcPr>
          <w:p w14:paraId="70DCBA36"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r>
      <w:tr w:rsidR="00564565" w:rsidRPr="00C149AE" w14:paraId="17BA01F6" w14:textId="77777777" w:rsidTr="00564565">
        <w:trPr>
          <w:trHeight w:val="39"/>
        </w:trPr>
        <w:tc>
          <w:tcPr>
            <w:tcW w:w="623" w:type="pct"/>
            <w:vMerge/>
            <w:tcBorders>
              <w:left w:val="single" w:sz="4" w:space="0" w:color="auto"/>
              <w:bottom w:val="single" w:sz="4" w:space="0" w:color="auto"/>
              <w:right w:val="single" w:sz="4" w:space="0" w:color="auto"/>
            </w:tcBorders>
            <w:vAlign w:val="center"/>
          </w:tcPr>
          <w:p w14:paraId="6C38CB19" w14:textId="77777777" w:rsidR="00564565" w:rsidRPr="00C149AE" w:rsidRDefault="00564565" w:rsidP="003F286E">
            <w:pPr>
              <w:shd w:val="clear" w:color="auto" w:fill="FFFFFF" w:themeFill="background1"/>
              <w:jc w:val="left"/>
              <w:rPr>
                <w:color w:val="0D0D0D" w:themeColor="text1" w:themeTint="F2"/>
                <w:sz w:val="20"/>
                <w:szCs w:val="20"/>
                <w:lang w:val="en-US" w:eastAsia="en-CA"/>
              </w:rPr>
            </w:pPr>
          </w:p>
        </w:tc>
        <w:tc>
          <w:tcPr>
            <w:tcW w:w="765" w:type="pct"/>
            <w:tcBorders>
              <w:top w:val="nil"/>
              <w:left w:val="single" w:sz="4" w:space="0" w:color="auto"/>
              <w:bottom w:val="single" w:sz="4" w:space="0" w:color="auto"/>
              <w:right w:val="single" w:sz="4" w:space="0" w:color="auto"/>
            </w:tcBorders>
            <w:vAlign w:val="center"/>
          </w:tcPr>
          <w:p w14:paraId="59D47F1B" w14:textId="77777777" w:rsidR="00564565" w:rsidRPr="00C149AE" w:rsidRDefault="00564565" w:rsidP="003F286E">
            <w:pPr>
              <w:shd w:val="clear" w:color="auto" w:fill="FFFFFF" w:themeFill="background1"/>
              <w:jc w:val="left"/>
              <w:rPr>
                <w:color w:val="0D0D0D" w:themeColor="text1" w:themeTint="F2"/>
                <w:sz w:val="20"/>
                <w:szCs w:val="20"/>
                <w:lang w:eastAsia="en-CA"/>
              </w:rPr>
            </w:pPr>
            <w:r w:rsidRPr="00C149AE">
              <w:rPr>
                <w:color w:val="0D0D0D" w:themeColor="text1" w:themeTint="F2"/>
                <w:sz w:val="20"/>
                <w:szCs w:val="20"/>
                <w:lang w:eastAsia="en-CA"/>
              </w:rPr>
              <w:t>Centralized systems</w:t>
            </w:r>
          </w:p>
        </w:tc>
        <w:tc>
          <w:tcPr>
            <w:tcW w:w="498" w:type="pct"/>
            <w:tcBorders>
              <w:top w:val="nil"/>
              <w:left w:val="nil"/>
              <w:bottom w:val="single" w:sz="4" w:space="0" w:color="auto"/>
              <w:right w:val="single" w:sz="4" w:space="0" w:color="auto"/>
            </w:tcBorders>
          </w:tcPr>
          <w:p w14:paraId="481D26EB"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216AE5BB"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1CFC010A"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0AC0A8C3" w14:textId="3E509DA3"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single" w:sz="4" w:space="0" w:color="auto"/>
              <w:left w:val="nil"/>
              <w:bottom w:val="single" w:sz="4" w:space="0" w:color="auto"/>
              <w:right w:val="single" w:sz="4" w:space="0" w:color="auto"/>
            </w:tcBorders>
          </w:tcPr>
          <w:p w14:paraId="1C17094C"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single" w:sz="4" w:space="0" w:color="auto"/>
              <w:left w:val="single" w:sz="4" w:space="0" w:color="auto"/>
              <w:bottom w:val="single" w:sz="4" w:space="0" w:color="auto"/>
              <w:right w:val="single" w:sz="4" w:space="0" w:color="auto"/>
            </w:tcBorders>
          </w:tcPr>
          <w:p w14:paraId="3ACC74E3"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624" w:type="pct"/>
            <w:tcBorders>
              <w:top w:val="nil"/>
              <w:left w:val="nil"/>
              <w:bottom w:val="single" w:sz="4" w:space="0" w:color="auto"/>
              <w:right w:val="single" w:sz="4" w:space="0" w:color="auto"/>
            </w:tcBorders>
          </w:tcPr>
          <w:p w14:paraId="50ACFEDB"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r>
      <w:bookmarkEnd w:id="15"/>
      <w:tr w:rsidR="00564565" w:rsidRPr="00C149AE" w14:paraId="452B98C0" w14:textId="77777777" w:rsidTr="00564565">
        <w:trPr>
          <w:trHeight w:val="39"/>
        </w:trPr>
        <w:tc>
          <w:tcPr>
            <w:tcW w:w="1388" w:type="pct"/>
            <w:gridSpan w:val="2"/>
            <w:tcBorders>
              <w:top w:val="nil"/>
              <w:left w:val="single" w:sz="4" w:space="0" w:color="auto"/>
              <w:bottom w:val="single" w:sz="4" w:space="0" w:color="auto"/>
              <w:right w:val="single" w:sz="4" w:space="0" w:color="auto"/>
            </w:tcBorders>
            <w:tcMar>
              <w:right w:w="57" w:type="dxa"/>
            </w:tcMar>
            <w:vAlign w:val="center"/>
            <w:hideMark/>
          </w:tcPr>
          <w:p w14:paraId="55E9EB25" w14:textId="77777777" w:rsidR="00564565" w:rsidRPr="00C149AE" w:rsidRDefault="00564565" w:rsidP="003F286E">
            <w:pPr>
              <w:shd w:val="clear" w:color="auto" w:fill="FFFFFF" w:themeFill="background1"/>
              <w:jc w:val="left"/>
              <w:rPr>
                <w:color w:val="0D0D0D" w:themeColor="text1" w:themeTint="F2"/>
                <w:sz w:val="20"/>
                <w:szCs w:val="20"/>
                <w:lang w:eastAsia="en-CA"/>
              </w:rPr>
            </w:pPr>
            <w:r w:rsidRPr="00C149AE">
              <w:rPr>
                <w:color w:val="0D0D0D" w:themeColor="text1" w:themeTint="F2"/>
                <w:sz w:val="20"/>
                <w:szCs w:val="20"/>
                <w:lang w:val="en-US" w:eastAsia="en-CA"/>
              </w:rPr>
              <w:t>Industrial and transport refrigeration</w:t>
            </w:r>
          </w:p>
        </w:tc>
        <w:tc>
          <w:tcPr>
            <w:tcW w:w="498" w:type="pct"/>
            <w:tcBorders>
              <w:top w:val="nil"/>
              <w:left w:val="nil"/>
              <w:bottom w:val="single" w:sz="4" w:space="0" w:color="auto"/>
              <w:right w:val="single" w:sz="4" w:space="0" w:color="auto"/>
            </w:tcBorders>
          </w:tcPr>
          <w:p w14:paraId="09EECDCD"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2959DF68"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77DC5984"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5B631AC2" w14:textId="4E642608"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single" w:sz="4" w:space="0" w:color="auto"/>
              <w:left w:val="nil"/>
              <w:bottom w:val="single" w:sz="4" w:space="0" w:color="auto"/>
              <w:right w:val="single" w:sz="4" w:space="0" w:color="auto"/>
            </w:tcBorders>
          </w:tcPr>
          <w:p w14:paraId="04065D6C"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single" w:sz="4" w:space="0" w:color="auto"/>
              <w:left w:val="single" w:sz="4" w:space="0" w:color="auto"/>
              <w:bottom w:val="single" w:sz="4" w:space="0" w:color="auto"/>
              <w:right w:val="single" w:sz="4" w:space="0" w:color="auto"/>
            </w:tcBorders>
          </w:tcPr>
          <w:p w14:paraId="033A9CA7"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624" w:type="pct"/>
            <w:tcBorders>
              <w:top w:val="nil"/>
              <w:left w:val="nil"/>
              <w:bottom w:val="single" w:sz="4" w:space="0" w:color="auto"/>
              <w:right w:val="single" w:sz="4" w:space="0" w:color="auto"/>
            </w:tcBorders>
          </w:tcPr>
          <w:p w14:paraId="7A9870C8"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r>
      <w:tr w:rsidR="00564565" w:rsidRPr="00C149AE" w14:paraId="7552279D" w14:textId="77777777" w:rsidTr="00564565">
        <w:trPr>
          <w:trHeight w:val="74"/>
        </w:trPr>
        <w:tc>
          <w:tcPr>
            <w:tcW w:w="1388" w:type="pct"/>
            <w:gridSpan w:val="2"/>
            <w:tcBorders>
              <w:top w:val="nil"/>
              <w:left w:val="single" w:sz="4" w:space="0" w:color="auto"/>
              <w:bottom w:val="single" w:sz="4" w:space="0" w:color="auto"/>
              <w:right w:val="single" w:sz="4" w:space="0" w:color="auto"/>
            </w:tcBorders>
            <w:hideMark/>
          </w:tcPr>
          <w:p w14:paraId="348FE47A" w14:textId="77777777" w:rsidR="00564565" w:rsidRPr="00C149AE" w:rsidRDefault="00564565" w:rsidP="00C149AE">
            <w:pPr>
              <w:shd w:val="clear" w:color="auto" w:fill="FFFFFF" w:themeFill="background1"/>
              <w:rPr>
                <w:color w:val="0D0D0D" w:themeColor="text1" w:themeTint="F2"/>
                <w:sz w:val="20"/>
                <w:szCs w:val="20"/>
                <w:lang w:eastAsia="en-CA"/>
              </w:rPr>
            </w:pPr>
            <w:r w:rsidRPr="00C149AE">
              <w:rPr>
                <w:color w:val="0D0D0D" w:themeColor="text1" w:themeTint="F2"/>
                <w:sz w:val="20"/>
                <w:szCs w:val="20"/>
                <w:lang w:val="en-US" w:eastAsia="en-CA"/>
              </w:rPr>
              <w:t>Residential AC</w:t>
            </w:r>
          </w:p>
        </w:tc>
        <w:tc>
          <w:tcPr>
            <w:tcW w:w="498" w:type="pct"/>
            <w:tcBorders>
              <w:top w:val="nil"/>
              <w:left w:val="nil"/>
              <w:bottom w:val="single" w:sz="4" w:space="0" w:color="auto"/>
              <w:right w:val="single" w:sz="4" w:space="0" w:color="auto"/>
            </w:tcBorders>
          </w:tcPr>
          <w:p w14:paraId="0F3CF749"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30E772A1"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3A254C6D"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43F1C571" w14:textId="77001381"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single" w:sz="4" w:space="0" w:color="auto"/>
              <w:left w:val="nil"/>
              <w:bottom w:val="single" w:sz="4" w:space="0" w:color="auto"/>
              <w:right w:val="single" w:sz="4" w:space="0" w:color="auto"/>
            </w:tcBorders>
          </w:tcPr>
          <w:p w14:paraId="2D3063B5"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single" w:sz="4" w:space="0" w:color="auto"/>
              <w:left w:val="single" w:sz="4" w:space="0" w:color="auto"/>
              <w:bottom w:val="single" w:sz="4" w:space="0" w:color="auto"/>
              <w:right w:val="single" w:sz="4" w:space="0" w:color="auto"/>
            </w:tcBorders>
          </w:tcPr>
          <w:p w14:paraId="346DE08F"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624" w:type="pct"/>
            <w:tcBorders>
              <w:top w:val="nil"/>
              <w:left w:val="nil"/>
              <w:bottom w:val="single" w:sz="4" w:space="0" w:color="auto"/>
              <w:right w:val="single" w:sz="4" w:space="0" w:color="auto"/>
            </w:tcBorders>
          </w:tcPr>
          <w:p w14:paraId="764CA490"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r>
      <w:tr w:rsidR="00564565" w:rsidRPr="00C149AE" w14:paraId="742A3A72" w14:textId="77777777" w:rsidTr="00564565">
        <w:trPr>
          <w:trHeight w:val="119"/>
        </w:trPr>
        <w:tc>
          <w:tcPr>
            <w:tcW w:w="1388" w:type="pct"/>
            <w:gridSpan w:val="2"/>
            <w:tcBorders>
              <w:top w:val="nil"/>
              <w:left w:val="single" w:sz="4" w:space="0" w:color="auto"/>
              <w:bottom w:val="single" w:sz="4" w:space="0" w:color="auto"/>
              <w:right w:val="single" w:sz="4" w:space="0" w:color="auto"/>
            </w:tcBorders>
            <w:hideMark/>
          </w:tcPr>
          <w:p w14:paraId="6BC6A340" w14:textId="77777777" w:rsidR="00564565" w:rsidRPr="00C149AE" w:rsidRDefault="00564565" w:rsidP="00C149AE">
            <w:pPr>
              <w:shd w:val="clear" w:color="auto" w:fill="FFFFFF" w:themeFill="background1"/>
              <w:rPr>
                <w:color w:val="0D0D0D" w:themeColor="text1" w:themeTint="F2"/>
                <w:sz w:val="20"/>
                <w:szCs w:val="20"/>
                <w:lang w:eastAsia="en-CA"/>
              </w:rPr>
            </w:pPr>
            <w:r w:rsidRPr="00C149AE">
              <w:rPr>
                <w:color w:val="0D0D0D" w:themeColor="text1" w:themeTint="F2"/>
                <w:sz w:val="20"/>
                <w:szCs w:val="20"/>
                <w:lang w:val="en-US" w:eastAsia="en-CA"/>
              </w:rPr>
              <w:t>Commercial AC</w:t>
            </w:r>
          </w:p>
        </w:tc>
        <w:tc>
          <w:tcPr>
            <w:tcW w:w="498" w:type="pct"/>
            <w:tcBorders>
              <w:top w:val="nil"/>
              <w:left w:val="nil"/>
              <w:bottom w:val="single" w:sz="4" w:space="0" w:color="auto"/>
              <w:right w:val="single" w:sz="4" w:space="0" w:color="auto"/>
            </w:tcBorders>
          </w:tcPr>
          <w:p w14:paraId="3E71B9C6"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2BF0AD95"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4B400000"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714CD5CA" w14:textId="38B1761A"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single" w:sz="4" w:space="0" w:color="auto"/>
              <w:left w:val="nil"/>
              <w:bottom w:val="single" w:sz="4" w:space="0" w:color="auto"/>
              <w:right w:val="single" w:sz="4" w:space="0" w:color="auto"/>
            </w:tcBorders>
          </w:tcPr>
          <w:p w14:paraId="2BB2A5C3"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single" w:sz="4" w:space="0" w:color="auto"/>
              <w:left w:val="single" w:sz="4" w:space="0" w:color="auto"/>
              <w:bottom w:val="single" w:sz="4" w:space="0" w:color="auto"/>
              <w:right w:val="single" w:sz="4" w:space="0" w:color="auto"/>
            </w:tcBorders>
          </w:tcPr>
          <w:p w14:paraId="7F8DFB95"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624" w:type="pct"/>
            <w:tcBorders>
              <w:top w:val="nil"/>
              <w:left w:val="nil"/>
              <w:bottom w:val="single" w:sz="4" w:space="0" w:color="auto"/>
              <w:right w:val="single" w:sz="4" w:space="0" w:color="auto"/>
            </w:tcBorders>
          </w:tcPr>
          <w:p w14:paraId="04F989DB"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r>
      <w:tr w:rsidR="00564565" w:rsidRPr="00C149AE" w14:paraId="2C660A1C" w14:textId="77777777" w:rsidTr="00564565">
        <w:trPr>
          <w:trHeight w:val="96"/>
        </w:trPr>
        <w:tc>
          <w:tcPr>
            <w:tcW w:w="1388" w:type="pct"/>
            <w:gridSpan w:val="2"/>
            <w:tcBorders>
              <w:top w:val="nil"/>
              <w:left w:val="single" w:sz="4" w:space="0" w:color="auto"/>
              <w:bottom w:val="single" w:sz="4" w:space="0" w:color="auto"/>
              <w:right w:val="single" w:sz="4" w:space="0" w:color="auto"/>
            </w:tcBorders>
            <w:hideMark/>
          </w:tcPr>
          <w:p w14:paraId="131127D8" w14:textId="30979B37" w:rsidR="00564565" w:rsidRPr="00C149AE" w:rsidRDefault="00564565" w:rsidP="00C149AE">
            <w:pPr>
              <w:shd w:val="clear" w:color="auto" w:fill="FFFFFF" w:themeFill="background1"/>
              <w:rPr>
                <w:color w:val="0D0D0D" w:themeColor="text1" w:themeTint="F2"/>
                <w:sz w:val="20"/>
                <w:szCs w:val="20"/>
                <w:lang w:eastAsia="en-CA"/>
              </w:rPr>
            </w:pPr>
            <w:r>
              <w:rPr>
                <w:color w:val="0D0D0D" w:themeColor="text1" w:themeTint="F2"/>
                <w:sz w:val="20"/>
                <w:szCs w:val="20"/>
                <w:lang w:val="en-US" w:eastAsia="en-CA"/>
              </w:rPr>
              <w:t>Mobile air-conditioning (MAC)</w:t>
            </w:r>
          </w:p>
        </w:tc>
        <w:tc>
          <w:tcPr>
            <w:tcW w:w="498" w:type="pct"/>
            <w:tcBorders>
              <w:top w:val="nil"/>
              <w:left w:val="nil"/>
              <w:bottom w:val="single" w:sz="4" w:space="0" w:color="auto"/>
              <w:right w:val="single" w:sz="4" w:space="0" w:color="auto"/>
            </w:tcBorders>
          </w:tcPr>
          <w:p w14:paraId="143249D6"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68474B57"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12223614"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45815F34" w14:textId="6158CDEA"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single" w:sz="4" w:space="0" w:color="auto"/>
              <w:left w:val="nil"/>
              <w:bottom w:val="single" w:sz="4" w:space="0" w:color="auto"/>
              <w:right w:val="single" w:sz="4" w:space="0" w:color="auto"/>
            </w:tcBorders>
          </w:tcPr>
          <w:p w14:paraId="0F2E21BD"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single" w:sz="4" w:space="0" w:color="auto"/>
              <w:left w:val="single" w:sz="4" w:space="0" w:color="auto"/>
              <w:bottom w:val="single" w:sz="4" w:space="0" w:color="auto"/>
              <w:right w:val="single" w:sz="4" w:space="0" w:color="auto"/>
            </w:tcBorders>
          </w:tcPr>
          <w:p w14:paraId="77D10CF3"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624" w:type="pct"/>
            <w:tcBorders>
              <w:top w:val="nil"/>
              <w:left w:val="nil"/>
              <w:bottom w:val="single" w:sz="4" w:space="0" w:color="auto"/>
              <w:right w:val="single" w:sz="4" w:space="0" w:color="auto"/>
            </w:tcBorders>
          </w:tcPr>
          <w:p w14:paraId="29EAB672"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r>
      <w:tr w:rsidR="00564565" w:rsidRPr="00C149AE" w14:paraId="0D4CD973" w14:textId="77777777" w:rsidTr="00564565">
        <w:trPr>
          <w:trHeight w:val="156"/>
        </w:trPr>
        <w:tc>
          <w:tcPr>
            <w:tcW w:w="1388" w:type="pct"/>
            <w:gridSpan w:val="2"/>
            <w:tcBorders>
              <w:top w:val="nil"/>
              <w:left w:val="single" w:sz="4" w:space="0" w:color="auto"/>
              <w:bottom w:val="single" w:sz="4" w:space="0" w:color="auto"/>
              <w:right w:val="single" w:sz="4" w:space="0" w:color="auto"/>
            </w:tcBorders>
            <w:hideMark/>
          </w:tcPr>
          <w:p w14:paraId="619E8DB7" w14:textId="77777777" w:rsidR="00564565" w:rsidRPr="00C149AE" w:rsidRDefault="00564565" w:rsidP="00C149AE">
            <w:pPr>
              <w:shd w:val="clear" w:color="auto" w:fill="FFFFFF" w:themeFill="background1"/>
              <w:rPr>
                <w:b/>
                <w:bCs/>
                <w:color w:val="0D0D0D" w:themeColor="text1" w:themeTint="F2"/>
                <w:sz w:val="20"/>
                <w:szCs w:val="20"/>
                <w:lang w:eastAsia="en-CA"/>
              </w:rPr>
            </w:pPr>
            <w:r w:rsidRPr="00C149AE">
              <w:rPr>
                <w:b/>
                <w:bCs/>
                <w:color w:val="0D0D0D" w:themeColor="text1" w:themeTint="F2"/>
                <w:sz w:val="20"/>
                <w:szCs w:val="20"/>
                <w:lang w:val="en-US" w:eastAsia="en-CA"/>
              </w:rPr>
              <w:t>Total (mt)</w:t>
            </w:r>
          </w:p>
        </w:tc>
        <w:tc>
          <w:tcPr>
            <w:tcW w:w="498" w:type="pct"/>
            <w:tcBorders>
              <w:top w:val="nil"/>
              <w:left w:val="nil"/>
              <w:bottom w:val="single" w:sz="4" w:space="0" w:color="auto"/>
              <w:right w:val="single" w:sz="4" w:space="0" w:color="auto"/>
            </w:tcBorders>
          </w:tcPr>
          <w:p w14:paraId="1AAF9281" w14:textId="77777777" w:rsidR="00564565" w:rsidRPr="00201C45" w:rsidRDefault="00564565" w:rsidP="003F286E">
            <w:pPr>
              <w:shd w:val="clear" w:color="auto" w:fill="FFFFFF" w:themeFill="background1"/>
              <w:jc w:val="right"/>
              <w:rPr>
                <w:b/>
                <w:bCs/>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5C941D5A" w14:textId="77777777" w:rsidR="00564565" w:rsidRPr="00201C45" w:rsidRDefault="00564565" w:rsidP="003F286E">
            <w:pPr>
              <w:shd w:val="clear" w:color="auto" w:fill="FFFFFF" w:themeFill="background1"/>
              <w:jc w:val="right"/>
              <w:rPr>
                <w:b/>
                <w:bCs/>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3936F244" w14:textId="77777777" w:rsidR="00564565" w:rsidRPr="00201C45" w:rsidRDefault="00564565" w:rsidP="003F286E">
            <w:pPr>
              <w:shd w:val="clear" w:color="auto" w:fill="FFFFFF" w:themeFill="background1"/>
              <w:jc w:val="right"/>
              <w:rPr>
                <w:b/>
                <w:bCs/>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0BF8FC1D" w14:textId="20D6FA24" w:rsidR="00564565" w:rsidRPr="00201C45" w:rsidRDefault="00564565" w:rsidP="003F286E">
            <w:pPr>
              <w:shd w:val="clear" w:color="auto" w:fill="FFFFFF" w:themeFill="background1"/>
              <w:jc w:val="right"/>
              <w:rPr>
                <w:b/>
                <w:bCs/>
                <w:color w:val="0D0D0D" w:themeColor="text1" w:themeTint="F2"/>
                <w:sz w:val="20"/>
                <w:szCs w:val="20"/>
                <w:lang w:eastAsia="en-CA"/>
              </w:rPr>
            </w:pPr>
          </w:p>
        </w:tc>
        <w:tc>
          <w:tcPr>
            <w:tcW w:w="498" w:type="pct"/>
            <w:tcBorders>
              <w:top w:val="single" w:sz="4" w:space="0" w:color="auto"/>
              <w:left w:val="nil"/>
              <w:bottom w:val="single" w:sz="4" w:space="0" w:color="auto"/>
              <w:right w:val="single" w:sz="4" w:space="0" w:color="auto"/>
            </w:tcBorders>
          </w:tcPr>
          <w:p w14:paraId="69EC9D1B" w14:textId="77777777" w:rsidR="00564565" w:rsidRPr="00201C45" w:rsidRDefault="00564565" w:rsidP="003F286E">
            <w:pPr>
              <w:shd w:val="clear" w:color="auto" w:fill="FFFFFF" w:themeFill="background1"/>
              <w:jc w:val="right"/>
              <w:rPr>
                <w:b/>
                <w:bCs/>
                <w:color w:val="0D0D0D" w:themeColor="text1" w:themeTint="F2"/>
                <w:sz w:val="20"/>
                <w:szCs w:val="20"/>
                <w:lang w:eastAsia="en-CA"/>
              </w:rPr>
            </w:pPr>
          </w:p>
        </w:tc>
        <w:tc>
          <w:tcPr>
            <w:tcW w:w="498" w:type="pct"/>
            <w:tcBorders>
              <w:top w:val="single" w:sz="4" w:space="0" w:color="auto"/>
              <w:left w:val="single" w:sz="4" w:space="0" w:color="auto"/>
              <w:bottom w:val="single" w:sz="4" w:space="0" w:color="auto"/>
              <w:right w:val="single" w:sz="4" w:space="0" w:color="auto"/>
            </w:tcBorders>
          </w:tcPr>
          <w:p w14:paraId="3553F3F8" w14:textId="77777777" w:rsidR="00564565" w:rsidRPr="00201C45" w:rsidRDefault="00564565" w:rsidP="003F286E">
            <w:pPr>
              <w:shd w:val="clear" w:color="auto" w:fill="FFFFFF" w:themeFill="background1"/>
              <w:jc w:val="right"/>
              <w:rPr>
                <w:b/>
                <w:bCs/>
                <w:color w:val="0D0D0D" w:themeColor="text1" w:themeTint="F2"/>
                <w:sz w:val="20"/>
                <w:szCs w:val="20"/>
                <w:lang w:eastAsia="en-CA"/>
              </w:rPr>
            </w:pPr>
          </w:p>
        </w:tc>
        <w:tc>
          <w:tcPr>
            <w:tcW w:w="624" w:type="pct"/>
            <w:tcBorders>
              <w:top w:val="nil"/>
              <w:left w:val="nil"/>
              <w:bottom w:val="single" w:sz="4" w:space="0" w:color="auto"/>
              <w:right w:val="single" w:sz="4" w:space="0" w:color="auto"/>
            </w:tcBorders>
          </w:tcPr>
          <w:p w14:paraId="70C33ECB" w14:textId="77777777" w:rsidR="00564565" w:rsidRPr="00201C45" w:rsidRDefault="00564565" w:rsidP="003F286E">
            <w:pPr>
              <w:shd w:val="clear" w:color="auto" w:fill="FFFFFF" w:themeFill="background1"/>
              <w:jc w:val="right"/>
              <w:rPr>
                <w:b/>
                <w:bCs/>
                <w:color w:val="0D0D0D" w:themeColor="text1" w:themeTint="F2"/>
                <w:sz w:val="20"/>
                <w:szCs w:val="20"/>
                <w:lang w:eastAsia="en-CA"/>
              </w:rPr>
            </w:pPr>
          </w:p>
        </w:tc>
      </w:tr>
      <w:tr w:rsidR="00564565" w:rsidRPr="00C149AE" w14:paraId="4DADD3C6" w14:textId="77777777" w:rsidTr="00564565">
        <w:trPr>
          <w:trHeight w:val="156"/>
        </w:trPr>
        <w:tc>
          <w:tcPr>
            <w:tcW w:w="1388" w:type="pct"/>
            <w:gridSpan w:val="2"/>
            <w:tcBorders>
              <w:top w:val="nil"/>
              <w:left w:val="single" w:sz="4" w:space="0" w:color="auto"/>
              <w:bottom w:val="single" w:sz="4" w:space="0" w:color="auto"/>
              <w:right w:val="single" w:sz="4" w:space="0" w:color="auto"/>
            </w:tcBorders>
          </w:tcPr>
          <w:p w14:paraId="583ED33D" w14:textId="74009D68" w:rsidR="00564565" w:rsidRPr="00C149AE" w:rsidRDefault="00564565" w:rsidP="00123AD5">
            <w:pPr>
              <w:shd w:val="clear" w:color="auto" w:fill="FFFFFF" w:themeFill="background1"/>
              <w:ind w:right="-101"/>
              <w:jc w:val="left"/>
              <w:rPr>
                <w:color w:val="0D0D0D" w:themeColor="text1" w:themeTint="F2"/>
                <w:sz w:val="20"/>
                <w:szCs w:val="20"/>
                <w:lang w:val="en-US" w:eastAsia="en-CA"/>
              </w:rPr>
            </w:pPr>
            <w:r>
              <w:rPr>
                <w:color w:val="0D0D0D" w:themeColor="text1" w:themeTint="F2"/>
                <w:sz w:val="20"/>
                <w:szCs w:val="20"/>
                <w:lang w:val="en-US" w:eastAsia="en-CA"/>
              </w:rPr>
              <w:t>L</w:t>
            </w:r>
            <w:r w:rsidRPr="00C149AE">
              <w:rPr>
                <w:color w:val="0D0D0D" w:themeColor="text1" w:themeTint="F2"/>
                <w:sz w:val="20"/>
                <w:szCs w:val="20"/>
                <w:lang w:val="en-US" w:eastAsia="en-CA"/>
              </w:rPr>
              <w:t>ocal installation and assembly</w:t>
            </w:r>
            <w:r>
              <w:rPr>
                <w:color w:val="0D0D0D" w:themeColor="text1" w:themeTint="F2"/>
                <w:sz w:val="20"/>
                <w:szCs w:val="20"/>
                <w:lang w:val="en-US" w:eastAsia="en-CA"/>
              </w:rPr>
              <w:t>*</w:t>
            </w:r>
          </w:p>
        </w:tc>
        <w:tc>
          <w:tcPr>
            <w:tcW w:w="498" w:type="pct"/>
            <w:tcBorders>
              <w:top w:val="nil"/>
              <w:left w:val="nil"/>
              <w:bottom w:val="single" w:sz="4" w:space="0" w:color="auto"/>
              <w:right w:val="single" w:sz="4" w:space="0" w:color="auto"/>
            </w:tcBorders>
          </w:tcPr>
          <w:p w14:paraId="7D3AA96B" w14:textId="77777777" w:rsidR="00564565" w:rsidRPr="00201C45" w:rsidRDefault="00564565" w:rsidP="003F286E">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4E825B0B" w14:textId="77777777" w:rsidR="00564565" w:rsidRPr="00201C45" w:rsidRDefault="00564565" w:rsidP="003F286E">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79EB817F" w14:textId="77777777" w:rsidR="00564565" w:rsidRPr="00201C45" w:rsidRDefault="00564565" w:rsidP="003F286E">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5AD3D06F" w14:textId="25291AA0" w:rsidR="00564565" w:rsidRPr="00201C45" w:rsidRDefault="00564565" w:rsidP="003F286E">
            <w:pPr>
              <w:shd w:val="clear" w:color="auto" w:fill="FFFFFF" w:themeFill="background1"/>
              <w:jc w:val="right"/>
              <w:rPr>
                <w:color w:val="0D0D0D" w:themeColor="text1" w:themeTint="F2"/>
                <w:sz w:val="20"/>
                <w:szCs w:val="20"/>
                <w:lang w:eastAsia="en-CA"/>
              </w:rPr>
            </w:pPr>
          </w:p>
        </w:tc>
        <w:tc>
          <w:tcPr>
            <w:tcW w:w="498" w:type="pct"/>
            <w:tcBorders>
              <w:top w:val="single" w:sz="4" w:space="0" w:color="auto"/>
              <w:left w:val="nil"/>
              <w:bottom w:val="single" w:sz="4" w:space="0" w:color="auto"/>
              <w:right w:val="single" w:sz="4" w:space="0" w:color="auto"/>
            </w:tcBorders>
          </w:tcPr>
          <w:p w14:paraId="0AF0105D" w14:textId="77777777" w:rsidR="00564565" w:rsidRPr="00201C45" w:rsidRDefault="00564565" w:rsidP="003F286E">
            <w:pPr>
              <w:shd w:val="clear" w:color="auto" w:fill="FFFFFF" w:themeFill="background1"/>
              <w:jc w:val="right"/>
              <w:rPr>
                <w:color w:val="0D0D0D" w:themeColor="text1" w:themeTint="F2"/>
                <w:sz w:val="20"/>
                <w:szCs w:val="20"/>
                <w:lang w:eastAsia="en-CA"/>
              </w:rPr>
            </w:pPr>
          </w:p>
        </w:tc>
        <w:tc>
          <w:tcPr>
            <w:tcW w:w="498" w:type="pct"/>
            <w:tcBorders>
              <w:top w:val="single" w:sz="4" w:space="0" w:color="auto"/>
              <w:left w:val="single" w:sz="4" w:space="0" w:color="auto"/>
              <w:bottom w:val="single" w:sz="4" w:space="0" w:color="auto"/>
              <w:right w:val="single" w:sz="4" w:space="0" w:color="auto"/>
            </w:tcBorders>
          </w:tcPr>
          <w:p w14:paraId="36B071B0" w14:textId="77777777" w:rsidR="00564565" w:rsidRPr="00201C45" w:rsidRDefault="00564565" w:rsidP="003F286E">
            <w:pPr>
              <w:shd w:val="clear" w:color="auto" w:fill="FFFFFF" w:themeFill="background1"/>
              <w:jc w:val="right"/>
              <w:rPr>
                <w:color w:val="0D0D0D" w:themeColor="text1" w:themeTint="F2"/>
                <w:sz w:val="20"/>
                <w:szCs w:val="20"/>
                <w:lang w:eastAsia="en-CA"/>
              </w:rPr>
            </w:pPr>
          </w:p>
        </w:tc>
        <w:tc>
          <w:tcPr>
            <w:tcW w:w="624" w:type="pct"/>
            <w:tcBorders>
              <w:top w:val="nil"/>
              <w:left w:val="nil"/>
              <w:bottom w:val="single" w:sz="4" w:space="0" w:color="auto"/>
              <w:right w:val="single" w:sz="4" w:space="0" w:color="auto"/>
            </w:tcBorders>
          </w:tcPr>
          <w:p w14:paraId="2A0645BB" w14:textId="77777777" w:rsidR="00564565" w:rsidRPr="00201C45" w:rsidRDefault="00564565" w:rsidP="003F286E">
            <w:pPr>
              <w:shd w:val="clear" w:color="auto" w:fill="FFFFFF" w:themeFill="background1"/>
              <w:jc w:val="right"/>
              <w:rPr>
                <w:color w:val="0D0D0D" w:themeColor="text1" w:themeTint="F2"/>
                <w:sz w:val="20"/>
                <w:szCs w:val="20"/>
                <w:lang w:eastAsia="en-CA"/>
              </w:rPr>
            </w:pPr>
          </w:p>
        </w:tc>
      </w:tr>
      <w:tr w:rsidR="00564565" w:rsidRPr="00C149AE" w14:paraId="7D8260FE" w14:textId="77777777" w:rsidTr="00564565">
        <w:trPr>
          <w:trHeight w:val="145"/>
        </w:trPr>
        <w:tc>
          <w:tcPr>
            <w:tcW w:w="4376" w:type="pct"/>
            <w:gridSpan w:val="8"/>
            <w:tcBorders>
              <w:top w:val="nil"/>
              <w:left w:val="single" w:sz="4" w:space="0" w:color="auto"/>
              <w:bottom w:val="single" w:sz="4" w:space="0" w:color="auto"/>
              <w:right w:val="single" w:sz="4" w:space="0" w:color="auto"/>
            </w:tcBorders>
          </w:tcPr>
          <w:p w14:paraId="155E112F" w14:textId="3155ACE4" w:rsidR="00564565" w:rsidRPr="00201C45" w:rsidRDefault="00564565" w:rsidP="00265811">
            <w:pPr>
              <w:shd w:val="clear" w:color="auto" w:fill="FFFFFF" w:themeFill="background1"/>
              <w:jc w:val="center"/>
              <w:rPr>
                <w:b/>
                <w:bCs/>
                <w:color w:val="0D0D0D" w:themeColor="text1" w:themeTint="F2"/>
                <w:sz w:val="20"/>
                <w:szCs w:val="20"/>
                <w:lang w:eastAsia="en-CA"/>
              </w:rPr>
            </w:pPr>
            <w:r w:rsidRPr="00201C45">
              <w:rPr>
                <w:b/>
                <w:bCs/>
                <w:color w:val="0D0D0D" w:themeColor="text1" w:themeTint="F2"/>
                <w:sz w:val="20"/>
                <w:szCs w:val="20"/>
                <w:lang w:val="en-US" w:eastAsia="en-CA"/>
              </w:rPr>
              <w:t>CO</w:t>
            </w:r>
            <w:r w:rsidRPr="00201C45">
              <w:rPr>
                <w:b/>
                <w:bCs/>
                <w:color w:val="0D0D0D" w:themeColor="text1" w:themeTint="F2"/>
                <w:sz w:val="20"/>
                <w:szCs w:val="20"/>
                <w:vertAlign w:val="subscript"/>
                <w:lang w:val="en-US" w:eastAsia="en-CA"/>
              </w:rPr>
              <w:t>2</w:t>
            </w:r>
            <w:r w:rsidRPr="00201C45">
              <w:rPr>
                <w:b/>
                <w:bCs/>
                <w:color w:val="0D0D0D" w:themeColor="text1" w:themeTint="F2"/>
                <w:sz w:val="20"/>
                <w:szCs w:val="20"/>
                <w:lang w:val="en-US" w:eastAsia="en-CA"/>
              </w:rPr>
              <w:t xml:space="preserve">-eq </w:t>
            </w:r>
            <w:proofErr w:type="spellStart"/>
            <w:r w:rsidRPr="00201C45">
              <w:rPr>
                <w:b/>
                <w:bCs/>
                <w:color w:val="0D0D0D" w:themeColor="text1" w:themeTint="F2"/>
                <w:sz w:val="20"/>
                <w:szCs w:val="20"/>
                <w:lang w:val="en-US" w:eastAsia="en-CA"/>
              </w:rPr>
              <w:t>tonnes</w:t>
            </w:r>
            <w:proofErr w:type="spellEnd"/>
          </w:p>
        </w:tc>
        <w:tc>
          <w:tcPr>
            <w:tcW w:w="624" w:type="pct"/>
            <w:tcBorders>
              <w:top w:val="nil"/>
              <w:left w:val="single" w:sz="4" w:space="0" w:color="auto"/>
              <w:bottom w:val="single" w:sz="4" w:space="0" w:color="auto"/>
              <w:right w:val="single" w:sz="4" w:space="0" w:color="auto"/>
            </w:tcBorders>
            <w:vAlign w:val="center"/>
          </w:tcPr>
          <w:p w14:paraId="0B70B2A7" w14:textId="60630CC8" w:rsidR="00564565" w:rsidRPr="00392CD5" w:rsidRDefault="00564565" w:rsidP="00392CD5">
            <w:pPr>
              <w:shd w:val="clear" w:color="auto" w:fill="FFFFFF" w:themeFill="background1"/>
              <w:jc w:val="center"/>
              <w:rPr>
                <w:b/>
                <w:bCs/>
                <w:color w:val="0D0D0D" w:themeColor="text1" w:themeTint="F2"/>
                <w:sz w:val="20"/>
                <w:szCs w:val="20"/>
                <w:lang w:eastAsia="en-CA"/>
              </w:rPr>
            </w:pPr>
            <w:r w:rsidRPr="00392CD5">
              <w:rPr>
                <w:b/>
                <w:bCs/>
                <w:color w:val="0D0D0D" w:themeColor="text1" w:themeTint="F2"/>
                <w:sz w:val="20"/>
                <w:szCs w:val="20"/>
                <w:lang w:eastAsia="en-CA"/>
              </w:rPr>
              <w:t>%</w:t>
            </w:r>
          </w:p>
        </w:tc>
      </w:tr>
      <w:tr w:rsidR="00564565" w:rsidRPr="00C149AE" w14:paraId="37532C97" w14:textId="77777777" w:rsidTr="00564565">
        <w:trPr>
          <w:trHeight w:val="39"/>
        </w:trPr>
        <w:tc>
          <w:tcPr>
            <w:tcW w:w="1388" w:type="pct"/>
            <w:gridSpan w:val="2"/>
            <w:tcBorders>
              <w:top w:val="nil"/>
              <w:left w:val="single" w:sz="4" w:space="0" w:color="auto"/>
              <w:bottom w:val="single" w:sz="4" w:space="0" w:color="auto"/>
              <w:right w:val="single" w:sz="4" w:space="0" w:color="auto"/>
            </w:tcBorders>
            <w:vAlign w:val="center"/>
            <w:hideMark/>
          </w:tcPr>
          <w:p w14:paraId="0DCFF68C" w14:textId="77777777" w:rsidR="00564565" w:rsidRPr="00C149AE" w:rsidRDefault="00564565" w:rsidP="003F286E">
            <w:pPr>
              <w:shd w:val="clear" w:color="auto" w:fill="FFFFFF" w:themeFill="background1"/>
              <w:jc w:val="left"/>
              <w:rPr>
                <w:color w:val="0D0D0D" w:themeColor="text1" w:themeTint="F2"/>
                <w:sz w:val="20"/>
                <w:szCs w:val="20"/>
                <w:lang w:eastAsia="en-CA"/>
              </w:rPr>
            </w:pPr>
            <w:r w:rsidRPr="00C149AE">
              <w:rPr>
                <w:color w:val="0D0D0D" w:themeColor="text1" w:themeTint="F2"/>
                <w:sz w:val="20"/>
                <w:szCs w:val="20"/>
                <w:lang w:val="en-US" w:eastAsia="en-CA"/>
              </w:rPr>
              <w:t>Domestic refrigeration</w:t>
            </w:r>
          </w:p>
        </w:tc>
        <w:tc>
          <w:tcPr>
            <w:tcW w:w="498" w:type="pct"/>
            <w:tcBorders>
              <w:top w:val="nil"/>
              <w:left w:val="nil"/>
              <w:bottom w:val="single" w:sz="4" w:space="0" w:color="auto"/>
              <w:right w:val="single" w:sz="4" w:space="0" w:color="auto"/>
            </w:tcBorders>
          </w:tcPr>
          <w:p w14:paraId="7E321F83"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63EFEFCE"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06CF9E90"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66029CED" w14:textId="7E8E7410"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single" w:sz="4" w:space="0" w:color="auto"/>
              <w:left w:val="nil"/>
              <w:bottom w:val="single" w:sz="4" w:space="0" w:color="auto"/>
              <w:right w:val="single" w:sz="4" w:space="0" w:color="auto"/>
            </w:tcBorders>
          </w:tcPr>
          <w:p w14:paraId="0D4B2D28"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single" w:sz="4" w:space="0" w:color="auto"/>
              <w:left w:val="single" w:sz="4" w:space="0" w:color="auto"/>
              <w:bottom w:val="single" w:sz="4" w:space="0" w:color="auto"/>
              <w:right w:val="single" w:sz="4" w:space="0" w:color="auto"/>
            </w:tcBorders>
          </w:tcPr>
          <w:p w14:paraId="18101114"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624" w:type="pct"/>
            <w:tcBorders>
              <w:top w:val="nil"/>
              <w:left w:val="nil"/>
              <w:bottom w:val="single" w:sz="4" w:space="0" w:color="auto"/>
              <w:right w:val="single" w:sz="4" w:space="0" w:color="auto"/>
            </w:tcBorders>
          </w:tcPr>
          <w:p w14:paraId="3B6BF2EC"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r>
      <w:tr w:rsidR="00564565" w:rsidRPr="00C149AE" w14:paraId="7F6C6B7C" w14:textId="77777777" w:rsidTr="00564565">
        <w:trPr>
          <w:trHeight w:val="40"/>
        </w:trPr>
        <w:tc>
          <w:tcPr>
            <w:tcW w:w="1388" w:type="pct"/>
            <w:gridSpan w:val="2"/>
            <w:tcBorders>
              <w:top w:val="nil"/>
              <w:left w:val="single" w:sz="4" w:space="0" w:color="auto"/>
              <w:bottom w:val="single" w:sz="4" w:space="0" w:color="auto"/>
              <w:right w:val="single" w:sz="4" w:space="0" w:color="auto"/>
            </w:tcBorders>
            <w:vAlign w:val="center"/>
            <w:hideMark/>
          </w:tcPr>
          <w:p w14:paraId="0CE26311" w14:textId="77777777" w:rsidR="00564565" w:rsidRPr="00C149AE" w:rsidRDefault="00564565" w:rsidP="003F286E">
            <w:pPr>
              <w:shd w:val="clear" w:color="auto" w:fill="FFFFFF" w:themeFill="background1"/>
              <w:jc w:val="left"/>
              <w:rPr>
                <w:color w:val="0D0D0D" w:themeColor="text1" w:themeTint="F2"/>
                <w:sz w:val="20"/>
                <w:szCs w:val="20"/>
                <w:lang w:eastAsia="en-CA"/>
              </w:rPr>
            </w:pPr>
            <w:r w:rsidRPr="00C149AE">
              <w:rPr>
                <w:color w:val="0D0D0D" w:themeColor="text1" w:themeTint="F2"/>
                <w:sz w:val="20"/>
                <w:szCs w:val="20"/>
                <w:lang w:val="en-US" w:eastAsia="en-CA"/>
              </w:rPr>
              <w:t>Commercial refrigeration</w:t>
            </w:r>
          </w:p>
        </w:tc>
        <w:tc>
          <w:tcPr>
            <w:tcW w:w="498" w:type="pct"/>
            <w:tcBorders>
              <w:top w:val="nil"/>
              <w:left w:val="nil"/>
              <w:bottom w:val="single" w:sz="4" w:space="0" w:color="auto"/>
              <w:right w:val="single" w:sz="4" w:space="0" w:color="auto"/>
            </w:tcBorders>
          </w:tcPr>
          <w:p w14:paraId="63FF3E38"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5202C947" w14:textId="77777777" w:rsidR="00564565" w:rsidRPr="00201C45" w:rsidRDefault="00564565" w:rsidP="005D199F">
            <w:pPr>
              <w:shd w:val="clear" w:color="auto" w:fill="FFFFFF" w:themeFill="background1"/>
              <w:jc w:val="right"/>
              <w:rPr>
                <w:color w:val="0D0D0D" w:themeColor="text1" w:themeTint="F2"/>
                <w:sz w:val="20"/>
                <w:szCs w:val="20"/>
                <w:lang w:val="en-US" w:eastAsia="en-CA"/>
              </w:rPr>
            </w:pPr>
          </w:p>
        </w:tc>
        <w:tc>
          <w:tcPr>
            <w:tcW w:w="498" w:type="pct"/>
            <w:tcBorders>
              <w:top w:val="nil"/>
              <w:left w:val="nil"/>
              <w:bottom w:val="single" w:sz="4" w:space="0" w:color="auto"/>
              <w:right w:val="single" w:sz="4" w:space="0" w:color="auto"/>
            </w:tcBorders>
          </w:tcPr>
          <w:p w14:paraId="4FF087F4"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599C6957" w14:textId="6B7BBB8C"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single" w:sz="4" w:space="0" w:color="auto"/>
              <w:left w:val="nil"/>
              <w:bottom w:val="single" w:sz="4" w:space="0" w:color="auto"/>
              <w:right w:val="single" w:sz="4" w:space="0" w:color="auto"/>
            </w:tcBorders>
          </w:tcPr>
          <w:p w14:paraId="6082164E"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single" w:sz="4" w:space="0" w:color="auto"/>
              <w:left w:val="single" w:sz="4" w:space="0" w:color="auto"/>
              <w:bottom w:val="single" w:sz="4" w:space="0" w:color="auto"/>
              <w:right w:val="single" w:sz="4" w:space="0" w:color="auto"/>
            </w:tcBorders>
          </w:tcPr>
          <w:p w14:paraId="799E9728"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624" w:type="pct"/>
            <w:tcBorders>
              <w:top w:val="nil"/>
              <w:left w:val="nil"/>
              <w:bottom w:val="single" w:sz="4" w:space="0" w:color="auto"/>
              <w:right w:val="single" w:sz="4" w:space="0" w:color="auto"/>
            </w:tcBorders>
          </w:tcPr>
          <w:p w14:paraId="5419DE27"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r>
      <w:tr w:rsidR="00564565" w:rsidRPr="00C149AE" w14:paraId="0389AD97" w14:textId="77777777" w:rsidTr="00564565">
        <w:trPr>
          <w:trHeight w:val="39"/>
        </w:trPr>
        <w:tc>
          <w:tcPr>
            <w:tcW w:w="623" w:type="pct"/>
            <w:vMerge w:val="restart"/>
            <w:tcBorders>
              <w:top w:val="nil"/>
              <w:left w:val="single" w:sz="4" w:space="0" w:color="auto"/>
              <w:right w:val="single" w:sz="4" w:space="0" w:color="auto"/>
            </w:tcBorders>
            <w:vAlign w:val="center"/>
            <w:hideMark/>
          </w:tcPr>
          <w:p w14:paraId="7D6474C5" w14:textId="77777777" w:rsidR="00564565" w:rsidRPr="00C149AE" w:rsidRDefault="00564565" w:rsidP="003F286E">
            <w:pPr>
              <w:shd w:val="clear" w:color="auto" w:fill="FFFFFF" w:themeFill="background1"/>
              <w:jc w:val="left"/>
              <w:rPr>
                <w:color w:val="0D0D0D" w:themeColor="text1" w:themeTint="F2"/>
                <w:sz w:val="20"/>
                <w:szCs w:val="20"/>
                <w:lang w:eastAsia="en-CA"/>
              </w:rPr>
            </w:pPr>
            <w:r w:rsidRPr="00C149AE">
              <w:rPr>
                <w:color w:val="0D0D0D" w:themeColor="text1" w:themeTint="F2"/>
                <w:sz w:val="20"/>
                <w:szCs w:val="20"/>
                <w:lang w:val="en-US" w:eastAsia="en-CA"/>
              </w:rPr>
              <w:t>Commercial refrigeration</w:t>
            </w:r>
          </w:p>
        </w:tc>
        <w:tc>
          <w:tcPr>
            <w:tcW w:w="765" w:type="pct"/>
            <w:tcBorders>
              <w:top w:val="nil"/>
              <w:left w:val="single" w:sz="4" w:space="0" w:color="auto"/>
              <w:bottom w:val="single" w:sz="4" w:space="0" w:color="auto"/>
              <w:right w:val="single" w:sz="4" w:space="0" w:color="auto"/>
            </w:tcBorders>
            <w:vAlign w:val="center"/>
          </w:tcPr>
          <w:p w14:paraId="11E0AC2B" w14:textId="539AD33F" w:rsidR="00564565" w:rsidRPr="00C149AE" w:rsidRDefault="00564565" w:rsidP="003F286E">
            <w:pPr>
              <w:shd w:val="clear" w:color="auto" w:fill="FFFFFF" w:themeFill="background1"/>
              <w:ind w:right="-101"/>
              <w:jc w:val="left"/>
              <w:rPr>
                <w:color w:val="0D0D0D" w:themeColor="text1" w:themeTint="F2"/>
                <w:sz w:val="20"/>
                <w:szCs w:val="20"/>
                <w:lang w:eastAsia="en-CA"/>
              </w:rPr>
            </w:pPr>
            <w:r w:rsidRPr="00C149AE">
              <w:rPr>
                <w:color w:val="0D0D0D" w:themeColor="text1" w:themeTint="F2"/>
                <w:sz w:val="20"/>
                <w:szCs w:val="20"/>
                <w:lang w:eastAsia="en-CA"/>
              </w:rPr>
              <w:t>Stand-alone</w:t>
            </w:r>
            <w:r>
              <w:rPr>
                <w:color w:val="0D0D0D" w:themeColor="text1" w:themeTint="F2"/>
                <w:sz w:val="20"/>
                <w:szCs w:val="20"/>
                <w:lang w:eastAsia="en-CA"/>
              </w:rPr>
              <w:t xml:space="preserve"> units</w:t>
            </w:r>
          </w:p>
        </w:tc>
        <w:tc>
          <w:tcPr>
            <w:tcW w:w="498" w:type="pct"/>
            <w:tcBorders>
              <w:top w:val="nil"/>
              <w:left w:val="nil"/>
              <w:bottom w:val="single" w:sz="4" w:space="0" w:color="auto"/>
              <w:right w:val="single" w:sz="4" w:space="0" w:color="auto"/>
            </w:tcBorders>
          </w:tcPr>
          <w:p w14:paraId="7339B82C"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085B65ED"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3561E4FA"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079A2749" w14:textId="73D1F0F9"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single" w:sz="4" w:space="0" w:color="auto"/>
              <w:left w:val="nil"/>
              <w:bottom w:val="single" w:sz="4" w:space="0" w:color="auto"/>
              <w:right w:val="single" w:sz="4" w:space="0" w:color="auto"/>
            </w:tcBorders>
          </w:tcPr>
          <w:p w14:paraId="3FE1D48A"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single" w:sz="4" w:space="0" w:color="auto"/>
              <w:left w:val="single" w:sz="4" w:space="0" w:color="auto"/>
              <w:bottom w:val="single" w:sz="4" w:space="0" w:color="auto"/>
              <w:right w:val="single" w:sz="4" w:space="0" w:color="auto"/>
            </w:tcBorders>
          </w:tcPr>
          <w:p w14:paraId="55A394BD"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624" w:type="pct"/>
            <w:tcBorders>
              <w:top w:val="nil"/>
              <w:left w:val="nil"/>
              <w:bottom w:val="single" w:sz="4" w:space="0" w:color="auto"/>
              <w:right w:val="single" w:sz="4" w:space="0" w:color="auto"/>
            </w:tcBorders>
          </w:tcPr>
          <w:p w14:paraId="7F8DF1FF"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r>
      <w:tr w:rsidR="00564565" w:rsidRPr="00C149AE" w14:paraId="5AD70925" w14:textId="77777777" w:rsidTr="00564565">
        <w:trPr>
          <w:trHeight w:val="39"/>
        </w:trPr>
        <w:tc>
          <w:tcPr>
            <w:tcW w:w="623" w:type="pct"/>
            <w:vMerge/>
            <w:tcBorders>
              <w:left w:val="single" w:sz="4" w:space="0" w:color="auto"/>
              <w:right w:val="single" w:sz="4" w:space="0" w:color="auto"/>
            </w:tcBorders>
            <w:vAlign w:val="center"/>
          </w:tcPr>
          <w:p w14:paraId="53D52756" w14:textId="77777777" w:rsidR="00564565" w:rsidRPr="00C149AE" w:rsidRDefault="00564565" w:rsidP="003F286E">
            <w:pPr>
              <w:shd w:val="clear" w:color="auto" w:fill="FFFFFF" w:themeFill="background1"/>
              <w:jc w:val="left"/>
              <w:rPr>
                <w:color w:val="0D0D0D" w:themeColor="text1" w:themeTint="F2"/>
                <w:sz w:val="20"/>
                <w:szCs w:val="20"/>
                <w:lang w:val="en-US" w:eastAsia="en-CA"/>
              </w:rPr>
            </w:pPr>
          </w:p>
        </w:tc>
        <w:tc>
          <w:tcPr>
            <w:tcW w:w="765" w:type="pct"/>
            <w:tcBorders>
              <w:top w:val="nil"/>
              <w:left w:val="single" w:sz="4" w:space="0" w:color="auto"/>
              <w:bottom w:val="single" w:sz="4" w:space="0" w:color="auto"/>
              <w:right w:val="single" w:sz="4" w:space="0" w:color="auto"/>
            </w:tcBorders>
            <w:vAlign w:val="center"/>
          </w:tcPr>
          <w:p w14:paraId="3352F1E6" w14:textId="77777777" w:rsidR="00564565" w:rsidRPr="00C149AE" w:rsidRDefault="00564565" w:rsidP="003F286E">
            <w:pPr>
              <w:shd w:val="clear" w:color="auto" w:fill="FFFFFF" w:themeFill="background1"/>
              <w:jc w:val="left"/>
              <w:rPr>
                <w:color w:val="0D0D0D" w:themeColor="text1" w:themeTint="F2"/>
                <w:sz w:val="20"/>
                <w:szCs w:val="20"/>
                <w:lang w:eastAsia="en-CA"/>
              </w:rPr>
            </w:pPr>
            <w:r w:rsidRPr="00C149AE">
              <w:rPr>
                <w:color w:val="0D0D0D" w:themeColor="text1" w:themeTint="F2"/>
                <w:sz w:val="20"/>
                <w:szCs w:val="20"/>
                <w:lang w:eastAsia="en-CA"/>
              </w:rPr>
              <w:t>Condenser units</w:t>
            </w:r>
          </w:p>
        </w:tc>
        <w:tc>
          <w:tcPr>
            <w:tcW w:w="498" w:type="pct"/>
            <w:tcBorders>
              <w:top w:val="nil"/>
              <w:left w:val="nil"/>
              <w:bottom w:val="single" w:sz="4" w:space="0" w:color="auto"/>
              <w:right w:val="single" w:sz="4" w:space="0" w:color="auto"/>
            </w:tcBorders>
          </w:tcPr>
          <w:p w14:paraId="1016CE5D"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55F7760A"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11783693"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4BD2702E" w14:textId="63F254BF"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single" w:sz="4" w:space="0" w:color="auto"/>
              <w:left w:val="nil"/>
              <w:bottom w:val="single" w:sz="4" w:space="0" w:color="auto"/>
              <w:right w:val="single" w:sz="4" w:space="0" w:color="auto"/>
            </w:tcBorders>
          </w:tcPr>
          <w:p w14:paraId="63267930"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single" w:sz="4" w:space="0" w:color="auto"/>
              <w:left w:val="single" w:sz="4" w:space="0" w:color="auto"/>
              <w:bottom w:val="single" w:sz="4" w:space="0" w:color="auto"/>
              <w:right w:val="single" w:sz="4" w:space="0" w:color="auto"/>
            </w:tcBorders>
          </w:tcPr>
          <w:p w14:paraId="56041687"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624" w:type="pct"/>
            <w:tcBorders>
              <w:top w:val="nil"/>
              <w:left w:val="nil"/>
              <w:bottom w:val="single" w:sz="4" w:space="0" w:color="auto"/>
              <w:right w:val="single" w:sz="4" w:space="0" w:color="auto"/>
            </w:tcBorders>
          </w:tcPr>
          <w:p w14:paraId="75E12F0D"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r>
      <w:tr w:rsidR="00564565" w:rsidRPr="00C149AE" w14:paraId="747B42B1" w14:textId="77777777" w:rsidTr="00564565">
        <w:trPr>
          <w:trHeight w:val="39"/>
        </w:trPr>
        <w:tc>
          <w:tcPr>
            <w:tcW w:w="623" w:type="pct"/>
            <w:vMerge/>
            <w:tcBorders>
              <w:left w:val="single" w:sz="4" w:space="0" w:color="auto"/>
              <w:bottom w:val="single" w:sz="4" w:space="0" w:color="auto"/>
              <w:right w:val="single" w:sz="4" w:space="0" w:color="auto"/>
            </w:tcBorders>
            <w:vAlign w:val="center"/>
          </w:tcPr>
          <w:p w14:paraId="0686C15D" w14:textId="77777777" w:rsidR="00564565" w:rsidRPr="00C149AE" w:rsidRDefault="00564565" w:rsidP="003F286E">
            <w:pPr>
              <w:shd w:val="clear" w:color="auto" w:fill="FFFFFF" w:themeFill="background1"/>
              <w:jc w:val="left"/>
              <w:rPr>
                <w:color w:val="0D0D0D" w:themeColor="text1" w:themeTint="F2"/>
                <w:sz w:val="20"/>
                <w:szCs w:val="20"/>
                <w:lang w:val="en-US" w:eastAsia="en-CA"/>
              </w:rPr>
            </w:pPr>
          </w:p>
        </w:tc>
        <w:tc>
          <w:tcPr>
            <w:tcW w:w="765" w:type="pct"/>
            <w:tcBorders>
              <w:top w:val="nil"/>
              <w:left w:val="single" w:sz="4" w:space="0" w:color="auto"/>
              <w:bottom w:val="single" w:sz="4" w:space="0" w:color="auto"/>
              <w:right w:val="single" w:sz="4" w:space="0" w:color="auto"/>
            </w:tcBorders>
            <w:vAlign w:val="center"/>
          </w:tcPr>
          <w:p w14:paraId="7AB4B5FE" w14:textId="77777777" w:rsidR="00564565" w:rsidRPr="00C149AE" w:rsidRDefault="00564565" w:rsidP="003F286E">
            <w:pPr>
              <w:shd w:val="clear" w:color="auto" w:fill="FFFFFF" w:themeFill="background1"/>
              <w:jc w:val="left"/>
              <w:rPr>
                <w:color w:val="0D0D0D" w:themeColor="text1" w:themeTint="F2"/>
                <w:sz w:val="20"/>
                <w:szCs w:val="20"/>
                <w:lang w:eastAsia="en-CA"/>
              </w:rPr>
            </w:pPr>
            <w:r w:rsidRPr="00C149AE">
              <w:rPr>
                <w:color w:val="0D0D0D" w:themeColor="text1" w:themeTint="F2"/>
                <w:sz w:val="20"/>
                <w:szCs w:val="20"/>
                <w:lang w:eastAsia="en-CA"/>
              </w:rPr>
              <w:t>Centralized systems</w:t>
            </w:r>
          </w:p>
        </w:tc>
        <w:tc>
          <w:tcPr>
            <w:tcW w:w="498" w:type="pct"/>
            <w:tcBorders>
              <w:top w:val="nil"/>
              <w:left w:val="nil"/>
              <w:bottom w:val="single" w:sz="4" w:space="0" w:color="auto"/>
              <w:right w:val="single" w:sz="4" w:space="0" w:color="auto"/>
            </w:tcBorders>
          </w:tcPr>
          <w:p w14:paraId="01B6CDBC"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5CFF4D88"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494E4901"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5B5379BD" w14:textId="1738AF28"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single" w:sz="4" w:space="0" w:color="auto"/>
              <w:left w:val="nil"/>
              <w:bottom w:val="single" w:sz="4" w:space="0" w:color="auto"/>
              <w:right w:val="single" w:sz="4" w:space="0" w:color="auto"/>
            </w:tcBorders>
          </w:tcPr>
          <w:p w14:paraId="2C72215A"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single" w:sz="4" w:space="0" w:color="auto"/>
              <w:left w:val="single" w:sz="4" w:space="0" w:color="auto"/>
              <w:bottom w:val="single" w:sz="4" w:space="0" w:color="auto"/>
              <w:right w:val="single" w:sz="4" w:space="0" w:color="auto"/>
            </w:tcBorders>
          </w:tcPr>
          <w:p w14:paraId="31763D6F"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624" w:type="pct"/>
            <w:tcBorders>
              <w:top w:val="nil"/>
              <w:left w:val="nil"/>
              <w:bottom w:val="single" w:sz="4" w:space="0" w:color="auto"/>
              <w:right w:val="single" w:sz="4" w:space="0" w:color="auto"/>
            </w:tcBorders>
          </w:tcPr>
          <w:p w14:paraId="201F8698"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r>
      <w:tr w:rsidR="00564565" w:rsidRPr="00C149AE" w14:paraId="7B8EB97A" w14:textId="77777777" w:rsidTr="00564565">
        <w:trPr>
          <w:trHeight w:val="39"/>
        </w:trPr>
        <w:tc>
          <w:tcPr>
            <w:tcW w:w="1388" w:type="pct"/>
            <w:gridSpan w:val="2"/>
            <w:tcBorders>
              <w:top w:val="nil"/>
              <w:left w:val="single" w:sz="4" w:space="0" w:color="auto"/>
              <w:bottom w:val="single" w:sz="4" w:space="0" w:color="auto"/>
              <w:right w:val="single" w:sz="4" w:space="0" w:color="auto"/>
            </w:tcBorders>
            <w:tcMar>
              <w:right w:w="57" w:type="dxa"/>
            </w:tcMar>
            <w:hideMark/>
          </w:tcPr>
          <w:p w14:paraId="37BA7976" w14:textId="77777777" w:rsidR="00564565" w:rsidRPr="00C149AE" w:rsidRDefault="00564565" w:rsidP="00762720">
            <w:pPr>
              <w:shd w:val="clear" w:color="auto" w:fill="FFFFFF" w:themeFill="background1"/>
              <w:jc w:val="left"/>
              <w:rPr>
                <w:color w:val="0D0D0D" w:themeColor="text1" w:themeTint="F2"/>
                <w:sz w:val="20"/>
                <w:szCs w:val="20"/>
                <w:lang w:eastAsia="en-CA"/>
              </w:rPr>
            </w:pPr>
            <w:r w:rsidRPr="00C149AE">
              <w:rPr>
                <w:color w:val="0D0D0D" w:themeColor="text1" w:themeTint="F2"/>
                <w:sz w:val="20"/>
                <w:szCs w:val="20"/>
                <w:lang w:val="en-US" w:eastAsia="en-CA"/>
              </w:rPr>
              <w:t>Industrial and transport refrigeration</w:t>
            </w:r>
          </w:p>
        </w:tc>
        <w:tc>
          <w:tcPr>
            <w:tcW w:w="498" w:type="pct"/>
            <w:tcBorders>
              <w:top w:val="nil"/>
              <w:left w:val="nil"/>
              <w:bottom w:val="single" w:sz="4" w:space="0" w:color="auto"/>
              <w:right w:val="single" w:sz="4" w:space="0" w:color="auto"/>
            </w:tcBorders>
          </w:tcPr>
          <w:p w14:paraId="07D272C5"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2F89AD4F"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4FCA7CF3"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26285A89" w14:textId="5B77737F"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single" w:sz="4" w:space="0" w:color="auto"/>
              <w:left w:val="nil"/>
              <w:bottom w:val="single" w:sz="4" w:space="0" w:color="auto"/>
              <w:right w:val="single" w:sz="4" w:space="0" w:color="auto"/>
            </w:tcBorders>
          </w:tcPr>
          <w:p w14:paraId="7525EE97"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single" w:sz="4" w:space="0" w:color="auto"/>
              <w:left w:val="single" w:sz="4" w:space="0" w:color="auto"/>
              <w:bottom w:val="single" w:sz="4" w:space="0" w:color="auto"/>
              <w:right w:val="single" w:sz="4" w:space="0" w:color="auto"/>
            </w:tcBorders>
          </w:tcPr>
          <w:p w14:paraId="4B3F193B"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624" w:type="pct"/>
            <w:tcBorders>
              <w:top w:val="nil"/>
              <w:left w:val="nil"/>
              <w:bottom w:val="single" w:sz="4" w:space="0" w:color="auto"/>
              <w:right w:val="single" w:sz="4" w:space="0" w:color="auto"/>
            </w:tcBorders>
          </w:tcPr>
          <w:p w14:paraId="4EB7C85F"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r>
      <w:tr w:rsidR="00564565" w:rsidRPr="00C149AE" w14:paraId="7756CCDD" w14:textId="77777777" w:rsidTr="00564565">
        <w:trPr>
          <w:trHeight w:val="164"/>
        </w:trPr>
        <w:tc>
          <w:tcPr>
            <w:tcW w:w="1388" w:type="pct"/>
            <w:gridSpan w:val="2"/>
            <w:tcBorders>
              <w:top w:val="nil"/>
              <w:left w:val="single" w:sz="4" w:space="0" w:color="auto"/>
              <w:bottom w:val="single" w:sz="4" w:space="0" w:color="auto"/>
              <w:right w:val="single" w:sz="4" w:space="0" w:color="auto"/>
            </w:tcBorders>
            <w:hideMark/>
          </w:tcPr>
          <w:p w14:paraId="2D6E7CC6" w14:textId="77777777" w:rsidR="00564565" w:rsidRPr="00C149AE" w:rsidRDefault="00564565" w:rsidP="00C149AE">
            <w:pPr>
              <w:shd w:val="clear" w:color="auto" w:fill="FFFFFF" w:themeFill="background1"/>
              <w:rPr>
                <w:color w:val="0D0D0D" w:themeColor="text1" w:themeTint="F2"/>
                <w:sz w:val="20"/>
                <w:szCs w:val="20"/>
                <w:lang w:eastAsia="en-CA"/>
              </w:rPr>
            </w:pPr>
            <w:r w:rsidRPr="00C149AE">
              <w:rPr>
                <w:color w:val="0D0D0D" w:themeColor="text1" w:themeTint="F2"/>
                <w:sz w:val="20"/>
                <w:szCs w:val="20"/>
                <w:lang w:val="en-US" w:eastAsia="en-CA"/>
              </w:rPr>
              <w:t>Residential AC</w:t>
            </w:r>
          </w:p>
        </w:tc>
        <w:tc>
          <w:tcPr>
            <w:tcW w:w="498" w:type="pct"/>
            <w:tcBorders>
              <w:top w:val="nil"/>
              <w:left w:val="nil"/>
              <w:bottom w:val="single" w:sz="4" w:space="0" w:color="auto"/>
              <w:right w:val="single" w:sz="4" w:space="0" w:color="auto"/>
            </w:tcBorders>
          </w:tcPr>
          <w:p w14:paraId="02B590B9"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0A7DC60D"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1623A716"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70CDB09A" w14:textId="40CD56F0"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single" w:sz="4" w:space="0" w:color="auto"/>
              <w:left w:val="nil"/>
              <w:bottom w:val="single" w:sz="4" w:space="0" w:color="auto"/>
              <w:right w:val="single" w:sz="4" w:space="0" w:color="auto"/>
            </w:tcBorders>
          </w:tcPr>
          <w:p w14:paraId="1DFCE8B0"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single" w:sz="4" w:space="0" w:color="auto"/>
              <w:left w:val="single" w:sz="4" w:space="0" w:color="auto"/>
              <w:bottom w:val="single" w:sz="4" w:space="0" w:color="auto"/>
              <w:right w:val="single" w:sz="4" w:space="0" w:color="auto"/>
            </w:tcBorders>
          </w:tcPr>
          <w:p w14:paraId="0A7776FE"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624" w:type="pct"/>
            <w:tcBorders>
              <w:top w:val="nil"/>
              <w:left w:val="nil"/>
              <w:bottom w:val="single" w:sz="4" w:space="0" w:color="auto"/>
              <w:right w:val="single" w:sz="4" w:space="0" w:color="auto"/>
            </w:tcBorders>
          </w:tcPr>
          <w:p w14:paraId="241C9397"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r>
      <w:tr w:rsidR="00564565" w:rsidRPr="00C149AE" w14:paraId="33022C6D" w14:textId="77777777" w:rsidTr="00564565">
        <w:trPr>
          <w:trHeight w:val="68"/>
        </w:trPr>
        <w:tc>
          <w:tcPr>
            <w:tcW w:w="1388" w:type="pct"/>
            <w:gridSpan w:val="2"/>
            <w:tcBorders>
              <w:top w:val="nil"/>
              <w:left w:val="single" w:sz="4" w:space="0" w:color="auto"/>
              <w:bottom w:val="single" w:sz="4" w:space="0" w:color="auto"/>
              <w:right w:val="single" w:sz="4" w:space="0" w:color="auto"/>
            </w:tcBorders>
            <w:hideMark/>
          </w:tcPr>
          <w:p w14:paraId="57FE1F4A" w14:textId="77777777" w:rsidR="00564565" w:rsidRPr="00C149AE" w:rsidRDefault="00564565" w:rsidP="00C149AE">
            <w:pPr>
              <w:shd w:val="clear" w:color="auto" w:fill="FFFFFF" w:themeFill="background1"/>
              <w:rPr>
                <w:color w:val="0D0D0D" w:themeColor="text1" w:themeTint="F2"/>
                <w:sz w:val="20"/>
                <w:szCs w:val="20"/>
                <w:lang w:eastAsia="en-CA"/>
              </w:rPr>
            </w:pPr>
            <w:r w:rsidRPr="00C149AE">
              <w:rPr>
                <w:color w:val="0D0D0D" w:themeColor="text1" w:themeTint="F2"/>
                <w:sz w:val="20"/>
                <w:szCs w:val="20"/>
                <w:lang w:val="en-US" w:eastAsia="en-CA"/>
              </w:rPr>
              <w:t>Commercial AC</w:t>
            </w:r>
          </w:p>
        </w:tc>
        <w:tc>
          <w:tcPr>
            <w:tcW w:w="498" w:type="pct"/>
            <w:tcBorders>
              <w:top w:val="nil"/>
              <w:left w:val="nil"/>
              <w:bottom w:val="single" w:sz="4" w:space="0" w:color="auto"/>
              <w:right w:val="single" w:sz="4" w:space="0" w:color="auto"/>
            </w:tcBorders>
          </w:tcPr>
          <w:p w14:paraId="4B032E07"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54099BB5"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0FA74E71"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2078F6CE" w14:textId="69949FE5"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single" w:sz="4" w:space="0" w:color="auto"/>
              <w:left w:val="nil"/>
              <w:bottom w:val="single" w:sz="4" w:space="0" w:color="auto"/>
              <w:right w:val="single" w:sz="4" w:space="0" w:color="auto"/>
            </w:tcBorders>
          </w:tcPr>
          <w:p w14:paraId="5BA107B0"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single" w:sz="4" w:space="0" w:color="auto"/>
              <w:left w:val="single" w:sz="4" w:space="0" w:color="auto"/>
              <w:bottom w:val="single" w:sz="4" w:space="0" w:color="auto"/>
              <w:right w:val="single" w:sz="4" w:space="0" w:color="auto"/>
            </w:tcBorders>
          </w:tcPr>
          <w:p w14:paraId="4BB0D662"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624" w:type="pct"/>
            <w:tcBorders>
              <w:top w:val="nil"/>
              <w:left w:val="nil"/>
              <w:bottom w:val="single" w:sz="4" w:space="0" w:color="auto"/>
              <w:right w:val="single" w:sz="4" w:space="0" w:color="auto"/>
            </w:tcBorders>
          </w:tcPr>
          <w:p w14:paraId="5A1D5992"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r>
      <w:tr w:rsidR="00564565" w:rsidRPr="00C149AE" w14:paraId="64CF7DEB" w14:textId="77777777" w:rsidTr="00564565">
        <w:trPr>
          <w:trHeight w:val="157"/>
        </w:trPr>
        <w:tc>
          <w:tcPr>
            <w:tcW w:w="1388" w:type="pct"/>
            <w:gridSpan w:val="2"/>
            <w:tcBorders>
              <w:top w:val="nil"/>
              <w:left w:val="single" w:sz="4" w:space="0" w:color="auto"/>
              <w:bottom w:val="single" w:sz="4" w:space="0" w:color="auto"/>
              <w:right w:val="single" w:sz="4" w:space="0" w:color="auto"/>
            </w:tcBorders>
            <w:hideMark/>
          </w:tcPr>
          <w:p w14:paraId="756F2B22" w14:textId="77777777" w:rsidR="00564565" w:rsidRPr="00C149AE" w:rsidRDefault="00564565" w:rsidP="00C149AE">
            <w:pPr>
              <w:shd w:val="clear" w:color="auto" w:fill="FFFFFF" w:themeFill="background1"/>
              <w:rPr>
                <w:color w:val="0D0D0D" w:themeColor="text1" w:themeTint="F2"/>
                <w:sz w:val="20"/>
                <w:szCs w:val="20"/>
                <w:lang w:eastAsia="en-CA"/>
              </w:rPr>
            </w:pPr>
            <w:r w:rsidRPr="00C149AE">
              <w:rPr>
                <w:color w:val="0D0D0D" w:themeColor="text1" w:themeTint="F2"/>
                <w:sz w:val="20"/>
                <w:szCs w:val="20"/>
                <w:lang w:val="en-US" w:eastAsia="en-CA"/>
              </w:rPr>
              <w:t>MAC</w:t>
            </w:r>
          </w:p>
        </w:tc>
        <w:tc>
          <w:tcPr>
            <w:tcW w:w="498" w:type="pct"/>
            <w:tcBorders>
              <w:top w:val="nil"/>
              <w:left w:val="nil"/>
              <w:bottom w:val="single" w:sz="4" w:space="0" w:color="auto"/>
              <w:right w:val="single" w:sz="4" w:space="0" w:color="auto"/>
            </w:tcBorders>
          </w:tcPr>
          <w:p w14:paraId="44D6B9E0" w14:textId="77777777" w:rsidR="00564565" w:rsidRPr="00201C45" w:rsidRDefault="00564565" w:rsidP="005D199F">
            <w:pPr>
              <w:shd w:val="clear" w:color="auto" w:fill="FFFFFF" w:themeFill="background1"/>
              <w:jc w:val="right"/>
              <w:rPr>
                <w:color w:val="0D0D0D" w:themeColor="text1" w:themeTint="F2"/>
                <w:sz w:val="20"/>
                <w:szCs w:val="20"/>
                <w:lang w:val="en-US" w:eastAsia="en-CA"/>
              </w:rPr>
            </w:pPr>
          </w:p>
        </w:tc>
        <w:tc>
          <w:tcPr>
            <w:tcW w:w="498" w:type="pct"/>
            <w:tcBorders>
              <w:top w:val="nil"/>
              <w:left w:val="nil"/>
              <w:bottom w:val="single" w:sz="4" w:space="0" w:color="auto"/>
              <w:right w:val="single" w:sz="4" w:space="0" w:color="auto"/>
            </w:tcBorders>
          </w:tcPr>
          <w:p w14:paraId="7CA5B065"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7B6D13B7"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nil"/>
              <w:left w:val="nil"/>
              <w:bottom w:val="single" w:sz="4" w:space="0" w:color="auto"/>
              <w:right w:val="single" w:sz="4" w:space="0" w:color="auto"/>
            </w:tcBorders>
          </w:tcPr>
          <w:p w14:paraId="229A4B98" w14:textId="748088BE"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single" w:sz="4" w:space="0" w:color="auto"/>
              <w:left w:val="nil"/>
              <w:bottom w:val="single" w:sz="4" w:space="0" w:color="auto"/>
              <w:right w:val="single" w:sz="4" w:space="0" w:color="auto"/>
            </w:tcBorders>
          </w:tcPr>
          <w:p w14:paraId="1452C04B"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single" w:sz="4" w:space="0" w:color="auto"/>
              <w:left w:val="single" w:sz="4" w:space="0" w:color="auto"/>
              <w:bottom w:val="single" w:sz="4" w:space="0" w:color="auto"/>
              <w:right w:val="single" w:sz="4" w:space="0" w:color="auto"/>
            </w:tcBorders>
          </w:tcPr>
          <w:p w14:paraId="45A7A7F5"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624" w:type="pct"/>
            <w:tcBorders>
              <w:top w:val="nil"/>
              <w:left w:val="nil"/>
              <w:bottom w:val="single" w:sz="4" w:space="0" w:color="auto"/>
              <w:right w:val="single" w:sz="4" w:space="0" w:color="auto"/>
            </w:tcBorders>
          </w:tcPr>
          <w:p w14:paraId="4BE32A02"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r>
      <w:tr w:rsidR="00564565" w:rsidRPr="00C149AE" w14:paraId="09B7D2A0" w14:textId="77777777" w:rsidTr="00564565">
        <w:trPr>
          <w:trHeight w:val="39"/>
        </w:trPr>
        <w:tc>
          <w:tcPr>
            <w:tcW w:w="1388" w:type="pct"/>
            <w:gridSpan w:val="2"/>
            <w:tcBorders>
              <w:top w:val="single" w:sz="4" w:space="0" w:color="auto"/>
              <w:left w:val="single" w:sz="4" w:space="0" w:color="auto"/>
              <w:bottom w:val="single" w:sz="4" w:space="0" w:color="auto"/>
              <w:right w:val="single" w:sz="4" w:space="0" w:color="auto"/>
            </w:tcBorders>
            <w:hideMark/>
          </w:tcPr>
          <w:p w14:paraId="071E8F7E" w14:textId="77777777" w:rsidR="00564565" w:rsidRPr="00C149AE" w:rsidRDefault="00564565" w:rsidP="00C149AE">
            <w:pPr>
              <w:shd w:val="clear" w:color="auto" w:fill="FFFFFF" w:themeFill="background1"/>
              <w:rPr>
                <w:b/>
                <w:bCs/>
                <w:color w:val="0D0D0D" w:themeColor="text1" w:themeTint="F2"/>
                <w:sz w:val="20"/>
                <w:szCs w:val="20"/>
                <w:lang w:eastAsia="en-CA"/>
              </w:rPr>
            </w:pPr>
            <w:r w:rsidRPr="00C149AE">
              <w:rPr>
                <w:b/>
                <w:bCs/>
                <w:color w:val="0D0D0D" w:themeColor="text1" w:themeTint="F2"/>
                <w:sz w:val="20"/>
                <w:szCs w:val="20"/>
                <w:lang w:val="en-US" w:eastAsia="en-CA"/>
              </w:rPr>
              <w:t>Total (CO</w:t>
            </w:r>
            <w:r w:rsidRPr="00C149AE">
              <w:rPr>
                <w:b/>
                <w:bCs/>
                <w:color w:val="0D0D0D" w:themeColor="text1" w:themeTint="F2"/>
                <w:sz w:val="20"/>
                <w:szCs w:val="20"/>
                <w:vertAlign w:val="subscript"/>
                <w:lang w:val="en-US" w:eastAsia="en-CA"/>
              </w:rPr>
              <w:t>2</w:t>
            </w:r>
            <w:r w:rsidRPr="00C149AE">
              <w:rPr>
                <w:b/>
                <w:bCs/>
                <w:color w:val="0D0D0D" w:themeColor="text1" w:themeTint="F2"/>
                <w:sz w:val="20"/>
                <w:szCs w:val="20"/>
                <w:lang w:val="en-US" w:eastAsia="en-CA"/>
              </w:rPr>
              <w:t xml:space="preserve">-eq </w:t>
            </w:r>
            <w:proofErr w:type="spellStart"/>
            <w:r w:rsidRPr="00C149AE">
              <w:rPr>
                <w:b/>
                <w:bCs/>
                <w:color w:val="0D0D0D" w:themeColor="text1" w:themeTint="F2"/>
                <w:sz w:val="20"/>
                <w:szCs w:val="20"/>
                <w:lang w:val="en-US" w:eastAsia="en-CA"/>
              </w:rPr>
              <w:t>tonnes</w:t>
            </w:r>
            <w:proofErr w:type="spellEnd"/>
            <w:r w:rsidRPr="00C149AE">
              <w:rPr>
                <w:b/>
                <w:bCs/>
                <w:color w:val="0D0D0D" w:themeColor="text1" w:themeTint="F2"/>
                <w:sz w:val="20"/>
                <w:szCs w:val="20"/>
                <w:lang w:val="en-US" w:eastAsia="en-CA"/>
              </w:rPr>
              <w:t>)</w:t>
            </w:r>
          </w:p>
        </w:tc>
        <w:tc>
          <w:tcPr>
            <w:tcW w:w="498" w:type="pct"/>
            <w:tcBorders>
              <w:top w:val="single" w:sz="4" w:space="0" w:color="auto"/>
              <w:left w:val="single" w:sz="4" w:space="0" w:color="auto"/>
              <w:bottom w:val="single" w:sz="4" w:space="0" w:color="auto"/>
              <w:right w:val="single" w:sz="4" w:space="0" w:color="auto"/>
            </w:tcBorders>
          </w:tcPr>
          <w:p w14:paraId="3A739690" w14:textId="77777777" w:rsidR="00564565" w:rsidRPr="00201C45" w:rsidRDefault="00564565" w:rsidP="005D199F">
            <w:pPr>
              <w:shd w:val="clear" w:color="auto" w:fill="FFFFFF" w:themeFill="background1"/>
              <w:jc w:val="right"/>
              <w:rPr>
                <w:b/>
                <w:bCs/>
                <w:color w:val="0D0D0D" w:themeColor="text1" w:themeTint="F2"/>
                <w:sz w:val="20"/>
                <w:szCs w:val="20"/>
                <w:lang w:eastAsia="en-CA"/>
              </w:rPr>
            </w:pPr>
          </w:p>
        </w:tc>
        <w:tc>
          <w:tcPr>
            <w:tcW w:w="498" w:type="pct"/>
            <w:tcBorders>
              <w:top w:val="single" w:sz="4" w:space="0" w:color="auto"/>
              <w:left w:val="single" w:sz="4" w:space="0" w:color="auto"/>
              <w:bottom w:val="single" w:sz="4" w:space="0" w:color="auto"/>
              <w:right w:val="single" w:sz="4" w:space="0" w:color="auto"/>
            </w:tcBorders>
          </w:tcPr>
          <w:p w14:paraId="7F63D838" w14:textId="77777777" w:rsidR="00564565" w:rsidRPr="00201C45" w:rsidRDefault="00564565" w:rsidP="005D199F">
            <w:pPr>
              <w:shd w:val="clear" w:color="auto" w:fill="FFFFFF" w:themeFill="background1"/>
              <w:jc w:val="right"/>
              <w:rPr>
                <w:b/>
                <w:bCs/>
                <w:color w:val="0D0D0D" w:themeColor="text1" w:themeTint="F2"/>
                <w:sz w:val="20"/>
                <w:szCs w:val="20"/>
                <w:lang w:eastAsia="en-CA"/>
              </w:rPr>
            </w:pPr>
          </w:p>
        </w:tc>
        <w:tc>
          <w:tcPr>
            <w:tcW w:w="498" w:type="pct"/>
            <w:tcBorders>
              <w:top w:val="single" w:sz="4" w:space="0" w:color="auto"/>
              <w:left w:val="single" w:sz="4" w:space="0" w:color="auto"/>
              <w:bottom w:val="single" w:sz="4" w:space="0" w:color="auto"/>
              <w:right w:val="single" w:sz="4" w:space="0" w:color="auto"/>
            </w:tcBorders>
          </w:tcPr>
          <w:p w14:paraId="346AC83E" w14:textId="77777777" w:rsidR="00564565" w:rsidRPr="00201C45" w:rsidRDefault="00564565" w:rsidP="005D199F">
            <w:pPr>
              <w:shd w:val="clear" w:color="auto" w:fill="FFFFFF" w:themeFill="background1"/>
              <w:jc w:val="right"/>
              <w:rPr>
                <w:b/>
                <w:bCs/>
                <w:color w:val="0D0D0D" w:themeColor="text1" w:themeTint="F2"/>
                <w:sz w:val="20"/>
                <w:szCs w:val="20"/>
                <w:lang w:eastAsia="en-CA"/>
              </w:rPr>
            </w:pPr>
          </w:p>
        </w:tc>
        <w:tc>
          <w:tcPr>
            <w:tcW w:w="498" w:type="pct"/>
            <w:tcBorders>
              <w:top w:val="single" w:sz="4" w:space="0" w:color="auto"/>
              <w:left w:val="single" w:sz="4" w:space="0" w:color="auto"/>
              <w:bottom w:val="single" w:sz="4" w:space="0" w:color="auto"/>
              <w:right w:val="single" w:sz="4" w:space="0" w:color="auto"/>
            </w:tcBorders>
          </w:tcPr>
          <w:p w14:paraId="7F90BB93" w14:textId="4BFB0B27" w:rsidR="00564565" w:rsidRPr="00201C45" w:rsidRDefault="00564565" w:rsidP="005D199F">
            <w:pPr>
              <w:shd w:val="clear" w:color="auto" w:fill="FFFFFF" w:themeFill="background1"/>
              <w:jc w:val="right"/>
              <w:rPr>
                <w:b/>
                <w:bCs/>
                <w:color w:val="0D0D0D" w:themeColor="text1" w:themeTint="F2"/>
                <w:sz w:val="20"/>
                <w:szCs w:val="20"/>
                <w:lang w:eastAsia="en-CA"/>
              </w:rPr>
            </w:pPr>
          </w:p>
        </w:tc>
        <w:tc>
          <w:tcPr>
            <w:tcW w:w="498" w:type="pct"/>
            <w:tcBorders>
              <w:top w:val="single" w:sz="4" w:space="0" w:color="auto"/>
              <w:left w:val="single" w:sz="4" w:space="0" w:color="auto"/>
              <w:bottom w:val="single" w:sz="4" w:space="0" w:color="auto"/>
              <w:right w:val="single" w:sz="4" w:space="0" w:color="auto"/>
            </w:tcBorders>
          </w:tcPr>
          <w:p w14:paraId="6E78FA6C" w14:textId="77777777" w:rsidR="00564565" w:rsidRPr="00201C45" w:rsidRDefault="00564565" w:rsidP="005D199F">
            <w:pPr>
              <w:shd w:val="clear" w:color="auto" w:fill="FFFFFF" w:themeFill="background1"/>
              <w:jc w:val="right"/>
              <w:rPr>
                <w:b/>
                <w:bCs/>
                <w:color w:val="0D0D0D" w:themeColor="text1" w:themeTint="F2"/>
                <w:sz w:val="20"/>
                <w:szCs w:val="20"/>
                <w:lang w:eastAsia="en-CA"/>
              </w:rPr>
            </w:pPr>
          </w:p>
        </w:tc>
        <w:tc>
          <w:tcPr>
            <w:tcW w:w="498" w:type="pct"/>
            <w:tcBorders>
              <w:top w:val="single" w:sz="4" w:space="0" w:color="auto"/>
              <w:left w:val="single" w:sz="4" w:space="0" w:color="auto"/>
              <w:bottom w:val="single" w:sz="4" w:space="0" w:color="auto"/>
              <w:right w:val="single" w:sz="4" w:space="0" w:color="auto"/>
            </w:tcBorders>
          </w:tcPr>
          <w:p w14:paraId="322C0389" w14:textId="77777777" w:rsidR="00564565" w:rsidRPr="00201C45" w:rsidRDefault="00564565" w:rsidP="005D199F">
            <w:pPr>
              <w:shd w:val="clear" w:color="auto" w:fill="FFFFFF" w:themeFill="background1"/>
              <w:jc w:val="right"/>
              <w:rPr>
                <w:b/>
                <w:bCs/>
                <w:color w:val="0D0D0D" w:themeColor="text1" w:themeTint="F2"/>
                <w:sz w:val="20"/>
                <w:szCs w:val="20"/>
                <w:lang w:eastAsia="en-CA"/>
              </w:rPr>
            </w:pPr>
          </w:p>
        </w:tc>
        <w:tc>
          <w:tcPr>
            <w:tcW w:w="624" w:type="pct"/>
            <w:tcBorders>
              <w:top w:val="single" w:sz="4" w:space="0" w:color="auto"/>
              <w:left w:val="single" w:sz="4" w:space="0" w:color="auto"/>
              <w:bottom w:val="single" w:sz="4" w:space="0" w:color="auto"/>
              <w:right w:val="single" w:sz="4" w:space="0" w:color="auto"/>
            </w:tcBorders>
          </w:tcPr>
          <w:p w14:paraId="5D9073D0" w14:textId="77777777" w:rsidR="00564565" w:rsidRPr="00201C45" w:rsidRDefault="00564565" w:rsidP="005D199F">
            <w:pPr>
              <w:shd w:val="clear" w:color="auto" w:fill="FFFFFF" w:themeFill="background1"/>
              <w:jc w:val="right"/>
              <w:rPr>
                <w:b/>
                <w:bCs/>
                <w:color w:val="0D0D0D" w:themeColor="text1" w:themeTint="F2"/>
                <w:sz w:val="20"/>
                <w:szCs w:val="20"/>
                <w:lang w:eastAsia="en-CA"/>
              </w:rPr>
            </w:pPr>
          </w:p>
        </w:tc>
      </w:tr>
      <w:tr w:rsidR="00564565" w:rsidRPr="00C149AE" w14:paraId="0231B0B5" w14:textId="77777777" w:rsidTr="00564565">
        <w:trPr>
          <w:trHeight w:val="39"/>
        </w:trPr>
        <w:tc>
          <w:tcPr>
            <w:tcW w:w="1388" w:type="pct"/>
            <w:gridSpan w:val="2"/>
            <w:tcBorders>
              <w:top w:val="single" w:sz="4" w:space="0" w:color="auto"/>
              <w:left w:val="single" w:sz="4" w:space="0" w:color="auto"/>
              <w:bottom w:val="single" w:sz="4" w:space="0" w:color="auto"/>
              <w:right w:val="single" w:sz="4" w:space="0" w:color="auto"/>
            </w:tcBorders>
          </w:tcPr>
          <w:p w14:paraId="6C17F25A" w14:textId="68441929" w:rsidR="00564565" w:rsidRPr="00CA4907" w:rsidRDefault="00564565" w:rsidP="00CA4907">
            <w:pPr>
              <w:shd w:val="clear" w:color="auto" w:fill="FFFFFF" w:themeFill="background1"/>
              <w:ind w:right="-243"/>
              <w:jc w:val="left"/>
              <w:rPr>
                <w:color w:val="0D0D0D" w:themeColor="text1" w:themeTint="F2"/>
                <w:sz w:val="20"/>
                <w:szCs w:val="20"/>
                <w:lang w:val="en-US" w:eastAsia="en-CA"/>
              </w:rPr>
            </w:pPr>
            <w:r>
              <w:rPr>
                <w:color w:val="0D0D0D" w:themeColor="text1" w:themeTint="F2"/>
                <w:sz w:val="20"/>
                <w:szCs w:val="20"/>
                <w:lang w:val="en-US" w:eastAsia="en-CA"/>
              </w:rPr>
              <w:t>L</w:t>
            </w:r>
            <w:r w:rsidRPr="00C149AE">
              <w:rPr>
                <w:color w:val="0D0D0D" w:themeColor="text1" w:themeTint="F2"/>
                <w:sz w:val="20"/>
                <w:szCs w:val="20"/>
                <w:lang w:val="en-US" w:eastAsia="en-CA"/>
              </w:rPr>
              <w:t>ocal installation and assembly</w:t>
            </w:r>
            <w:r>
              <w:rPr>
                <w:color w:val="0D0D0D" w:themeColor="text1" w:themeTint="F2"/>
                <w:sz w:val="20"/>
                <w:szCs w:val="20"/>
                <w:lang w:val="en-US" w:eastAsia="en-CA"/>
              </w:rPr>
              <w:t>*</w:t>
            </w:r>
          </w:p>
        </w:tc>
        <w:tc>
          <w:tcPr>
            <w:tcW w:w="498" w:type="pct"/>
            <w:tcBorders>
              <w:top w:val="single" w:sz="4" w:space="0" w:color="auto"/>
              <w:left w:val="nil"/>
              <w:bottom w:val="single" w:sz="4" w:space="0" w:color="auto"/>
              <w:right w:val="single" w:sz="4" w:space="0" w:color="auto"/>
            </w:tcBorders>
          </w:tcPr>
          <w:p w14:paraId="6DB969AB"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single" w:sz="4" w:space="0" w:color="auto"/>
              <w:left w:val="nil"/>
              <w:bottom w:val="single" w:sz="4" w:space="0" w:color="auto"/>
              <w:right w:val="single" w:sz="4" w:space="0" w:color="auto"/>
            </w:tcBorders>
          </w:tcPr>
          <w:p w14:paraId="7D17B270"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single" w:sz="4" w:space="0" w:color="auto"/>
              <w:left w:val="nil"/>
              <w:bottom w:val="single" w:sz="4" w:space="0" w:color="auto"/>
              <w:right w:val="single" w:sz="4" w:space="0" w:color="auto"/>
            </w:tcBorders>
          </w:tcPr>
          <w:p w14:paraId="1125737E"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single" w:sz="4" w:space="0" w:color="auto"/>
              <w:left w:val="nil"/>
              <w:bottom w:val="single" w:sz="4" w:space="0" w:color="auto"/>
              <w:right w:val="single" w:sz="4" w:space="0" w:color="auto"/>
            </w:tcBorders>
          </w:tcPr>
          <w:p w14:paraId="64CC658A" w14:textId="7467D522"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single" w:sz="4" w:space="0" w:color="auto"/>
              <w:left w:val="nil"/>
              <w:bottom w:val="single" w:sz="4" w:space="0" w:color="auto"/>
              <w:right w:val="single" w:sz="4" w:space="0" w:color="auto"/>
            </w:tcBorders>
          </w:tcPr>
          <w:p w14:paraId="106044E3"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498" w:type="pct"/>
            <w:tcBorders>
              <w:top w:val="single" w:sz="4" w:space="0" w:color="auto"/>
              <w:left w:val="single" w:sz="4" w:space="0" w:color="auto"/>
              <w:bottom w:val="single" w:sz="4" w:space="0" w:color="auto"/>
              <w:right w:val="single" w:sz="4" w:space="0" w:color="auto"/>
            </w:tcBorders>
          </w:tcPr>
          <w:p w14:paraId="583F8591"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c>
          <w:tcPr>
            <w:tcW w:w="624" w:type="pct"/>
            <w:tcBorders>
              <w:top w:val="single" w:sz="4" w:space="0" w:color="auto"/>
              <w:left w:val="nil"/>
              <w:bottom w:val="single" w:sz="4" w:space="0" w:color="auto"/>
              <w:right w:val="single" w:sz="4" w:space="0" w:color="auto"/>
            </w:tcBorders>
          </w:tcPr>
          <w:p w14:paraId="17F3E1FF" w14:textId="77777777" w:rsidR="00564565" w:rsidRPr="00201C45" w:rsidRDefault="00564565" w:rsidP="005D199F">
            <w:pPr>
              <w:shd w:val="clear" w:color="auto" w:fill="FFFFFF" w:themeFill="background1"/>
              <w:jc w:val="right"/>
              <w:rPr>
                <w:color w:val="0D0D0D" w:themeColor="text1" w:themeTint="F2"/>
                <w:sz w:val="20"/>
                <w:szCs w:val="20"/>
                <w:lang w:eastAsia="en-CA"/>
              </w:rPr>
            </w:pPr>
          </w:p>
        </w:tc>
      </w:tr>
    </w:tbl>
    <w:p w14:paraId="4754C4A7" w14:textId="78B49362" w:rsidR="00492CB7" w:rsidRPr="00525FF9" w:rsidRDefault="00525FF9" w:rsidP="00C149AE">
      <w:pPr>
        <w:shd w:val="clear" w:color="auto" w:fill="FFFFFF" w:themeFill="background1"/>
        <w:spacing w:after="40"/>
        <w:rPr>
          <w:b/>
          <w:color w:val="0D0D0D" w:themeColor="text1" w:themeTint="F2"/>
          <w:sz w:val="18"/>
          <w:szCs w:val="18"/>
        </w:rPr>
      </w:pPr>
      <w:r w:rsidRPr="00525FF9">
        <w:rPr>
          <w:bCs/>
          <w:color w:val="0D0D0D" w:themeColor="text1" w:themeTint="F2"/>
          <w:sz w:val="18"/>
          <w:szCs w:val="18"/>
        </w:rPr>
        <w:t>* </w:t>
      </w:r>
      <w:r w:rsidR="00733E1E">
        <w:rPr>
          <w:bCs/>
          <w:color w:val="0D0D0D" w:themeColor="text1" w:themeTint="F2"/>
          <w:sz w:val="18"/>
          <w:szCs w:val="18"/>
        </w:rPr>
        <w:t>S</w:t>
      </w:r>
      <w:r w:rsidR="00EB270C" w:rsidRPr="00525FF9">
        <w:rPr>
          <w:bCs/>
          <w:color w:val="0D0D0D" w:themeColor="text1" w:themeTint="F2"/>
          <w:sz w:val="18"/>
          <w:szCs w:val="18"/>
        </w:rPr>
        <w:t>ubject to</w:t>
      </w:r>
      <w:r w:rsidR="00EB270C">
        <w:rPr>
          <w:bCs/>
          <w:color w:val="0D0D0D" w:themeColor="text1" w:themeTint="F2"/>
          <w:sz w:val="18"/>
          <w:szCs w:val="18"/>
        </w:rPr>
        <w:t xml:space="preserve"> data</w:t>
      </w:r>
      <w:r w:rsidR="00EB270C" w:rsidRPr="00525FF9">
        <w:rPr>
          <w:bCs/>
          <w:color w:val="0D0D0D" w:themeColor="text1" w:themeTint="F2"/>
          <w:sz w:val="18"/>
          <w:szCs w:val="18"/>
        </w:rPr>
        <w:t xml:space="preserve"> availability</w:t>
      </w:r>
      <w:r w:rsidR="00EB270C">
        <w:rPr>
          <w:bCs/>
          <w:color w:val="0D0D0D" w:themeColor="text1" w:themeTint="F2"/>
          <w:sz w:val="18"/>
          <w:szCs w:val="18"/>
        </w:rPr>
        <w:t xml:space="preserve"> for this subsector</w:t>
      </w:r>
      <w:r w:rsidR="003E75A1">
        <w:rPr>
          <w:color w:val="0D0D0D" w:themeColor="text1" w:themeTint="F2"/>
          <w:sz w:val="18"/>
          <w:szCs w:val="18"/>
          <w:lang w:val="en-US" w:eastAsia="en-CA"/>
        </w:rPr>
        <w:t>;</w:t>
      </w:r>
      <w:r w:rsidR="00733E1E">
        <w:rPr>
          <w:color w:val="0D0D0D" w:themeColor="text1" w:themeTint="F2"/>
          <w:sz w:val="18"/>
          <w:szCs w:val="18"/>
          <w:lang w:val="en-US" w:eastAsia="en-CA"/>
        </w:rPr>
        <w:t xml:space="preserve"> </w:t>
      </w:r>
      <w:r w:rsidR="003E75A1">
        <w:rPr>
          <w:color w:val="0D0D0D" w:themeColor="text1" w:themeTint="F2"/>
          <w:sz w:val="18"/>
          <w:szCs w:val="18"/>
          <w:lang w:val="en-US" w:eastAsia="en-CA"/>
        </w:rPr>
        <w:t>f</w:t>
      </w:r>
      <w:r w:rsidR="00AF5DB0">
        <w:rPr>
          <w:bCs/>
          <w:color w:val="0D0D0D" w:themeColor="text1" w:themeTint="F2"/>
          <w:sz w:val="18"/>
          <w:szCs w:val="18"/>
          <w:lang w:val="en-US" w:eastAsia="en-CA"/>
        </w:rPr>
        <w:t>i</w:t>
      </w:r>
      <w:r w:rsidRPr="00525FF9">
        <w:rPr>
          <w:color w:val="0D0D0D" w:themeColor="text1" w:themeTint="F2"/>
          <w:sz w:val="18"/>
          <w:szCs w:val="18"/>
          <w:lang w:val="en-US" w:eastAsia="en-CA"/>
        </w:rPr>
        <w:t>rst</w:t>
      </w:r>
      <w:r>
        <w:rPr>
          <w:color w:val="0D0D0D" w:themeColor="text1" w:themeTint="F2"/>
          <w:sz w:val="18"/>
          <w:szCs w:val="18"/>
          <w:lang w:val="en-US" w:eastAsia="en-CA"/>
        </w:rPr>
        <w:t>-</w:t>
      </w:r>
      <w:r w:rsidRPr="00525FF9">
        <w:rPr>
          <w:color w:val="0D0D0D" w:themeColor="text1" w:themeTint="F2"/>
          <w:sz w:val="18"/>
          <w:szCs w:val="18"/>
          <w:lang w:val="en-US" w:eastAsia="en-CA"/>
        </w:rPr>
        <w:t xml:space="preserve">charge value rather than </w:t>
      </w:r>
      <w:r w:rsidR="00452278">
        <w:rPr>
          <w:color w:val="0D0D0D" w:themeColor="text1" w:themeTint="F2"/>
          <w:sz w:val="18"/>
          <w:szCs w:val="18"/>
          <w:lang w:val="en-US" w:eastAsia="en-CA"/>
        </w:rPr>
        <w:t>amount</w:t>
      </w:r>
      <w:r w:rsidRPr="00525FF9">
        <w:rPr>
          <w:color w:val="0D0D0D" w:themeColor="text1" w:themeTint="F2"/>
          <w:sz w:val="18"/>
          <w:szCs w:val="18"/>
          <w:lang w:val="en-US" w:eastAsia="en-CA"/>
        </w:rPr>
        <w:t xml:space="preserve">s used </w:t>
      </w:r>
      <w:r w:rsidR="00201C45">
        <w:rPr>
          <w:color w:val="0D0D0D" w:themeColor="text1" w:themeTint="F2"/>
          <w:sz w:val="18"/>
          <w:szCs w:val="18"/>
          <w:lang w:val="en-US" w:eastAsia="en-CA"/>
        </w:rPr>
        <w:t>in the</w:t>
      </w:r>
      <w:r w:rsidRPr="00525FF9">
        <w:rPr>
          <w:color w:val="0D0D0D" w:themeColor="text1" w:themeTint="F2"/>
          <w:sz w:val="18"/>
          <w:szCs w:val="18"/>
          <w:lang w:val="en-US" w:eastAsia="en-CA"/>
        </w:rPr>
        <w:t xml:space="preserve"> servic</w:t>
      </w:r>
      <w:r w:rsidR="00123AD5">
        <w:rPr>
          <w:color w:val="0D0D0D" w:themeColor="text1" w:themeTint="F2"/>
          <w:sz w:val="18"/>
          <w:szCs w:val="18"/>
          <w:lang w:val="en-US" w:eastAsia="en-CA"/>
        </w:rPr>
        <w:t>ing</w:t>
      </w:r>
      <w:r w:rsidR="00201C45">
        <w:rPr>
          <w:color w:val="0D0D0D" w:themeColor="text1" w:themeTint="F2"/>
          <w:sz w:val="18"/>
          <w:szCs w:val="18"/>
          <w:lang w:val="en-US" w:eastAsia="en-CA"/>
        </w:rPr>
        <w:t xml:space="preserve"> of </w:t>
      </w:r>
      <w:r w:rsidRPr="00525FF9">
        <w:rPr>
          <w:color w:val="0D0D0D" w:themeColor="text1" w:themeTint="F2"/>
          <w:sz w:val="18"/>
          <w:szCs w:val="18"/>
          <w:lang w:val="en-US" w:eastAsia="en-CA"/>
        </w:rPr>
        <w:t>existing equipment</w:t>
      </w:r>
      <w:r w:rsidR="00EB270C">
        <w:rPr>
          <w:color w:val="0D0D0D" w:themeColor="text1" w:themeTint="F2"/>
          <w:sz w:val="18"/>
          <w:szCs w:val="18"/>
          <w:lang w:val="en-US" w:eastAsia="en-CA"/>
        </w:rPr>
        <w:t xml:space="preserve">. </w:t>
      </w:r>
    </w:p>
    <w:p w14:paraId="1A091DA7" w14:textId="77777777" w:rsidR="00492CB7" w:rsidRPr="00C149AE" w:rsidRDefault="00492CB7" w:rsidP="00C149AE">
      <w:pPr>
        <w:shd w:val="clear" w:color="auto" w:fill="FFFFFF" w:themeFill="background1"/>
        <w:spacing w:after="40"/>
        <w:rPr>
          <w:b/>
          <w:color w:val="0D0D0D" w:themeColor="text1" w:themeTint="F2"/>
        </w:rPr>
      </w:pPr>
    </w:p>
    <w:p w14:paraId="6AC3581F" w14:textId="77777777" w:rsidR="00492CB7" w:rsidRPr="00C149AE" w:rsidRDefault="00492CB7" w:rsidP="00C149AE">
      <w:pPr>
        <w:shd w:val="clear" w:color="auto" w:fill="FFFFFF" w:themeFill="background1"/>
        <w:rPr>
          <w:strike/>
          <w:color w:val="0D0D0D" w:themeColor="text1" w:themeTint="F2"/>
        </w:rPr>
      </w:pPr>
    </w:p>
    <w:p w14:paraId="63188FE6" w14:textId="77777777" w:rsidR="00492CB7" w:rsidRPr="00C149AE" w:rsidRDefault="00492CB7" w:rsidP="00C149AE">
      <w:pPr>
        <w:shd w:val="clear" w:color="auto" w:fill="FFFFFF" w:themeFill="background1"/>
        <w:rPr>
          <w:strike/>
          <w:color w:val="0D0D0D" w:themeColor="text1" w:themeTint="F2"/>
          <w:u w:val="single"/>
        </w:rPr>
        <w:sectPr w:rsidR="00492CB7" w:rsidRPr="00C149AE" w:rsidSect="00A63584">
          <w:headerReference w:type="default" r:id="rId21"/>
          <w:footerReference w:type="even" r:id="rId22"/>
          <w:footerReference w:type="default" r:id="rId23"/>
          <w:headerReference w:type="first" r:id="rId24"/>
          <w:pgSz w:w="12240" w:h="15840" w:code="1"/>
          <w:pgMar w:top="1440" w:right="1440" w:bottom="1440" w:left="1440" w:header="720" w:footer="624" w:gutter="0"/>
          <w:cols w:space="708"/>
          <w:titlePg/>
          <w:docGrid w:linePitch="326"/>
        </w:sectPr>
      </w:pPr>
    </w:p>
    <w:p w14:paraId="363485AC" w14:textId="17F8F081" w:rsidR="00615917" w:rsidRPr="00835A9A" w:rsidRDefault="00492CB7" w:rsidP="00835A9A">
      <w:pPr>
        <w:spacing w:after="240"/>
        <w:jc w:val="center"/>
        <w:rPr>
          <w:b/>
          <w:color w:val="0D0D0D" w:themeColor="text1" w:themeTint="F2"/>
        </w:rPr>
      </w:pPr>
      <w:r w:rsidRPr="00835A9A">
        <w:rPr>
          <w:b/>
          <w:color w:val="0D0D0D" w:themeColor="text1" w:themeTint="F2"/>
        </w:rPr>
        <w:lastRenderedPageBreak/>
        <w:t>Appendix B</w:t>
      </w:r>
    </w:p>
    <w:p w14:paraId="02D5334B" w14:textId="318C5A33" w:rsidR="006F648F" w:rsidRDefault="006F648F" w:rsidP="006F648F">
      <w:pPr>
        <w:spacing w:after="240"/>
        <w:jc w:val="center"/>
        <w:rPr>
          <w:b/>
          <w:bCs/>
          <w:color w:val="0D0D0D" w:themeColor="text1" w:themeTint="F2"/>
          <w:sz w:val="24"/>
          <w:szCs w:val="24"/>
        </w:rPr>
      </w:pPr>
      <w:r w:rsidRPr="00835A9A">
        <w:rPr>
          <w:b/>
          <w:sz w:val="24"/>
        </w:rPr>
        <w:t xml:space="preserve">TEMPLATE </w:t>
      </w:r>
      <w:r w:rsidRPr="00835A9A">
        <w:rPr>
          <w:b/>
          <w:bCs/>
          <w:sz w:val="24"/>
          <w:szCs w:val="24"/>
        </w:rPr>
        <w:t>FOR AN AGREEMENT FOR STAGE I OF</w:t>
      </w:r>
      <w:r w:rsidRPr="00835A9A">
        <w:rPr>
          <w:b/>
          <w:bCs/>
          <w:color w:val="0D0D0D" w:themeColor="text1" w:themeTint="F2"/>
          <w:sz w:val="24"/>
          <w:szCs w:val="24"/>
        </w:rPr>
        <w:t xml:space="preserve"> THE KIGALI HFC IMPLEMENTATION PLANS</w:t>
      </w:r>
    </w:p>
    <w:p w14:paraId="2BA045DA" w14:textId="77777777" w:rsidR="006F648F" w:rsidRPr="008B776E" w:rsidRDefault="006F648F" w:rsidP="006F648F">
      <w:pPr>
        <w:numPr>
          <w:ilvl w:val="0"/>
          <w:numId w:val="27"/>
        </w:numPr>
        <w:shd w:val="clear" w:color="auto" w:fill="F2DBDB" w:themeFill="accent2" w:themeFillTint="33"/>
        <w:tabs>
          <w:tab w:val="left" w:pos="90"/>
        </w:tabs>
        <w:ind w:left="0" w:firstLine="0"/>
        <w:rPr>
          <w:rFonts w:eastAsiaTheme="minorHAnsi"/>
        </w:rPr>
      </w:pPr>
      <w:r w:rsidRPr="008B776E">
        <w:rPr>
          <w:rFonts w:eastAsiaTheme="minorHAnsi"/>
        </w:rPr>
        <w:t>Pink is used for all required entries to be filled in by the country, including main text and the tables</w:t>
      </w:r>
    </w:p>
    <w:p w14:paraId="3EA488B3" w14:textId="77777777" w:rsidR="006F648F" w:rsidRPr="008B776E" w:rsidRDefault="006F648F" w:rsidP="00D003D3">
      <w:pPr>
        <w:numPr>
          <w:ilvl w:val="0"/>
          <w:numId w:val="27"/>
        </w:numPr>
        <w:shd w:val="clear" w:color="auto" w:fill="EAF1DD" w:themeFill="accent3" w:themeFillTint="33"/>
        <w:tabs>
          <w:tab w:val="left" w:pos="709"/>
        </w:tabs>
        <w:ind w:left="709" w:hanging="709"/>
        <w:rPr>
          <w:rFonts w:eastAsiaTheme="minorHAnsi"/>
        </w:rPr>
      </w:pPr>
      <w:r w:rsidRPr="008B776E">
        <w:rPr>
          <w:rFonts w:eastAsiaTheme="minorHAnsi"/>
        </w:rPr>
        <w:t>Green is used for optional paragraphs related to the manufacturing sector or technology; these sections should be removed from the Agreement where not relevant or applicable</w:t>
      </w:r>
    </w:p>
    <w:p w14:paraId="491CFFF6" w14:textId="77777777" w:rsidR="006F648F" w:rsidRPr="008B776E" w:rsidRDefault="006F648F" w:rsidP="006F648F">
      <w:pPr>
        <w:numPr>
          <w:ilvl w:val="0"/>
          <w:numId w:val="27"/>
        </w:numPr>
        <w:shd w:val="clear" w:color="auto" w:fill="C6D9F1" w:themeFill="text2" w:themeFillTint="33"/>
        <w:tabs>
          <w:tab w:val="left" w:pos="90"/>
        </w:tabs>
        <w:ind w:hanging="720"/>
        <w:rPr>
          <w:rFonts w:eastAsiaTheme="minorHAnsi"/>
        </w:rPr>
      </w:pPr>
      <w:r w:rsidRPr="008B776E">
        <w:rPr>
          <w:rFonts w:eastAsiaTheme="minorHAnsi"/>
        </w:rPr>
        <w:t>Blue is used for differentiation between one and several agencies</w:t>
      </w:r>
    </w:p>
    <w:p w14:paraId="5214BD42" w14:textId="47918F55" w:rsidR="00615917" w:rsidRPr="008B776E" w:rsidRDefault="00615917" w:rsidP="00615917">
      <w:pPr>
        <w:spacing w:before="240"/>
        <w:jc w:val="center"/>
        <w:rPr>
          <w:rFonts w:eastAsiaTheme="minorHAnsi"/>
          <w:b/>
          <w:bCs/>
        </w:rPr>
      </w:pPr>
      <w:r w:rsidRPr="008B776E">
        <w:rPr>
          <w:rFonts w:eastAsiaTheme="minorHAnsi"/>
          <w:b/>
          <w:bCs/>
          <w:shd w:val="clear" w:color="auto" w:fill="FFFFFF" w:themeFill="background1"/>
        </w:rPr>
        <w:t xml:space="preserve">DRAFT </w:t>
      </w:r>
      <w:r w:rsidRPr="008B776E">
        <w:rPr>
          <w:rFonts w:eastAsiaTheme="minorHAnsi"/>
          <w:b/>
          <w:bCs/>
        </w:rPr>
        <w:t xml:space="preserve">AGREEMENT BETWEEN THE GOVERNMENT OF </w:t>
      </w:r>
      <w:r w:rsidRPr="008B776E">
        <w:rPr>
          <w:rFonts w:eastAsiaTheme="minorHAnsi"/>
          <w:b/>
          <w:bCs/>
          <w:shd w:val="clear" w:color="auto" w:fill="F2DBDB" w:themeFill="accent2" w:themeFillTint="33"/>
        </w:rPr>
        <w:t>[COUNTRY]</w:t>
      </w:r>
    </w:p>
    <w:p w14:paraId="00AD6300" w14:textId="77777777" w:rsidR="00615917" w:rsidRPr="008B776E" w:rsidRDefault="00615917" w:rsidP="00615917">
      <w:pPr>
        <w:jc w:val="center"/>
        <w:rPr>
          <w:rFonts w:eastAsiaTheme="minorHAnsi"/>
          <w:b/>
          <w:bCs/>
        </w:rPr>
      </w:pPr>
      <w:r w:rsidRPr="008B776E">
        <w:rPr>
          <w:rFonts w:eastAsiaTheme="minorHAnsi"/>
          <w:b/>
          <w:bCs/>
        </w:rPr>
        <w:t>AND THE EXECUTIVE COMMITTEE OF THE MULTILATERAL FUND</w:t>
      </w:r>
    </w:p>
    <w:p w14:paraId="16BB9832" w14:textId="77777777" w:rsidR="00615917" w:rsidRPr="008B776E" w:rsidRDefault="00615917" w:rsidP="00615917">
      <w:pPr>
        <w:jc w:val="center"/>
        <w:rPr>
          <w:rFonts w:eastAsiaTheme="minorHAnsi"/>
          <w:b/>
          <w:bCs/>
        </w:rPr>
      </w:pPr>
      <w:r w:rsidRPr="008B776E">
        <w:rPr>
          <w:rFonts w:eastAsiaTheme="minorHAnsi"/>
          <w:b/>
          <w:bCs/>
        </w:rPr>
        <w:t>FOR THE REDUCTION IN CONSUMPTION OF HYDROFLUOROCARBONS</w:t>
      </w:r>
    </w:p>
    <w:p w14:paraId="35CA7B8D" w14:textId="77777777" w:rsidR="00615917" w:rsidRPr="00835A9A" w:rsidRDefault="00615917" w:rsidP="00835A9A">
      <w:pPr>
        <w:spacing w:after="120"/>
        <w:jc w:val="center"/>
        <w:rPr>
          <w:rFonts w:eastAsiaTheme="minorHAnsi"/>
          <w:b/>
        </w:rPr>
      </w:pPr>
      <w:r w:rsidRPr="008B776E">
        <w:rPr>
          <w:rFonts w:eastAsiaTheme="minorHAnsi"/>
          <w:b/>
          <w:bCs/>
        </w:rPr>
        <w:t>IN ACCORDANCE WITH STAGE I OF</w:t>
      </w:r>
      <w:r w:rsidRPr="00835A9A">
        <w:rPr>
          <w:rFonts w:eastAsiaTheme="minorHAnsi"/>
          <w:b/>
        </w:rPr>
        <w:t xml:space="preserve"> THE KIGALI HFC IMPLEMENTATION PLAN</w:t>
      </w:r>
    </w:p>
    <w:p w14:paraId="33F296D8" w14:textId="6D2EBDEB" w:rsidR="00615917" w:rsidRPr="008B776E" w:rsidRDefault="00615917" w:rsidP="00615917">
      <w:pPr>
        <w:spacing w:after="240"/>
        <w:jc w:val="center"/>
        <w:rPr>
          <w:rFonts w:eastAsiaTheme="minorHAnsi"/>
          <w:b/>
          <w:bCs/>
        </w:rPr>
      </w:pPr>
      <w:r w:rsidRPr="008B776E">
        <w:rPr>
          <w:rFonts w:eastAsiaTheme="minorHAnsi"/>
          <w:b/>
          <w:bCs/>
        </w:rPr>
        <w:t xml:space="preserve">(Period: </w:t>
      </w:r>
      <w:r w:rsidRPr="008B776E">
        <w:rPr>
          <w:rFonts w:eastAsiaTheme="minorHAnsi"/>
          <w:b/>
          <w:bCs/>
          <w:shd w:val="clear" w:color="auto" w:fill="F2DBDB" w:themeFill="accent2" w:themeFillTint="33"/>
        </w:rPr>
        <w:t>2025-2029</w:t>
      </w:r>
      <w:r w:rsidRPr="008B776E">
        <w:rPr>
          <w:rFonts w:eastAsiaTheme="minorHAnsi"/>
          <w:b/>
          <w:bCs/>
        </w:rPr>
        <w:t>)</w:t>
      </w:r>
    </w:p>
    <w:p w14:paraId="4060A8F0" w14:textId="77777777" w:rsidR="008B776E" w:rsidRPr="008B776E" w:rsidRDefault="008B776E" w:rsidP="00615917">
      <w:pPr>
        <w:shd w:val="clear" w:color="auto" w:fill="FFFFFF" w:themeFill="background1"/>
        <w:spacing w:before="240" w:after="240"/>
        <w:rPr>
          <w:rFonts w:eastAsiaTheme="minorHAnsi"/>
          <w:b/>
          <w:bCs/>
        </w:rPr>
      </w:pPr>
      <w:bookmarkStart w:id="16" w:name="_Hlk134523671"/>
      <w:r w:rsidRPr="008B776E">
        <w:rPr>
          <w:rFonts w:eastAsiaTheme="minorHAnsi"/>
          <w:b/>
          <w:bCs/>
        </w:rPr>
        <w:t>Purpose</w:t>
      </w:r>
    </w:p>
    <w:p w14:paraId="573DE8E9" w14:textId="45304CE5" w:rsidR="008B776E" w:rsidRPr="008B776E" w:rsidRDefault="008B776E" w:rsidP="008B776E">
      <w:pPr>
        <w:pStyle w:val="Heading1"/>
        <w:rPr>
          <w:rFonts w:eastAsiaTheme="minorHAnsi"/>
        </w:rPr>
      </w:pPr>
      <w:r w:rsidRPr="008B776E">
        <w:rPr>
          <w:rFonts w:eastAsiaTheme="minorHAnsi"/>
        </w:rPr>
        <w:t>This Agreement represents</w:t>
      </w:r>
      <w:r w:rsidRPr="00835A9A">
        <w:rPr>
          <w:rFonts w:eastAsiaTheme="minorHAnsi"/>
        </w:rPr>
        <w:t xml:space="preserve"> the </w:t>
      </w:r>
      <w:r w:rsidRPr="008B776E">
        <w:rPr>
          <w:rFonts w:eastAsiaTheme="minorHAnsi"/>
        </w:rPr>
        <w:t xml:space="preserve">understanding of the Government of </w:t>
      </w:r>
      <w:r w:rsidRPr="008B776E">
        <w:rPr>
          <w:rFonts w:eastAsiaTheme="minorHAnsi"/>
          <w:shd w:val="clear" w:color="auto" w:fill="F2DBDB" w:themeFill="accent2" w:themeFillTint="33"/>
        </w:rPr>
        <w:t>[country]</w:t>
      </w:r>
      <w:r w:rsidRPr="008B776E">
        <w:rPr>
          <w:rFonts w:eastAsiaTheme="minorHAnsi"/>
        </w:rPr>
        <w:t xml:space="preserve"> (“the Country”) and the Executive Committee with respect to the reduction of controlled use of Annex F substances set out in Appendix 1-A (“The Substances”) to a sustained level of </w:t>
      </w:r>
      <w:r w:rsidRPr="008B776E">
        <w:rPr>
          <w:rFonts w:eastAsiaTheme="minorHAnsi"/>
          <w:shd w:val="clear" w:color="auto" w:fill="F2DBDB" w:themeFill="accent2" w:themeFillTint="33"/>
        </w:rPr>
        <w:t>[value]</w:t>
      </w:r>
      <w:r w:rsidRPr="008B776E">
        <w:rPr>
          <w:rFonts w:eastAsiaTheme="minorHAnsi"/>
        </w:rPr>
        <w:t> CO</w:t>
      </w:r>
      <w:r w:rsidRPr="008B776E">
        <w:rPr>
          <w:rFonts w:eastAsiaTheme="minorHAnsi"/>
          <w:vertAlign w:val="subscript"/>
        </w:rPr>
        <w:t>2</w:t>
      </w:r>
      <w:r w:rsidRPr="008B776E">
        <w:rPr>
          <w:rFonts w:eastAsiaTheme="minorHAnsi"/>
        </w:rPr>
        <w:t>-equivalent (CO</w:t>
      </w:r>
      <w:r w:rsidRPr="008B776E">
        <w:rPr>
          <w:rFonts w:eastAsiaTheme="minorHAnsi"/>
          <w:vertAlign w:val="subscript"/>
        </w:rPr>
        <w:t>2</w:t>
      </w:r>
      <w:r w:rsidRPr="008B776E">
        <w:rPr>
          <w:rFonts w:eastAsiaTheme="minorHAnsi"/>
        </w:rPr>
        <w:t xml:space="preserve">-eq) tonnes by </w:t>
      </w:r>
      <w:r w:rsidRPr="008B776E">
        <w:rPr>
          <w:rFonts w:eastAsiaTheme="minorHAnsi"/>
          <w:shd w:val="clear" w:color="auto" w:fill="F2DBDB" w:themeFill="accent2" w:themeFillTint="33"/>
        </w:rPr>
        <w:t>1 January 2029</w:t>
      </w:r>
      <w:r w:rsidRPr="008B776E">
        <w:rPr>
          <w:rFonts w:eastAsiaTheme="minorHAnsi"/>
        </w:rPr>
        <w:t xml:space="preserve"> in compliance with the Montreal Protocol schedule and the terms of this Agreement.</w:t>
      </w:r>
    </w:p>
    <w:p w14:paraId="7D1D17CB" w14:textId="2760DC7D" w:rsidR="008B776E" w:rsidRPr="008B776E" w:rsidRDefault="008B776E" w:rsidP="008B776E">
      <w:pPr>
        <w:pStyle w:val="Heading1"/>
        <w:rPr>
          <w:rFonts w:eastAsiaTheme="minorHAnsi"/>
        </w:rPr>
      </w:pPr>
      <w:r w:rsidRPr="008B776E">
        <w:rPr>
          <w:rFonts w:eastAsiaTheme="minorHAnsi"/>
        </w:rPr>
        <w:t>The Country agrees to meet the annual consumption limits of Annex F substances as set out in row 1.2 of Appendix 2-A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2-A as the final reduction step under this Agreement for Annex F substances specified in Appendix 1-A</w:t>
      </w:r>
      <w:r w:rsidR="00EC53C1" w:rsidRPr="00D003D3">
        <w:rPr>
          <w:rFonts w:eastAsiaTheme="minorHAnsi"/>
          <w:highlight w:val="yellow"/>
          <w:shd w:val="clear" w:color="auto" w:fill="EAF1DD" w:themeFill="accent3" w:themeFillTint="33"/>
        </w:rPr>
        <w:t>[</w:t>
      </w:r>
      <w:r w:rsidRPr="00D003D3">
        <w:rPr>
          <w:rFonts w:eastAsiaTheme="minorHAnsi"/>
          <w:highlight w:val="yellow"/>
          <w:shd w:val="clear" w:color="auto" w:fill="EAF1DD" w:themeFill="accent3" w:themeFillTint="33"/>
        </w:rPr>
        <w:t>, and in respect to any consumption of Annex F substances that exceeds the level defined in row 4.3</w:t>
      </w:r>
      <w:r w:rsidR="00EC53C1" w:rsidRPr="00D003D3">
        <w:rPr>
          <w:rFonts w:eastAsiaTheme="minorHAnsi"/>
          <w:highlight w:val="yellow"/>
          <w:shd w:val="clear" w:color="auto" w:fill="EAF1DD" w:themeFill="accent3" w:themeFillTint="33"/>
        </w:rPr>
        <w:t>]</w:t>
      </w:r>
      <w:r w:rsidRPr="00D003D3">
        <w:rPr>
          <w:rFonts w:eastAsiaTheme="minorHAnsi"/>
          <w:highlight w:val="yellow"/>
          <w:shd w:val="clear" w:color="auto" w:fill="EAF1DD" w:themeFill="accent3" w:themeFillTint="33"/>
        </w:rPr>
        <w:t xml:space="preserve"> (remaining consumption eligible for funding)</w:t>
      </w:r>
      <w:r w:rsidRPr="006D268B">
        <w:rPr>
          <w:rFonts w:eastAsiaTheme="minorHAnsi"/>
        </w:rPr>
        <w:t>.</w:t>
      </w:r>
    </w:p>
    <w:p w14:paraId="6026CF30" w14:textId="77777777" w:rsidR="008B776E" w:rsidRPr="008B776E" w:rsidRDefault="008B776E" w:rsidP="008B776E">
      <w:pPr>
        <w:pStyle w:val="Heading1"/>
        <w:rPr>
          <w:rFonts w:eastAsiaTheme="minorHAnsi"/>
        </w:rPr>
      </w:pPr>
      <w:r w:rsidRPr="008B776E">
        <w:rPr>
          <w:rFonts w:eastAsiaTheme="minorHAnsi"/>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BE75BCC" w14:textId="34E2E8C8" w:rsidR="008B776E" w:rsidRPr="008B776E" w:rsidRDefault="008B776E" w:rsidP="008B776E">
      <w:pPr>
        <w:pStyle w:val="Heading1"/>
        <w:rPr>
          <w:rFonts w:eastAsiaTheme="minorHAnsi"/>
        </w:rPr>
      </w:pPr>
      <w:r w:rsidRPr="008B776E">
        <w:rPr>
          <w:rFonts w:eastAsiaTheme="minorHAnsi"/>
        </w:rPr>
        <w:t xml:space="preserve">The Country agrees to implement this Agreement in accordance with stage </w:t>
      </w:r>
      <w:r w:rsidRPr="00835A9A">
        <w:rPr>
          <w:rFonts w:eastAsiaTheme="minorHAnsi"/>
        </w:rPr>
        <w:t>I of the Kigali HFC implementation plan</w:t>
      </w:r>
      <w:r w:rsidRPr="008B776E">
        <w:rPr>
          <w:rFonts w:eastAsiaTheme="minorHAnsi"/>
        </w:rPr>
        <w:t xml:space="preserve">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8B776E">
        <w:rPr>
          <w:rFonts w:eastAsiaTheme="minorHAnsi"/>
        </w:rPr>
        <w:t>aforementioned verification</w:t>
      </w:r>
      <w:proofErr w:type="gramEnd"/>
      <w:r w:rsidRPr="008B776E">
        <w:rPr>
          <w:rFonts w:eastAsiaTheme="minorHAnsi"/>
        </w:rPr>
        <w:t xml:space="preserve"> will be commissioned by the relevant bilateral or implementing agency.</w:t>
      </w:r>
    </w:p>
    <w:p w14:paraId="05B98884" w14:textId="77777777" w:rsidR="008B776E" w:rsidRPr="008B776E" w:rsidRDefault="008B776E" w:rsidP="008B776E">
      <w:pPr>
        <w:widowControl w:val="0"/>
        <w:spacing w:before="240" w:after="240"/>
        <w:rPr>
          <w:rFonts w:eastAsiaTheme="minorHAnsi"/>
          <w:b/>
          <w:bCs/>
        </w:rPr>
      </w:pPr>
      <w:r w:rsidRPr="008B776E">
        <w:rPr>
          <w:rFonts w:eastAsiaTheme="minorHAnsi"/>
          <w:b/>
          <w:bCs/>
        </w:rPr>
        <w:t>Conditions for funding release</w:t>
      </w:r>
    </w:p>
    <w:p w14:paraId="39B6D68B" w14:textId="77777777" w:rsidR="008B776E" w:rsidRPr="008B776E" w:rsidRDefault="008B776E" w:rsidP="008B776E">
      <w:pPr>
        <w:pStyle w:val="Heading1"/>
        <w:widowControl w:val="0"/>
        <w:rPr>
          <w:rFonts w:eastAsiaTheme="minorHAnsi"/>
        </w:rPr>
      </w:pPr>
      <w:r w:rsidRPr="008B776E">
        <w:rPr>
          <w:rFonts w:eastAsiaTheme="minorHAnsi"/>
        </w:rPr>
        <w:t xml:space="preserve">The Executive Committee will only provide the Funding, in accordance with the Funding Approval Schedule, when the Country satisfies the following conditions at least </w:t>
      </w:r>
      <w:r w:rsidRPr="008B776E">
        <w:rPr>
          <w:rFonts w:eastAsiaTheme="minorHAnsi"/>
          <w:shd w:val="clear" w:color="auto" w:fill="F2DBDB" w:themeFill="accent2" w:themeFillTint="33"/>
        </w:rPr>
        <w:t>[10/12]</w:t>
      </w:r>
      <w:r w:rsidRPr="008B776E">
        <w:rPr>
          <w:rFonts w:eastAsiaTheme="minorHAnsi"/>
        </w:rPr>
        <w:t xml:space="preserve"> weeks in advance of the applicable Executive Committee meeting set out in the Funding Approval Schedule:</w:t>
      </w:r>
    </w:p>
    <w:p w14:paraId="36515AE1" w14:textId="77777777" w:rsidR="008B776E" w:rsidRPr="008B776E" w:rsidRDefault="008B776E" w:rsidP="00615917">
      <w:pPr>
        <w:pStyle w:val="Heading2"/>
        <w:widowControl/>
        <w:rPr>
          <w:rFonts w:eastAsiaTheme="minorHAnsi"/>
        </w:rPr>
      </w:pPr>
      <w:r w:rsidRPr="008B776E">
        <w:rPr>
          <w:rFonts w:eastAsiaTheme="minorHAnsi"/>
        </w:rPr>
        <w:t xml:space="preserve">That the Country has met the Targets set out in row 1.2 of Appendix 2-A for all relevant years. Relevant years are all years since the year in which this Agreement was approved. </w:t>
      </w:r>
      <w:r w:rsidRPr="008B776E">
        <w:rPr>
          <w:rFonts w:eastAsiaTheme="minorHAnsi"/>
        </w:rPr>
        <w:lastRenderedPageBreak/>
        <w:t>Years for which there are no due country programme implementation reports at the date of the Executive Committee meeting at which the funding request is being presented are exempted;</w:t>
      </w:r>
    </w:p>
    <w:p w14:paraId="6A182F0B" w14:textId="77777777" w:rsidR="008B776E" w:rsidRPr="008B776E" w:rsidRDefault="008B776E" w:rsidP="008B776E">
      <w:pPr>
        <w:pStyle w:val="Heading2"/>
        <w:rPr>
          <w:rFonts w:eastAsiaTheme="minorHAnsi"/>
        </w:rPr>
      </w:pPr>
      <w:r w:rsidRPr="008B776E">
        <w:rPr>
          <w:rFonts w:eastAsiaTheme="minorHAnsi"/>
        </w:rPr>
        <w:t>That the meeting of these Targets has been independently verified for all relevant years, unless the Executive Committee decided that such verification would not be required;</w:t>
      </w:r>
    </w:p>
    <w:p w14:paraId="3CD1B9E0" w14:textId="1D773B4F" w:rsidR="008B776E" w:rsidRPr="008B776E" w:rsidRDefault="008B776E" w:rsidP="008B776E">
      <w:pPr>
        <w:pStyle w:val="Heading2"/>
        <w:rPr>
          <w:rFonts w:eastAsiaTheme="minorHAnsi"/>
        </w:rPr>
      </w:pPr>
      <w:r w:rsidRPr="008B776E">
        <w:rPr>
          <w:rFonts w:eastAsiaTheme="minorHAnsi"/>
        </w:rPr>
        <w:t>That the Country had submitted a Tranche Implementation Report in accordance with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54D48A09" w14:textId="77777777" w:rsidR="008B776E" w:rsidRPr="008B776E" w:rsidRDefault="008B776E" w:rsidP="008B776E">
      <w:pPr>
        <w:pStyle w:val="Heading2"/>
        <w:rPr>
          <w:rFonts w:eastAsiaTheme="minorHAnsi"/>
        </w:rPr>
      </w:pPr>
      <w:r w:rsidRPr="008B776E">
        <w:rPr>
          <w:rFonts w:eastAsiaTheme="minorHAnsi"/>
        </w:rPr>
        <w:t>That the Country has submitted a Tranche Implementation Plan in accordance with Appendix 4-A covering each calendar year until and including the year for which the Funding Approval Schedule foresees the submission of the next tranche or, in case of the final tranche, until completion of all activities foreseen.</w:t>
      </w:r>
    </w:p>
    <w:p w14:paraId="78C055EE" w14:textId="77777777" w:rsidR="008B776E" w:rsidRPr="008B776E" w:rsidRDefault="008B776E" w:rsidP="008B776E">
      <w:pPr>
        <w:spacing w:before="240" w:after="240"/>
        <w:rPr>
          <w:rFonts w:eastAsiaTheme="minorHAnsi"/>
          <w:b/>
          <w:bCs/>
        </w:rPr>
      </w:pPr>
      <w:r w:rsidRPr="008B776E">
        <w:rPr>
          <w:rFonts w:eastAsiaTheme="minorHAnsi"/>
          <w:b/>
          <w:bCs/>
        </w:rPr>
        <w:t>Monitoring</w:t>
      </w:r>
    </w:p>
    <w:p w14:paraId="05AD836D" w14:textId="77777777" w:rsidR="008B776E" w:rsidRPr="008B776E" w:rsidRDefault="008B776E" w:rsidP="008B776E">
      <w:pPr>
        <w:pStyle w:val="Heading1"/>
        <w:rPr>
          <w:rFonts w:eastAsiaTheme="minorHAnsi"/>
        </w:rPr>
      </w:pPr>
      <w:r w:rsidRPr="008B776E">
        <w:rPr>
          <w:rFonts w:eastAsiaTheme="minorHAnsi"/>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6C9798BA" w14:textId="77777777" w:rsidR="008B776E" w:rsidRPr="008B776E" w:rsidRDefault="008B776E" w:rsidP="008B776E">
      <w:pPr>
        <w:spacing w:before="240" w:after="240"/>
        <w:rPr>
          <w:rFonts w:eastAsiaTheme="minorHAnsi"/>
          <w:b/>
          <w:bCs/>
        </w:rPr>
      </w:pPr>
      <w:r w:rsidRPr="008B776E">
        <w:rPr>
          <w:rFonts w:eastAsiaTheme="minorHAnsi"/>
          <w:b/>
          <w:bCs/>
        </w:rPr>
        <w:t>Flexibility in the reallocation of funds</w:t>
      </w:r>
    </w:p>
    <w:p w14:paraId="0ECB1740" w14:textId="46C15ACA" w:rsidR="008B776E" w:rsidRPr="008B776E" w:rsidRDefault="008B776E" w:rsidP="00835A9A">
      <w:pPr>
        <w:pStyle w:val="Heading1"/>
        <w:rPr>
          <w:rFonts w:eastAsiaTheme="minorHAnsi"/>
        </w:rPr>
      </w:pPr>
      <w:r w:rsidRPr="008B776E">
        <w:rPr>
          <w:rFonts w:eastAsiaTheme="minorHAnsi"/>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2047B982" w14:textId="77777777" w:rsidR="008B776E" w:rsidRPr="008B776E" w:rsidRDefault="008B776E" w:rsidP="008B776E">
      <w:pPr>
        <w:pStyle w:val="Heading2"/>
        <w:rPr>
          <w:rFonts w:eastAsiaTheme="minorHAnsi"/>
        </w:rPr>
      </w:pPr>
      <w:r w:rsidRPr="008B776E">
        <w:rPr>
          <w:rFonts w:eastAsiaTheme="minorHAnsi"/>
        </w:rPr>
        <w:t xml:space="preserve">Reallocations categorized as major changes must be documented in advance, either in a Tranche Implementation Plan as foreseen in subparagraph 5(d) above, or as a revision to an existing Tranche Implementation Plan to be submitted </w:t>
      </w:r>
      <w:r w:rsidRPr="008B776E">
        <w:rPr>
          <w:rFonts w:eastAsiaTheme="minorHAnsi"/>
          <w:shd w:val="clear" w:color="auto" w:fill="F2DBDB" w:themeFill="accent2" w:themeFillTint="33"/>
        </w:rPr>
        <w:t>[10/12]</w:t>
      </w:r>
      <w:r w:rsidRPr="008B776E">
        <w:rPr>
          <w:rFonts w:eastAsiaTheme="minorHAnsi"/>
        </w:rPr>
        <w:t xml:space="preserve"> weeks prior to any meeting of the Executive Committee, for its approval. Major changes would relate to:</w:t>
      </w:r>
    </w:p>
    <w:p w14:paraId="7AA48019" w14:textId="77777777" w:rsidR="008B776E" w:rsidRPr="008B776E" w:rsidRDefault="008B776E" w:rsidP="008B776E">
      <w:pPr>
        <w:pStyle w:val="Heading3"/>
        <w:rPr>
          <w:rFonts w:eastAsiaTheme="minorHAnsi"/>
        </w:rPr>
      </w:pPr>
      <w:r w:rsidRPr="008B776E">
        <w:rPr>
          <w:rFonts w:eastAsiaTheme="minorHAnsi"/>
        </w:rPr>
        <w:t xml:space="preserve">Issues potentially concerning the rules and policies of the Multilateral Fund; </w:t>
      </w:r>
    </w:p>
    <w:p w14:paraId="13D3310D" w14:textId="77777777" w:rsidR="008B776E" w:rsidRPr="008B776E" w:rsidRDefault="008B776E" w:rsidP="008B776E">
      <w:pPr>
        <w:pStyle w:val="Heading3"/>
        <w:rPr>
          <w:rFonts w:eastAsiaTheme="minorHAnsi"/>
        </w:rPr>
      </w:pPr>
      <w:r w:rsidRPr="008B776E">
        <w:rPr>
          <w:rFonts w:eastAsiaTheme="minorHAnsi"/>
        </w:rPr>
        <w:t xml:space="preserve">Changes that would modify any clause of this Agreement; </w:t>
      </w:r>
    </w:p>
    <w:p w14:paraId="280D7DD7" w14:textId="77777777" w:rsidR="008B776E" w:rsidRPr="008B776E" w:rsidRDefault="008B776E" w:rsidP="008B776E">
      <w:pPr>
        <w:pStyle w:val="Heading3"/>
        <w:rPr>
          <w:rFonts w:eastAsiaTheme="minorHAnsi"/>
        </w:rPr>
      </w:pPr>
      <w:r w:rsidRPr="008B776E">
        <w:rPr>
          <w:rFonts w:eastAsiaTheme="minorHAnsi"/>
        </w:rPr>
        <w:t>Changes in the annual levels of funding allocated to the individual bilateral or implementing agencies for the different tranches;</w:t>
      </w:r>
    </w:p>
    <w:p w14:paraId="28A16AD6" w14:textId="77777777" w:rsidR="008B776E" w:rsidRPr="008B776E" w:rsidRDefault="008B776E" w:rsidP="008B776E">
      <w:pPr>
        <w:pStyle w:val="Heading3"/>
        <w:rPr>
          <w:rFonts w:eastAsiaTheme="minorHAnsi"/>
        </w:rPr>
      </w:pPr>
      <w:r w:rsidRPr="008B776E">
        <w:rPr>
          <w:rFonts w:eastAsiaTheme="minorHAnsi"/>
        </w:rPr>
        <w:t>Provision of funding for activities not included in the current endorsed Tranche Implementation Plan, or removal of an activity in the Tranche Implementation Plan, with a cost greater than 30 per cent of the total cost of the last approved tranche;</w:t>
      </w:r>
    </w:p>
    <w:p w14:paraId="538C6364" w14:textId="77777777" w:rsidR="008B776E" w:rsidRPr="008B776E" w:rsidRDefault="008B776E" w:rsidP="00615917">
      <w:pPr>
        <w:pStyle w:val="Heading3"/>
        <w:widowControl/>
        <w:ind w:left="2275"/>
        <w:rPr>
          <w:rFonts w:eastAsiaTheme="minorHAnsi"/>
        </w:rPr>
      </w:pPr>
      <w:r w:rsidRPr="008B776E">
        <w:rPr>
          <w:rFonts w:eastAsiaTheme="minorHAnsi"/>
        </w:rPr>
        <w:t>Changes in alternative technologies, on the understanding that any submission for such a request would identify the associated incremental costs, the potential impact on the climate, and any differences in CO</w:t>
      </w:r>
      <w:r w:rsidRPr="008B776E">
        <w:rPr>
          <w:rFonts w:eastAsiaTheme="minorHAnsi"/>
          <w:vertAlign w:val="subscript"/>
        </w:rPr>
        <w:t>2</w:t>
      </w:r>
      <w:r w:rsidRPr="008B776E">
        <w:rPr>
          <w:rFonts w:eastAsiaTheme="minorHAnsi"/>
        </w:rPr>
        <w:t xml:space="preserve">-eq tonnes to be phased down if applicable, as well as confirm that the Country agrees that potential savings related </w:t>
      </w:r>
      <w:r w:rsidRPr="008B776E">
        <w:rPr>
          <w:rFonts w:eastAsiaTheme="minorHAnsi"/>
        </w:rPr>
        <w:lastRenderedPageBreak/>
        <w:t>to the change of technology would accordingly decrease the overall funding level under this Agreement;</w:t>
      </w:r>
    </w:p>
    <w:p w14:paraId="4BCDD063" w14:textId="77777777" w:rsidR="008B776E" w:rsidRPr="008B776E" w:rsidRDefault="008B776E" w:rsidP="008B776E">
      <w:pPr>
        <w:pStyle w:val="Heading2"/>
        <w:rPr>
          <w:rFonts w:eastAsiaTheme="minorHAnsi"/>
        </w:rPr>
      </w:pPr>
      <w:r w:rsidRPr="008B776E">
        <w:rPr>
          <w:rFonts w:eastAsiaTheme="minorHAnsi"/>
        </w:rPr>
        <w:t>Reallocations not categorized as major changes may be incorporated into the approved Tranche Implementation Plan, under implementation at the time, and reported to the Executive Committee in the subsequent Tranche Implementation Report;</w:t>
      </w:r>
    </w:p>
    <w:p w14:paraId="31C056BC" w14:textId="77777777" w:rsidR="008B776E" w:rsidRPr="008B776E" w:rsidRDefault="008B776E" w:rsidP="008B776E">
      <w:pPr>
        <w:pStyle w:val="Heading2"/>
        <w:rPr>
          <w:rFonts w:eastAsiaTheme="minorHAnsi"/>
        </w:rPr>
      </w:pPr>
      <w:r w:rsidRPr="008B776E">
        <w:rPr>
          <w:rFonts w:eastAsiaTheme="minorHAnsi"/>
          <w:shd w:val="clear" w:color="auto" w:fill="EAF1DD" w:themeFill="accent3" w:themeFillTint="33"/>
        </w:rPr>
        <w:t>Any enterprise included in the Plan that would be found to be ineligible under the policies of the Multilateral Fund (i.e., due to foreign ownership or establishment after the applicable cut off date) would not receive financial assistance. This information would be reported as part of the Tranche Implementation Plan;</w:t>
      </w:r>
      <w:r w:rsidRPr="008B776E">
        <w:rPr>
          <w:rFonts w:eastAsiaTheme="minorHAnsi"/>
        </w:rPr>
        <w:t xml:space="preserve"> and</w:t>
      </w:r>
    </w:p>
    <w:p w14:paraId="3ACC2BEF" w14:textId="77777777" w:rsidR="008B776E" w:rsidRPr="008B776E" w:rsidRDefault="008B776E" w:rsidP="008B776E">
      <w:pPr>
        <w:pStyle w:val="Heading2"/>
        <w:rPr>
          <w:rFonts w:eastAsiaTheme="minorHAnsi"/>
        </w:rPr>
      </w:pPr>
      <w:r w:rsidRPr="008B776E">
        <w:rPr>
          <w:rFonts w:eastAsiaTheme="minorHAnsi"/>
        </w:rPr>
        <w:t>Any remaining funds held by the bilateral or implementing agencies or the Country under the Plan will be returned to the Multilateral Fund upon completion of the last tranche foreseen under this Agreement.</w:t>
      </w:r>
    </w:p>
    <w:p w14:paraId="45BE4E29" w14:textId="77777777" w:rsidR="008B776E" w:rsidRPr="008B776E" w:rsidRDefault="008B776E" w:rsidP="008B776E">
      <w:pPr>
        <w:pStyle w:val="Heading1"/>
        <w:rPr>
          <w:rFonts w:eastAsiaTheme="minorHAnsi"/>
        </w:rPr>
      </w:pPr>
      <w:r w:rsidRPr="008B776E">
        <w:rPr>
          <w:rFonts w:eastAsiaTheme="minorHAnsi"/>
        </w:rPr>
        <w:t xml:space="preserve">Specific attention will be paid to the execution of activities in the refrigeration servicing sector included in the Plan, </w:t>
      </w:r>
      <w:proofErr w:type="gramStart"/>
      <w:r w:rsidRPr="008B776E">
        <w:rPr>
          <w:rFonts w:eastAsiaTheme="minorHAnsi"/>
        </w:rPr>
        <w:t>in particular that</w:t>
      </w:r>
      <w:proofErr w:type="gramEnd"/>
      <w:r w:rsidRPr="008B776E">
        <w:rPr>
          <w:rFonts w:eastAsiaTheme="minorHAnsi"/>
        </w:rPr>
        <w:t xml:space="preserve"> the Country may use the flexibility available under this Agreement to address specific needs that might arise during project implementation.</w:t>
      </w:r>
    </w:p>
    <w:p w14:paraId="30C948AC" w14:textId="77777777" w:rsidR="008B776E" w:rsidRPr="008B776E" w:rsidRDefault="008B776E" w:rsidP="008B776E">
      <w:pPr>
        <w:spacing w:before="240" w:after="240"/>
        <w:rPr>
          <w:rFonts w:eastAsiaTheme="minorHAnsi"/>
          <w:b/>
          <w:bCs/>
        </w:rPr>
      </w:pPr>
      <w:r w:rsidRPr="008B776E">
        <w:rPr>
          <w:rFonts w:eastAsiaTheme="minorHAnsi"/>
          <w:b/>
          <w:bCs/>
        </w:rPr>
        <w:t>Bilateral and implementing agencies</w:t>
      </w:r>
    </w:p>
    <w:p w14:paraId="34F5B6CB" w14:textId="55C4C8D8" w:rsidR="008B776E" w:rsidRPr="008B776E" w:rsidRDefault="008B776E" w:rsidP="008B776E">
      <w:pPr>
        <w:pStyle w:val="Heading1"/>
        <w:rPr>
          <w:rFonts w:eastAsiaTheme="minorHAnsi"/>
        </w:rPr>
      </w:pPr>
      <w:r w:rsidRPr="008B776E">
        <w:rPr>
          <w:rFonts w:eastAsiaTheme="minorHAnsi"/>
        </w:rPr>
        <w:t xml:space="preserve">The Country agrees to assume overall responsibility for the management and implementation of this Agreement and of all activities undertaken by it or on its behalf to fulfil the obligations under this Agreement. </w:t>
      </w:r>
      <w:r w:rsidRPr="008B776E">
        <w:rPr>
          <w:rFonts w:eastAsiaTheme="minorHAnsi"/>
          <w:shd w:val="clear" w:color="auto" w:fill="F2DBDB" w:themeFill="accent2" w:themeFillTint="33"/>
        </w:rPr>
        <w:t>[Lead IA]</w:t>
      </w:r>
      <w:r w:rsidRPr="008B776E">
        <w:rPr>
          <w:rFonts w:eastAsiaTheme="minorHAnsi"/>
        </w:rPr>
        <w:t xml:space="preserve"> has agreed to be the lead implementing agency (the “Lead IA”) </w:t>
      </w:r>
      <w:r w:rsidRPr="008B776E">
        <w:rPr>
          <w:rFonts w:eastAsiaTheme="minorHAnsi"/>
          <w:shd w:val="clear" w:color="auto" w:fill="DBE5F1" w:themeFill="accent1" w:themeFillTint="33"/>
        </w:rPr>
        <w:t xml:space="preserve">[and </w:t>
      </w:r>
      <w:r w:rsidRPr="008B776E">
        <w:rPr>
          <w:rFonts w:eastAsiaTheme="minorHAnsi"/>
          <w:shd w:val="clear" w:color="auto" w:fill="F2DBDB" w:themeFill="accent2" w:themeFillTint="33"/>
        </w:rPr>
        <w:t>[Cooperating</w:t>
      </w:r>
      <w:r>
        <w:rPr>
          <w:rFonts w:eastAsiaTheme="minorHAnsi"/>
          <w:shd w:val="clear" w:color="auto" w:fill="F2DBDB" w:themeFill="accent2" w:themeFillTint="33"/>
        </w:rPr>
        <w:t> </w:t>
      </w:r>
      <w:r w:rsidRPr="008B776E">
        <w:rPr>
          <w:rFonts w:eastAsiaTheme="minorHAnsi"/>
          <w:shd w:val="clear" w:color="auto" w:fill="F2DBDB" w:themeFill="accent2" w:themeFillTint="33"/>
        </w:rPr>
        <w:t>IA[s]]</w:t>
      </w:r>
      <w:r w:rsidRPr="008B776E">
        <w:rPr>
          <w:rFonts w:eastAsiaTheme="minorHAnsi"/>
          <w:shd w:val="clear" w:color="auto" w:fill="DBE5F1" w:themeFill="accent1" w:themeFillTint="33"/>
        </w:rPr>
        <w:t xml:space="preserve"> has/have</w:t>
      </w:r>
      <w:r w:rsidRPr="008B776E">
        <w:rPr>
          <w:rFonts w:eastAsiaTheme="minorHAnsi"/>
        </w:rPr>
        <w:t xml:space="preserve"> </w:t>
      </w:r>
      <w:r w:rsidRPr="008B776E">
        <w:rPr>
          <w:rFonts w:eastAsiaTheme="minorHAnsi"/>
          <w:shd w:val="clear" w:color="auto" w:fill="DBE5F1" w:themeFill="accent1" w:themeFillTint="33"/>
        </w:rPr>
        <w:t>agreed to be the cooperating implementing agency/agencies (the “Cooperating</w:t>
      </w:r>
      <w:r>
        <w:rPr>
          <w:rFonts w:eastAsiaTheme="minorHAnsi"/>
          <w:shd w:val="clear" w:color="auto" w:fill="DBE5F1" w:themeFill="accent1" w:themeFillTint="33"/>
        </w:rPr>
        <w:t> </w:t>
      </w:r>
      <w:r w:rsidRPr="008B776E">
        <w:rPr>
          <w:rFonts w:eastAsiaTheme="minorHAnsi"/>
          <w:shd w:val="clear" w:color="auto" w:fill="DBE5F1" w:themeFill="accent1" w:themeFillTint="33"/>
        </w:rPr>
        <w:t>IA[s]”) under the lead of the Lead IA]</w:t>
      </w:r>
      <w:r w:rsidRPr="008B776E">
        <w:rPr>
          <w:rFonts w:eastAsiaTheme="minorHAnsi"/>
        </w:rPr>
        <w:t xml:space="preserve"> in respect of the Country’s activities under this Agreement. The Country agrees to evaluations, which might be carried out under the monitoring and evaluation work programmes of the Multilateral Fund or under the evaluation programme of the Lead</w:t>
      </w:r>
      <w:r>
        <w:rPr>
          <w:rFonts w:eastAsiaTheme="minorHAnsi"/>
        </w:rPr>
        <w:t> </w:t>
      </w:r>
      <w:r w:rsidRPr="008B776E">
        <w:rPr>
          <w:rFonts w:eastAsiaTheme="minorHAnsi"/>
        </w:rPr>
        <w:t xml:space="preserve">IA </w:t>
      </w:r>
      <w:r w:rsidRPr="008B776E">
        <w:rPr>
          <w:rFonts w:eastAsiaTheme="minorHAnsi"/>
          <w:shd w:val="clear" w:color="auto" w:fill="DBE5F1" w:themeFill="accent1" w:themeFillTint="33"/>
        </w:rPr>
        <w:t>[and/or Cooperating IA[s]]</w:t>
      </w:r>
      <w:r w:rsidRPr="008B776E">
        <w:rPr>
          <w:rFonts w:eastAsiaTheme="minorHAnsi"/>
        </w:rPr>
        <w:t xml:space="preserve"> taking part in this Agreement.</w:t>
      </w:r>
    </w:p>
    <w:p w14:paraId="51724816" w14:textId="77777777" w:rsidR="008B776E" w:rsidRPr="008B776E" w:rsidRDefault="008B776E" w:rsidP="008B776E">
      <w:pPr>
        <w:pStyle w:val="Heading1"/>
        <w:rPr>
          <w:rFonts w:eastAsiaTheme="minorHAnsi"/>
        </w:rPr>
      </w:pPr>
      <w:r w:rsidRPr="008B776E">
        <w:rPr>
          <w:rFonts w:eastAsiaTheme="minorHAnsi"/>
        </w:rPr>
        <w:t xml:space="preserve">The Lead IA will be responsible for ensuring coordinated planning, implementation and reporting of all activities under this Agreement, including but not limited to the independent verification as per subparagraph 5(b). </w:t>
      </w:r>
      <w:r w:rsidRPr="008B776E">
        <w:rPr>
          <w:rFonts w:eastAsiaTheme="minorHAnsi"/>
          <w:shd w:val="clear" w:color="auto" w:fill="DBE5F1" w:themeFill="accent1" w:themeFillTint="33"/>
        </w:rPr>
        <w:t>[The Cooperating IA[s] will support the Lead IA by implementing the Plan under the overall coordination of the Lead IA.]</w:t>
      </w:r>
      <w:r w:rsidRPr="008B776E">
        <w:rPr>
          <w:rFonts w:eastAsiaTheme="minorHAnsi"/>
        </w:rPr>
        <w:t xml:space="preserve"> The role</w:t>
      </w:r>
      <w:r w:rsidRPr="008B776E">
        <w:rPr>
          <w:rFonts w:eastAsiaTheme="minorHAnsi"/>
          <w:shd w:val="clear" w:color="auto" w:fill="DBE5F1" w:themeFill="accent1" w:themeFillTint="33"/>
        </w:rPr>
        <w:t>[s]</w:t>
      </w:r>
      <w:r w:rsidRPr="008B776E">
        <w:rPr>
          <w:rFonts w:eastAsiaTheme="minorHAnsi"/>
        </w:rPr>
        <w:t xml:space="preserve"> of the Lead IA </w:t>
      </w:r>
      <w:r w:rsidRPr="008B776E">
        <w:rPr>
          <w:rFonts w:eastAsiaTheme="minorHAnsi"/>
          <w:shd w:val="clear" w:color="auto" w:fill="DBE5F1" w:themeFill="accent1" w:themeFillTint="33"/>
        </w:rPr>
        <w:t>[and Cooperating IA[s]]</w:t>
      </w:r>
      <w:r w:rsidRPr="008B776E">
        <w:rPr>
          <w:rFonts w:eastAsiaTheme="minorHAnsi"/>
        </w:rPr>
        <w:t xml:space="preserve"> is</w:t>
      </w:r>
      <w:r w:rsidRPr="008B776E">
        <w:rPr>
          <w:rFonts w:eastAsiaTheme="minorHAnsi"/>
          <w:shd w:val="clear" w:color="auto" w:fill="DBE5F1" w:themeFill="accent1" w:themeFillTint="33"/>
        </w:rPr>
        <w:t>/[are]</w:t>
      </w:r>
      <w:r w:rsidRPr="008B776E">
        <w:rPr>
          <w:rFonts w:eastAsiaTheme="minorHAnsi"/>
        </w:rPr>
        <w:t xml:space="preserve"> contained in Appendix 6-A </w:t>
      </w:r>
      <w:r w:rsidRPr="008B776E">
        <w:rPr>
          <w:rFonts w:eastAsiaTheme="minorHAnsi"/>
          <w:shd w:val="clear" w:color="auto" w:fill="DBE5F1" w:themeFill="accent1" w:themeFillTint="33"/>
        </w:rPr>
        <w:t>[and Appendix 6-B, respectively]</w:t>
      </w:r>
      <w:r w:rsidRPr="008B776E">
        <w:rPr>
          <w:rFonts w:eastAsiaTheme="minorHAnsi"/>
        </w:rPr>
        <w:t xml:space="preserve">. The Executive Committee agrees, in principle, to provide the Lead IA </w:t>
      </w:r>
      <w:r w:rsidRPr="008B776E">
        <w:rPr>
          <w:rFonts w:eastAsiaTheme="minorHAnsi"/>
          <w:shd w:val="clear" w:color="auto" w:fill="DBE5F1" w:themeFill="accent1" w:themeFillTint="33"/>
        </w:rPr>
        <w:t>[and the Cooperating IA[s]]</w:t>
      </w:r>
      <w:r w:rsidRPr="008B776E">
        <w:rPr>
          <w:rFonts w:eastAsiaTheme="minorHAnsi"/>
        </w:rPr>
        <w:t xml:space="preserve"> with the fees set out in row</w:t>
      </w:r>
      <w:r w:rsidRPr="008B776E">
        <w:rPr>
          <w:rFonts w:eastAsiaTheme="minorHAnsi"/>
          <w:shd w:val="clear" w:color="auto" w:fill="DBE5F1" w:themeFill="accent1" w:themeFillTint="33"/>
        </w:rPr>
        <w:t>[s]</w:t>
      </w:r>
      <w:r w:rsidRPr="008B776E">
        <w:rPr>
          <w:rFonts w:eastAsiaTheme="minorHAnsi"/>
        </w:rPr>
        <w:t xml:space="preserve"> 2.2 </w:t>
      </w:r>
      <w:r w:rsidRPr="008B776E">
        <w:rPr>
          <w:rFonts w:eastAsiaTheme="minorHAnsi"/>
          <w:shd w:val="clear" w:color="auto" w:fill="DBE5F1" w:themeFill="accent1" w:themeFillTint="33"/>
        </w:rPr>
        <w:t>[and 2.4…]</w:t>
      </w:r>
      <w:r w:rsidRPr="008B776E">
        <w:rPr>
          <w:rFonts w:eastAsiaTheme="minorHAnsi"/>
        </w:rPr>
        <w:t xml:space="preserve"> of Appendix 2-A.</w:t>
      </w:r>
    </w:p>
    <w:p w14:paraId="284452A1" w14:textId="77777777" w:rsidR="008B776E" w:rsidRPr="008B776E" w:rsidRDefault="008B776E" w:rsidP="008B776E">
      <w:pPr>
        <w:spacing w:before="240" w:after="240"/>
        <w:rPr>
          <w:rFonts w:eastAsiaTheme="minorHAnsi"/>
          <w:b/>
          <w:bCs/>
        </w:rPr>
      </w:pPr>
      <w:r w:rsidRPr="008B776E">
        <w:rPr>
          <w:rFonts w:eastAsiaTheme="minorHAnsi"/>
          <w:b/>
          <w:bCs/>
        </w:rPr>
        <w:t>Non-compliance with the Targets in the Agreement</w:t>
      </w:r>
    </w:p>
    <w:p w14:paraId="6022ADC6" w14:textId="77777777" w:rsidR="008B776E" w:rsidRPr="008B776E" w:rsidRDefault="008B776E" w:rsidP="008B776E">
      <w:pPr>
        <w:pStyle w:val="Heading1"/>
        <w:rPr>
          <w:rFonts w:eastAsiaTheme="minorHAnsi"/>
        </w:rPr>
      </w:pPr>
      <w:r w:rsidRPr="008B776E">
        <w:rPr>
          <w:rFonts w:eastAsiaTheme="minorHAnsi"/>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8B776E">
        <w:rPr>
          <w:rFonts w:eastAsiaTheme="minorHAnsi"/>
          <w:vertAlign w:val="subscript"/>
        </w:rPr>
        <w:t>2</w:t>
      </w:r>
      <w:r w:rsidRPr="008B776E">
        <w:rPr>
          <w:rFonts w:eastAsiaTheme="minorHAnsi"/>
        </w:rPr>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2D71631E" w14:textId="77777777" w:rsidR="008B776E" w:rsidRPr="008B776E" w:rsidRDefault="008B776E" w:rsidP="008B776E">
      <w:pPr>
        <w:pStyle w:val="Heading1"/>
        <w:rPr>
          <w:rFonts w:eastAsiaTheme="minorHAnsi"/>
        </w:rPr>
      </w:pPr>
      <w:r w:rsidRPr="008B776E">
        <w:rPr>
          <w:rFonts w:eastAsiaTheme="minorHAnsi"/>
        </w:rPr>
        <w:lastRenderedPageBreak/>
        <w:t xml:space="preserve">The Funding of this Agreement will not be modified </w:t>
      </w:r>
      <w:proofErr w:type="gramStart"/>
      <w:r w:rsidRPr="008B776E">
        <w:rPr>
          <w:rFonts w:eastAsiaTheme="minorHAnsi"/>
        </w:rPr>
        <w:t>on the basis of</w:t>
      </w:r>
      <w:proofErr w:type="gramEnd"/>
      <w:r w:rsidRPr="008B776E">
        <w:rPr>
          <w:rFonts w:eastAsiaTheme="minorHAnsi"/>
        </w:rPr>
        <w:t xml:space="preserve"> any future Executive Committee decisions that may affect the funding of any other consumption sector projects or any other related activities in the Country.</w:t>
      </w:r>
    </w:p>
    <w:p w14:paraId="71F435BC" w14:textId="77777777" w:rsidR="008B776E" w:rsidRPr="008B776E" w:rsidRDefault="008B776E" w:rsidP="008B776E">
      <w:pPr>
        <w:pStyle w:val="Heading1"/>
        <w:rPr>
          <w:rFonts w:eastAsiaTheme="minorHAnsi"/>
        </w:rPr>
      </w:pPr>
      <w:r w:rsidRPr="008B776E">
        <w:rPr>
          <w:rFonts w:eastAsiaTheme="minorHAnsi"/>
        </w:rPr>
        <w:t xml:space="preserve">The Country will comply with any reasonable request of the Executive Committee, </w:t>
      </w:r>
      <w:r w:rsidRPr="008B776E">
        <w:rPr>
          <w:rFonts w:eastAsiaTheme="minorHAnsi"/>
          <w:shd w:val="clear" w:color="auto" w:fill="DBE5F1" w:themeFill="accent1" w:themeFillTint="33"/>
        </w:rPr>
        <w:t>[and]</w:t>
      </w:r>
      <w:r w:rsidRPr="008B776E">
        <w:rPr>
          <w:rFonts w:eastAsiaTheme="minorHAnsi"/>
        </w:rPr>
        <w:t xml:space="preserve"> the Lead IA </w:t>
      </w:r>
      <w:r w:rsidRPr="008B776E">
        <w:rPr>
          <w:rFonts w:eastAsiaTheme="minorHAnsi"/>
          <w:shd w:val="clear" w:color="auto" w:fill="DBE5F1" w:themeFill="accent1" w:themeFillTint="33"/>
        </w:rPr>
        <w:t>[and the Cooperating IA[s]]</w:t>
      </w:r>
      <w:r w:rsidRPr="008B776E">
        <w:rPr>
          <w:rFonts w:eastAsiaTheme="minorHAnsi"/>
        </w:rPr>
        <w:t xml:space="preserve"> to facilitate implementation of this Agreement. </w:t>
      </w:r>
      <w:proofErr w:type="gramStart"/>
      <w:r w:rsidRPr="008B776E">
        <w:rPr>
          <w:rFonts w:eastAsiaTheme="minorHAnsi"/>
        </w:rPr>
        <w:t>In particular, it</w:t>
      </w:r>
      <w:proofErr w:type="gramEnd"/>
      <w:r w:rsidRPr="008B776E">
        <w:rPr>
          <w:rFonts w:eastAsiaTheme="minorHAnsi"/>
        </w:rPr>
        <w:t xml:space="preserve"> will provide the Lead IA </w:t>
      </w:r>
      <w:r w:rsidRPr="008B776E">
        <w:rPr>
          <w:rFonts w:eastAsiaTheme="minorHAnsi"/>
          <w:shd w:val="clear" w:color="auto" w:fill="DBE5F1" w:themeFill="accent1" w:themeFillTint="33"/>
        </w:rPr>
        <w:t>[and the Cooperating IA[s]]</w:t>
      </w:r>
      <w:r w:rsidRPr="008B776E">
        <w:rPr>
          <w:rFonts w:eastAsiaTheme="minorHAnsi"/>
        </w:rPr>
        <w:t xml:space="preserve"> with access to the information necessary to verify compliance with this Agreement.</w:t>
      </w:r>
    </w:p>
    <w:p w14:paraId="40BE6435" w14:textId="77777777" w:rsidR="008B776E" w:rsidRPr="008B776E" w:rsidRDefault="008B776E" w:rsidP="008B776E">
      <w:pPr>
        <w:keepNext/>
        <w:keepLines/>
        <w:spacing w:before="240" w:after="240"/>
        <w:rPr>
          <w:rFonts w:eastAsiaTheme="minorHAnsi"/>
          <w:b/>
          <w:bCs/>
        </w:rPr>
      </w:pPr>
      <w:r w:rsidRPr="008B776E">
        <w:rPr>
          <w:rFonts w:eastAsiaTheme="minorHAnsi"/>
          <w:b/>
          <w:bCs/>
        </w:rPr>
        <w:t>Date of completion</w:t>
      </w:r>
    </w:p>
    <w:p w14:paraId="63172948" w14:textId="3302A5B9" w:rsidR="008B776E" w:rsidRPr="008B776E" w:rsidRDefault="008B776E" w:rsidP="008B776E">
      <w:pPr>
        <w:pStyle w:val="Heading1"/>
        <w:rPr>
          <w:rFonts w:eastAsiaTheme="minorHAnsi"/>
        </w:rPr>
      </w:pPr>
      <w:r w:rsidRPr="008B776E">
        <w:rPr>
          <w:rFonts w:eastAsiaTheme="minorHAnsi"/>
        </w:rPr>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w:t>
      </w:r>
      <w:r>
        <w:rPr>
          <w:rFonts w:eastAsiaTheme="minorHAnsi"/>
        </w:rPr>
        <w:t>4</w:t>
      </w:r>
      <w:r>
        <w:rPr>
          <w:rFonts w:eastAsiaTheme="minorHAnsi"/>
        </w:rPr>
        <w:noBreakHyphen/>
      </w:r>
      <w:r w:rsidRPr="008B776E">
        <w:rPr>
          <w:rFonts w:eastAsiaTheme="minorHAnsi"/>
        </w:rPr>
        <w:t>A will continue until the time of the completion of the Plan unless otherwise specified by the Executive Committee.</w:t>
      </w:r>
    </w:p>
    <w:p w14:paraId="0A979BCE" w14:textId="77777777" w:rsidR="008B776E" w:rsidRPr="008B776E" w:rsidRDefault="008B776E" w:rsidP="008B776E">
      <w:pPr>
        <w:spacing w:before="240" w:after="240"/>
        <w:rPr>
          <w:rFonts w:eastAsiaTheme="minorHAnsi"/>
          <w:b/>
          <w:bCs/>
        </w:rPr>
      </w:pPr>
      <w:r w:rsidRPr="008B776E">
        <w:rPr>
          <w:rFonts w:eastAsiaTheme="minorHAnsi"/>
          <w:b/>
          <w:bCs/>
        </w:rPr>
        <w:t>Validity</w:t>
      </w:r>
    </w:p>
    <w:p w14:paraId="7540EFD8" w14:textId="77777777" w:rsidR="008B776E" w:rsidRPr="008B776E" w:rsidRDefault="008B776E" w:rsidP="008B776E">
      <w:pPr>
        <w:pStyle w:val="Heading1"/>
        <w:rPr>
          <w:rFonts w:eastAsiaTheme="minorHAnsi"/>
        </w:rPr>
      </w:pPr>
      <w:r w:rsidRPr="008B776E">
        <w:rPr>
          <w:rFonts w:eastAsiaTheme="minorHAnsi"/>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73E32A5" w14:textId="77777777" w:rsidR="008B776E" w:rsidRPr="008B776E" w:rsidRDefault="008B776E" w:rsidP="008B776E">
      <w:pPr>
        <w:pStyle w:val="Heading1"/>
        <w:rPr>
          <w:rFonts w:eastAsiaTheme="minorHAnsi"/>
        </w:rPr>
      </w:pPr>
      <w:r w:rsidRPr="008B776E">
        <w:rPr>
          <w:rFonts w:eastAsiaTheme="minorHAnsi"/>
        </w:rPr>
        <w:t>This Agreement may be modified or terminated only by mutual written agreement of the Country and the Executive Committee of the Multilateral Fund.</w:t>
      </w:r>
    </w:p>
    <w:p w14:paraId="0829C37B" w14:textId="77777777" w:rsidR="008B776E" w:rsidRPr="008B776E" w:rsidRDefault="008B776E" w:rsidP="008B776E">
      <w:pPr>
        <w:keepNext/>
        <w:spacing w:before="360" w:after="240"/>
        <w:rPr>
          <w:rFonts w:eastAsiaTheme="minorHAnsi"/>
          <w:b/>
          <w:bCs/>
        </w:rPr>
      </w:pPr>
      <w:r w:rsidRPr="008B776E">
        <w:rPr>
          <w:rFonts w:eastAsiaTheme="minorHAnsi"/>
          <w:b/>
          <w:bCs/>
        </w:rPr>
        <w:t>APPENDICES</w:t>
      </w:r>
    </w:p>
    <w:p w14:paraId="453CE980" w14:textId="77777777" w:rsidR="008B776E" w:rsidRDefault="008B776E" w:rsidP="008B776E">
      <w:pPr>
        <w:keepNext/>
        <w:spacing w:before="360" w:after="240"/>
        <w:rPr>
          <w:rFonts w:eastAsiaTheme="minorHAnsi"/>
          <w:b/>
          <w:bCs/>
        </w:rPr>
      </w:pPr>
      <w:r w:rsidRPr="008B776E">
        <w:rPr>
          <w:rFonts w:eastAsiaTheme="minorHAnsi"/>
          <w:b/>
          <w:bCs/>
        </w:rPr>
        <w:t>APPENDIX 1-A: THE SUBSTANCES</w:t>
      </w:r>
    </w:p>
    <w:p w14:paraId="3F3DAC11" w14:textId="18B73B98" w:rsidR="00797134" w:rsidRPr="00797134" w:rsidRDefault="00065587" w:rsidP="00EC53C1">
      <w:pPr>
        <w:shd w:val="clear" w:color="auto" w:fill="EAF1DD" w:themeFill="accent3" w:themeFillTint="33"/>
        <w:rPr>
          <w:rFonts w:eastAsiaTheme="minorHAnsi"/>
          <w:lang w:val="en-US"/>
        </w:rPr>
      </w:pPr>
      <w:r w:rsidRPr="002A5A9E">
        <w:rPr>
          <w:rFonts w:eastAsiaTheme="minorHAnsi"/>
          <w:i/>
          <w:iCs/>
          <w:highlight w:val="yellow"/>
          <w:lang w:val="en-US"/>
        </w:rPr>
        <w:t>[</w:t>
      </w:r>
      <w:r w:rsidR="00797134" w:rsidRPr="002A5A9E">
        <w:rPr>
          <w:rFonts w:eastAsiaTheme="minorHAnsi"/>
          <w:i/>
          <w:iCs/>
          <w:highlight w:val="yellow"/>
          <w:lang w:val="en-US"/>
        </w:rPr>
        <w:t>For LVC countries with consumption only in servicing (in line with decision 96/50(e))</w:t>
      </w:r>
      <w:r w:rsidRPr="002A5A9E">
        <w:rPr>
          <w:rFonts w:eastAsiaTheme="minorHAnsi"/>
          <w:i/>
          <w:iCs/>
          <w:highlight w:val="yellow"/>
          <w:lang w:val="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050"/>
      </w:tblGrid>
      <w:tr w:rsidR="00797134" w:rsidRPr="00797134" w14:paraId="24ED8EFC" w14:textId="77777777" w:rsidTr="00364E07">
        <w:trPr>
          <w:trHeight w:val="413"/>
        </w:trPr>
        <w:tc>
          <w:tcPr>
            <w:tcW w:w="2325" w:type="pct"/>
            <w:vAlign w:val="center"/>
          </w:tcPr>
          <w:p w14:paraId="3BFEEF34" w14:textId="77777777" w:rsidR="00797134" w:rsidRPr="00797134" w:rsidRDefault="00797134" w:rsidP="00797134">
            <w:pPr>
              <w:widowControl w:val="0"/>
              <w:jc w:val="center"/>
              <w:rPr>
                <w:b/>
                <w:bCs/>
                <w:sz w:val="20"/>
                <w:szCs w:val="20"/>
                <w:lang w:val="en-GB"/>
              </w:rPr>
            </w:pPr>
            <w:r w:rsidRPr="00797134">
              <w:rPr>
                <w:b/>
                <w:bCs/>
                <w:sz w:val="20"/>
                <w:szCs w:val="20"/>
                <w:lang w:val="en-GB"/>
              </w:rPr>
              <w:t>Substances</w:t>
            </w:r>
          </w:p>
        </w:tc>
        <w:tc>
          <w:tcPr>
            <w:tcW w:w="2675" w:type="pct"/>
            <w:vAlign w:val="center"/>
          </w:tcPr>
          <w:p w14:paraId="3E2B79D4" w14:textId="78354007" w:rsidR="00797134" w:rsidRPr="00797134" w:rsidRDefault="00797134" w:rsidP="00797134">
            <w:pPr>
              <w:widowControl w:val="0"/>
              <w:jc w:val="center"/>
              <w:rPr>
                <w:b/>
                <w:bCs/>
                <w:sz w:val="20"/>
                <w:szCs w:val="20"/>
                <w:lang w:val="en-GB"/>
              </w:rPr>
            </w:pPr>
            <w:r w:rsidRPr="00797134">
              <w:rPr>
                <w:b/>
                <w:bCs/>
                <w:sz w:val="20"/>
                <w:szCs w:val="20"/>
                <w:lang w:val="en-GB"/>
              </w:rPr>
              <w:t>Starting point for aggregate reductions in consumption</w:t>
            </w:r>
            <w:r w:rsidR="00A97265">
              <w:rPr>
                <w:b/>
                <w:bCs/>
                <w:sz w:val="20"/>
                <w:szCs w:val="20"/>
                <w:lang w:val="en-GB"/>
              </w:rPr>
              <w:t xml:space="preserve"> </w:t>
            </w:r>
            <w:r w:rsidR="00A97265" w:rsidRPr="000F3915">
              <w:rPr>
                <w:b/>
                <w:bCs/>
                <w:sz w:val="20"/>
                <w:szCs w:val="20"/>
                <w:highlight w:val="yellow"/>
                <w:lang w:val="en-GB"/>
              </w:rPr>
              <w:t>(CO</w:t>
            </w:r>
            <w:r w:rsidR="00A97265" w:rsidRPr="000F3915">
              <w:rPr>
                <w:b/>
                <w:bCs/>
                <w:sz w:val="20"/>
                <w:szCs w:val="20"/>
                <w:highlight w:val="yellow"/>
                <w:vertAlign w:val="subscript"/>
                <w:lang w:val="en-GB"/>
              </w:rPr>
              <w:t>2</w:t>
            </w:r>
            <w:r w:rsidR="00A97265" w:rsidRPr="000F3915">
              <w:rPr>
                <w:b/>
                <w:bCs/>
                <w:sz w:val="20"/>
                <w:szCs w:val="20"/>
                <w:highlight w:val="yellow"/>
                <w:lang w:val="en-GB"/>
              </w:rPr>
              <w:t>-eq tonnes)</w:t>
            </w:r>
          </w:p>
        </w:tc>
      </w:tr>
      <w:tr w:rsidR="00797134" w:rsidRPr="00797134" w14:paraId="7574D9B2" w14:textId="77777777" w:rsidTr="00364E07">
        <w:trPr>
          <w:trHeight w:val="206"/>
        </w:trPr>
        <w:tc>
          <w:tcPr>
            <w:tcW w:w="2325" w:type="pct"/>
          </w:tcPr>
          <w:p w14:paraId="489332A3" w14:textId="77777777" w:rsidR="00797134" w:rsidRPr="00797134" w:rsidRDefault="00797134" w:rsidP="00797134">
            <w:pPr>
              <w:widowControl w:val="0"/>
              <w:jc w:val="left"/>
              <w:rPr>
                <w:sz w:val="20"/>
                <w:szCs w:val="20"/>
                <w:highlight w:val="yellow"/>
                <w:lang w:val="en-GB"/>
              </w:rPr>
            </w:pPr>
            <w:r w:rsidRPr="00797134">
              <w:rPr>
                <w:sz w:val="20"/>
                <w:szCs w:val="20"/>
                <w:highlight w:val="yellow"/>
                <w:lang w:val="en-GB"/>
              </w:rPr>
              <w:t>HFCs</w:t>
            </w:r>
          </w:p>
        </w:tc>
        <w:tc>
          <w:tcPr>
            <w:tcW w:w="2675" w:type="pct"/>
          </w:tcPr>
          <w:p w14:paraId="520A6FEE" w14:textId="77777777" w:rsidR="00797134" w:rsidRPr="00797134" w:rsidRDefault="00797134" w:rsidP="00797134">
            <w:pPr>
              <w:widowControl w:val="0"/>
              <w:jc w:val="center"/>
              <w:rPr>
                <w:sz w:val="20"/>
                <w:szCs w:val="20"/>
                <w:highlight w:val="yellow"/>
                <w:lang w:val="en-GB"/>
              </w:rPr>
            </w:pPr>
            <w:r w:rsidRPr="00797134">
              <w:rPr>
                <w:sz w:val="20"/>
                <w:szCs w:val="20"/>
                <w:highlight w:val="yellow"/>
                <w:lang w:val="en-GB"/>
              </w:rPr>
              <w:t>n/a</w:t>
            </w:r>
          </w:p>
        </w:tc>
      </w:tr>
    </w:tbl>
    <w:p w14:paraId="3DC5ADFB" w14:textId="1923CC16" w:rsidR="00797134" w:rsidRPr="00797134" w:rsidRDefault="00065587" w:rsidP="002A5A9E">
      <w:pPr>
        <w:shd w:val="clear" w:color="auto" w:fill="EAF1DD" w:themeFill="accent3" w:themeFillTint="33"/>
        <w:spacing w:before="240"/>
        <w:rPr>
          <w:rFonts w:eastAsiaTheme="minorHAnsi"/>
          <w:i/>
          <w:iCs/>
          <w:lang w:val="en-US"/>
        </w:rPr>
      </w:pPr>
      <w:r w:rsidRPr="002A5A9E">
        <w:rPr>
          <w:rFonts w:eastAsiaTheme="minorHAnsi"/>
          <w:i/>
          <w:iCs/>
          <w:highlight w:val="yellow"/>
          <w:lang w:val="en-US"/>
        </w:rPr>
        <w:t>[</w:t>
      </w:r>
      <w:r w:rsidR="00797134" w:rsidRPr="002A5A9E">
        <w:rPr>
          <w:rFonts w:eastAsiaTheme="minorHAnsi"/>
          <w:i/>
          <w:iCs/>
          <w:highlight w:val="yellow"/>
          <w:lang w:val="en-US"/>
        </w:rPr>
        <w:t>For non-LVC countries and LVC countries with consumption in servicing and manufacturing</w:t>
      </w:r>
      <w:r w:rsidRPr="002A5A9E">
        <w:rPr>
          <w:rFonts w:eastAsiaTheme="minorHAnsi"/>
          <w:i/>
          <w:iCs/>
          <w:highlight w:val="yellow"/>
          <w:lang w:val="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050"/>
      </w:tblGrid>
      <w:tr w:rsidR="00797134" w:rsidRPr="00797134" w14:paraId="5F5AD0B3" w14:textId="77777777" w:rsidTr="00364E07">
        <w:trPr>
          <w:trHeight w:val="413"/>
        </w:trPr>
        <w:tc>
          <w:tcPr>
            <w:tcW w:w="2325" w:type="pct"/>
            <w:vAlign w:val="center"/>
          </w:tcPr>
          <w:p w14:paraId="63B05E55" w14:textId="77777777" w:rsidR="00797134" w:rsidRPr="00797134" w:rsidRDefault="00797134" w:rsidP="00797134">
            <w:pPr>
              <w:widowControl w:val="0"/>
              <w:jc w:val="center"/>
              <w:rPr>
                <w:b/>
                <w:bCs/>
                <w:sz w:val="20"/>
                <w:szCs w:val="20"/>
                <w:lang w:val="en-GB"/>
              </w:rPr>
            </w:pPr>
            <w:r w:rsidRPr="00797134">
              <w:rPr>
                <w:b/>
                <w:bCs/>
                <w:sz w:val="20"/>
                <w:szCs w:val="20"/>
                <w:lang w:val="en-GB"/>
              </w:rPr>
              <w:t>Substances</w:t>
            </w:r>
          </w:p>
        </w:tc>
        <w:tc>
          <w:tcPr>
            <w:tcW w:w="2675" w:type="pct"/>
            <w:vAlign w:val="center"/>
          </w:tcPr>
          <w:p w14:paraId="001FCF28" w14:textId="1422A517" w:rsidR="00797134" w:rsidRPr="00797134" w:rsidRDefault="00797134" w:rsidP="00797134">
            <w:pPr>
              <w:widowControl w:val="0"/>
              <w:jc w:val="center"/>
              <w:rPr>
                <w:b/>
                <w:bCs/>
                <w:sz w:val="20"/>
                <w:szCs w:val="20"/>
                <w:lang w:val="en-GB"/>
              </w:rPr>
            </w:pPr>
            <w:r w:rsidRPr="00797134">
              <w:rPr>
                <w:b/>
                <w:bCs/>
                <w:sz w:val="20"/>
                <w:szCs w:val="20"/>
                <w:lang w:val="en-GB"/>
              </w:rPr>
              <w:t>Starting point for aggregate reductions in consumption</w:t>
            </w:r>
            <w:r w:rsidR="00A97265">
              <w:rPr>
                <w:b/>
                <w:bCs/>
                <w:sz w:val="20"/>
                <w:szCs w:val="20"/>
                <w:lang w:val="en-GB"/>
              </w:rPr>
              <w:t xml:space="preserve"> </w:t>
            </w:r>
            <w:r w:rsidR="00A97265" w:rsidRPr="000F3915">
              <w:rPr>
                <w:b/>
                <w:bCs/>
                <w:sz w:val="20"/>
                <w:szCs w:val="20"/>
                <w:highlight w:val="yellow"/>
                <w:lang w:val="en-GB"/>
              </w:rPr>
              <w:t>(CO</w:t>
            </w:r>
            <w:r w:rsidR="00A97265" w:rsidRPr="000F3915">
              <w:rPr>
                <w:b/>
                <w:bCs/>
                <w:sz w:val="20"/>
                <w:szCs w:val="20"/>
                <w:highlight w:val="yellow"/>
                <w:vertAlign w:val="subscript"/>
                <w:lang w:val="en-GB"/>
              </w:rPr>
              <w:t>2</w:t>
            </w:r>
            <w:r w:rsidR="00A97265" w:rsidRPr="000F3915">
              <w:rPr>
                <w:b/>
                <w:bCs/>
                <w:sz w:val="20"/>
                <w:szCs w:val="20"/>
                <w:highlight w:val="yellow"/>
                <w:lang w:val="en-GB"/>
              </w:rPr>
              <w:t>-eq tonnes)</w:t>
            </w:r>
          </w:p>
        </w:tc>
      </w:tr>
      <w:tr w:rsidR="00797134" w:rsidRPr="00797134" w14:paraId="12E244DD" w14:textId="77777777" w:rsidTr="00364E07">
        <w:trPr>
          <w:trHeight w:val="206"/>
        </w:trPr>
        <w:tc>
          <w:tcPr>
            <w:tcW w:w="2325" w:type="pct"/>
          </w:tcPr>
          <w:p w14:paraId="3A055273" w14:textId="77777777" w:rsidR="00797134" w:rsidRPr="00797134" w:rsidRDefault="00797134" w:rsidP="00797134">
            <w:pPr>
              <w:widowControl w:val="0"/>
              <w:jc w:val="left"/>
              <w:rPr>
                <w:sz w:val="20"/>
                <w:szCs w:val="20"/>
                <w:highlight w:val="yellow"/>
                <w:lang w:val="en-GB"/>
              </w:rPr>
            </w:pPr>
            <w:r w:rsidRPr="00797134">
              <w:rPr>
                <w:sz w:val="20"/>
                <w:szCs w:val="20"/>
                <w:highlight w:val="yellow"/>
                <w:lang w:val="en-GB"/>
              </w:rPr>
              <w:t>HFCs</w:t>
            </w:r>
          </w:p>
        </w:tc>
        <w:tc>
          <w:tcPr>
            <w:tcW w:w="2675" w:type="pct"/>
          </w:tcPr>
          <w:p w14:paraId="7938CB75" w14:textId="77777777" w:rsidR="00797134" w:rsidRPr="00797134" w:rsidRDefault="00797134" w:rsidP="00797134">
            <w:pPr>
              <w:widowControl w:val="0"/>
              <w:jc w:val="center"/>
              <w:rPr>
                <w:sz w:val="20"/>
                <w:szCs w:val="20"/>
                <w:highlight w:val="yellow"/>
                <w:lang w:val="en-GB"/>
              </w:rPr>
            </w:pPr>
            <w:r w:rsidRPr="00797134">
              <w:rPr>
                <w:sz w:val="20"/>
                <w:szCs w:val="20"/>
                <w:highlight w:val="yellow"/>
                <w:lang w:val="en-GB"/>
              </w:rPr>
              <w:t>To be determined (TBD)</w:t>
            </w:r>
          </w:p>
        </w:tc>
      </w:tr>
    </w:tbl>
    <w:p w14:paraId="1B94CCF8" w14:textId="77777777" w:rsidR="008B776E" w:rsidRPr="008B776E" w:rsidRDefault="008B776E" w:rsidP="008B776E">
      <w:pPr>
        <w:keepNext/>
        <w:spacing w:before="360" w:after="240"/>
        <w:rPr>
          <w:rFonts w:eastAsiaTheme="minorHAnsi"/>
          <w:b/>
          <w:bCs/>
        </w:rPr>
      </w:pPr>
      <w:r w:rsidRPr="008B776E">
        <w:rPr>
          <w:rFonts w:eastAsiaTheme="minorHAnsi"/>
          <w:b/>
          <w:bCs/>
        </w:rPr>
        <w:t>APPENDIX 2-A: THE TARGETS, AND FUNDING</w:t>
      </w:r>
    </w:p>
    <w:tbl>
      <w:tblPr>
        <w:tblW w:w="5000" w:type="pct"/>
        <w:jc w:val="center"/>
        <w:tblLayout w:type="fixed"/>
        <w:tblCellMar>
          <w:left w:w="85" w:type="dxa"/>
          <w:right w:w="85" w:type="dxa"/>
        </w:tblCellMar>
        <w:tblLook w:val="04A0" w:firstRow="1" w:lastRow="0" w:firstColumn="1" w:lastColumn="0" w:noHBand="0" w:noVBand="1"/>
      </w:tblPr>
      <w:tblGrid>
        <w:gridCol w:w="567"/>
        <w:gridCol w:w="2126"/>
        <w:gridCol w:w="1418"/>
        <w:gridCol w:w="893"/>
        <w:gridCol w:w="889"/>
        <w:gridCol w:w="889"/>
        <w:gridCol w:w="953"/>
        <w:gridCol w:w="825"/>
        <w:gridCol w:w="880"/>
      </w:tblGrid>
      <w:tr w:rsidR="00835A9A" w:rsidRPr="008B776E" w14:paraId="3ADA37D2" w14:textId="77777777" w:rsidTr="00EC53C1">
        <w:trPr>
          <w:cantSplit/>
          <w:trHeight w:val="50"/>
          <w:tblHeader/>
          <w:jc w:val="center"/>
        </w:trPr>
        <w:tc>
          <w:tcPr>
            <w:tcW w:w="300" w:type="pct"/>
            <w:tcBorders>
              <w:top w:val="single" w:sz="4" w:space="0" w:color="auto"/>
              <w:left w:val="single" w:sz="4" w:space="0" w:color="auto"/>
              <w:bottom w:val="single" w:sz="4" w:space="0" w:color="auto"/>
              <w:right w:val="single" w:sz="4" w:space="0" w:color="auto"/>
            </w:tcBorders>
            <w:vAlign w:val="center"/>
            <w:hideMark/>
          </w:tcPr>
          <w:p w14:paraId="29610734" w14:textId="77777777" w:rsidR="00835A9A" w:rsidRPr="00835A9A" w:rsidRDefault="00835A9A" w:rsidP="00835A9A">
            <w:pPr>
              <w:keepNext/>
              <w:keepLines/>
              <w:jc w:val="center"/>
              <w:rPr>
                <w:rFonts w:eastAsiaTheme="minorHAnsi"/>
                <w:b/>
                <w:color w:val="000000"/>
                <w:sz w:val="20"/>
              </w:rPr>
            </w:pPr>
            <w:r w:rsidRPr="00835A9A">
              <w:rPr>
                <w:rFonts w:eastAsiaTheme="minorHAnsi"/>
                <w:b/>
                <w:color w:val="000000"/>
                <w:sz w:val="20"/>
              </w:rPr>
              <w:t>Row</w:t>
            </w:r>
          </w:p>
        </w:tc>
        <w:tc>
          <w:tcPr>
            <w:tcW w:w="1877" w:type="pct"/>
            <w:gridSpan w:val="2"/>
            <w:tcBorders>
              <w:top w:val="single" w:sz="4" w:space="0" w:color="auto"/>
              <w:left w:val="nil"/>
              <w:bottom w:val="single" w:sz="4" w:space="0" w:color="auto"/>
              <w:right w:val="single" w:sz="4" w:space="0" w:color="auto"/>
            </w:tcBorders>
            <w:vAlign w:val="center"/>
            <w:hideMark/>
          </w:tcPr>
          <w:p w14:paraId="0A5E2ACA" w14:textId="77777777" w:rsidR="00835A9A" w:rsidRPr="00835A9A" w:rsidRDefault="00835A9A" w:rsidP="00835A9A">
            <w:pPr>
              <w:keepNext/>
              <w:keepLines/>
              <w:jc w:val="center"/>
              <w:rPr>
                <w:rFonts w:eastAsiaTheme="minorHAnsi"/>
                <w:b/>
                <w:color w:val="000000"/>
                <w:sz w:val="20"/>
              </w:rPr>
            </w:pPr>
            <w:r w:rsidRPr="00835A9A">
              <w:rPr>
                <w:rFonts w:eastAsiaTheme="minorHAnsi"/>
                <w:b/>
                <w:color w:val="000000"/>
                <w:sz w:val="20"/>
              </w:rPr>
              <w:t>Particulars</w:t>
            </w:r>
          </w:p>
        </w:tc>
        <w:tc>
          <w:tcPr>
            <w:tcW w:w="473" w:type="pct"/>
            <w:tcBorders>
              <w:top w:val="single" w:sz="4" w:space="0" w:color="auto"/>
              <w:left w:val="nil"/>
              <w:bottom w:val="single" w:sz="4" w:space="0" w:color="auto"/>
              <w:right w:val="single" w:sz="4" w:space="0" w:color="auto"/>
            </w:tcBorders>
            <w:vAlign w:val="center"/>
            <w:hideMark/>
          </w:tcPr>
          <w:p w14:paraId="599C3324" w14:textId="77777777" w:rsidR="00835A9A" w:rsidRPr="00835A9A" w:rsidRDefault="00835A9A" w:rsidP="00835A9A">
            <w:pPr>
              <w:keepNext/>
              <w:keepLines/>
              <w:jc w:val="center"/>
              <w:rPr>
                <w:rFonts w:eastAsiaTheme="minorHAnsi"/>
                <w:b/>
                <w:color w:val="000000"/>
                <w:sz w:val="20"/>
              </w:rPr>
            </w:pPr>
            <w:r w:rsidRPr="00835A9A">
              <w:rPr>
                <w:rFonts w:eastAsiaTheme="minorHAnsi"/>
                <w:b/>
                <w:color w:val="000000"/>
                <w:sz w:val="20"/>
              </w:rPr>
              <w:t>2025</w:t>
            </w:r>
          </w:p>
        </w:tc>
        <w:tc>
          <w:tcPr>
            <w:tcW w:w="471" w:type="pct"/>
            <w:tcBorders>
              <w:top w:val="single" w:sz="4" w:space="0" w:color="auto"/>
              <w:left w:val="nil"/>
              <w:bottom w:val="single" w:sz="4" w:space="0" w:color="auto"/>
              <w:right w:val="single" w:sz="4" w:space="0" w:color="auto"/>
            </w:tcBorders>
            <w:vAlign w:val="center"/>
            <w:hideMark/>
          </w:tcPr>
          <w:p w14:paraId="5862C8EA" w14:textId="77777777" w:rsidR="00835A9A" w:rsidRPr="00835A9A" w:rsidRDefault="00835A9A" w:rsidP="00835A9A">
            <w:pPr>
              <w:keepNext/>
              <w:keepLines/>
              <w:jc w:val="center"/>
              <w:rPr>
                <w:rFonts w:eastAsiaTheme="minorHAnsi"/>
                <w:b/>
                <w:color w:val="000000"/>
                <w:sz w:val="20"/>
              </w:rPr>
            </w:pPr>
            <w:r w:rsidRPr="00835A9A">
              <w:rPr>
                <w:rFonts w:eastAsiaTheme="minorHAnsi"/>
                <w:b/>
                <w:color w:val="000000"/>
                <w:sz w:val="20"/>
              </w:rPr>
              <w:t>2026</w:t>
            </w:r>
          </w:p>
        </w:tc>
        <w:tc>
          <w:tcPr>
            <w:tcW w:w="471" w:type="pct"/>
            <w:tcBorders>
              <w:top w:val="single" w:sz="4" w:space="0" w:color="auto"/>
              <w:left w:val="nil"/>
              <w:bottom w:val="single" w:sz="4" w:space="0" w:color="auto"/>
              <w:right w:val="single" w:sz="4" w:space="0" w:color="auto"/>
            </w:tcBorders>
            <w:vAlign w:val="center"/>
            <w:hideMark/>
          </w:tcPr>
          <w:p w14:paraId="60C294DE" w14:textId="77777777" w:rsidR="00835A9A" w:rsidRPr="00835A9A" w:rsidRDefault="00835A9A" w:rsidP="00835A9A">
            <w:pPr>
              <w:keepNext/>
              <w:keepLines/>
              <w:jc w:val="center"/>
              <w:rPr>
                <w:rFonts w:eastAsiaTheme="minorHAnsi"/>
                <w:b/>
                <w:color w:val="000000"/>
                <w:sz w:val="20"/>
              </w:rPr>
            </w:pPr>
            <w:r w:rsidRPr="00835A9A">
              <w:rPr>
                <w:rFonts w:eastAsiaTheme="minorHAnsi"/>
                <w:b/>
                <w:color w:val="000000"/>
                <w:sz w:val="20"/>
              </w:rPr>
              <w:t>2027</w:t>
            </w:r>
          </w:p>
        </w:tc>
        <w:tc>
          <w:tcPr>
            <w:tcW w:w="505" w:type="pct"/>
            <w:tcBorders>
              <w:top w:val="single" w:sz="4" w:space="0" w:color="auto"/>
              <w:left w:val="nil"/>
              <w:bottom w:val="single" w:sz="4" w:space="0" w:color="auto"/>
              <w:right w:val="single" w:sz="4" w:space="0" w:color="auto"/>
            </w:tcBorders>
            <w:vAlign w:val="center"/>
            <w:hideMark/>
          </w:tcPr>
          <w:p w14:paraId="23D5FD04" w14:textId="77777777" w:rsidR="00835A9A" w:rsidRPr="00835A9A" w:rsidRDefault="00835A9A" w:rsidP="00835A9A">
            <w:pPr>
              <w:keepNext/>
              <w:keepLines/>
              <w:jc w:val="center"/>
              <w:rPr>
                <w:rFonts w:eastAsiaTheme="minorHAnsi"/>
                <w:b/>
                <w:color w:val="000000"/>
                <w:sz w:val="20"/>
              </w:rPr>
            </w:pPr>
            <w:r w:rsidRPr="00835A9A">
              <w:rPr>
                <w:rFonts w:eastAsiaTheme="minorHAnsi"/>
                <w:b/>
                <w:color w:val="000000"/>
                <w:sz w:val="20"/>
              </w:rPr>
              <w:t>2028</w:t>
            </w:r>
          </w:p>
        </w:tc>
        <w:tc>
          <w:tcPr>
            <w:tcW w:w="437" w:type="pct"/>
            <w:tcBorders>
              <w:top w:val="single" w:sz="4" w:space="0" w:color="auto"/>
              <w:left w:val="nil"/>
              <w:bottom w:val="single" w:sz="4" w:space="0" w:color="auto"/>
              <w:right w:val="single" w:sz="4" w:space="0" w:color="auto"/>
            </w:tcBorders>
            <w:vAlign w:val="center"/>
            <w:hideMark/>
          </w:tcPr>
          <w:p w14:paraId="6358394C" w14:textId="77777777" w:rsidR="00835A9A" w:rsidRPr="00835A9A" w:rsidRDefault="00835A9A" w:rsidP="00835A9A">
            <w:pPr>
              <w:keepNext/>
              <w:keepLines/>
              <w:jc w:val="center"/>
              <w:rPr>
                <w:rFonts w:eastAsiaTheme="minorHAnsi"/>
                <w:b/>
                <w:color w:val="000000"/>
                <w:sz w:val="20"/>
              </w:rPr>
            </w:pPr>
            <w:r w:rsidRPr="00835A9A">
              <w:rPr>
                <w:rFonts w:eastAsiaTheme="minorHAnsi"/>
                <w:b/>
                <w:color w:val="000000"/>
                <w:sz w:val="20"/>
              </w:rPr>
              <w:t>2029</w:t>
            </w:r>
          </w:p>
        </w:tc>
        <w:tc>
          <w:tcPr>
            <w:tcW w:w="466" w:type="pct"/>
            <w:tcBorders>
              <w:top w:val="single" w:sz="4" w:space="0" w:color="auto"/>
              <w:left w:val="nil"/>
              <w:bottom w:val="single" w:sz="4" w:space="0" w:color="auto"/>
              <w:right w:val="single" w:sz="4" w:space="0" w:color="auto"/>
            </w:tcBorders>
            <w:vAlign w:val="center"/>
            <w:hideMark/>
          </w:tcPr>
          <w:p w14:paraId="4A9B1750" w14:textId="77777777" w:rsidR="00835A9A" w:rsidRPr="00835A9A" w:rsidRDefault="00835A9A" w:rsidP="00835A9A">
            <w:pPr>
              <w:keepNext/>
              <w:keepLines/>
              <w:jc w:val="center"/>
              <w:rPr>
                <w:rFonts w:eastAsiaTheme="minorHAnsi"/>
                <w:b/>
                <w:color w:val="000000"/>
                <w:sz w:val="20"/>
              </w:rPr>
            </w:pPr>
            <w:r w:rsidRPr="00835A9A">
              <w:rPr>
                <w:rFonts w:eastAsiaTheme="minorHAnsi"/>
                <w:b/>
                <w:color w:val="000000"/>
                <w:sz w:val="20"/>
              </w:rPr>
              <w:t>Total</w:t>
            </w:r>
          </w:p>
        </w:tc>
      </w:tr>
      <w:tr w:rsidR="00835A9A" w:rsidRPr="008B776E" w14:paraId="5EA75720" w14:textId="77777777" w:rsidTr="00EC53C1">
        <w:trPr>
          <w:trHeight w:val="340"/>
          <w:jc w:val="center"/>
        </w:trPr>
        <w:tc>
          <w:tcPr>
            <w:tcW w:w="300" w:type="pct"/>
            <w:vMerge w:val="restart"/>
            <w:tcBorders>
              <w:top w:val="nil"/>
              <w:left w:val="single" w:sz="4" w:space="0" w:color="auto"/>
              <w:right w:val="single" w:sz="4" w:space="0" w:color="auto"/>
            </w:tcBorders>
            <w:hideMark/>
          </w:tcPr>
          <w:p w14:paraId="418F1892" w14:textId="77777777" w:rsidR="00835A9A" w:rsidRPr="00835A9A" w:rsidRDefault="00835A9A" w:rsidP="00835A9A">
            <w:pPr>
              <w:keepNext/>
              <w:keepLines/>
              <w:jc w:val="left"/>
              <w:rPr>
                <w:rFonts w:eastAsiaTheme="minorHAnsi"/>
                <w:color w:val="000000"/>
                <w:sz w:val="20"/>
              </w:rPr>
            </w:pPr>
            <w:r w:rsidRPr="00835A9A">
              <w:rPr>
                <w:rFonts w:eastAsiaTheme="minorHAnsi"/>
                <w:color w:val="000000"/>
                <w:sz w:val="20"/>
              </w:rPr>
              <w:t>1.1</w:t>
            </w:r>
          </w:p>
        </w:tc>
        <w:tc>
          <w:tcPr>
            <w:tcW w:w="1126" w:type="pct"/>
            <w:vMerge w:val="restart"/>
            <w:tcBorders>
              <w:top w:val="nil"/>
              <w:left w:val="nil"/>
              <w:right w:val="single" w:sz="4" w:space="0" w:color="auto"/>
            </w:tcBorders>
            <w:vAlign w:val="center"/>
            <w:hideMark/>
          </w:tcPr>
          <w:p w14:paraId="29AE79D9" w14:textId="77777777" w:rsidR="00835A9A" w:rsidRPr="00835A9A" w:rsidRDefault="00835A9A" w:rsidP="00835A9A">
            <w:pPr>
              <w:keepNext/>
              <w:keepLines/>
              <w:jc w:val="left"/>
              <w:rPr>
                <w:rFonts w:eastAsiaTheme="minorHAnsi"/>
                <w:color w:val="000000"/>
                <w:sz w:val="20"/>
              </w:rPr>
            </w:pPr>
            <w:r w:rsidRPr="00835A9A">
              <w:rPr>
                <w:rFonts w:eastAsiaTheme="minorHAnsi"/>
                <w:color w:val="000000"/>
                <w:sz w:val="20"/>
              </w:rPr>
              <w:t>Montreal Protocol reduction schedule of Annex </w:t>
            </w:r>
            <w:r w:rsidRPr="008B776E">
              <w:rPr>
                <w:rFonts w:eastAsiaTheme="minorHAnsi"/>
                <w:color w:val="000000"/>
                <w:sz w:val="20"/>
                <w:szCs w:val="20"/>
                <w:lang w:eastAsia="en-CA"/>
              </w:rPr>
              <w:t>F</w:t>
            </w:r>
            <w:r w:rsidRPr="00835A9A">
              <w:rPr>
                <w:rFonts w:eastAsiaTheme="minorHAnsi"/>
                <w:color w:val="000000"/>
                <w:sz w:val="20"/>
              </w:rPr>
              <w:t xml:space="preserve"> substances</w:t>
            </w:r>
          </w:p>
        </w:tc>
        <w:tc>
          <w:tcPr>
            <w:tcW w:w="751" w:type="pct"/>
            <w:tcBorders>
              <w:top w:val="single" w:sz="4" w:space="0" w:color="auto"/>
              <w:left w:val="nil"/>
              <w:bottom w:val="single" w:sz="4" w:space="0" w:color="auto"/>
              <w:right w:val="single" w:sz="4" w:space="0" w:color="auto"/>
            </w:tcBorders>
            <w:tcMar>
              <w:right w:w="57" w:type="dxa"/>
            </w:tcMar>
            <w:vAlign w:val="center"/>
          </w:tcPr>
          <w:p w14:paraId="25854762" w14:textId="77777777" w:rsidR="00835A9A" w:rsidRPr="00835A9A" w:rsidRDefault="00835A9A" w:rsidP="00835A9A">
            <w:pPr>
              <w:keepNext/>
              <w:keepLines/>
              <w:ind w:right="-203"/>
              <w:jc w:val="left"/>
              <w:rPr>
                <w:rFonts w:eastAsiaTheme="minorHAnsi"/>
                <w:color w:val="000000"/>
                <w:sz w:val="20"/>
              </w:rPr>
            </w:pPr>
            <w:r w:rsidRPr="008B776E">
              <w:rPr>
                <w:rFonts w:eastAsiaTheme="minorHAnsi"/>
                <w:sz w:val="20"/>
                <w:szCs w:val="20"/>
              </w:rPr>
              <w:t>%</w:t>
            </w:r>
          </w:p>
        </w:tc>
        <w:tc>
          <w:tcPr>
            <w:tcW w:w="473" w:type="pct"/>
            <w:tcBorders>
              <w:top w:val="nil"/>
              <w:left w:val="nil"/>
              <w:bottom w:val="single" w:sz="4" w:space="0" w:color="auto"/>
              <w:right w:val="single" w:sz="4" w:space="0" w:color="auto"/>
            </w:tcBorders>
            <w:shd w:val="clear" w:color="auto" w:fill="F2DBDB" w:themeFill="accent2" w:themeFillTint="33"/>
            <w:vAlign w:val="center"/>
          </w:tcPr>
          <w:p w14:paraId="0510545F" w14:textId="77777777" w:rsidR="00835A9A" w:rsidRPr="00835A9A" w:rsidRDefault="00835A9A" w:rsidP="00835A9A">
            <w:pPr>
              <w:keepNext/>
              <w:keepLines/>
              <w:jc w:val="center"/>
              <w:rPr>
                <w:rFonts w:eastAsiaTheme="minorHAnsi"/>
                <w:color w:val="000000"/>
                <w:sz w:val="20"/>
              </w:rPr>
            </w:pPr>
            <w:r w:rsidRPr="008B776E">
              <w:rPr>
                <w:rFonts w:eastAsiaTheme="minorHAnsi"/>
                <w:color w:val="000000"/>
                <w:sz w:val="20"/>
                <w:szCs w:val="20"/>
                <w:lang w:eastAsia="en-CA"/>
              </w:rPr>
              <w:t>freeze</w:t>
            </w:r>
          </w:p>
        </w:tc>
        <w:tc>
          <w:tcPr>
            <w:tcW w:w="471" w:type="pct"/>
            <w:tcBorders>
              <w:top w:val="nil"/>
              <w:left w:val="nil"/>
              <w:bottom w:val="single" w:sz="4" w:space="0" w:color="auto"/>
              <w:right w:val="single" w:sz="4" w:space="0" w:color="auto"/>
            </w:tcBorders>
            <w:shd w:val="clear" w:color="auto" w:fill="F2DBDB" w:themeFill="accent2" w:themeFillTint="33"/>
            <w:vAlign w:val="center"/>
          </w:tcPr>
          <w:p w14:paraId="5E8164DA" w14:textId="77777777" w:rsidR="00835A9A" w:rsidRPr="00835A9A" w:rsidRDefault="00835A9A" w:rsidP="00835A9A">
            <w:pPr>
              <w:keepNext/>
              <w:keepLines/>
              <w:jc w:val="center"/>
              <w:rPr>
                <w:rFonts w:eastAsiaTheme="minorHAnsi"/>
                <w:color w:val="000000"/>
                <w:sz w:val="20"/>
              </w:rPr>
            </w:pPr>
            <w:r w:rsidRPr="008B776E">
              <w:rPr>
                <w:rFonts w:eastAsiaTheme="minorHAnsi"/>
                <w:color w:val="000000"/>
                <w:sz w:val="20"/>
                <w:szCs w:val="20"/>
                <w:lang w:eastAsia="en-CA"/>
              </w:rPr>
              <w:t>freeze</w:t>
            </w:r>
          </w:p>
        </w:tc>
        <w:tc>
          <w:tcPr>
            <w:tcW w:w="471" w:type="pct"/>
            <w:tcBorders>
              <w:top w:val="nil"/>
              <w:left w:val="nil"/>
              <w:bottom w:val="single" w:sz="4" w:space="0" w:color="auto"/>
              <w:right w:val="single" w:sz="4" w:space="0" w:color="auto"/>
            </w:tcBorders>
            <w:shd w:val="clear" w:color="auto" w:fill="F2DBDB" w:themeFill="accent2" w:themeFillTint="33"/>
            <w:vAlign w:val="center"/>
          </w:tcPr>
          <w:p w14:paraId="2506DCB5" w14:textId="77777777" w:rsidR="00835A9A" w:rsidRPr="00835A9A" w:rsidRDefault="00835A9A" w:rsidP="00835A9A">
            <w:pPr>
              <w:keepNext/>
              <w:keepLines/>
              <w:jc w:val="center"/>
              <w:rPr>
                <w:rFonts w:eastAsiaTheme="minorHAnsi"/>
                <w:color w:val="000000"/>
                <w:sz w:val="20"/>
              </w:rPr>
            </w:pPr>
            <w:r w:rsidRPr="008B776E">
              <w:rPr>
                <w:rFonts w:eastAsiaTheme="minorHAnsi"/>
                <w:color w:val="000000"/>
                <w:sz w:val="20"/>
                <w:szCs w:val="20"/>
                <w:lang w:eastAsia="en-CA"/>
              </w:rPr>
              <w:t>freeze</w:t>
            </w:r>
          </w:p>
        </w:tc>
        <w:tc>
          <w:tcPr>
            <w:tcW w:w="505" w:type="pct"/>
            <w:tcBorders>
              <w:top w:val="nil"/>
              <w:left w:val="nil"/>
              <w:bottom w:val="single" w:sz="4" w:space="0" w:color="auto"/>
              <w:right w:val="single" w:sz="4" w:space="0" w:color="auto"/>
            </w:tcBorders>
            <w:shd w:val="clear" w:color="auto" w:fill="F2DBDB" w:themeFill="accent2" w:themeFillTint="33"/>
            <w:vAlign w:val="center"/>
          </w:tcPr>
          <w:p w14:paraId="134DD99C" w14:textId="77777777" w:rsidR="00835A9A" w:rsidRPr="00835A9A" w:rsidRDefault="00835A9A" w:rsidP="00835A9A">
            <w:pPr>
              <w:keepNext/>
              <w:keepLines/>
              <w:jc w:val="center"/>
              <w:rPr>
                <w:rFonts w:eastAsiaTheme="minorHAnsi"/>
                <w:color w:val="000000"/>
                <w:sz w:val="20"/>
              </w:rPr>
            </w:pPr>
            <w:r w:rsidRPr="008B776E">
              <w:rPr>
                <w:rFonts w:eastAsiaTheme="minorHAnsi"/>
                <w:color w:val="000000"/>
                <w:sz w:val="20"/>
                <w:szCs w:val="20"/>
                <w:lang w:eastAsia="en-CA"/>
              </w:rPr>
              <w:t>freeze</w:t>
            </w:r>
          </w:p>
        </w:tc>
        <w:tc>
          <w:tcPr>
            <w:tcW w:w="437" w:type="pct"/>
            <w:tcBorders>
              <w:top w:val="nil"/>
              <w:left w:val="nil"/>
              <w:bottom w:val="single" w:sz="4" w:space="0" w:color="auto"/>
              <w:right w:val="single" w:sz="4" w:space="0" w:color="auto"/>
            </w:tcBorders>
            <w:shd w:val="clear" w:color="auto" w:fill="F2DBDB" w:themeFill="accent2" w:themeFillTint="33"/>
            <w:vAlign w:val="center"/>
          </w:tcPr>
          <w:p w14:paraId="2CA1DE96" w14:textId="77777777" w:rsidR="00835A9A" w:rsidRPr="00835A9A" w:rsidRDefault="00835A9A" w:rsidP="00835A9A">
            <w:pPr>
              <w:keepNext/>
              <w:keepLines/>
              <w:jc w:val="center"/>
              <w:rPr>
                <w:rFonts w:eastAsiaTheme="minorHAnsi"/>
                <w:color w:val="000000"/>
                <w:sz w:val="20"/>
              </w:rPr>
            </w:pPr>
            <w:r w:rsidRPr="008B776E">
              <w:rPr>
                <w:rFonts w:eastAsiaTheme="minorHAnsi"/>
                <w:color w:val="000000"/>
                <w:sz w:val="20"/>
                <w:szCs w:val="20"/>
                <w:lang w:eastAsia="en-CA"/>
              </w:rPr>
              <w:t>10</w:t>
            </w:r>
          </w:p>
        </w:tc>
        <w:tc>
          <w:tcPr>
            <w:tcW w:w="466" w:type="pct"/>
            <w:tcBorders>
              <w:top w:val="nil"/>
              <w:left w:val="nil"/>
              <w:bottom w:val="single" w:sz="4" w:space="0" w:color="auto"/>
              <w:right w:val="single" w:sz="4" w:space="0" w:color="auto"/>
            </w:tcBorders>
            <w:shd w:val="clear" w:color="auto" w:fill="FFFFFF" w:themeFill="background1"/>
            <w:vAlign w:val="center"/>
          </w:tcPr>
          <w:p w14:paraId="58E4DAB6" w14:textId="77777777" w:rsidR="00835A9A" w:rsidRPr="00835A9A" w:rsidRDefault="00835A9A" w:rsidP="00835A9A">
            <w:pPr>
              <w:keepNext/>
              <w:keepLines/>
              <w:jc w:val="center"/>
              <w:rPr>
                <w:rFonts w:eastAsiaTheme="minorHAnsi"/>
                <w:color w:val="000000"/>
                <w:sz w:val="20"/>
              </w:rPr>
            </w:pPr>
            <w:r w:rsidRPr="008B776E">
              <w:rPr>
                <w:rFonts w:eastAsiaTheme="minorHAnsi"/>
                <w:color w:val="000000"/>
                <w:sz w:val="20"/>
                <w:szCs w:val="20"/>
                <w:lang w:eastAsia="en-CA"/>
              </w:rPr>
              <w:t>n/a</w:t>
            </w:r>
          </w:p>
        </w:tc>
      </w:tr>
      <w:tr w:rsidR="008B776E" w:rsidRPr="008B776E" w14:paraId="7C2668CE" w14:textId="77777777" w:rsidTr="00EC53C1">
        <w:trPr>
          <w:trHeight w:val="340"/>
          <w:jc w:val="center"/>
        </w:trPr>
        <w:tc>
          <w:tcPr>
            <w:tcW w:w="300" w:type="pct"/>
            <w:vMerge/>
            <w:tcBorders>
              <w:left w:val="single" w:sz="4" w:space="0" w:color="auto"/>
              <w:bottom w:val="single" w:sz="4" w:space="0" w:color="auto"/>
              <w:right w:val="single" w:sz="4" w:space="0" w:color="auto"/>
            </w:tcBorders>
          </w:tcPr>
          <w:p w14:paraId="6FCA2B9D" w14:textId="77777777" w:rsidR="008B776E" w:rsidRPr="008B776E" w:rsidRDefault="008B776E" w:rsidP="008B776E">
            <w:pPr>
              <w:keepNext/>
              <w:keepLines/>
              <w:jc w:val="left"/>
              <w:rPr>
                <w:rFonts w:eastAsiaTheme="minorHAnsi"/>
                <w:color w:val="000000"/>
                <w:sz w:val="20"/>
                <w:szCs w:val="20"/>
                <w:lang w:eastAsia="en-CA"/>
              </w:rPr>
            </w:pPr>
          </w:p>
        </w:tc>
        <w:tc>
          <w:tcPr>
            <w:tcW w:w="1126" w:type="pct"/>
            <w:vMerge/>
            <w:tcBorders>
              <w:left w:val="nil"/>
              <w:bottom w:val="single" w:sz="4" w:space="0" w:color="auto"/>
              <w:right w:val="single" w:sz="4" w:space="0" w:color="auto"/>
            </w:tcBorders>
            <w:vAlign w:val="center"/>
          </w:tcPr>
          <w:p w14:paraId="39F81574" w14:textId="77777777" w:rsidR="008B776E" w:rsidRPr="008B776E" w:rsidRDefault="008B776E" w:rsidP="008B776E">
            <w:pPr>
              <w:keepNext/>
              <w:keepLines/>
              <w:jc w:val="left"/>
              <w:rPr>
                <w:rFonts w:eastAsiaTheme="minorHAnsi"/>
                <w:color w:val="000000"/>
                <w:sz w:val="20"/>
                <w:szCs w:val="20"/>
                <w:lang w:eastAsia="en-CA"/>
              </w:rPr>
            </w:pPr>
          </w:p>
        </w:tc>
        <w:tc>
          <w:tcPr>
            <w:tcW w:w="751" w:type="pct"/>
            <w:tcBorders>
              <w:top w:val="single" w:sz="4" w:space="0" w:color="auto"/>
              <w:left w:val="nil"/>
              <w:bottom w:val="single" w:sz="4" w:space="0" w:color="auto"/>
              <w:right w:val="single" w:sz="4" w:space="0" w:color="auto"/>
            </w:tcBorders>
            <w:tcMar>
              <w:right w:w="57" w:type="dxa"/>
            </w:tcMar>
            <w:vAlign w:val="center"/>
          </w:tcPr>
          <w:p w14:paraId="7D5BE0DF" w14:textId="77777777" w:rsidR="008B776E" w:rsidRPr="008B776E" w:rsidRDefault="008B776E" w:rsidP="008B776E">
            <w:pPr>
              <w:keepNext/>
              <w:keepLines/>
              <w:jc w:val="left"/>
              <w:rPr>
                <w:rFonts w:eastAsiaTheme="minorHAnsi"/>
                <w:color w:val="000000"/>
                <w:sz w:val="20"/>
                <w:szCs w:val="20"/>
                <w:lang w:eastAsia="en-CA"/>
              </w:rPr>
            </w:pPr>
            <w:r w:rsidRPr="008B776E">
              <w:rPr>
                <w:rFonts w:eastAsiaTheme="minorHAnsi"/>
                <w:sz w:val="20"/>
                <w:szCs w:val="20"/>
              </w:rPr>
              <w:t>CO</w:t>
            </w:r>
            <w:r w:rsidRPr="008B776E">
              <w:rPr>
                <w:rFonts w:eastAsiaTheme="minorHAnsi"/>
                <w:sz w:val="20"/>
                <w:szCs w:val="20"/>
                <w:vertAlign w:val="subscript"/>
              </w:rPr>
              <w:t>2</w:t>
            </w:r>
            <w:r w:rsidRPr="008B776E">
              <w:rPr>
                <w:rFonts w:eastAsiaTheme="minorHAnsi"/>
                <w:sz w:val="20"/>
                <w:szCs w:val="20"/>
              </w:rPr>
              <w:noBreakHyphen/>
              <w:t xml:space="preserve">eq </w:t>
            </w:r>
            <w:r w:rsidRPr="008B776E">
              <w:rPr>
                <w:rFonts w:eastAsiaTheme="minorHAnsi"/>
                <w:color w:val="000000"/>
                <w:sz w:val="20"/>
                <w:szCs w:val="20"/>
                <w:lang w:eastAsia="en-CA"/>
              </w:rPr>
              <w:t>tonnes</w:t>
            </w:r>
          </w:p>
        </w:tc>
        <w:tc>
          <w:tcPr>
            <w:tcW w:w="473" w:type="pct"/>
            <w:tcBorders>
              <w:top w:val="nil"/>
              <w:left w:val="nil"/>
              <w:bottom w:val="single" w:sz="4" w:space="0" w:color="auto"/>
              <w:right w:val="single" w:sz="4" w:space="0" w:color="auto"/>
            </w:tcBorders>
            <w:shd w:val="clear" w:color="auto" w:fill="F2DBDB" w:themeFill="accent2" w:themeFillTint="33"/>
            <w:vAlign w:val="center"/>
          </w:tcPr>
          <w:p w14:paraId="48CED421" w14:textId="77777777" w:rsidR="008B776E" w:rsidRPr="008B776E" w:rsidRDefault="008B776E" w:rsidP="008B776E">
            <w:pPr>
              <w:keepNext/>
              <w:keepLines/>
              <w:jc w:val="right"/>
              <w:rPr>
                <w:rFonts w:eastAsiaTheme="minorHAnsi"/>
                <w:color w:val="000000"/>
                <w:sz w:val="20"/>
                <w:szCs w:val="20"/>
                <w:lang w:eastAsia="en-CA"/>
              </w:rPr>
            </w:pPr>
            <w:r w:rsidRPr="008B776E">
              <w:rPr>
                <w:rFonts w:eastAsiaTheme="minorHAnsi"/>
                <w:color w:val="000000"/>
                <w:sz w:val="20"/>
                <w:szCs w:val="20"/>
                <w:lang w:eastAsia="en-CA"/>
              </w:rPr>
              <w:t>[value]</w:t>
            </w:r>
          </w:p>
        </w:tc>
        <w:tc>
          <w:tcPr>
            <w:tcW w:w="471" w:type="pct"/>
            <w:tcBorders>
              <w:top w:val="nil"/>
              <w:left w:val="nil"/>
              <w:bottom w:val="single" w:sz="4" w:space="0" w:color="auto"/>
              <w:right w:val="single" w:sz="4" w:space="0" w:color="auto"/>
            </w:tcBorders>
            <w:shd w:val="clear" w:color="auto" w:fill="F2DBDB" w:themeFill="accent2" w:themeFillTint="33"/>
            <w:vAlign w:val="center"/>
          </w:tcPr>
          <w:p w14:paraId="41ACDF6A" w14:textId="77777777" w:rsidR="008B776E" w:rsidRPr="008B776E" w:rsidRDefault="008B776E" w:rsidP="008B776E">
            <w:pPr>
              <w:keepNext/>
              <w:keepLines/>
              <w:jc w:val="right"/>
              <w:rPr>
                <w:rFonts w:eastAsiaTheme="minorHAnsi"/>
                <w:color w:val="000000"/>
                <w:sz w:val="20"/>
                <w:szCs w:val="20"/>
                <w:lang w:eastAsia="en-CA"/>
              </w:rPr>
            </w:pPr>
            <w:r w:rsidRPr="008B776E">
              <w:rPr>
                <w:rFonts w:eastAsiaTheme="minorHAnsi"/>
                <w:color w:val="000000"/>
                <w:sz w:val="20"/>
                <w:szCs w:val="20"/>
                <w:lang w:eastAsia="en-CA"/>
              </w:rPr>
              <w:t>[value]</w:t>
            </w:r>
          </w:p>
        </w:tc>
        <w:tc>
          <w:tcPr>
            <w:tcW w:w="471" w:type="pct"/>
            <w:tcBorders>
              <w:top w:val="nil"/>
              <w:left w:val="nil"/>
              <w:bottom w:val="single" w:sz="4" w:space="0" w:color="auto"/>
              <w:right w:val="single" w:sz="4" w:space="0" w:color="auto"/>
            </w:tcBorders>
            <w:shd w:val="clear" w:color="auto" w:fill="F2DBDB" w:themeFill="accent2" w:themeFillTint="33"/>
            <w:vAlign w:val="center"/>
          </w:tcPr>
          <w:p w14:paraId="2003AECA" w14:textId="77777777" w:rsidR="008B776E" w:rsidRPr="008B776E" w:rsidRDefault="008B776E" w:rsidP="008B776E">
            <w:pPr>
              <w:keepNext/>
              <w:keepLines/>
              <w:jc w:val="right"/>
              <w:rPr>
                <w:rFonts w:eastAsiaTheme="minorHAnsi"/>
                <w:color w:val="000000"/>
                <w:sz w:val="20"/>
                <w:szCs w:val="20"/>
                <w:lang w:eastAsia="en-CA"/>
              </w:rPr>
            </w:pPr>
            <w:r w:rsidRPr="008B776E">
              <w:rPr>
                <w:rFonts w:eastAsiaTheme="minorHAnsi"/>
                <w:color w:val="000000"/>
                <w:sz w:val="20"/>
                <w:szCs w:val="20"/>
                <w:lang w:eastAsia="en-CA"/>
              </w:rPr>
              <w:t>[value]</w:t>
            </w:r>
          </w:p>
        </w:tc>
        <w:tc>
          <w:tcPr>
            <w:tcW w:w="505" w:type="pct"/>
            <w:tcBorders>
              <w:top w:val="nil"/>
              <w:left w:val="nil"/>
              <w:bottom w:val="single" w:sz="4" w:space="0" w:color="auto"/>
              <w:right w:val="single" w:sz="4" w:space="0" w:color="auto"/>
            </w:tcBorders>
            <w:shd w:val="clear" w:color="auto" w:fill="F2DBDB" w:themeFill="accent2" w:themeFillTint="33"/>
            <w:vAlign w:val="center"/>
          </w:tcPr>
          <w:p w14:paraId="48554796" w14:textId="77777777" w:rsidR="008B776E" w:rsidRPr="008B776E" w:rsidRDefault="008B776E" w:rsidP="008B776E">
            <w:pPr>
              <w:keepNext/>
              <w:keepLines/>
              <w:jc w:val="right"/>
              <w:rPr>
                <w:rFonts w:eastAsiaTheme="minorHAnsi"/>
                <w:color w:val="000000"/>
                <w:sz w:val="20"/>
                <w:szCs w:val="20"/>
                <w:lang w:eastAsia="en-CA"/>
              </w:rPr>
            </w:pPr>
            <w:r w:rsidRPr="008B776E">
              <w:rPr>
                <w:rFonts w:eastAsiaTheme="minorHAnsi"/>
                <w:color w:val="000000"/>
                <w:sz w:val="20"/>
                <w:szCs w:val="20"/>
                <w:lang w:eastAsia="en-CA"/>
              </w:rPr>
              <w:t>[value]</w:t>
            </w:r>
          </w:p>
        </w:tc>
        <w:tc>
          <w:tcPr>
            <w:tcW w:w="437" w:type="pct"/>
            <w:tcBorders>
              <w:top w:val="nil"/>
              <w:left w:val="nil"/>
              <w:bottom w:val="single" w:sz="4" w:space="0" w:color="auto"/>
              <w:right w:val="single" w:sz="4" w:space="0" w:color="auto"/>
            </w:tcBorders>
            <w:shd w:val="clear" w:color="auto" w:fill="F2DBDB" w:themeFill="accent2" w:themeFillTint="33"/>
            <w:vAlign w:val="center"/>
          </w:tcPr>
          <w:p w14:paraId="0AA814EB" w14:textId="77777777" w:rsidR="008B776E" w:rsidRPr="008B776E" w:rsidRDefault="008B776E" w:rsidP="008B776E">
            <w:pPr>
              <w:keepNext/>
              <w:keepLines/>
              <w:jc w:val="right"/>
              <w:rPr>
                <w:rFonts w:eastAsiaTheme="minorHAnsi"/>
                <w:color w:val="000000"/>
                <w:sz w:val="20"/>
                <w:szCs w:val="20"/>
                <w:lang w:eastAsia="en-CA"/>
              </w:rPr>
            </w:pPr>
            <w:r w:rsidRPr="008B776E">
              <w:rPr>
                <w:rFonts w:eastAsiaTheme="minorHAnsi"/>
                <w:color w:val="000000"/>
                <w:sz w:val="20"/>
                <w:szCs w:val="20"/>
                <w:lang w:eastAsia="en-CA"/>
              </w:rPr>
              <w:t>[value]</w:t>
            </w:r>
          </w:p>
        </w:tc>
        <w:tc>
          <w:tcPr>
            <w:tcW w:w="466" w:type="pct"/>
            <w:tcBorders>
              <w:top w:val="nil"/>
              <w:left w:val="nil"/>
              <w:bottom w:val="single" w:sz="4" w:space="0" w:color="auto"/>
              <w:right w:val="single" w:sz="4" w:space="0" w:color="auto"/>
            </w:tcBorders>
            <w:shd w:val="clear" w:color="auto" w:fill="FFFFFF" w:themeFill="background1"/>
            <w:vAlign w:val="center"/>
          </w:tcPr>
          <w:p w14:paraId="6D374386" w14:textId="77777777" w:rsidR="008B776E" w:rsidRPr="008B776E" w:rsidRDefault="008B776E" w:rsidP="008B776E">
            <w:pPr>
              <w:keepNext/>
              <w:keepLines/>
              <w:jc w:val="center"/>
              <w:rPr>
                <w:rFonts w:eastAsiaTheme="minorHAnsi"/>
                <w:color w:val="000000"/>
                <w:sz w:val="20"/>
                <w:szCs w:val="20"/>
                <w:lang w:eastAsia="en-CA"/>
              </w:rPr>
            </w:pPr>
            <w:r w:rsidRPr="008B776E">
              <w:rPr>
                <w:rFonts w:eastAsiaTheme="minorHAnsi"/>
                <w:color w:val="000000"/>
                <w:sz w:val="20"/>
                <w:szCs w:val="20"/>
                <w:lang w:eastAsia="en-CA"/>
              </w:rPr>
              <w:t>n/a</w:t>
            </w:r>
          </w:p>
        </w:tc>
      </w:tr>
      <w:tr w:rsidR="00835A9A" w:rsidRPr="008B776E" w14:paraId="2E173DCB" w14:textId="77777777" w:rsidTr="00EC53C1">
        <w:trPr>
          <w:trHeight w:val="340"/>
          <w:jc w:val="center"/>
        </w:trPr>
        <w:tc>
          <w:tcPr>
            <w:tcW w:w="300" w:type="pct"/>
            <w:vMerge w:val="restart"/>
            <w:tcBorders>
              <w:top w:val="nil"/>
              <w:left w:val="single" w:sz="4" w:space="0" w:color="auto"/>
              <w:right w:val="single" w:sz="4" w:space="0" w:color="auto"/>
            </w:tcBorders>
            <w:hideMark/>
          </w:tcPr>
          <w:p w14:paraId="1653E235" w14:textId="77777777" w:rsidR="00835A9A" w:rsidRPr="00835A9A" w:rsidRDefault="00835A9A" w:rsidP="00835A9A">
            <w:pPr>
              <w:jc w:val="left"/>
              <w:rPr>
                <w:rFonts w:eastAsiaTheme="minorHAnsi"/>
                <w:color w:val="000000"/>
                <w:sz w:val="20"/>
              </w:rPr>
            </w:pPr>
            <w:r w:rsidRPr="00835A9A">
              <w:rPr>
                <w:rFonts w:eastAsiaTheme="minorHAnsi"/>
                <w:color w:val="000000"/>
                <w:sz w:val="20"/>
              </w:rPr>
              <w:t>1.2</w:t>
            </w:r>
          </w:p>
        </w:tc>
        <w:tc>
          <w:tcPr>
            <w:tcW w:w="1126" w:type="pct"/>
            <w:vMerge w:val="restart"/>
            <w:tcBorders>
              <w:top w:val="nil"/>
              <w:left w:val="nil"/>
              <w:right w:val="single" w:sz="4" w:space="0" w:color="auto"/>
            </w:tcBorders>
            <w:vAlign w:val="center"/>
            <w:hideMark/>
          </w:tcPr>
          <w:p w14:paraId="2B19C6F9" w14:textId="77777777" w:rsidR="00835A9A" w:rsidRPr="00835A9A" w:rsidRDefault="00835A9A" w:rsidP="00835A9A">
            <w:pPr>
              <w:jc w:val="left"/>
              <w:rPr>
                <w:rFonts w:eastAsiaTheme="minorHAnsi"/>
                <w:color w:val="000000"/>
                <w:sz w:val="20"/>
              </w:rPr>
            </w:pPr>
            <w:r w:rsidRPr="00835A9A">
              <w:rPr>
                <w:rFonts w:eastAsiaTheme="minorHAnsi"/>
                <w:color w:val="000000"/>
                <w:sz w:val="20"/>
              </w:rPr>
              <w:t>Maximum allowable total consumption of Annex </w:t>
            </w:r>
            <w:r w:rsidRPr="008B776E">
              <w:rPr>
                <w:rFonts w:eastAsiaTheme="minorHAnsi"/>
                <w:color w:val="000000"/>
                <w:sz w:val="20"/>
                <w:szCs w:val="20"/>
                <w:lang w:eastAsia="en-CA"/>
              </w:rPr>
              <w:t>F</w:t>
            </w:r>
            <w:r w:rsidRPr="00835A9A">
              <w:rPr>
                <w:rFonts w:eastAsiaTheme="minorHAnsi"/>
                <w:color w:val="000000"/>
                <w:sz w:val="20"/>
              </w:rPr>
              <w:t xml:space="preserve"> substances</w:t>
            </w:r>
          </w:p>
        </w:tc>
        <w:tc>
          <w:tcPr>
            <w:tcW w:w="751" w:type="pct"/>
            <w:tcBorders>
              <w:top w:val="single" w:sz="4" w:space="0" w:color="auto"/>
              <w:left w:val="nil"/>
              <w:bottom w:val="single" w:sz="4" w:space="0" w:color="auto"/>
              <w:right w:val="single" w:sz="4" w:space="0" w:color="auto"/>
            </w:tcBorders>
            <w:tcMar>
              <w:right w:w="57" w:type="dxa"/>
            </w:tcMar>
            <w:vAlign w:val="center"/>
          </w:tcPr>
          <w:p w14:paraId="16F30F62" w14:textId="1CC586D9" w:rsidR="00835A9A" w:rsidRPr="00835A9A" w:rsidRDefault="00797134" w:rsidP="00835A9A">
            <w:pPr>
              <w:ind w:left="-82" w:firstLine="82"/>
              <w:jc w:val="left"/>
              <w:rPr>
                <w:rFonts w:eastAsiaTheme="minorHAnsi"/>
                <w:color w:val="000000"/>
                <w:sz w:val="20"/>
              </w:rPr>
            </w:pPr>
            <w:r w:rsidRPr="00BC2740">
              <w:rPr>
                <w:rFonts w:eastAsiaTheme="minorHAnsi"/>
                <w:sz w:val="20"/>
                <w:szCs w:val="20"/>
                <w:highlight w:val="yellow"/>
              </w:rPr>
              <w:t xml:space="preserve">Reduction in </w:t>
            </w:r>
            <w:r w:rsidR="00835A9A" w:rsidRPr="00BC2740">
              <w:rPr>
                <w:rFonts w:eastAsiaTheme="minorHAnsi"/>
                <w:sz w:val="20"/>
                <w:szCs w:val="20"/>
                <w:highlight w:val="yellow"/>
              </w:rPr>
              <w:t>%</w:t>
            </w:r>
          </w:p>
        </w:tc>
        <w:tc>
          <w:tcPr>
            <w:tcW w:w="473" w:type="pct"/>
            <w:tcBorders>
              <w:top w:val="nil"/>
              <w:left w:val="nil"/>
              <w:bottom w:val="single" w:sz="4" w:space="0" w:color="auto"/>
              <w:right w:val="single" w:sz="4" w:space="0" w:color="auto"/>
            </w:tcBorders>
            <w:shd w:val="clear" w:color="auto" w:fill="F2DBDB" w:themeFill="accent2" w:themeFillTint="33"/>
            <w:vAlign w:val="center"/>
          </w:tcPr>
          <w:p w14:paraId="05A1DCAD" w14:textId="77777777" w:rsidR="00835A9A" w:rsidRPr="00835A9A" w:rsidRDefault="00835A9A" w:rsidP="00835A9A">
            <w:pPr>
              <w:jc w:val="center"/>
              <w:rPr>
                <w:rFonts w:eastAsiaTheme="minorHAnsi"/>
                <w:color w:val="000000"/>
                <w:sz w:val="20"/>
              </w:rPr>
            </w:pPr>
          </w:p>
        </w:tc>
        <w:tc>
          <w:tcPr>
            <w:tcW w:w="471" w:type="pct"/>
            <w:tcBorders>
              <w:top w:val="nil"/>
              <w:left w:val="nil"/>
              <w:bottom w:val="single" w:sz="4" w:space="0" w:color="auto"/>
              <w:right w:val="single" w:sz="4" w:space="0" w:color="auto"/>
            </w:tcBorders>
            <w:shd w:val="clear" w:color="auto" w:fill="F2DBDB" w:themeFill="accent2" w:themeFillTint="33"/>
            <w:vAlign w:val="center"/>
          </w:tcPr>
          <w:p w14:paraId="2D9B838F" w14:textId="77777777" w:rsidR="00835A9A" w:rsidRPr="00835A9A" w:rsidRDefault="00835A9A" w:rsidP="00835A9A">
            <w:pPr>
              <w:jc w:val="center"/>
              <w:rPr>
                <w:rFonts w:eastAsiaTheme="minorHAnsi"/>
                <w:color w:val="000000"/>
                <w:sz w:val="20"/>
              </w:rPr>
            </w:pPr>
          </w:p>
        </w:tc>
        <w:tc>
          <w:tcPr>
            <w:tcW w:w="471" w:type="pct"/>
            <w:tcBorders>
              <w:top w:val="nil"/>
              <w:left w:val="nil"/>
              <w:bottom w:val="single" w:sz="4" w:space="0" w:color="auto"/>
              <w:right w:val="single" w:sz="4" w:space="0" w:color="auto"/>
            </w:tcBorders>
            <w:shd w:val="clear" w:color="auto" w:fill="F2DBDB" w:themeFill="accent2" w:themeFillTint="33"/>
            <w:vAlign w:val="center"/>
          </w:tcPr>
          <w:p w14:paraId="4212CCF5" w14:textId="77777777" w:rsidR="00835A9A" w:rsidRPr="00835A9A" w:rsidRDefault="00835A9A" w:rsidP="00835A9A">
            <w:pPr>
              <w:jc w:val="center"/>
              <w:rPr>
                <w:rFonts w:eastAsiaTheme="minorHAnsi"/>
                <w:color w:val="000000"/>
                <w:sz w:val="20"/>
              </w:rPr>
            </w:pPr>
          </w:p>
        </w:tc>
        <w:tc>
          <w:tcPr>
            <w:tcW w:w="505" w:type="pct"/>
            <w:tcBorders>
              <w:top w:val="nil"/>
              <w:left w:val="nil"/>
              <w:bottom w:val="single" w:sz="4" w:space="0" w:color="auto"/>
              <w:right w:val="single" w:sz="4" w:space="0" w:color="auto"/>
            </w:tcBorders>
            <w:shd w:val="clear" w:color="auto" w:fill="F2DBDB" w:themeFill="accent2" w:themeFillTint="33"/>
            <w:vAlign w:val="center"/>
          </w:tcPr>
          <w:p w14:paraId="664D9BD5" w14:textId="77777777" w:rsidR="00835A9A" w:rsidRPr="00835A9A" w:rsidRDefault="00835A9A" w:rsidP="00835A9A">
            <w:pPr>
              <w:jc w:val="center"/>
              <w:rPr>
                <w:rFonts w:eastAsiaTheme="minorHAnsi"/>
                <w:color w:val="000000"/>
                <w:sz w:val="20"/>
              </w:rPr>
            </w:pPr>
          </w:p>
        </w:tc>
        <w:tc>
          <w:tcPr>
            <w:tcW w:w="437" w:type="pct"/>
            <w:tcBorders>
              <w:top w:val="nil"/>
              <w:left w:val="nil"/>
              <w:bottom w:val="single" w:sz="4" w:space="0" w:color="auto"/>
              <w:right w:val="single" w:sz="4" w:space="0" w:color="auto"/>
            </w:tcBorders>
            <w:shd w:val="clear" w:color="auto" w:fill="F2DBDB" w:themeFill="accent2" w:themeFillTint="33"/>
            <w:vAlign w:val="center"/>
          </w:tcPr>
          <w:p w14:paraId="4A60297F" w14:textId="49A8B07C" w:rsidR="00835A9A" w:rsidRPr="00835A9A" w:rsidRDefault="00835A9A" w:rsidP="00835A9A">
            <w:pPr>
              <w:jc w:val="center"/>
              <w:rPr>
                <w:rFonts w:eastAsiaTheme="minorHAnsi"/>
                <w:color w:val="000000"/>
                <w:sz w:val="20"/>
              </w:rPr>
            </w:pPr>
          </w:p>
        </w:tc>
        <w:tc>
          <w:tcPr>
            <w:tcW w:w="466" w:type="pct"/>
            <w:tcBorders>
              <w:top w:val="nil"/>
              <w:left w:val="nil"/>
              <w:bottom w:val="single" w:sz="4" w:space="0" w:color="auto"/>
              <w:right w:val="single" w:sz="4" w:space="0" w:color="auto"/>
            </w:tcBorders>
            <w:shd w:val="clear" w:color="auto" w:fill="FFFFFF" w:themeFill="background1"/>
            <w:vAlign w:val="center"/>
          </w:tcPr>
          <w:p w14:paraId="6624D549" w14:textId="77777777" w:rsidR="00835A9A" w:rsidRPr="00835A9A" w:rsidRDefault="00835A9A" w:rsidP="00835A9A">
            <w:pPr>
              <w:jc w:val="center"/>
              <w:rPr>
                <w:rFonts w:eastAsiaTheme="minorHAnsi"/>
                <w:color w:val="000000"/>
                <w:sz w:val="20"/>
              </w:rPr>
            </w:pPr>
            <w:r w:rsidRPr="008B776E">
              <w:rPr>
                <w:rFonts w:eastAsiaTheme="minorHAnsi"/>
                <w:color w:val="000000"/>
                <w:sz w:val="20"/>
                <w:szCs w:val="20"/>
                <w:lang w:eastAsia="en-CA"/>
              </w:rPr>
              <w:t>n/a</w:t>
            </w:r>
          </w:p>
        </w:tc>
      </w:tr>
      <w:tr w:rsidR="008B776E" w:rsidRPr="008B776E" w14:paraId="1029B47D" w14:textId="77777777" w:rsidTr="00EC53C1">
        <w:trPr>
          <w:trHeight w:val="340"/>
          <w:jc w:val="center"/>
        </w:trPr>
        <w:tc>
          <w:tcPr>
            <w:tcW w:w="300" w:type="pct"/>
            <w:vMerge/>
            <w:tcBorders>
              <w:left w:val="single" w:sz="4" w:space="0" w:color="auto"/>
              <w:bottom w:val="single" w:sz="4" w:space="0" w:color="auto"/>
              <w:right w:val="single" w:sz="4" w:space="0" w:color="auto"/>
            </w:tcBorders>
          </w:tcPr>
          <w:p w14:paraId="2D222928" w14:textId="77777777" w:rsidR="008B776E" w:rsidRPr="008B776E" w:rsidRDefault="008B776E" w:rsidP="008B776E">
            <w:pPr>
              <w:jc w:val="left"/>
              <w:rPr>
                <w:rFonts w:eastAsiaTheme="minorHAnsi"/>
                <w:color w:val="000000"/>
                <w:sz w:val="20"/>
                <w:szCs w:val="20"/>
                <w:lang w:eastAsia="en-CA"/>
              </w:rPr>
            </w:pPr>
          </w:p>
        </w:tc>
        <w:tc>
          <w:tcPr>
            <w:tcW w:w="1126" w:type="pct"/>
            <w:vMerge/>
            <w:tcBorders>
              <w:left w:val="nil"/>
              <w:bottom w:val="single" w:sz="4" w:space="0" w:color="auto"/>
              <w:right w:val="single" w:sz="4" w:space="0" w:color="auto"/>
            </w:tcBorders>
            <w:vAlign w:val="center"/>
          </w:tcPr>
          <w:p w14:paraId="1291A2B3" w14:textId="77777777" w:rsidR="008B776E" w:rsidRPr="008B776E" w:rsidRDefault="008B776E" w:rsidP="008B776E">
            <w:pPr>
              <w:jc w:val="left"/>
              <w:rPr>
                <w:rFonts w:eastAsiaTheme="minorHAnsi"/>
                <w:color w:val="000000"/>
                <w:sz w:val="20"/>
                <w:szCs w:val="20"/>
                <w:lang w:eastAsia="en-CA"/>
              </w:rPr>
            </w:pPr>
          </w:p>
        </w:tc>
        <w:tc>
          <w:tcPr>
            <w:tcW w:w="751" w:type="pct"/>
            <w:tcBorders>
              <w:top w:val="single" w:sz="4" w:space="0" w:color="auto"/>
              <w:left w:val="nil"/>
              <w:bottom w:val="single" w:sz="4" w:space="0" w:color="auto"/>
              <w:right w:val="single" w:sz="4" w:space="0" w:color="auto"/>
            </w:tcBorders>
            <w:tcMar>
              <w:right w:w="57" w:type="dxa"/>
            </w:tcMar>
            <w:vAlign w:val="center"/>
          </w:tcPr>
          <w:p w14:paraId="781B6538" w14:textId="77777777" w:rsidR="008B776E" w:rsidRPr="008B776E" w:rsidRDefault="008B776E" w:rsidP="008B776E">
            <w:pPr>
              <w:jc w:val="left"/>
              <w:rPr>
                <w:rFonts w:eastAsiaTheme="minorHAnsi"/>
                <w:color w:val="000000"/>
                <w:sz w:val="20"/>
                <w:szCs w:val="20"/>
                <w:lang w:eastAsia="en-CA"/>
              </w:rPr>
            </w:pPr>
            <w:r w:rsidRPr="008B776E">
              <w:rPr>
                <w:rFonts w:eastAsiaTheme="minorHAnsi"/>
                <w:sz w:val="20"/>
                <w:szCs w:val="20"/>
              </w:rPr>
              <w:t>CO</w:t>
            </w:r>
            <w:r w:rsidRPr="008B776E">
              <w:rPr>
                <w:rFonts w:eastAsiaTheme="minorHAnsi"/>
                <w:sz w:val="20"/>
                <w:szCs w:val="20"/>
                <w:vertAlign w:val="subscript"/>
              </w:rPr>
              <w:t>2</w:t>
            </w:r>
            <w:r w:rsidRPr="008B776E">
              <w:rPr>
                <w:rFonts w:eastAsiaTheme="minorHAnsi"/>
                <w:sz w:val="20"/>
                <w:szCs w:val="20"/>
              </w:rPr>
              <w:noBreakHyphen/>
              <w:t xml:space="preserve">eq </w:t>
            </w:r>
            <w:r w:rsidRPr="008B776E">
              <w:rPr>
                <w:rFonts w:eastAsiaTheme="minorHAnsi"/>
                <w:color w:val="000000"/>
                <w:sz w:val="20"/>
                <w:szCs w:val="20"/>
                <w:lang w:eastAsia="en-CA"/>
              </w:rPr>
              <w:t>tonnes</w:t>
            </w:r>
          </w:p>
        </w:tc>
        <w:tc>
          <w:tcPr>
            <w:tcW w:w="473" w:type="pct"/>
            <w:tcBorders>
              <w:top w:val="nil"/>
              <w:left w:val="nil"/>
              <w:bottom w:val="single" w:sz="4" w:space="0" w:color="auto"/>
              <w:right w:val="single" w:sz="4" w:space="0" w:color="auto"/>
            </w:tcBorders>
            <w:shd w:val="clear" w:color="auto" w:fill="F2DBDB" w:themeFill="accent2" w:themeFillTint="33"/>
            <w:vAlign w:val="center"/>
          </w:tcPr>
          <w:p w14:paraId="4E071E63" w14:textId="77777777" w:rsidR="008B776E" w:rsidRPr="008B776E" w:rsidRDefault="008B776E" w:rsidP="008B776E">
            <w:pPr>
              <w:jc w:val="right"/>
              <w:rPr>
                <w:rFonts w:eastAsiaTheme="minorHAnsi"/>
                <w:color w:val="000000"/>
                <w:sz w:val="20"/>
                <w:szCs w:val="20"/>
                <w:lang w:eastAsia="en-CA"/>
              </w:rPr>
            </w:pPr>
            <w:r w:rsidRPr="008B776E">
              <w:rPr>
                <w:rFonts w:eastAsiaTheme="minorHAnsi"/>
                <w:color w:val="000000"/>
                <w:sz w:val="20"/>
                <w:szCs w:val="20"/>
                <w:lang w:eastAsia="en-CA"/>
              </w:rPr>
              <w:t>[value]</w:t>
            </w:r>
          </w:p>
        </w:tc>
        <w:tc>
          <w:tcPr>
            <w:tcW w:w="471" w:type="pct"/>
            <w:tcBorders>
              <w:top w:val="nil"/>
              <w:left w:val="nil"/>
              <w:bottom w:val="single" w:sz="4" w:space="0" w:color="auto"/>
              <w:right w:val="single" w:sz="4" w:space="0" w:color="auto"/>
            </w:tcBorders>
            <w:shd w:val="clear" w:color="auto" w:fill="F2DBDB" w:themeFill="accent2" w:themeFillTint="33"/>
            <w:vAlign w:val="center"/>
          </w:tcPr>
          <w:p w14:paraId="02259E5A" w14:textId="77777777" w:rsidR="008B776E" w:rsidRPr="008B776E" w:rsidRDefault="008B776E" w:rsidP="008B776E">
            <w:pPr>
              <w:jc w:val="right"/>
              <w:rPr>
                <w:rFonts w:eastAsiaTheme="minorHAnsi"/>
                <w:color w:val="000000"/>
                <w:sz w:val="20"/>
                <w:szCs w:val="20"/>
                <w:lang w:eastAsia="en-CA"/>
              </w:rPr>
            </w:pPr>
            <w:r w:rsidRPr="008B776E">
              <w:rPr>
                <w:rFonts w:eastAsiaTheme="minorHAnsi"/>
                <w:color w:val="000000"/>
                <w:sz w:val="20"/>
                <w:szCs w:val="20"/>
                <w:lang w:eastAsia="en-CA"/>
              </w:rPr>
              <w:t>[value]</w:t>
            </w:r>
          </w:p>
        </w:tc>
        <w:tc>
          <w:tcPr>
            <w:tcW w:w="471" w:type="pct"/>
            <w:tcBorders>
              <w:top w:val="nil"/>
              <w:left w:val="nil"/>
              <w:bottom w:val="single" w:sz="4" w:space="0" w:color="auto"/>
              <w:right w:val="single" w:sz="4" w:space="0" w:color="auto"/>
            </w:tcBorders>
            <w:shd w:val="clear" w:color="auto" w:fill="F2DBDB" w:themeFill="accent2" w:themeFillTint="33"/>
            <w:vAlign w:val="center"/>
          </w:tcPr>
          <w:p w14:paraId="783882C3" w14:textId="77777777" w:rsidR="008B776E" w:rsidRPr="008B776E" w:rsidRDefault="008B776E" w:rsidP="008B776E">
            <w:pPr>
              <w:jc w:val="right"/>
              <w:rPr>
                <w:rFonts w:eastAsiaTheme="minorHAnsi"/>
                <w:color w:val="000000"/>
                <w:sz w:val="20"/>
                <w:szCs w:val="20"/>
                <w:lang w:eastAsia="en-CA"/>
              </w:rPr>
            </w:pPr>
            <w:r w:rsidRPr="008B776E">
              <w:rPr>
                <w:rFonts w:eastAsiaTheme="minorHAnsi"/>
                <w:color w:val="000000"/>
                <w:sz w:val="20"/>
                <w:szCs w:val="20"/>
                <w:lang w:eastAsia="en-CA"/>
              </w:rPr>
              <w:t>[value]</w:t>
            </w:r>
          </w:p>
        </w:tc>
        <w:tc>
          <w:tcPr>
            <w:tcW w:w="505" w:type="pct"/>
            <w:tcBorders>
              <w:top w:val="nil"/>
              <w:left w:val="nil"/>
              <w:bottom w:val="single" w:sz="4" w:space="0" w:color="auto"/>
              <w:right w:val="single" w:sz="4" w:space="0" w:color="auto"/>
            </w:tcBorders>
            <w:shd w:val="clear" w:color="auto" w:fill="F2DBDB" w:themeFill="accent2" w:themeFillTint="33"/>
            <w:vAlign w:val="center"/>
          </w:tcPr>
          <w:p w14:paraId="2AFD6928" w14:textId="77777777" w:rsidR="008B776E" w:rsidRPr="008B776E" w:rsidRDefault="008B776E" w:rsidP="008B776E">
            <w:pPr>
              <w:jc w:val="right"/>
              <w:rPr>
                <w:rFonts w:eastAsiaTheme="minorHAnsi"/>
                <w:color w:val="000000"/>
                <w:sz w:val="20"/>
                <w:szCs w:val="20"/>
                <w:lang w:eastAsia="en-CA"/>
              </w:rPr>
            </w:pPr>
            <w:r w:rsidRPr="008B776E">
              <w:rPr>
                <w:rFonts w:eastAsiaTheme="minorHAnsi"/>
                <w:color w:val="000000"/>
                <w:sz w:val="20"/>
                <w:szCs w:val="20"/>
                <w:lang w:eastAsia="en-CA"/>
              </w:rPr>
              <w:t>[value]</w:t>
            </w:r>
          </w:p>
        </w:tc>
        <w:tc>
          <w:tcPr>
            <w:tcW w:w="437" w:type="pct"/>
            <w:tcBorders>
              <w:top w:val="nil"/>
              <w:left w:val="nil"/>
              <w:bottom w:val="single" w:sz="4" w:space="0" w:color="auto"/>
              <w:right w:val="single" w:sz="4" w:space="0" w:color="auto"/>
            </w:tcBorders>
            <w:shd w:val="clear" w:color="auto" w:fill="F2DBDB" w:themeFill="accent2" w:themeFillTint="33"/>
            <w:vAlign w:val="center"/>
          </w:tcPr>
          <w:p w14:paraId="56B7E6BE" w14:textId="77777777" w:rsidR="008B776E" w:rsidRPr="008B776E" w:rsidRDefault="008B776E" w:rsidP="008B776E">
            <w:pPr>
              <w:jc w:val="right"/>
              <w:rPr>
                <w:rFonts w:eastAsiaTheme="minorHAnsi"/>
                <w:color w:val="000000"/>
                <w:sz w:val="20"/>
                <w:szCs w:val="20"/>
                <w:lang w:eastAsia="en-CA"/>
              </w:rPr>
            </w:pPr>
            <w:r w:rsidRPr="008B776E">
              <w:rPr>
                <w:rFonts w:eastAsiaTheme="minorHAnsi"/>
                <w:color w:val="000000"/>
                <w:sz w:val="20"/>
                <w:szCs w:val="20"/>
                <w:lang w:eastAsia="en-CA"/>
              </w:rPr>
              <w:t>[value]</w:t>
            </w:r>
          </w:p>
        </w:tc>
        <w:tc>
          <w:tcPr>
            <w:tcW w:w="466" w:type="pct"/>
            <w:tcBorders>
              <w:top w:val="nil"/>
              <w:left w:val="nil"/>
              <w:bottom w:val="single" w:sz="4" w:space="0" w:color="auto"/>
              <w:right w:val="single" w:sz="4" w:space="0" w:color="auto"/>
            </w:tcBorders>
            <w:shd w:val="clear" w:color="auto" w:fill="FFFFFF" w:themeFill="background1"/>
            <w:vAlign w:val="center"/>
          </w:tcPr>
          <w:p w14:paraId="681BDE3D" w14:textId="77777777" w:rsidR="008B776E" w:rsidRPr="008B776E" w:rsidRDefault="008B776E" w:rsidP="008B776E">
            <w:pPr>
              <w:jc w:val="center"/>
              <w:rPr>
                <w:rFonts w:eastAsiaTheme="minorHAnsi"/>
                <w:color w:val="000000"/>
                <w:sz w:val="20"/>
                <w:szCs w:val="20"/>
                <w:lang w:eastAsia="en-CA"/>
              </w:rPr>
            </w:pPr>
            <w:r w:rsidRPr="008B776E">
              <w:rPr>
                <w:rFonts w:eastAsiaTheme="minorHAnsi"/>
                <w:color w:val="000000"/>
                <w:sz w:val="20"/>
                <w:szCs w:val="20"/>
                <w:lang w:eastAsia="en-CA"/>
              </w:rPr>
              <w:t>n/a</w:t>
            </w:r>
          </w:p>
        </w:tc>
      </w:tr>
      <w:tr w:rsidR="00835A9A" w:rsidRPr="008B776E" w14:paraId="58A8353E" w14:textId="77777777" w:rsidTr="00EC53C1">
        <w:trPr>
          <w:trHeight w:val="116"/>
          <w:jc w:val="center"/>
        </w:trPr>
        <w:tc>
          <w:tcPr>
            <w:tcW w:w="300" w:type="pct"/>
            <w:tcBorders>
              <w:top w:val="nil"/>
              <w:left w:val="single" w:sz="4" w:space="0" w:color="auto"/>
              <w:bottom w:val="single" w:sz="4" w:space="0" w:color="auto"/>
              <w:right w:val="single" w:sz="4" w:space="0" w:color="auto"/>
            </w:tcBorders>
            <w:hideMark/>
          </w:tcPr>
          <w:p w14:paraId="6B0FD88E" w14:textId="77777777" w:rsidR="00835A9A" w:rsidRPr="00835A9A" w:rsidRDefault="00835A9A" w:rsidP="00835A9A">
            <w:pPr>
              <w:jc w:val="left"/>
              <w:rPr>
                <w:rFonts w:eastAsiaTheme="minorHAnsi"/>
                <w:color w:val="000000"/>
                <w:sz w:val="20"/>
              </w:rPr>
            </w:pPr>
            <w:r w:rsidRPr="00835A9A">
              <w:rPr>
                <w:rFonts w:eastAsiaTheme="minorHAnsi"/>
                <w:color w:val="000000"/>
                <w:sz w:val="20"/>
              </w:rPr>
              <w:t>2.1</w:t>
            </w:r>
          </w:p>
        </w:tc>
        <w:tc>
          <w:tcPr>
            <w:tcW w:w="1877" w:type="pct"/>
            <w:gridSpan w:val="2"/>
            <w:tcBorders>
              <w:top w:val="nil"/>
              <w:left w:val="nil"/>
              <w:bottom w:val="single" w:sz="4" w:space="0" w:color="auto"/>
              <w:right w:val="single" w:sz="4" w:space="0" w:color="auto"/>
            </w:tcBorders>
            <w:hideMark/>
          </w:tcPr>
          <w:p w14:paraId="59F3A51D" w14:textId="77777777" w:rsidR="00835A9A" w:rsidRPr="00835A9A" w:rsidRDefault="00835A9A" w:rsidP="00835A9A">
            <w:pPr>
              <w:jc w:val="left"/>
              <w:rPr>
                <w:rFonts w:eastAsiaTheme="minorHAnsi"/>
                <w:color w:val="000000"/>
                <w:sz w:val="20"/>
              </w:rPr>
            </w:pPr>
            <w:r w:rsidRPr="00835A9A">
              <w:rPr>
                <w:rFonts w:eastAsiaTheme="minorHAnsi"/>
                <w:color w:val="000000"/>
                <w:sz w:val="20"/>
              </w:rPr>
              <w:t xml:space="preserve">Lead IA </w:t>
            </w:r>
            <w:r w:rsidRPr="008B776E">
              <w:rPr>
                <w:rFonts w:eastAsiaTheme="minorHAnsi"/>
                <w:color w:val="000000"/>
                <w:sz w:val="20"/>
                <w:szCs w:val="20"/>
                <w:lang w:eastAsia="en-CA"/>
              </w:rPr>
              <w:t>(</w:t>
            </w:r>
            <w:r w:rsidRPr="008B776E">
              <w:rPr>
                <w:rFonts w:eastAsiaTheme="minorHAnsi"/>
                <w:color w:val="000000"/>
                <w:sz w:val="20"/>
                <w:szCs w:val="20"/>
                <w:shd w:val="clear" w:color="auto" w:fill="F2DBDB" w:themeFill="accent2" w:themeFillTint="33"/>
                <w:lang w:eastAsia="en-CA"/>
              </w:rPr>
              <w:t>lead IA</w:t>
            </w:r>
            <w:r w:rsidRPr="008B776E">
              <w:rPr>
                <w:rFonts w:eastAsiaTheme="minorHAnsi"/>
                <w:color w:val="000000"/>
                <w:sz w:val="20"/>
                <w:szCs w:val="20"/>
                <w:lang w:eastAsia="en-CA"/>
              </w:rPr>
              <w:t>)</w:t>
            </w:r>
            <w:r w:rsidRPr="00835A9A">
              <w:rPr>
                <w:rFonts w:eastAsiaTheme="minorHAnsi"/>
                <w:color w:val="000000"/>
                <w:sz w:val="20"/>
              </w:rPr>
              <w:t xml:space="preserve"> agreed funding (US $)</w:t>
            </w:r>
          </w:p>
        </w:tc>
        <w:tc>
          <w:tcPr>
            <w:tcW w:w="473" w:type="pct"/>
            <w:tcBorders>
              <w:top w:val="nil"/>
              <w:left w:val="nil"/>
              <w:bottom w:val="single" w:sz="4" w:space="0" w:color="auto"/>
              <w:right w:val="single" w:sz="4" w:space="0" w:color="auto"/>
            </w:tcBorders>
            <w:shd w:val="clear" w:color="auto" w:fill="F2DBDB" w:themeFill="accent2" w:themeFillTint="33"/>
          </w:tcPr>
          <w:p w14:paraId="7312282B" w14:textId="77777777" w:rsidR="00835A9A" w:rsidRPr="00835A9A" w:rsidRDefault="00835A9A" w:rsidP="00835A9A">
            <w:pPr>
              <w:jc w:val="right"/>
              <w:rPr>
                <w:rFonts w:eastAsiaTheme="minorHAnsi"/>
                <w:color w:val="000000"/>
                <w:sz w:val="20"/>
              </w:rPr>
            </w:pPr>
          </w:p>
        </w:tc>
        <w:tc>
          <w:tcPr>
            <w:tcW w:w="471" w:type="pct"/>
            <w:tcBorders>
              <w:top w:val="nil"/>
              <w:left w:val="nil"/>
              <w:bottom w:val="single" w:sz="4" w:space="0" w:color="auto"/>
              <w:right w:val="single" w:sz="4" w:space="0" w:color="auto"/>
            </w:tcBorders>
            <w:shd w:val="clear" w:color="auto" w:fill="F2DBDB" w:themeFill="accent2" w:themeFillTint="33"/>
          </w:tcPr>
          <w:p w14:paraId="1A9BE346" w14:textId="77777777" w:rsidR="00835A9A" w:rsidRPr="00835A9A" w:rsidRDefault="00835A9A" w:rsidP="00835A9A">
            <w:pPr>
              <w:jc w:val="right"/>
              <w:rPr>
                <w:rFonts w:eastAsiaTheme="minorHAnsi"/>
                <w:color w:val="000000"/>
                <w:sz w:val="20"/>
              </w:rPr>
            </w:pPr>
          </w:p>
        </w:tc>
        <w:tc>
          <w:tcPr>
            <w:tcW w:w="471" w:type="pct"/>
            <w:tcBorders>
              <w:top w:val="nil"/>
              <w:left w:val="nil"/>
              <w:bottom w:val="single" w:sz="4" w:space="0" w:color="auto"/>
              <w:right w:val="single" w:sz="4" w:space="0" w:color="auto"/>
            </w:tcBorders>
            <w:shd w:val="clear" w:color="auto" w:fill="F2DBDB" w:themeFill="accent2" w:themeFillTint="33"/>
          </w:tcPr>
          <w:p w14:paraId="696AAC66" w14:textId="77777777" w:rsidR="00835A9A" w:rsidRPr="00835A9A" w:rsidRDefault="00835A9A" w:rsidP="00835A9A">
            <w:pPr>
              <w:jc w:val="right"/>
              <w:rPr>
                <w:rFonts w:eastAsiaTheme="minorHAnsi"/>
                <w:color w:val="000000"/>
                <w:sz w:val="20"/>
              </w:rPr>
            </w:pPr>
          </w:p>
        </w:tc>
        <w:tc>
          <w:tcPr>
            <w:tcW w:w="505" w:type="pct"/>
            <w:tcBorders>
              <w:top w:val="nil"/>
              <w:left w:val="nil"/>
              <w:bottom w:val="single" w:sz="4" w:space="0" w:color="auto"/>
              <w:right w:val="single" w:sz="4" w:space="0" w:color="auto"/>
            </w:tcBorders>
            <w:shd w:val="clear" w:color="auto" w:fill="F2DBDB" w:themeFill="accent2" w:themeFillTint="33"/>
          </w:tcPr>
          <w:p w14:paraId="3C64B932" w14:textId="77777777" w:rsidR="00835A9A" w:rsidRPr="00835A9A" w:rsidRDefault="00835A9A" w:rsidP="00835A9A">
            <w:pPr>
              <w:jc w:val="right"/>
              <w:rPr>
                <w:rFonts w:eastAsiaTheme="minorHAnsi"/>
                <w:color w:val="000000"/>
                <w:sz w:val="20"/>
              </w:rPr>
            </w:pPr>
          </w:p>
        </w:tc>
        <w:tc>
          <w:tcPr>
            <w:tcW w:w="437" w:type="pct"/>
            <w:tcBorders>
              <w:top w:val="nil"/>
              <w:left w:val="nil"/>
              <w:bottom w:val="single" w:sz="4" w:space="0" w:color="auto"/>
              <w:right w:val="single" w:sz="4" w:space="0" w:color="auto"/>
            </w:tcBorders>
            <w:shd w:val="clear" w:color="auto" w:fill="F2DBDB" w:themeFill="accent2" w:themeFillTint="33"/>
          </w:tcPr>
          <w:p w14:paraId="7F217B77" w14:textId="77777777" w:rsidR="00835A9A" w:rsidRPr="00835A9A" w:rsidRDefault="00835A9A" w:rsidP="00835A9A">
            <w:pPr>
              <w:jc w:val="right"/>
              <w:rPr>
                <w:rFonts w:eastAsiaTheme="minorHAnsi"/>
                <w:color w:val="000000"/>
                <w:sz w:val="20"/>
              </w:rPr>
            </w:pPr>
          </w:p>
        </w:tc>
        <w:tc>
          <w:tcPr>
            <w:tcW w:w="466" w:type="pct"/>
            <w:tcBorders>
              <w:top w:val="nil"/>
              <w:left w:val="nil"/>
              <w:bottom w:val="single" w:sz="4" w:space="0" w:color="auto"/>
              <w:right w:val="single" w:sz="4" w:space="0" w:color="auto"/>
            </w:tcBorders>
            <w:shd w:val="clear" w:color="auto" w:fill="F2DBDB" w:themeFill="accent2" w:themeFillTint="33"/>
          </w:tcPr>
          <w:p w14:paraId="428A8F4C" w14:textId="77777777" w:rsidR="00835A9A" w:rsidRPr="00835A9A" w:rsidRDefault="00835A9A" w:rsidP="00835A9A">
            <w:pPr>
              <w:jc w:val="right"/>
              <w:rPr>
                <w:rFonts w:eastAsiaTheme="minorHAnsi"/>
                <w:color w:val="000000"/>
                <w:sz w:val="20"/>
              </w:rPr>
            </w:pPr>
          </w:p>
        </w:tc>
      </w:tr>
      <w:tr w:rsidR="00835A9A" w:rsidRPr="008B776E" w14:paraId="47C958B1" w14:textId="77777777" w:rsidTr="00EC53C1">
        <w:trPr>
          <w:trHeight w:val="56"/>
          <w:jc w:val="center"/>
        </w:trPr>
        <w:tc>
          <w:tcPr>
            <w:tcW w:w="300" w:type="pct"/>
            <w:tcBorders>
              <w:top w:val="nil"/>
              <w:left w:val="single" w:sz="4" w:space="0" w:color="auto"/>
              <w:bottom w:val="single" w:sz="4" w:space="0" w:color="auto"/>
              <w:right w:val="single" w:sz="4" w:space="0" w:color="auto"/>
            </w:tcBorders>
            <w:hideMark/>
          </w:tcPr>
          <w:p w14:paraId="0E479B6C" w14:textId="77777777" w:rsidR="00835A9A" w:rsidRPr="00835A9A" w:rsidRDefault="00835A9A" w:rsidP="00835A9A">
            <w:pPr>
              <w:jc w:val="left"/>
              <w:rPr>
                <w:rFonts w:eastAsiaTheme="minorHAnsi"/>
                <w:color w:val="000000"/>
                <w:sz w:val="20"/>
              </w:rPr>
            </w:pPr>
            <w:r w:rsidRPr="00835A9A">
              <w:rPr>
                <w:rFonts w:eastAsiaTheme="minorHAnsi"/>
                <w:color w:val="000000"/>
                <w:sz w:val="20"/>
              </w:rPr>
              <w:lastRenderedPageBreak/>
              <w:t>2.2</w:t>
            </w:r>
          </w:p>
        </w:tc>
        <w:tc>
          <w:tcPr>
            <w:tcW w:w="1877" w:type="pct"/>
            <w:gridSpan w:val="2"/>
            <w:tcBorders>
              <w:top w:val="nil"/>
              <w:left w:val="nil"/>
              <w:bottom w:val="single" w:sz="4" w:space="0" w:color="auto"/>
              <w:right w:val="single" w:sz="4" w:space="0" w:color="auto"/>
            </w:tcBorders>
            <w:hideMark/>
          </w:tcPr>
          <w:p w14:paraId="6C224138" w14:textId="77777777" w:rsidR="00835A9A" w:rsidRPr="00835A9A" w:rsidRDefault="00835A9A" w:rsidP="00835A9A">
            <w:pPr>
              <w:jc w:val="left"/>
              <w:rPr>
                <w:rFonts w:eastAsiaTheme="minorHAnsi"/>
                <w:color w:val="000000"/>
                <w:sz w:val="20"/>
              </w:rPr>
            </w:pPr>
            <w:r w:rsidRPr="00835A9A">
              <w:rPr>
                <w:rFonts w:eastAsiaTheme="minorHAnsi"/>
                <w:color w:val="000000"/>
                <w:sz w:val="20"/>
              </w:rPr>
              <w:t>Support costs for Lead IA (US $)</w:t>
            </w:r>
          </w:p>
        </w:tc>
        <w:tc>
          <w:tcPr>
            <w:tcW w:w="473" w:type="pct"/>
            <w:tcBorders>
              <w:top w:val="nil"/>
              <w:left w:val="nil"/>
              <w:bottom w:val="single" w:sz="4" w:space="0" w:color="auto"/>
              <w:right w:val="single" w:sz="4" w:space="0" w:color="auto"/>
            </w:tcBorders>
            <w:shd w:val="clear" w:color="auto" w:fill="F2DBDB" w:themeFill="accent2" w:themeFillTint="33"/>
          </w:tcPr>
          <w:p w14:paraId="792CEA04" w14:textId="77777777" w:rsidR="00835A9A" w:rsidRPr="00835A9A" w:rsidRDefault="00835A9A" w:rsidP="00835A9A">
            <w:pPr>
              <w:jc w:val="right"/>
              <w:rPr>
                <w:rFonts w:eastAsiaTheme="minorHAnsi"/>
                <w:color w:val="000000"/>
                <w:sz w:val="20"/>
              </w:rPr>
            </w:pPr>
          </w:p>
        </w:tc>
        <w:tc>
          <w:tcPr>
            <w:tcW w:w="471" w:type="pct"/>
            <w:tcBorders>
              <w:top w:val="nil"/>
              <w:left w:val="nil"/>
              <w:bottom w:val="single" w:sz="4" w:space="0" w:color="auto"/>
              <w:right w:val="single" w:sz="4" w:space="0" w:color="auto"/>
            </w:tcBorders>
            <w:shd w:val="clear" w:color="auto" w:fill="F2DBDB" w:themeFill="accent2" w:themeFillTint="33"/>
          </w:tcPr>
          <w:p w14:paraId="4B1A9237" w14:textId="77777777" w:rsidR="00835A9A" w:rsidRPr="00835A9A" w:rsidRDefault="00835A9A" w:rsidP="00835A9A">
            <w:pPr>
              <w:jc w:val="right"/>
              <w:rPr>
                <w:rFonts w:eastAsiaTheme="minorHAnsi"/>
                <w:color w:val="000000"/>
                <w:sz w:val="20"/>
              </w:rPr>
            </w:pPr>
          </w:p>
        </w:tc>
        <w:tc>
          <w:tcPr>
            <w:tcW w:w="471" w:type="pct"/>
            <w:tcBorders>
              <w:top w:val="nil"/>
              <w:left w:val="nil"/>
              <w:bottom w:val="single" w:sz="4" w:space="0" w:color="auto"/>
              <w:right w:val="single" w:sz="4" w:space="0" w:color="auto"/>
            </w:tcBorders>
            <w:shd w:val="clear" w:color="auto" w:fill="F2DBDB" w:themeFill="accent2" w:themeFillTint="33"/>
          </w:tcPr>
          <w:p w14:paraId="55681E12" w14:textId="77777777" w:rsidR="00835A9A" w:rsidRPr="00835A9A" w:rsidRDefault="00835A9A" w:rsidP="00835A9A">
            <w:pPr>
              <w:jc w:val="right"/>
              <w:rPr>
                <w:rFonts w:eastAsiaTheme="minorHAnsi"/>
                <w:color w:val="000000"/>
                <w:sz w:val="20"/>
              </w:rPr>
            </w:pPr>
          </w:p>
        </w:tc>
        <w:tc>
          <w:tcPr>
            <w:tcW w:w="505" w:type="pct"/>
            <w:tcBorders>
              <w:top w:val="nil"/>
              <w:left w:val="nil"/>
              <w:bottom w:val="single" w:sz="4" w:space="0" w:color="auto"/>
              <w:right w:val="single" w:sz="4" w:space="0" w:color="auto"/>
            </w:tcBorders>
            <w:shd w:val="clear" w:color="auto" w:fill="F2DBDB" w:themeFill="accent2" w:themeFillTint="33"/>
          </w:tcPr>
          <w:p w14:paraId="16568D6E" w14:textId="77777777" w:rsidR="00835A9A" w:rsidRPr="00835A9A" w:rsidRDefault="00835A9A" w:rsidP="00835A9A">
            <w:pPr>
              <w:jc w:val="right"/>
              <w:rPr>
                <w:rFonts w:eastAsiaTheme="minorHAnsi"/>
                <w:color w:val="000000"/>
                <w:sz w:val="20"/>
              </w:rPr>
            </w:pPr>
          </w:p>
        </w:tc>
        <w:tc>
          <w:tcPr>
            <w:tcW w:w="437" w:type="pct"/>
            <w:tcBorders>
              <w:top w:val="nil"/>
              <w:left w:val="nil"/>
              <w:bottom w:val="single" w:sz="4" w:space="0" w:color="auto"/>
              <w:right w:val="single" w:sz="4" w:space="0" w:color="auto"/>
            </w:tcBorders>
            <w:shd w:val="clear" w:color="auto" w:fill="F2DBDB" w:themeFill="accent2" w:themeFillTint="33"/>
          </w:tcPr>
          <w:p w14:paraId="117C763A" w14:textId="77777777" w:rsidR="00835A9A" w:rsidRPr="00835A9A" w:rsidRDefault="00835A9A" w:rsidP="00835A9A">
            <w:pPr>
              <w:jc w:val="right"/>
              <w:rPr>
                <w:rFonts w:eastAsiaTheme="minorHAnsi"/>
                <w:color w:val="000000"/>
                <w:sz w:val="20"/>
              </w:rPr>
            </w:pPr>
          </w:p>
        </w:tc>
        <w:tc>
          <w:tcPr>
            <w:tcW w:w="466" w:type="pct"/>
            <w:tcBorders>
              <w:top w:val="nil"/>
              <w:left w:val="nil"/>
              <w:bottom w:val="single" w:sz="4" w:space="0" w:color="auto"/>
              <w:right w:val="single" w:sz="4" w:space="0" w:color="auto"/>
            </w:tcBorders>
            <w:shd w:val="clear" w:color="auto" w:fill="F2DBDB" w:themeFill="accent2" w:themeFillTint="33"/>
          </w:tcPr>
          <w:p w14:paraId="6ED04A90" w14:textId="77777777" w:rsidR="00835A9A" w:rsidRPr="00835A9A" w:rsidRDefault="00835A9A" w:rsidP="00835A9A">
            <w:pPr>
              <w:jc w:val="right"/>
              <w:rPr>
                <w:rFonts w:eastAsiaTheme="minorHAnsi"/>
                <w:color w:val="000000"/>
                <w:sz w:val="20"/>
              </w:rPr>
            </w:pPr>
          </w:p>
        </w:tc>
      </w:tr>
      <w:tr w:rsidR="00835A9A" w:rsidRPr="008B776E" w14:paraId="70B44BE7" w14:textId="77777777" w:rsidTr="00EC53C1">
        <w:trPr>
          <w:trHeight w:val="161"/>
          <w:jc w:val="center"/>
        </w:trPr>
        <w:tc>
          <w:tcPr>
            <w:tcW w:w="300" w:type="pct"/>
            <w:tcBorders>
              <w:top w:val="nil"/>
              <w:left w:val="single" w:sz="4" w:space="0" w:color="auto"/>
              <w:bottom w:val="single" w:sz="4" w:space="0" w:color="auto"/>
              <w:right w:val="single" w:sz="4" w:space="0" w:color="auto"/>
            </w:tcBorders>
            <w:shd w:val="clear" w:color="auto" w:fill="C6D9F1" w:themeFill="text2" w:themeFillTint="33"/>
            <w:hideMark/>
          </w:tcPr>
          <w:p w14:paraId="67ADF395" w14:textId="77777777" w:rsidR="00835A9A" w:rsidRPr="00835A9A" w:rsidRDefault="00835A9A" w:rsidP="00835A9A">
            <w:pPr>
              <w:jc w:val="left"/>
              <w:rPr>
                <w:rFonts w:eastAsiaTheme="minorHAnsi"/>
                <w:color w:val="000000"/>
                <w:sz w:val="20"/>
              </w:rPr>
            </w:pPr>
            <w:r w:rsidRPr="00835A9A">
              <w:rPr>
                <w:rFonts w:eastAsiaTheme="minorHAnsi"/>
                <w:color w:val="000000"/>
                <w:sz w:val="20"/>
              </w:rPr>
              <w:t>2.3</w:t>
            </w:r>
          </w:p>
        </w:tc>
        <w:tc>
          <w:tcPr>
            <w:tcW w:w="1877" w:type="pct"/>
            <w:gridSpan w:val="2"/>
            <w:tcBorders>
              <w:top w:val="nil"/>
              <w:left w:val="nil"/>
              <w:bottom w:val="single" w:sz="4" w:space="0" w:color="auto"/>
              <w:right w:val="single" w:sz="4" w:space="0" w:color="auto"/>
            </w:tcBorders>
            <w:shd w:val="clear" w:color="auto" w:fill="C6D9F1" w:themeFill="text2" w:themeFillTint="33"/>
            <w:hideMark/>
          </w:tcPr>
          <w:p w14:paraId="176677BE" w14:textId="77777777" w:rsidR="00835A9A" w:rsidRPr="00835A9A" w:rsidRDefault="00835A9A" w:rsidP="00835A9A">
            <w:pPr>
              <w:jc w:val="left"/>
              <w:rPr>
                <w:rFonts w:eastAsiaTheme="minorHAnsi"/>
                <w:color w:val="000000"/>
                <w:sz w:val="20"/>
              </w:rPr>
            </w:pPr>
            <w:r w:rsidRPr="00835A9A">
              <w:rPr>
                <w:rFonts w:eastAsiaTheme="minorHAnsi"/>
                <w:color w:val="000000"/>
                <w:sz w:val="20"/>
              </w:rPr>
              <w:t xml:space="preserve">Cooperating IA </w:t>
            </w:r>
            <w:r w:rsidRPr="008B776E">
              <w:rPr>
                <w:rFonts w:eastAsiaTheme="minorHAnsi"/>
                <w:color w:val="000000"/>
                <w:sz w:val="20"/>
                <w:szCs w:val="20"/>
                <w:lang w:eastAsia="en-CA"/>
              </w:rPr>
              <w:t>(</w:t>
            </w:r>
            <w:r w:rsidRPr="008B776E">
              <w:rPr>
                <w:rFonts w:eastAsiaTheme="minorHAnsi"/>
                <w:color w:val="000000"/>
                <w:sz w:val="20"/>
                <w:szCs w:val="20"/>
                <w:shd w:val="clear" w:color="auto" w:fill="F2DBDB" w:themeFill="accent2" w:themeFillTint="33"/>
                <w:lang w:eastAsia="en-CA"/>
              </w:rPr>
              <w:t>cooperating IA</w:t>
            </w:r>
            <w:r w:rsidRPr="008B776E">
              <w:rPr>
                <w:rFonts w:eastAsiaTheme="minorHAnsi"/>
                <w:color w:val="000000"/>
                <w:sz w:val="20"/>
                <w:szCs w:val="20"/>
                <w:lang w:eastAsia="en-CA"/>
              </w:rPr>
              <w:t>)</w:t>
            </w:r>
            <w:r w:rsidRPr="00835A9A">
              <w:rPr>
                <w:rFonts w:eastAsiaTheme="minorHAnsi"/>
                <w:color w:val="000000"/>
                <w:sz w:val="20"/>
              </w:rPr>
              <w:t xml:space="preserve"> agreed funding (US $)</w:t>
            </w:r>
          </w:p>
        </w:tc>
        <w:tc>
          <w:tcPr>
            <w:tcW w:w="473" w:type="pct"/>
            <w:tcBorders>
              <w:top w:val="nil"/>
              <w:left w:val="nil"/>
              <w:bottom w:val="single" w:sz="4" w:space="0" w:color="auto"/>
              <w:right w:val="single" w:sz="4" w:space="0" w:color="auto"/>
            </w:tcBorders>
            <w:shd w:val="clear" w:color="auto" w:fill="C6D9F1" w:themeFill="text2" w:themeFillTint="33"/>
          </w:tcPr>
          <w:p w14:paraId="510C7AFB" w14:textId="77777777" w:rsidR="00835A9A" w:rsidRPr="00835A9A" w:rsidRDefault="00835A9A" w:rsidP="00835A9A">
            <w:pPr>
              <w:jc w:val="right"/>
              <w:rPr>
                <w:rFonts w:eastAsiaTheme="minorHAnsi"/>
                <w:color w:val="000000"/>
                <w:sz w:val="20"/>
              </w:rPr>
            </w:pPr>
          </w:p>
        </w:tc>
        <w:tc>
          <w:tcPr>
            <w:tcW w:w="471" w:type="pct"/>
            <w:tcBorders>
              <w:top w:val="nil"/>
              <w:left w:val="nil"/>
              <w:bottom w:val="single" w:sz="4" w:space="0" w:color="auto"/>
              <w:right w:val="single" w:sz="4" w:space="0" w:color="auto"/>
            </w:tcBorders>
            <w:shd w:val="clear" w:color="auto" w:fill="C6D9F1" w:themeFill="text2" w:themeFillTint="33"/>
          </w:tcPr>
          <w:p w14:paraId="66D6C98C" w14:textId="77777777" w:rsidR="00835A9A" w:rsidRPr="00835A9A" w:rsidRDefault="00835A9A" w:rsidP="00835A9A">
            <w:pPr>
              <w:jc w:val="right"/>
              <w:rPr>
                <w:rFonts w:eastAsiaTheme="minorHAnsi"/>
                <w:color w:val="000000"/>
                <w:sz w:val="20"/>
              </w:rPr>
            </w:pPr>
          </w:p>
        </w:tc>
        <w:tc>
          <w:tcPr>
            <w:tcW w:w="471" w:type="pct"/>
            <w:tcBorders>
              <w:top w:val="nil"/>
              <w:left w:val="nil"/>
              <w:bottom w:val="single" w:sz="4" w:space="0" w:color="auto"/>
              <w:right w:val="single" w:sz="4" w:space="0" w:color="auto"/>
            </w:tcBorders>
            <w:shd w:val="clear" w:color="auto" w:fill="C6D9F1" w:themeFill="text2" w:themeFillTint="33"/>
          </w:tcPr>
          <w:p w14:paraId="58FEDBF2" w14:textId="77777777" w:rsidR="00835A9A" w:rsidRPr="00835A9A" w:rsidRDefault="00835A9A" w:rsidP="00835A9A">
            <w:pPr>
              <w:jc w:val="right"/>
              <w:rPr>
                <w:rFonts w:eastAsiaTheme="minorHAnsi"/>
                <w:color w:val="000000"/>
                <w:sz w:val="20"/>
              </w:rPr>
            </w:pPr>
          </w:p>
        </w:tc>
        <w:tc>
          <w:tcPr>
            <w:tcW w:w="505" w:type="pct"/>
            <w:tcBorders>
              <w:top w:val="nil"/>
              <w:left w:val="nil"/>
              <w:bottom w:val="single" w:sz="4" w:space="0" w:color="auto"/>
              <w:right w:val="single" w:sz="4" w:space="0" w:color="auto"/>
            </w:tcBorders>
            <w:shd w:val="clear" w:color="auto" w:fill="C6D9F1" w:themeFill="text2" w:themeFillTint="33"/>
          </w:tcPr>
          <w:p w14:paraId="4448B5D2" w14:textId="77777777" w:rsidR="00835A9A" w:rsidRPr="00835A9A" w:rsidRDefault="00835A9A" w:rsidP="00835A9A">
            <w:pPr>
              <w:jc w:val="right"/>
              <w:rPr>
                <w:rFonts w:eastAsiaTheme="minorHAnsi"/>
                <w:color w:val="000000"/>
                <w:sz w:val="20"/>
              </w:rPr>
            </w:pPr>
          </w:p>
        </w:tc>
        <w:tc>
          <w:tcPr>
            <w:tcW w:w="437" w:type="pct"/>
            <w:tcBorders>
              <w:top w:val="nil"/>
              <w:left w:val="nil"/>
              <w:bottom w:val="single" w:sz="4" w:space="0" w:color="auto"/>
              <w:right w:val="single" w:sz="4" w:space="0" w:color="auto"/>
            </w:tcBorders>
            <w:shd w:val="clear" w:color="auto" w:fill="C6D9F1" w:themeFill="text2" w:themeFillTint="33"/>
          </w:tcPr>
          <w:p w14:paraId="34740A23" w14:textId="77777777" w:rsidR="00835A9A" w:rsidRPr="00835A9A" w:rsidRDefault="00835A9A" w:rsidP="00835A9A">
            <w:pPr>
              <w:jc w:val="right"/>
              <w:rPr>
                <w:rFonts w:eastAsiaTheme="minorHAnsi"/>
                <w:color w:val="000000"/>
                <w:sz w:val="20"/>
              </w:rPr>
            </w:pPr>
          </w:p>
        </w:tc>
        <w:tc>
          <w:tcPr>
            <w:tcW w:w="466" w:type="pct"/>
            <w:tcBorders>
              <w:top w:val="nil"/>
              <w:left w:val="nil"/>
              <w:bottom w:val="single" w:sz="4" w:space="0" w:color="auto"/>
              <w:right w:val="single" w:sz="4" w:space="0" w:color="auto"/>
            </w:tcBorders>
            <w:shd w:val="clear" w:color="auto" w:fill="C6D9F1" w:themeFill="text2" w:themeFillTint="33"/>
          </w:tcPr>
          <w:p w14:paraId="62B5BA2D" w14:textId="77777777" w:rsidR="00835A9A" w:rsidRPr="00835A9A" w:rsidRDefault="00835A9A" w:rsidP="00835A9A">
            <w:pPr>
              <w:jc w:val="right"/>
              <w:rPr>
                <w:rFonts w:eastAsiaTheme="minorHAnsi"/>
                <w:color w:val="000000"/>
                <w:sz w:val="20"/>
              </w:rPr>
            </w:pPr>
          </w:p>
        </w:tc>
      </w:tr>
      <w:tr w:rsidR="00835A9A" w:rsidRPr="008B776E" w14:paraId="037B5B8C" w14:textId="77777777" w:rsidTr="00EC53C1">
        <w:trPr>
          <w:trHeight w:val="60"/>
          <w:jc w:val="center"/>
        </w:trPr>
        <w:tc>
          <w:tcPr>
            <w:tcW w:w="300" w:type="pct"/>
            <w:tcBorders>
              <w:top w:val="nil"/>
              <w:left w:val="single" w:sz="4" w:space="0" w:color="auto"/>
              <w:bottom w:val="single" w:sz="4" w:space="0" w:color="auto"/>
              <w:right w:val="single" w:sz="4" w:space="0" w:color="auto"/>
            </w:tcBorders>
            <w:shd w:val="clear" w:color="auto" w:fill="C6D9F1" w:themeFill="text2" w:themeFillTint="33"/>
            <w:hideMark/>
          </w:tcPr>
          <w:p w14:paraId="1B4629B4" w14:textId="77777777" w:rsidR="00835A9A" w:rsidRPr="00835A9A" w:rsidRDefault="00835A9A" w:rsidP="00835A9A">
            <w:pPr>
              <w:jc w:val="left"/>
              <w:rPr>
                <w:rFonts w:eastAsiaTheme="minorHAnsi"/>
                <w:color w:val="000000"/>
                <w:sz w:val="20"/>
              </w:rPr>
            </w:pPr>
            <w:r w:rsidRPr="00835A9A">
              <w:rPr>
                <w:rFonts w:eastAsiaTheme="minorHAnsi"/>
                <w:color w:val="000000"/>
                <w:sz w:val="20"/>
              </w:rPr>
              <w:t>2.4</w:t>
            </w:r>
          </w:p>
        </w:tc>
        <w:tc>
          <w:tcPr>
            <w:tcW w:w="1877" w:type="pct"/>
            <w:gridSpan w:val="2"/>
            <w:tcBorders>
              <w:top w:val="nil"/>
              <w:left w:val="nil"/>
              <w:bottom w:val="single" w:sz="4" w:space="0" w:color="auto"/>
              <w:right w:val="single" w:sz="4" w:space="0" w:color="auto"/>
            </w:tcBorders>
            <w:shd w:val="clear" w:color="auto" w:fill="C6D9F1" w:themeFill="text2" w:themeFillTint="33"/>
            <w:hideMark/>
          </w:tcPr>
          <w:p w14:paraId="6DBA9AB5" w14:textId="77777777" w:rsidR="00835A9A" w:rsidRPr="00835A9A" w:rsidRDefault="00835A9A" w:rsidP="00835A9A">
            <w:pPr>
              <w:jc w:val="left"/>
              <w:rPr>
                <w:rFonts w:eastAsiaTheme="minorHAnsi"/>
                <w:color w:val="000000"/>
                <w:sz w:val="20"/>
              </w:rPr>
            </w:pPr>
            <w:r w:rsidRPr="00835A9A">
              <w:rPr>
                <w:rFonts w:eastAsiaTheme="minorHAnsi"/>
                <w:color w:val="000000"/>
                <w:sz w:val="20"/>
              </w:rPr>
              <w:t>Support costs for Cooperating IA (US $)</w:t>
            </w:r>
          </w:p>
        </w:tc>
        <w:tc>
          <w:tcPr>
            <w:tcW w:w="473" w:type="pct"/>
            <w:tcBorders>
              <w:top w:val="nil"/>
              <w:left w:val="nil"/>
              <w:bottom w:val="single" w:sz="4" w:space="0" w:color="auto"/>
              <w:right w:val="single" w:sz="4" w:space="0" w:color="auto"/>
            </w:tcBorders>
            <w:shd w:val="clear" w:color="auto" w:fill="C6D9F1" w:themeFill="text2" w:themeFillTint="33"/>
          </w:tcPr>
          <w:p w14:paraId="2ACDF410" w14:textId="77777777" w:rsidR="00835A9A" w:rsidRPr="00835A9A" w:rsidRDefault="00835A9A" w:rsidP="00835A9A">
            <w:pPr>
              <w:jc w:val="right"/>
              <w:rPr>
                <w:rFonts w:eastAsiaTheme="minorHAnsi"/>
                <w:color w:val="000000"/>
                <w:sz w:val="20"/>
              </w:rPr>
            </w:pPr>
          </w:p>
        </w:tc>
        <w:tc>
          <w:tcPr>
            <w:tcW w:w="471" w:type="pct"/>
            <w:tcBorders>
              <w:top w:val="nil"/>
              <w:left w:val="nil"/>
              <w:bottom w:val="single" w:sz="4" w:space="0" w:color="auto"/>
              <w:right w:val="single" w:sz="4" w:space="0" w:color="auto"/>
            </w:tcBorders>
            <w:shd w:val="clear" w:color="auto" w:fill="C6D9F1" w:themeFill="text2" w:themeFillTint="33"/>
          </w:tcPr>
          <w:p w14:paraId="3A18C947" w14:textId="77777777" w:rsidR="00835A9A" w:rsidRPr="00835A9A" w:rsidRDefault="00835A9A" w:rsidP="00835A9A">
            <w:pPr>
              <w:jc w:val="right"/>
              <w:rPr>
                <w:rFonts w:eastAsiaTheme="minorHAnsi"/>
                <w:color w:val="000000"/>
                <w:sz w:val="20"/>
              </w:rPr>
            </w:pPr>
          </w:p>
        </w:tc>
        <w:tc>
          <w:tcPr>
            <w:tcW w:w="471" w:type="pct"/>
            <w:tcBorders>
              <w:top w:val="nil"/>
              <w:left w:val="nil"/>
              <w:bottom w:val="single" w:sz="4" w:space="0" w:color="auto"/>
              <w:right w:val="single" w:sz="4" w:space="0" w:color="auto"/>
            </w:tcBorders>
            <w:shd w:val="clear" w:color="auto" w:fill="C6D9F1" w:themeFill="text2" w:themeFillTint="33"/>
          </w:tcPr>
          <w:p w14:paraId="63EE7CDC" w14:textId="77777777" w:rsidR="00835A9A" w:rsidRPr="00835A9A" w:rsidRDefault="00835A9A" w:rsidP="00835A9A">
            <w:pPr>
              <w:jc w:val="right"/>
              <w:rPr>
                <w:rFonts w:eastAsiaTheme="minorHAnsi"/>
                <w:color w:val="000000"/>
                <w:sz w:val="20"/>
              </w:rPr>
            </w:pPr>
          </w:p>
        </w:tc>
        <w:tc>
          <w:tcPr>
            <w:tcW w:w="505" w:type="pct"/>
            <w:tcBorders>
              <w:top w:val="nil"/>
              <w:left w:val="nil"/>
              <w:bottom w:val="single" w:sz="4" w:space="0" w:color="auto"/>
              <w:right w:val="single" w:sz="4" w:space="0" w:color="auto"/>
            </w:tcBorders>
            <w:shd w:val="clear" w:color="auto" w:fill="C6D9F1" w:themeFill="text2" w:themeFillTint="33"/>
          </w:tcPr>
          <w:p w14:paraId="4F38FC7B" w14:textId="77777777" w:rsidR="00835A9A" w:rsidRPr="00835A9A" w:rsidRDefault="00835A9A" w:rsidP="00835A9A">
            <w:pPr>
              <w:jc w:val="right"/>
              <w:rPr>
                <w:rFonts w:eastAsiaTheme="minorHAnsi"/>
                <w:color w:val="000000"/>
                <w:sz w:val="20"/>
              </w:rPr>
            </w:pPr>
          </w:p>
        </w:tc>
        <w:tc>
          <w:tcPr>
            <w:tcW w:w="437" w:type="pct"/>
            <w:tcBorders>
              <w:top w:val="nil"/>
              <w:left w:val="nil"/>
              <w:bottom w:val="single" w:sz="4" w:space="0" w:color="auto"/>
              <w:right w:val="single" w:sz="4" w:space="0" w:color="auto"/>
            </w:tcBorders>
            <w:shd w:val="clear" w:color="auto" w:fill="C6D9F1" w:themeFill="text2" w:themeFillTint="33"/>
          </w:tcPr>
          <w:p w14:paraId="583ADE7D" w14:textId="77777777" w:rsidR="00835A9A" w:rsidRPr="00835A9A" w:rsidRDefault="00835A9A" w:rsidP="00835A9A">
            <w:pPr>
              <w:jc w:val="right"/>
              <w:rPr>
                <w:rFonts w:eastAsiaTheme="minorHAnsi"/>
                <w:color w:val="000000"/>
                <w:sz w:val="20"/>
              </w:rPr>
            </w:pPr>
          </w:p>
        </w:tc>
        <w:tc>
          <w:tcPr>
            <w:tcW w:w="466" w:type="pct"/>
            <w:tcBorders>
              <w:top w:val="nil"/>
              <w:left w:val="nil"/>
              <w:bottom w:val="single" w:sz="4" w:space="0" w:color="auto"/>
              <w:right w:val="single" w:sz="4" w:space="0" w:color="auto"/>
            </w:tcBorders>
            <w:shd w:val="clear" w:color="auto" w:fill="C6D9F1" w:themeFill="text2" w:themeFillTint="33"/>
          </w:tcPr>
          <w:p w14:paraId="65763926" w14:textId="77777777" w:rsidR="00835A9A" w:rsidRPr="00835A9A" w:rsidRDefault="00835A9A" w:rsidP="00835A9A">
            <w:pPr>
              <w:jc w:val="right"/>
              <w:rPr>
                <w:rFonts w:eastAsiaTheme="minorHAnsi"/>
                <w:color w:val="000000"/>
                <w:sz w:val="20"/>
              </w:rPr>
            </w:pPr>
          </w:p>
        </w:tc>
      </w:tr>
      <w:tr w:rsidR="00835A9A" w:rsidRPr="008B776E" w14:paraId="3C283ABC" w14:textId="77777777" w:rsidTr="00EC53C1">
        <w:trPr>
          <w:trHeight w:val="62"/>
          <w:jc w:val="center"/>
        </w:trPr>
        <w:tc>
          <w:tcPr>
            <w:tcW w:w="300" w:type="pct"/>
            <w:tcBorders>
              <w:top w:val="nil"/>
              <w:left w:val="single" w:sz="4" w:space="0" w:color="auto"/>
              <w:bottom w:val="single" w:sz="4" w:space="0" w:color="auto"/>
              <w:right w:val="single" w:sz="4" w:space="0" w:color="auto"/>
            </w:tcBorders>
            <w:shd w:val="clear" w:color="auto" w:fill="FFFFFF" w:themeFill="background1"/>
            <w:hideMark/>
          </w:tcPr>
          <w:p w14:paraId="1D57F995" w14:textId="77777777" w:rsidR="00835A9A" w:rsidRPr="00835A9A" w:rsidRDefault="00835A9A" w:rsidP="00835A9A">
            <w:pPr>
              <w:jc w:val="left"/>
              <w:rPr>
                <w:rFonts w:eastAsiaTheme="minorHAnsi"/>
                <w:color w:val="000000"/>
                <w:sz w:val="20"/>
              </w:rPr>
            </w:pPr>
            <w:r w:rsidRPr="00835A9A">
              <w:rPr>
                <w:rFonts w:eastAsiaTheme="minorHAnsi"/>
                <w:color w:val="000000"/>
                <w:sz w:val="20"/>
              </w:rPr>
              <w:t>3.1</w:t>
            </w:r>
          </w:p>
        </w:tc>
        <w:tc>
          <w:tcPr>
            <w:tcW w:w="1877" w:type="pct"/>
            <w:gridSpan w:val="2"/>
            <w:tcBorders>
              <w:top w:val="nil"/>
              <w:left w:val="nil"/>
              <w:bottom w:val="single" w:sz="4" w:space="0" w:color="auto"/>
              <w:right w:val="single" w:sz="4" w:space="0" w:color="auto"/>
            </w:tcBorders>
            <w:hideMark/>
          </w:tcPr>
          <w:p w14:paraId="530E9DF2" w14:textId="77777777" w:rsidR="00835A9A" w:rsidRPr="00835A9A" w:rsidRDefault="00835A9A" w:rsidP="00835A9A">
            <w:pPr>
              <w:jc w:val="left"/>
              <w:rPr>
                <w:rFonts w:eastAsiaTheme="minorHAnsi"/>
                <w:color w:val="000000"/>
                <w:sz w:val="20"/>
              </w:rPr>
            </w:pPr>
            <w:r w:rsidRPr="00835A9A">
              <w:rPr>
                <w:rFonts w:eastAsiaTheme="minorHAnsi"/>
                <w:color w:val="000000"/>
                <w:sz w:val="20"/>
              </w:rPr>
              <w:t>Total agreed funding (US $)</w:t>
            </w:r>
          </w:p>
        </w:tc>
        <w:tc>
          <w:tcPr>
            <w:tcW w:w="473" w:type="pct"/>
            <w:tcBorders>
              <w:top w:val="nil"/>
              <w:left w:val="nil"/>
              <w:bottom w:val="single" w:sz="4" w:space="0" w:color="auto"/>
              <w:right w:val="single" w:sz="4" w:space="0" w:color="auto"/>
            </w:tcBorders>
            <w:shd w:val="clear" w:color="auto" w:fill="F2DBDB" w:themeFill="accent2" w:themeFillTint="33"/>
          </w:tcPr>
          <w:p w14:paraId="72CE3E6D" w14:textId="77777777" w:rsidR="00835A9A" w:rsidRPr="00835A9A" w:rsidRDefault="00835A9A" w:rsidP="00835A9A">
            <w:pPr>
              <w:jc w:val="right"/>
              <w:rPr>
                <w:rFonts w:eastAsiaTheme="minorHAnsi"/>
                <w:color w:val="000000"/>
                <w:sz w:val="20"/>
              </w:rPr>
            </w:pPr>
          </w:p>
        </w:tc>
        <w:tc>
          <w:tcPr>
            <w:tcW w:w="471" w:type="pct"/>
            <w:tcBorders>
              <w:top w:val="nil"/>
              <w:left w:val="nil"/>
              <w:bottom w:val="single" w:sz="4" w:space="0" w:color="auto"/>
              <w:right w:val="single" w:sz="4" w:space="0" w:color="auto"/>
            </w:tcBorders>
            <w:shd w:val="clear" w:color="auto" w:fill="F2DBDB" w:themeFill="accent2" w:themeFillTint="33"/>
          </w:tcPr>
          <w:p w14:paraId="6D3DE2EA" w14:textId="77777777" w:rsidR="00835A9A" w:rsidRPr="00835A9A" w:rsidRDefault="00835A9A" w:rsidP="00835A9A">
            <w:pPr>
              <w:jc w:val="right"/>
              <w:rPr>
                <w:rFonts w:eastAsiaTheme="minorHAnsi"/>
                <w:color w:val="000000"/>
                <w:sz w:val="20"/>
              </w:rPr>
            </w:pPr>
          </w:p>
        </w:tc>
        <w:tc>
          <w:tcPr>
            <w:tcW w:w="471" w:type="pct"/>
            <w:tcBorders>
              <w:top w:val="nil"/>
              <w:left w:val="nil"/>
              <w:bottom w:val="single" w:sz="4" w:space="0" w:color="auto"/>
              <w:right w:val="single" w:sz="4" w:space="0" w:color="auto"/>
            </w:tcBorders>
            <w:shd w:val="clear" w:color="auto" w:fill="F2DBDB" w:themeFill="accent2" w:themeFillTint="33"/>
          </w:tcPr>
          <w:p w14:paraId="7A372D01" w14:textId="77777777" w:rsidR="00835A9A" w:rsidRPr="00835A9A" w:rsidRDefault="00835A9A" w:rsidP="00835A9A">
            <w:pPr>
              <w:jc w:val="right"/>
              <w:rPr>
                <w:rFonts w:eastAsiaTheme="minorHAnsi"/>
                <w:color w:val="000000"/>
                <w:sz w:val="20"/>
              </w:rPr>
            </w:pPr>
          </w:p>
        </w:tc>
        <w:tc>
          <w:tcPr>
            <w:tcW w:w="505" w:type="pct"/>
            <w:tcBorders>
              <w:top w:val="nil"/>
              <w:left w:val="nil"/>
              <w:bottom w:val="single" w:sz="4" w:space="0" w:color="auto"/>
              <w:right w:val="single" w:sz="4" w:space="0" w:color="auto"/>
            </w:tcBorders>
            <w:shd w:val="clear" w:color="auto" w:fill="F2DBDB" w:themeFill="accent2" w:themeFillTint="33"/>
          </w:tcPr>
          <w:p w14:paraId="31C68543" w14:textId="77777777" w:rsidR="00835A9A" w:rsidRPr="00835A9A" w:rsidRDefault="00835A9A" w:rsidP="00835A9A">
            <w:pPr>
              <w:jc w:val="right"/>
              <w:rPr>
                <w:rFonts w:eastAsiaTheme="minorHAnsi"/>
                <w:color w:val="000000"/>
                <w:sz w:val="20"/>
              </w:rPr>
            </w:pPr>
          </w:p>
        </w:tc>
        <w:tc>
          <w:tcPr>
            <w:tcW w:w="437" w:type="pct"/>
            <w:tcBorders>
              <w:top w:val="nil"/>
              <w:left w:val="nil"/>
              <w:bottom w:val="single" w:sz="4" w:space="0" w:color="auto"/>
              <w:right w:val="single" w:sz="4" w:space="0" w:color="auto"/>
            </w:tcBorders>
            <w:shd w:val="clear" w:color="auto" w:fill="F2DBDB" w:themeFill="accent2" w:themeFillTint="33"/>
          </w:tcPr>
          <w:p w14:paraId="27F32598" w14:textId="77777777" w:rsidR="00835A9A" w:rsidRPr="00835A9A" w:rsidRDefault="00835A9A" w:rsidP="00835A9A">
            <w:pPr>
              <w:jc w:val="right"/>
              <w:rPr>
                <w:rFonts w:eastAsiaTheme="minorHAnsi"/>
                <w:color w:val="000000"/>
                <w:sz w:val="20"/>
              </w:rPr>
            </w:pPr>
          </w:p>
        </w:tc>
        <w:tc>
          <w:tcPr>
            <w:tcW w:w="466" w:type="pct"/>
            <w:tcBorders>
              <w:top w:val="nil"/>
              <w:left w:val="nil"/>
              <w:bottom w:val="single" w:sz="4" w:space="0" w:color="auto"/>
              <w:right w:val="single" w:sz="4" w:space="0" w:color="auto"/>
            </w:tcBorders>
            <w:shd w:val="clear" w:color="auto" w:fill="F2DBDB" w:themeFill="accent2" w:themeFillTint="33"/>
          </w:tcPr>
          <w:p w14:paraId="35F61249" w14:textId="77777777" w:rsidR="00835A9A" w:rsidRPr="00835A9A" w:rsidRDefault="00835A9A" w:rsidP="00835A9A">
            <w:pPr>
              <w:jc w:val="right"/>
              <w:rPr>
                <w:rFonts w:eastAsiaTheme="minorHAnsi"/>
                <w:color w:val="000000"/>
                <w:sz w:val="20"/>
              </w:rPr>
            </w:pPr>
          </w:p>
        </w:tc>
      </w:tr>
      <w:tr w:rsidR="00835A9A" w:rsidRPr="008B776E" w14:paraId="6C8BB8FB" w14:textId="77777777" w:rsidTr="00EC53C1">
        <w:trPr>
          <w:trHeight w:val="62"/>
          <w:jc w:val="center"/>
        </w:trPr>
        <w:tc>
          <w:tcPr>
            <w:tcW w:w="300" w:type="pct"/>
            <w:tcBorders>
              <w:top w:val="nil"/>
              <w:left w:val="single" w:sz="4" w:space="0" w:color="auto"/>
              <w:bottom w:val="single" w:sz="4" w:space="0" w:color="auto"/>
              <w:right w:val="single" w:sz="4" w:space="0" w:color="auto"/>
            </w:tcBorders>
            <w:shd w:val="clear" w:color="auto" w:fill="FFFFFF" w:themeFill="background1"/>
            <w:hideMark/>
          </w:tcPr>
          <w:p w14:paraId="7CFBC121" w14:textId="77777777" w:rsidR="00835A9A" w:rsidRPr="00835A9A" w:rsidRDefault="00835A9A" w:rsidP="00835A9A">
            <w:pPr>
              <w:jc w:val="left"/>
              <w:rPr>
                <w:rFonts w:eastAsiaTheme="minorHAnsi"/>
                <w:color w:val="000000"/>
                <w:sz w:val="20"/>
              </w:rPr>
            </w:pPr>
            <w:r w:rsidRPr="00835A9A">
              <w:rPr>
                <w:rFonts w:eastAsiaTheme="minorHAnsi"/>
                <w:color w:val="000000"/>
                <w:sz w:val="20"/>
              </w:rPr>
              <w:t>3.2</w:t>
            </w:r>
          </w:p>
        </w:tc>
        <w:tc>
          <w:tcPr>
            <w:tcW w:w="1877" w:type="pct"/>
            <w:gridSpan w:val="2"/>
            <w:tcBorders>
              <w:top w:val="nil"/>
              <w:left w:val="nil"/>
              <w:bottom w:val="single" w:sz="4" w:space="0" w:color="auto"/>
              <w:right w:val="single" w:sz="4" w:space="0" w:color="auto"/>
            </w:tcBorders>
            <w:hideMark/>
          </w:tcPr>
          <w:p w14:paraId="612D000E" w14:textId="77777777" w:rsidR="00835A9A" w:rsidRPr="00835A9A" w:rsidRDefault="00835A9A" w:rsidP="00835A9A">
            <w:pPr>
              <w:jc w:val="left"/>
              <w:rPr>
                <w:rFonts w:eastAsiaTheme="minorHAnsi"/>
                <w:color w:val="000000"/>
                <w:sz w:val="20"/>
              </w:rPr>
            </w:pPr>
            <w:r w:rsidRPr="00835A9A">
              <w:rPr>
                <w:rFonts w:eastAsiaTheme="minorHAnsi"/>
                <w:color w:val="000000"/>
                <w:sz w:val="20"/>
              </w:rPr>
              <w:t>Total support costs (US $)</w:t>
            </w:r>
          </w:p>
        </w:tc>
        <w:tc>
          <w:tcPr>
            <w:tcW w:w="473" w:type="pct"/>
            <w:tcBorders>
              <w:top w:val="nil"/>
              <w:left w:val="nil"/>
              <w:bottom w:val="single" w:sz="4" w:space="0" w:color="auto"/>
              <w:right w:val="single" w:sz="4" w:space="0" w:color="auto"/>
            </w:tcBorders>
            <w:shd w:val="clear" w:color="auto" w:fill="F2DBDB" w:themeFill="accent2" w:themeFillTint="33"/>
          </w:tcPr>
          <w:p w14:paraId="1667F6AD" w14:textId="77777777" w:rsidR="00835A9A" w:rsidRPr="00835A9A" w:rsidRDefault="00835A9A" w:rsidP="00835A9A">
            <w:pPr>
              <w:jc w:val="right"/>
              <w:rPr>
                <w:rFonts w:eastAsiaTheme="minorHAnsi"/>
                <w:color w:val="000000"/>
                <w:sz w:val="20"/>
              </w:rPr>
            </w:pPr>
          </w:p>
        </w:tc>
        <w:tc>
          <w:tcPr>
            <w:tcW w:w="471" w:type="pct"/>
            <w:tcBorders>
              <w:top w:val="nil"/>
              <w:left w:val="nil"/>
              <w:bottom w:val="single" w:sz="4" w:space="0" w:color="auto"/>
              <w:right w:val="single" w:sz="4" w:space="0" w:color="auto"/>
            </w:tcBorders>
            <w:shd w:val="clear" w:color="auto" w:fill="F2DBDB" w:themeFill="accent2" w:themeFillTint="33"/>
          </w:tcPr>
          <w:p w14:paraId="2D6EF94E" w14:textId="77777777" w:rsidR="00835A9A" w:rsidRPr="00835A9A" w:rsidRDefault="00835A9A" w:rsidP="00835A9A">
            <w:pPr>
              <w:jc w:val="right"/>
              <w:rPr>
                <w:rFonts w:eastAsiaTheme="minorHAnsi"/>
                <w:color w:val="000000"/>
                <w:sz w:val="20"/>
              </w:rPr>
            </w:pPr>
          </w:p>
        </w:tc>
        <w:tc>
          <w:tcPr>
            <w:tcW w:w="471" w:type="pct"/>
            <w:tcBorders>
              <w:top w:val="nil"/>
              <w:left w:val="nil"/>
              <w:bottom w:val="single" w:sz="4" w:space="0" w:color="auto"/>
              <w:right w:val="single" w:sz="4" w:space="0" w:color="auto"/>
            </w:tcBorders>
            <w:shd w:val="clear" w:color="auto" w:fill="F2DBDB" w:themeFill="accent2" w:themeFillTint="33"/>
          </w:tcPr>
          <w:p w14:paraId="155EF07E" w14:textId="77777777" w:rsidR="00835A9A" w:rsidRPr="00835A9A" w:rsidRDefault="00835A9A" w:rsidP="00835A9A">
            <w:pPr>
              <w:jc w:val="right"/>
              <w:rPr>
                <w:rFonts w:eastAsiaTheme="minorHAnsi"/>
                <w:color w:val="000000"/>
                <w:sz w:val="20"/>
              </w:rPr>
            </w:pPr>
          </w:p>
        </w:tc>
        <w:tc>
          <w:tcPr>
            <w:tcW w:w="505" w:type="pct"/>
            <w:tcBorders>
              <w:top w:val="nil"/>
              <w:left w:val="nil"/>
              <w:bottom w:val="single" w:sz="4" w:space="0" w:color="auto"/>
              <w:right w:val="single" w:sz="4" w:space="0" w:color="auto"/>
            </w:tcBorders>
            <w:shd w:val="clear" w:color="auto" w:fill="F2DBDB" w:themeFill="accent2" w:themeFillTint="33"/>
          </w:tcPr>
          <w:p w14:paraId="763CCC5D" w14:textId="77777777" w:rsidR="00835A9A" w:rsidRPr="00835A9A" w:rsidRDefault="00835A9A" w:rsidP="00835A9A">
            <w:pPr>
              <w:jc w:val="right"/>
              <w:rPr>
                <w:rFonts w:eastAsiaTheme="minorHAnsi"/>
                <w:color w:val="000000"/>
                <w:sz w:val="20"/>
              </w:rPr>
            </w:pPr>
          </w:p>
        </w:tc>
        <w:tc>
          <w:tcPr>
            <w:tcW w:w="437" w:type="pct"/>
            <w:tcBorders>
              <w:top w:val="nil"/>
              <w:left w:val="nil"/>
              <w:bottom w:val="single" w:sz="4" w:space="0" w:color="auto"/>
              <w:right w:val="single" w:sz="4" w:space="0" w:color="auto"/>
            </w:tcBorders>
            <w:shd w:val="clear" w:color="auto" w:fill="F2DBDB" w:themeFill="accent2" w:themeFillTint="33"/>
          </w:tcPr>
          <w:p w14:paraId="15790DA4" w14:textId="77777777" w:rsidR="00835A9A" w:rsidRPr="00835A9A" w:rsidRDefault="00835A9A" w:rsidP="00835A9A">
            <w:pPr>
              <w:jc w:val="right"/>
              <w:rPr>
                <w:rFonts w:eastAsiaTheme="minorHAnsi"/>
                <w:color w:val="000000"/>
                <w:sz w:val="20"/>
              </w:rPr>
            </w:pPr>
          </w:p>
        </w:tc>
        <w:tc>
          <w:tcPr>
            <w:tcW w:w="466" w:type="pct"/>
            <w:tcBorders>
              <w:top w:val="nil"/>
              <w:left w:val="nil"/>
              <w:bottom w:val="single" w:sz="4" w:space="0" w:color="auto"/>
              <w:right w:val="single" w:sz="4" w:space="0" w:color="auto"/>
            </w:tcBorders>
            <w:shd w:val="clear" w:color="auto" w:fill="F2DBDB" w:themeFill="accent2" w:themeFillTint="33"/>
          </w:tcPr>
          <w:p w14:paraId="600CF7CF" w14:textId="77777777" w:rsidR="00835A9A" w:rsidRPr="00835A9A" w:rsidRDefault="00835A9A" w:rsidP="00835A9A">
            <w:pPr>
              <w:jc w:val="right"/>
              <w:rPr>
                <w:rFonts w:eastAsiaTheme="minorHAnsi"/>
                <w:color w:val="000000"/>
                <w:sz w:val="20"/>
              </w:rPr>
            </w:pPr>
          </w:p>
        </w:tc>
      </w:tr>
      <w:tr w:rsidR="00835A9A" w:rsidRPr="008B776E" w14:paraId="3B043E6F" w14:textId="77777777" w:rsidTr="00EC53C1">
        <w:trPr>
          <w:trHeight w:val="53"/>
          <w:jc w:val="center"/>
        </w:trPr>
        <w:tc>
          <w:tcPr>
            <w:tcW w:w="300" w:type="pct"/>
            <w:tcBorders>
              <w:top w:val="nil"/>
              <w:left w:val="single" w:sz="4" w:space="0" w:color="auto"/>
              <w:bottom w:val="single" w:sz="4" w:space="0" w:color="auto"/>
              <w:right w:val="single" w:sz="4" w:space="0" w:color="auto"/>
            </w:tcBorders>
            <w:shd w:val="clear" w:color="auto" w:fill="FFFFFF" w:themeFill="background1"/>
            <w:hideMark/>
          </w:tcPr>
          <w:p w14:paraId="39203645" w14:textId="77777777" w:rsidR="00835A9A" w:rsidRPr="00835A9A" w:rsidRDefault="00835A9A" w:rsidP="00835A9A">
            <w:pPr>
              <w:jc w:val="left"/>
              <w:rPr>
                <w:rFonts w:eastAsiaTheme="minorHAnsi"/>
                <w:color w:val="000000"/>
                <w:sz w:val="20"/>
              </w:rPr>
            </w:pPr>
            <w:r w:rsidRPr="00835A9A">
              <w:rPr>
                <w:rFonts w:eastAsiaTheme="minorHAnsi"/>
                <w:color w:val="000000"/>
                <w:sz w:val="20"/>
              </w:rPr>
              <w:t>3.3</w:t>
            </w:r>
          </w:p>
        </w:tc>
        <w:tc>
          <w:tcPr>
            <w:tcW w:w="1877" w:type="pct"/>
            <w:gridSpan w:val="2"/>
            <w:tcBorders>
              <w:top w:val="nil"/>
              <w:left w:val="nil"/>
              <w:bottom w:val="single" w:sz="4" w:space="0" w:color="auto"/>
              <w:right w:val="single" w:sz="4" w:space="0" w:color="auto"/>
            </w:tcBorders>
            <w:hideMark/>
          </w:tcPr>
          <w:p w14:paraId="23CEBF53" w14:textId="77777777" w:rsidR="00835A9A" w:rsidRPr="00835A9A" w:rsidRDefault="00835A9A" w:rsidP="00835A9A">
            <w:pPr>
              <w:jc w:val="left"/>
              <w:rPr>
                <w:rFonts w:eastAsiaTheme="minorHAnsi"/>
                <w:color w:val="000000"/>
                <w:sz w:val="20"/>
              </w:rPr>
            </w:pPr>
            <w:r w:rsidRPr="00835A9A">
              <w:rPr>
                <w:rFonts w:eastAsiaTheme="minorHAnsi"/>
                <w:color w:val="000000"/>
                <w:sz w:val="20"/>
              </w:rPr>
              <w:t>Total agreed costs (US $)</w:t>
            </w:r>
          </w:p>
        </w:tc>
        <w:tc>
          <w:tcPr>
            <w:tcW w:w="473" w:type="pct"/>
            <w:tcBorders>
              <w:top w:val="nil"/>
              <w:left w:val="nil"/>
              <w:bottom w:val="single" w:sz="4" w:space="0" w:color="auto"/>
              <w:right w:val="single" w:sz="4" w:space="0" w:color="auto"/>
            </w:tcBorders>
            <w:shd w:val="clear" w:color="auto" w:fill="F2DBDB" w:themeFill="accent2" w:themeFillTint="33"/>
          </w:tcPr>
          <w:p w14:paraId="4D8E86DA" w14:textId="77777777" w:rsidR="00835A9A" w:rsidRPr="00835A9A" w:rsidRDefault="00835A9A" w:rsidP="00835A9A">
            <w:pPr>
              <w:jc w:val="right"/>
              <w:rPr>
                <w:rFonts w:eastAsiaTheme="minorHAnsi"/>
                <w:color w:val="000000"/>
                <w:sz w:val="20"/>
              </w:rPr>
            </w:pPr>
          </w:p>
        </w:tc>
        <w:tc>
          <w:tcPr>
            <w:tcW w:w="471" w:type="pct"/>
            <w:tcBorders>
              <w:top w:val="nil"/>
              <w:left w:val="nil"/>
              <w:bottom w:val="single" w:sz="4" w:space="0" w:color="auto"/>
              <w:right w:val="single" w:sz="4" w:space="0" w:color="auto"/>
            </w:tcBorders>
            <w:shd w:val="clear" w:color="auto" w:fill="F2DBDB" w:themeFill="accent2" w:themeFillTint="33"/>
          </w:tcPr>
          <w:p w14:paraId="6FD83FC5" w14:textId="77777777" w:rsidR="00835A9A" w:rsidRPr="00835A9A" w:rsidRDefault="00835A9A" w:rsidP="00835A9A">
            <w:pPr>
              <w:jc w:val="right"/>
              <w:rPr>
                <w:rFonts w:eastAsiaTheme="minorHAnsi"/>
                <w:color w:val="000000"/>
                <w:sz w:val="20"/>
              </w:rPr>
            </w:pPr>
          </w:p>
        </w:tc>
        <w:tc>
          <w:tcPr>
            <w:tcW w:w="471" w:type="pct"/>
            <w:tcBorders>
              <w:top w:val="nil"/>
              <w:left w:val="nil"/>
              <w:bottom w:val="single" w:sz="4" w:space="0" w:color="auto"/>
              <w:right w:val="single" w:sz="4" w:space="0" w:color="auto"/>
            </w:tcBorders>
            <w:shd w:val="clear" w:color="auto" w:fill="F2DBDB" w:themeFill="accent2" w:themeFillTint="33"/>
          </w:tcPr>
          <w:p w14:paraId="56135BF4" w14:textId="77777777" w:rsidR="00835A9A" w:rsidRPr="00835A9A" w:rsidRDefault="00835A9A" w:rsidP="00835A9A">
            <w:pPr>
              <w:jc w:val="right"/>
              <w:rPr>
                <w:rFonts w:eastAsiaTheme="minorHAnsi"/>
                <w:color w:val="000000"/>
                <w:sz w:val="20"/>
              </w:rPr>
            </w:pPr>
          </w:p>
        </w:tc>
        <w:tc>
          <w:tcPr>
            <w:tcW w:w="505" w:type="pct"/>
            <w:tcBorders>
              <w:top w:val="nil"/>
              <w:left w:val="nil"/>
              <w:bottom w:val="single" w:sz="4" w:space="0" w:color="auto"/>
              <w:right w:val="single" w:sz="4" w:space="0" w:color="auto"/>
            </w:tcBorders>
            <w:shd w:val="clear" w:color="auto" w:fill="F2DBDB" w:themeFill="accent2" w:themeFillTint="33"/>
          </w:tcPr>
          <w:p w14:paraId="3FBB955A" w14:textId="77777777" w:rsidR="00835A9A" w:rsidRPr="00835A9A" w:rsidRDefault="00835A9A" w:rsidP="00835A9A">
            <w:pPr>
              <w:jc w:val="right"/>
              <w:rPr>
                <w:rFonts w:eastAsiaTheme="minorHAnsi"/>
                <w:color w:val="000000"/>
                <w:sz w:val="20"/>
              </w:rPr>
            </w:pPr>
          </w:p>
        </w:tc>
        <w:tc>
          <w:tcPr>
            <w:tcW w:w="437" w:type="pct"/>
            <w:tcBorders>
              <w:top w:val="nil"/>
              <w:left w:val="nil"/>
              <w:bottom w:val="single" w:sz="4" w:space="0" w:color="auto"/>
              <w:right w:val="single" w:sz="4" w:space="0" w:color="auto"/>
            </w:tcBorders>
            <w:shd w:val="clear" w:color="auto" w:fill="F2DBDB" w:themeFill="accent2" w:themeFillTint="33"/>
          </w:tcPr>
          <w:p w14:paraId="1A5D8540" w14:textId="77777777" w:rsidR="00835A9A" w:rsidRPr="00835A9A" w:rsidRDefault="00835A9A" w:rsidP="00835A9A">
            <w:pPr>
              <w:jc w:val="right"/>
              <w:rPr>
                <w:rFonts w:eastAsiaTheme="minorHAnsi"/>
                <w:color w:val="000000"/>
                <w:sz w:val="20"/>
              </w:rPr>
            </w:pPr>
          </w:p>
        </w:tc>
        <w:tc>
          <w:tcPr>
            <w:tcW w:w="466" w:type="pct"/>
            <w:tcBorders>
              <w:top w:val="nil"/>
              <w:left w:val="nil"/>
              <w:bottom w:val="single" w:sz="4" w:space="0" w:color="auto"/>
              <w:right w:val="single" w:sz="4" w:space="0" w:color="auto"/>
            </w:tcBorders>
            <w:shd w:val="clear" w:color="auto" w:fill="F2DBDB" w:themeFill="accent2" w:themeFillTint="33"/>
          </w:tcPr>
          <w:p w14:paraId="10CD9CC7" w14:textId="77777777" w:rsidR="00835A9A" w:rsidRPr="00835A9A" w:rsidRDefault="00835A9A" w:rsidP="00835A9A">
            <w:pPr>
              <w:jc w:val="right"/>
              <w:rPr>
                <w:rFonts w:eastAsiaTheme="minorHAnsi"/>
                <w:color w:val="000000"/>
                <w:sz w:val="20"/>
              </w:rPr>
            </w:pPr>
          </w:p>
        </w:tc>
      </w:tr>
      <w:tr w:rsidR="00CE1323" w:rsidRPr="008B776E" w14:paraId="0486E81F" w14:textId="77777777" w:rsidTr="00DC6784">
        <w:trPr>
          <w:trHeight w:val="53"/>
          <w:jc w:val="center"/>
        </w:trPr>
        <w:tc>
          <w:tcPr>
            <w:tcW w:w="300" w:type="pct"/>
            <w:tcBorders>
              <w:top w:val="nil"/>
              <w:left w:val="single" w:sz="4" w:space="0" w:color="auto"/>
              <w:bottom w:val="single" w:sz="4" w:space="0" w:color="auto"/>
              <w:right w:val="single" w:sz="4" w:space="0" w:color="auto"/>
            </w:tcBorders>
            <w:shd w:val="clear" w:color="auto" w:fill="FFFF00"/>
            <w:hideMark/>
          </w:tcPr>
          <w:p w14:paraId="03D1A246" w14:textId="5F457E78" w:rsidR="00CE1323" w:rsidRPr="00255C7F" w:rsidRDefault="00CE1323" w:rsidP="00255C7F">
            <w:pPr>
              <w:ind w:right="-80"/>
              <w:jc w:val="left"/>
              <w:rPr>
                <w:rFonts w:eastAsiaTheme="minorHAnsi"/>
                <w:sz w:val="20"/>
                <w:szCs w:val="20"/>
              </w:rPr>
            </w:pPr>
            <w:r w:rsidRPr="00255C7F">
              <w:rPr>
                <w:sz w:val="20"/>
                <w:szCs w:val="20"/>
              </w:rPr>
              <w:t>4.1</w:t>
            </w:r>
          </w:p>
        </w:tc>
        <w:tc>
          <w:tcPr>
            <w:tcW w:w="3797" w:type="pct"/>
            <w:gridSpan w:val="6"/>
            <w:tcBorders>
              <w:top w:val="nil"/>
              <w:left w:val="nil"/>
              <w:bottom w:val="single" w:sz="4" w:space="0" w:color="auto"/>
              <w:right w:val="single" w:sz="4" w:space="0" w:color="auto"/>
            </w:tcBorders>
            <w:shd w:val="clear" w:color="auto" w:fill="FFFF00"/>
          </w:tcPr>
          <w:p w14:paraId="1B129A61" w14:textId="5EA8923C" w:rsidR="00CE1323" w:rsidRPr="00255C7F" w:rsidRDefault="00CE1323" w:rsidP="00255C7F">
            <w:pPr>
              <w:jc w:val="left"/>
              <w:rPr>
                <w:rFonts w:eastAsiaTheme="minorHAnsi"/>
                <w:sz w:val="20"/>
                <w:szCs w:val="20"/>
              </w:rPr>
            </w:pPr>
            <w:r w:rsidRPr="00255C7F">
              <w:rPr>
                <w:sz w:val="20"/>
                <w:szCs w:val="20"/>
              </w:rPr>
              <w:t>Deduction of HFCs under this Agreement (CO</w:t>
            </w:r>
            <w:r w:rsidRPr="003C4D97">
              <w:rPr>
                <w:sz w:val="20"/>
                <w:szCs w:val="20"/>
                <w:vertAlign w:val="subscript"/>
              </w:rPr>
              <w:t>2</w:t>
            </w:r>
            <w:r w:rsidRPr="00255C7F">
              <w:rPr>
                <w:sz w:val="20"/>
                <w:szCs w:val="20"/>
              </w:rPr>
              <w:t>-eq tonnes)</w:t>
            </w:r>
          </w:p>
        </w:tc>
        <w:tc>
          <w:tcPr>
            <w:tcW w:w="903" w:type="pct"/>
            <w:gridSpan w:val="2"/>
            <w:tcBorders>
              <w:top w:val="nil"/>
              <w:left w:val="nil"/>
              <w:bottom w:val="single" w:sz="4" w:space="0" w:color="auto"/>
              <w:right w:val="single" w:sz="4" w:space="0" w:color="auto"/>
            </w:tcBorders>
            <w:shd w:val="clear" w:color="auto" w:fill="FFFF00"/>
          </w:tcPr>
          <w:p w14:paraId="1C4B018B" w14:textId="20E32C7A" w:rsidR="00CE1323" w:rsidRPr="00255C7F" w:rsidRDefault="00CE1323" w:rsidP="00255C7F">
            <w:pPr>
              <w:jc w:val="right"/>
              <w:rPr>
                <w:rFonts w:eastAsiaTheme="minorHAnsi"/>
                <w:sz w:val="20"/>
                <w:szCs w:val="20"/>
              </w:rPr>
            </w:pPr>
            <w:r w:rsidRPr="00255C7F">
              <w:rPr>
                <w:sz w:val="20"/>
                <w:szCs w:val="20"/>
              </w:rPr>
              <w:t>[value]</w:t>
            </w:r>
          </w:p>
        </w:tc>
      </w:tr>
      <w:tr w:rsidR="00CE1323" w:rsidRPr="008B776E" w14:paraId="765842E3" w14:textId="77777777" w:rsidTr="00DC6784">
        <w:trPr>
          <w:trHeight w:val="53"/>
          <w:jc w:val="center"/>
        </w:trPr>
        <w:tc>
          <w:tcPr>
            <w:tcW w:w="300" w:type="pct"/>
            <w:tcBorders>
              <w:top w:val="nil"/>
              <w:left w:val="single" w:sz="4" w:space="0" w:color="auto"/>
              <w:bottom w:val="single" w:sz="4" w:space="0" w:color="auto"/>
              <w:right w:val="single" w:sz="4" w:space="0" w:color="auto"/>
            </w:tcBorders>
            <w:shd w:val="clear" w:color="auto" w:fill="FFFF00"/>
          </w:tcPr>
          <w:p w14:paraId="5A540296" w14:textId="26230765" w:rsidR="00CE1323" w:rsidRPr="00255C7F" w:rsidRDefault="00CE1323" w:rsidP="0036624C">
            <w:pPr>
              <w:ind w:right="-222"/>
              <w:jc w:val="left"/>
              <w:rPr>
                <w:rFonts w:eastAsiaTheme="minorHAnsi"/>
                <w:sz w:val="20"/>
                <w:szCs w:val="20"/>
              </w:rPr>
            </w:pPr>
            <w:r w:rsidRPr="00255C7F">
              <w:rPr>
                <w:sz w:val="20"/>
                <w:szCs w:val="20"/>
              </w:rPr>
              <w:t>4.2</w:t>
            </w:r>
          </w:p>
        </w:tc>
        <w:tc>
          <w:tcPr>
            <w:tcW w:w="3797" w:type="pct"/>
            <w:gridSpan w:val="6"/>
            <w:tcBorders>
              <w:top w:val="nil"/>
              <w:left w:val="nil"/>
              <w:bottom w:val="single" w:sz="4" w:space="0" w:color="auto"/>
              <w:right w:val="single" w:sz="4" w:space="0" w:color="auto"/>
            </w:tcBorders>
            <w:shd w:val="clear" w:color="auto" w:fill="FFFF00"/>
          </w:tcPr>
          <w:p w14:paraId="63F4282E" w14:textId="146240D3" w:rsidR="00CE1323" w:rsidRPr="00255C7F" w:rsidDel="002E1F5A" w:rsidRDefault="00CE1323" w:rsidP="00255C7F">
            <w:pPr>
              <w:jc w:val="left"/>
              <w:rPr>
                <w:rFonts w:eastAsiaTheme="minorHAnsi"/>
                <w:sz w:val="20"/>
                <w:szCs w:val="20"/>
              </w:rPr>
            </w:pPr>
            <w:r w:rsidRPr="00255C7F">
              <w:rPr>
                <w:sz w:val="20"/>
                <w:szCs w:val="20"/>
              </w:rPr>
              <w:t>Deduction of HFCs from previously approved projects (CO</w:t>
            </w:r>
            <w:r w:rsidRPr="003C4D97">
              <w:rPr>
                <w:sz w:val="20"/>
                <w:szCs w:val="20"/>
                <w:vertAlign w:val="subscript"/>
              </w:rPr>
              <w:t>2</w:t>
            </w:r>
            <w:r w:rsidRPr="00255C7F">
              <w:rPr>
                <w:sz w:val="20"/>
                <w:szCs w:val="20"/>
              </w:rPr>
              <w:t>-eq tonnes)</w:t>
            </w:r>
          </w:p>
        </w:tc>
        <w:tc>
          <w:tcPr>
            <w:tcW w:w="903" w:type="pct"/>
            <w:gridSpan w:val="2"/>
            <w:tcBorders>
              <w:top w:val="nil"/>
              <w:left w:val="nil"/>
              <w:bottom w:val="single" w:sz="4" w:space="0" w:color="auto"/>
              <w:right w:val="single" w:sz="4" w:space="0" w:color="auto"/>
            </w:tcBorders>
            <w:shd w:val="clear" w:color="auto" w:fill="FFFF00"/>
          </w:tcPr>
          <w:p w14:paraId="28B657EF" w14:textId="294F7864" w:rsidR="00CE1323" w:rsidRPr="00255C7F" w:rsidRDefault="00CE1323" w:rsidP="00255C7F">
            <w:pPr>
              <w:jc w:val="right"/>
              <w:rPr>
                <w:rFonts w:eastAsiaTheme="minorHAnsi"/>
                <w:sz w:val="20"/>
                <w:szCs w:val="20"/>
              </w:rPr>
            </w:pPr>
            <w:r w:rsidRPr="00255C7F">
              <w:rPr>
                <w:sz w:val="20"/>
                <w:szCs w:val="20"/>
              </w:rPr>
              <w:t>[value]</w:t>
            </w:r>
          </w:p>
        </w:tc>
      </w:tr>
      <w:tr w:rsidR="00CE1323" w:rsidRPr="008B776E" w14:paraId="4F4D51ED" w14:textId="77777777" w:rsidTr="00DC6784">
        <w:trPr>
          <w:trHeight w:val="53"/>
          <w:jc w:val="center"/>
        </w:trPr>
        <w:tc>
          <w:tcPr>
            <w:tcW w:w="300" w:type="pct"/>
            <w:tcBorders>
              <w:top w:val="nil"/>
              <w:left w:val="single" w:sz="4" w:space="0" w:color="auto"/>
              <w:bottom w:val="single" w:sz="4" w:space="0" w:color="auto"/>
              <w:right w:val="single" w:sz="4" w:space="0" w:color="auto"/>
            </w:tcBorders>
            <w:shd w:val="clear" w:color="auto" w:fill="FFFF00"/>
          </w:tcPr>
          <w:p w14:paraId="0F4A1DBD" w14:textId="204E55E0" w:rsidR="00CE1323" w:rsidRPr="00255C7F" w:rsidRDefault="00CE1323" w:rsidP="0036624C">
            <w:pPr>
              <w:ind w:right="-80"/>
              <w:jc w:val="left"/>
              <w:rPr>
                <w:rFonts w:eastAsiaTheme="minorHAnsi"/>
                <w:sz w:val="20"/>
                <w:szCs w:val="20"/>
              </w:rPr>
            </w:pPr>
            <w:r w:rsidRPr="00255C7F">
              <w:rPr>
                <w:sz w:val="20"/>
                <w:szCs w:val="20"/>
              </w:rPr>
              <w:t>4.3</w:t>
            </w:r>
          </w:p>
        </w:tc>
        <w:tc>
          <w:tcPr>
            <w:tcW w:w="3797" w:type="pct"/>
            <w:gridSpan w:val="6"/>
            <w:tcBorders>
              <w:top w:val="nil"/>
              <w:left w:val="nil"/>
              <w:bottom w:val="single" w:sz="4" w:space="0" w:color="auto"/>
              <w:right w:val="single" w:sz="4" w:space="0" w:color="auto"/>
            </w:tcBorders>
            <w:shd w:val="clear" w:color="auto" w:fill="FFFF00"/>
          </w:tcPr>
          <w:p w14:paraId="2963A29E" w14:textId="155F086C" w:rsidR="00CE1323" w:rsidRPr="00255C7F" w:rsidDel="002E1F5A" w:rsidRDefault="00CE1323" w:rsidP="00255C7F">
            <w:pPr>
              <w:jc w:val="left"/>
              <w:rPr>
                <w:rFonts w:eastAsiaTheme="minorHAnsi"/>
                <w:sz w:val="20"/>
                <w:szCs w:val="20"/>
              </w:rPr>
            </w:pPr>
            <w:r w:rsidRPr="00255C7F">
              <w:rPr>
                <w:sz w:val="20"/>
                <w:szCs w:val="20"/>
              </w:rPr>
              <w:t>Remaining eligible consumption for HFCs (CO</w:t>
            </w:r>
            <w:r w:rsidRPr="003C4D97">
              <w:rPr>
                <w:sz w:val="20"/>
                <w:szCs w:val="20"/>
                <w:vertAlign w:val="subscript"/>
              </w:rPr>
              <w:t>2</w:t>
            </w:r>
            <w:r w:rsidRPr="00255C7F">
              <w:rPr>
                <w:sz w:val="20"/>
                <w:szCs w:val="20"/>
              </w:rPr>
              <w:t>-eq tonnes)</w:t>
            </w:r>
          </w:p>
        </w:tc>
        <w:tc>
          <w:tcPr>
            <w:tcW w:w="903" w:type="pct"/>
            <w:gridSpan w:val="2"/>
            <w:tcBorders>
              <w:top w:val="nil"/>
              <w:left w:val="nil"/>
              <w:bottom w:val="single" w:sz="4" w:space="0" w:color="auto"/>
              <w:right w:val="single" w:sz="4" w:space="0" w:color="auto"/>
            </w:tcBorders>
            <w:shd w:val="clear" w:color="auto" w:fill="FFFF00"/>
          </w:tcPr>
          <w:p w14:paraId="6E6261C2" w14:textId="79D2DF63" w:rsidR="00CE1323" w:rsidRPr="00255C7F" w:rsidRDefault="00CE1323" w:rsidP="00255C7F">
            <w:pPr>
              <w:jc w:val="right"/>
              <w:rPr>
                <w:rFonts w:eastAsiaTheme="minorHAnsi"/>
                <w:sz w:val="20"/>
                <w:szCs w:val="20"/>
              </w:rPr>
            </w:pPr>
            <w:r w:rsidRPr="00255C7F">
              <w:rPr>
                <w:sz w:val="20"/>
                <w:szCs w:val="20"/>
              </w:rPr>
              <w:t>TBD</w:t>
            </w:r>
          </w:p>
        </w:tc>
      </w:tr>
    </w:tbl>
    <w:p w14:paraId="4683B0B2" w14:textId="77777777" w:rsidR="008B776E" w:rsidRPr="008B776E" w:rsidRDefault="008B776E" w:rsidP="008B776E">
      <w:pPr>
        <w:keepNext/>
        <w:spacing w:before="360" w:after="240"/>
        <w:rPr>
          <w:rFonts w:eastAsiaTheme="minorHAnsi"/>
          <w:b/>
          <w:bCs/>
        </w:rPr>
      </w:pPr>
      <w:r w:rsidRPr="008B776E">
        <w:rPr>
          <w:rFonts w:eastAsiaTheme="minorHAnsi"/>
          <w:b/>
          <w:bCs/>
        </w:rPr>
        <w:t>APPENDIX 3-A: FUNDING APPROVAL SCHEDULE</w:t>
      </w:r>
    </w:p>
    <w:p w14:paraId="451E88C9" w14:textId="423DC7C6" w:rsidR="008B776E" w:rsidRPr="008B776E" w:rsidRDefault="008B776E" w:rsidP="008B776E">
      <w:pPr>
        <w:numPr>
          <w:ilvl w:val="0"/>
          <w:numId w:val="11"/>
        </w:numPr>
        <w:spacing w:after="240"/>
        <w:outlineLvl w:val="0"/>
        <w:rPr>
          <w:rFonts w:eastAsiaTheme="minorHAnsi"/>
        </w:rPr>
      </w:pPr>
      <w:r w:rsidRPr="008B776E">
        <w:rPr>
          <w:rFonts w:eastAsiaTheme="minorHAnsi"/>
        </w:rPr>
        <w:t xml:space="preserve">Funding for </w:t>
      </w:r>
      <w:r w:rsidRPr="00835A9A">
        <w:rPr>
          <w:rFonts w:eastAsiaTheme="minorHAnsi"/>
        </w:rPr>
        <w:t xml:space="preserve">the </w:t>
      </w:r>
      <w:r w:rsidRPr="008B776E">
        <w:rPr>
          <w:rFonts w:eastAsiaTheme="minorHAnsi"/>
        </w:rPr>
        <w:t>future tranches will be considered for approval at</w:t>
      </w:r>
      <w:r w:rsidRPr="00835A9A">
        <w:rPr>
          <w:rFonts w:eastAsiaTheme="minorHAnsi"/>
        </w:rPr>
        <w:t xml:space="preserve"> the </w:t>
      </w:r>
      <w:r w:rsidRPr="008B776E">
        <w:rPr>
          <w:rFonts w:eastAsiaTheme="minorHAnsi"/>
          <w:shd w:val="clear" w:color="auto" w:fill="F2DBDB" w:themeFill="accent2" w:themeFillTint="33"/>
        </w:rPr>
        <w:t>[first/second]</w:t>
      </w:r>
      <w:r w:rsidRPr="008B776E">
        <w:rPr>
          <w:rFonts w:eastAsiaTheme="minorHAnsi"/>
        </w:rPr>
        <w:t xml:space="preserve"> meeting</w:t>
      </w:r>
      <w:r w:rsidRPr="00835A9A">
        <w:rPr>
          <w:rFonts w:eastAsiaTheme="minorHAnsi"/>
        </w:rPr>
        <w:t xml:space="preserve"> of </w:t>
      </w:r>
      <w:r w:rsidRPr="008B776E">
        <w:rPr>
          <w:rFonts w:eastAsiaTheme="minorHAnsi"/>
        </w:rPr>
        <w:t>the year specified in Appendix 2-A.</w:t>
      </w:r>
    </w:p>
    <w:p w14:paraId="3F7264FB" w14:textId="77777777" w:rsidR="008B776E" w:rsidRPr="008B776E" w:rsidRDefault="008B776E" w:rsidP="008B776E">
      <w:pPr>
        <w:keepNext/>
        <w:spacing w:before="360" w:after="240"/>
        <w:rPr>
          <w:rFonts w:eastAsiaTheme="minorHAnsi"/>
          <w:b/>
          <w:bCs/>
        </w:rPr>
      </w:pPr>
      <w:r w:rsidRPr="008B776E">
        <w:rPr>
          <w:rFonts w:eastAsiaTheme="minorHAnsi"/>
          <w:b/>
          <w:bCs/>
        </w:rPr>
        <w:t>APPENDIX 4-A: FORMAT OF THE TRANCHE IMPLEMENTATION REPORTS AND PLANS</w:t>
      </w:r>
    </w:p>
    <w:p w14:paraId="2298C27C" w14:textId="77777777" w:rsidR="008B776E" w:rsidRPr="008B776E" w:rsidRDefault="008B776E" w:rsidP="008B776E">
      <w:pPr>
        <w:numPr>
          <w:ilvl w:val="0"/>
          <w:numId w:val="21"/>
        </w:numPr>
        <w:spacing w:after="240"/>
        <w:outlineLvl w:val="0"/>
        <w:rPr>
          <w:rFonts w:eastAsiaTheme="minorHAnsi"/>
        </w:rPr>
      </w:pPr>
      <w:r w:rsidRPr="008B776E">
        <w:rPr>
          <w:rFonts w:eastAsiaTheme="minorHAnsi"/>
        </w:rPr>
        <w:t>The submission of the Tranche Implementation Report and Plans for each tranche request will consist of four parts:</w:t>
      </w:r>
    </w:p>
    <w:p w14:paraId="5969C598" w14:textId="5DF567B3" w:rsidR="008B776E" w:rsidRPr="008B776E" w:rsidRDefault="008B776E" w:rsidP="008B776E">
      <w:pPr>
        <w:pStyle w:val="Heading2"/>
        <w:rPr>
          <w:rFonts w:eastAsiaTheme="minorHAnsi"/>
        </w:rPr>
      </w:pPr>
      <w:r w:rsidRPr="008B776E">
        <w:rPr>
          <w:rFonts w:eastAsiaTheme="minorHAnsi"/>
        </w:rPr>
        <w:t>A narrative report, with data provided by tranche, describing the progress achieved since the previous report, reflecting the situation of the Country in regard to phase-down of Annex F substances, how the different activities contribute to it,</w:t>
      </w:r>
      <w:r w:rsidRPr="00835A9A">
        <w:rPr>
          <w:rFonts w:eastAsiaTheme="minorHAnsi"/>
        </w:rPr>
        <w:t xml:space="preserve"> and </w:t>
      </w:r>
      <w:r w:rsidRPr="008B776E">
        <w:rPr>
          <w:rFonts w:eastAsiaTheme="minorHAnsi"/>
        </w:rPr>
        <w:t>how they relate to each other</w:t>
      </w:r>
      <w:r w:rsidRPr="00835A9A">
        <w:rPr>
          <w:rFonts w:eastAsiaTheme="minorHAnsi"/>
        </w:rPr>
        <w:t>, including</w:t>
      </w:r>
      <w:r w:rsidRPr="008B776E">
        <w:rPr>
          <w:rFonts w:eastAsiaTheme="minorHAnsi"/>
        </w:rPr>
        <w:t>, where applicable, activities related to energy efficiency approved in the context of</w:t>
      </w:r>
      <w:r w:rsidRPr="00835A9A">
        <w:rPr>
          <w:rFonts w:eastAsiaTheme="minorHAnsi"/>
        </w:rPr>
        <w:t xml:space="preserve"> HFC </w:t>
      </w:r>
      <w:r w:rsidRPr="008B776E">
        <w:rPr>
          <w:rFonts w:eastAsiaTheme="minorHAnsi"/>
        </w:rPr>
        <w:t xml:space="preserve">phase down pursuant to decision 91/65. The report should include the amount of Annex F substances consumption reduced as a direct result of the </w:t>
      </w:r>
      <w:r w:rsidRPr="00835A9A">
        <w:rPr>
          <w:rFonts w:eastAsiaTheme="minorHAnsi"/>
        </w:rPr>
        <w:t xml:space="preserve">implementation </w:t>
      </w:r>
      <w:r w:rsidRPr="008B776E">
        <w:rPr>
          <w:rFonts w:eastAsiaTheme="minorHAnsi"/>
        </w:rPr>
        <w:t>of activities, by substance, the alternative technology used and the related phase in of alternatives, to allow the Secretariat to inform the Executive Committee on the resulting change in climate 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49CE3B0D" w14:textId="77777777" w:rsidR="008B776E" w:rsidRPr="008B776E" w:rsidRDefault="008B776E" w:rsidP="008B776E">
      <w:pPr>
        <w:pStyle w:val="Heading2"/>
        <w:widowControl/>
        <w:rPr>
          <w:rFonts w:eastAsiaTheme="minorHAnsi"/>
        </w:rPr>
      </w:pPr>
      <w:r w:rsidRPr="008B776E">
        <w:rPr>
          <w:rFonts w:eastAsiaTheme="minorHAnsi"/>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07BC2B9B" w14:textId="77777777" w:rsidR="008B776E" w:rsidRPr="008B776E" w:rsidRDefault="008B776E" w:rsidP="008B776E">
      <w:pPr>
        <w:pStyle w:val="Heading2"/>
        <w:rPr>
          <w:rFonts w:eastAsiaTheme="minorHAnsi"/>
        </w:rPr>
      </w:pPr>
      <w:r w:rsidRPr="008B776E">
        <w:rPr>
          <w:rFonts w:eastAsiaTheme="minorHAnsi"/>
        </w:rPr>
        <w:t xml:space="preserve">A written description of the activities to be undertaken during the period covered by the requested tranche including quantitative information, highlighting implementation milestones, the time of completion and the interdependence of the activities, and </w:t>
      </w:r>
      <w:proofErr w:type="gramStart"/>
      <w:r w:rsidRPr="008B776E">
        <w:rPr>
          <w:rFonts w:eastAsiaTheme="minorHAnsi"/>
        </w:rPr>
        <w:t>taking into account</w:t>
      </w:r>
      <w:proofErr w:type="gramEnd"/>
      <w:r w:rsidRPr="008B776E">
        <w:rPr>
          <w:rFonts w:eastAsiaTheme="minorHAnsi"/>
        </w:rPr>
        <w:t xml:space="preserve"> experiences made and progress achieved in the implementation of earlier tranches; the data in the Plan will be provided by calendar year. The description should include a reference to </w:t>
      </w:r>
      <w:proofErr w:type="gramStart"/>
      <w:r w:rsidRPr="008B776E">
        <w:rPr>
          <w:rFonts w:eastAsiaTheme="minorHAnsi"/>
        </w:rPr>
        <w:t>the overall Plan</w:t>
      </w:r>
      <w:proofErr w:type="gramEnd"/>
      <w:r w:rsidRPr="008B776E">
        <w:rPr>
          <w:rFonts w:eastAsiaTheme="minorHAnsi"/>
        </w:rPr>
        <w:t xml:space="preserve"> and progress achieved, as well as any possible changes to </w:t>
      </w:r>
      <w:proofErr w:type="gramStart"/>
      <w:r w:rsidRPr="008B776E">
        <w:rPr>
          <w:rFonts w:eastAsiaTheme="minorHAnsi"/>
        </w:rPr>
        <w:t>the overall Plan</w:t>
      </w:r>
      <w:proofErr w:type="gramEnd"/>
      <w:r w:rsidRPr="008B776E">
        <w:rPr>
          <w:rFonts w:eastAsiaTheme="minorHAnsi"/>
        </w:rPr>
        <w:t xml:space="preserve"> that are foreseen. The description should also specify and explain in detail such changes to </w:t>
      </w:r>
      <w:proofErr w:type="gramStart"/>
      <w:r w:rsidRPr="008B776E">
        <w:rPr>
          <w:rFonts w:eastAsiaTheme="minorHAnsi"/>
        </w:rPr>
        <w:t>the overall Plan</w:t>
      </w:r>
      <w:proofErr w:type="gramEnd"/>
      <w:r w:rsidRPr="008B776E">
        <w:rPr>
          <w:rFonts w:eastAsiaTheme="minorHAnsi"/>
        </w:rPr>
        <w:t xml:space="preserve">. This description of future activities can be submitted as a part </w:t>
      </w:r>
      <w:r w:rsidRPr="008B776E">
        <w:rPr>
          <w:rFonts w:eastAsiaTheme="minorHAnsi"/>
        </w:rPr>
        <w:lastRenderedPageBreak/>
        <w:t>of the same document as the narrative report under subparagraph 1(a) above; and</w:t>
      </w:r>
    </w:p>
    <w:p w14:paraId="58E19088" w14:textId="77777777" w:rsidR="008B776E" w:rsidRPr="008B776E" w:rsidRDefault="008B776E" w:rsidP="008B776E">
      <w:pPr>
        <w:pStyle w:val="Heading2"/>
        <w:rPr>
          <w:rFonts w:eastAsiaTheme="minorHAnsi"/>
        </w:rPr>
      </w:pPr>
      <w:r w:rsidRPr="008B776E">
        <w:rPr>
          <w:rFonts w:eastAsiaTheme="minorHAnsi"/>
        </w:rPr>
        <w:t>An Executive Summary of about five paragraphs, summarizing the information contained in subparagraphs 1(a) to 1(c) above.</w:t>
      </w:r>
    </w:p>
    <w:p w14:paraId="60728639" w14:textId="77777777" w:rsidR="008B776E" w:rsidRPr="008B776E" w:rsidRDefault="008B776E" w:rsidP="008B776E">
      <w:pPr>
        <w:keepNext/>
        <w:shd w:val="clear" w:color="auto" w:fill="F2DBDB" w:themeFill="accent2" w:themeFillTint="33"/>
        <w:spacing w:before="360" w:after="240"/>
        <w:rPr>
          <w:rFonts w:eastAsiaTheme="minorHAnsi"/>
          <w:b/>
          <w:bCs/>
        </w:rPr>
      </w:pPr>
      <w:r w:rsidRPr="008B776E">
        <w:rPr>
          <w:rFonts w:eastAsiaTheme="minorHAnsi"/>
          <w:b/>
          <w:bCs/>
        </w:rPr>
        <w:t>APPENDIX 5-A: MONITORING INSTITUTIONS AND ROLES</w:t>
      </w:r>
    </w:p>
    <w:p w14:paraId="24942A3A" w14:textId="77777777" w:rsidR="008B776E" w:rsidRPr="008B776E" w:rsidRDefault="008B776E" w:rsidP="008B776E">
      <w:pPr>
        <w:numPr>
          <w:ilvl w:val="0"/>
          <w:numId w:val="22"/>
        </w:numPr>
        <w:shd w:val="clear" w:color="auto" w:fill="F2DBDB" w:themeFill="accent2" w:themeFillTint="33"/>
        <w:spacing w:after="240"/>
        <w:outlineLvl w:val="0"/>
        <w:rPr>
          <w:rFonts w:eastAsiaTheme="minorHAnsi"/>
        </w:rPr>
      </w:pPr>
      <w:r w:rsidRPr="008B776E">
        <w:rPr>
          <w:rFonts w:eastAsiaTheme="minorHAnsi"/>
        </w:rPr>
        <w:t>[This section must be completed by the Country and the Lead IA. It must provide a detailed and credible indication of how progress is to be monitored, and which organizations will be responsible for the activities and the sustainability of consumption reduction targets achieved through this agreement.]</w:t>
      </w:r>
    </w:p>
    <w:p w14:paraId="6324ADAA" w14:textId="77777777" w:rsidR="008B776E" w:rsidRPr="008B776E" w:rsidRDefault="008B776E" w:rsidP="008B776E">
      <w:pPr>
        <w:keepNext/>
        <w:spacing w:before="360" w:after="240"/>
        <w:rPr>
          <w:rFonts w:eastAsiaTheme="minorHAnsi"/>
          <w:b/>
          <w:bCs/>
        </w:rPr>
      </w:pPr>
      <w:r w:rsidRPr="008B776E">
        <w:rPr>
          <w:rFonts w:eastAsiaTheme="minorHAnsi"/>
          <w:b/>
          <w:bCs/>
        </w:rPr>
        <w:t>APPENDIX 6-A: ROLE OF THE LEAD IMPLEMENTING AGENCY</w:t>
      </w:r>
    </w:p>
    <w:p w14:paraId="11272E40" w14:textId="77777777" w:rsidR="008B776E" w:rsidRPr="008B776E" w:rsidRDefault="008B776E" w:rsidP="008B776E">
      <w:pPr>
        <w:numPr>
          <w:ilvl w:val="0"/>
          <w:numId w:val="23"/>
        </w:numPr>
        <w:spacing w:after="240"/>
        <w:outlineLvl w:val="0"/>
        <w:rPr>
          <w:rFonts w:eastAsiaTheme="minorHAnsi"/>
        </w:rPr>
      </w:pPr>
      <w:r w:rsidRPr="008B776E">
        <w:rPr>
          <w:rFonts w:eastAsiaTheme="minorHAnsi"/>
        </w:rPr>
        <w:t>The Lead IA will be responsible for a range of activities, including at least the following:</w:t>
      </w:r>
    </w:p>
    <w:p w14:paraId="2725F869" w14:textId="77777777" w:rsidR="008B776E" w:rsidRPr="008B776E" w:rsidRDefault="008B776E" w:rsidP="008B776E">
      <w:pPr>
        <w:pStyle w:val="Heading2"/>
        <w:rPr>
          <w:rFonts w:eastAsiaTheme="minorHAnsi"/>
        </w:rPr>
      </w:pPr>
      <w:r w:rsidRPr="008B776E">
        <w:rPr>
          <w:rFonts w:eastAsiaTheme="minorHAnsi"/>
        </w:rPr>
        <w:t>Ensuring performance and financial verification in accordance with this Agreement and with its specific internal procedures and requirements as set out in the Country’s Plan;</w:t>
      </w:r>
    </w:p>
    <w:p w14:paraId="76B79F98" w14:textId="77777777" w:rsidR="008B776E" w:rsidRPr="008B776E" w:rsidRDefault="008B776E" w:rsidP="008B776E">
      <w:pPr>
        <w:pStyle w:val="Heading2"/>
        <w:rPr>
          <w:rFonts w:eastAsiaTheme="minorHAnsi"/>
        </w:rPr>
      </w:pPr>
      <w:r w:rsidRPr="008B776E">
        <w:rPr>
          <w:rFonts w:eastAsiaTheme="minorHAnsi"/>
        </w:rPr>
        <w:t>Assisting the Country in the preparation of the Tranche Implementation Reports and Plans as per Appendix 4</w:t>
      </w:r>
      <w:r w:rsidRPr="008B776E">
        <w:rPr>
          <w:rFonts w:eastAsiaTheme="minorHAnsi"/>
        </w:rPr>
        <w:noBreakHyphen/>
        <w:t>A;</w:t>
      </w:r>
    </w:p>
    <w:p w14:paraId="7D72870C" w14:textId="77777777" w:rsidR="008B776E" w:rsidRPr="008B776E" w:rsidRDefault="008B776E" w:rsidP="008B776E">
      <w:pPr>
        <w:pStyle w:val="Heading2"/>
        <w:rPr>
          <w:rFonts w:eastAsiaTheme="minorHAnsi"/>
        </w:rPr>
      </w:pPr>
      <w:r w:rsidRPr="008B776E">
        <w:rPr>
          <w:rFonts w:eastAsiaTheme="minorHAnsi"/>
        </w:rPr>
        <w:t xml:space="preserve">Providing independent verification to the Executive Committee that the Targets have been </w:t>
      </w:r>
      <w:proofErr w:type="gramStart"/>
      <w:r w:rsidRPr="008B776E">
        <w:rPr>
          <w:rFonts w:eastAsiaTheme="minorHAnsi"/>
        </w:rPr>
        <w:t>met</w:t>
      </w:r>
      <w:proofErr w:type="gramEnd"/>
      <w:r w:rsidRPr="008B776E">
        <w:rPr>
          <w:rFonts w:eastAsiaTheme="minorHAnsi"/>
        </w:rPr>
        <w:t xml:space="preserve"> and associated tranche activities have been completed as indicated in the Tranche Implementation Plan, consistent with Appendix 4-A;</w:t>
      </w:r>
    </w:p>
    <w:p w14:paraId="2DB3C8E1" w14:textId="77777777" w:rsidR="008B776E" w:rsidRPr="008B776E" w:rsidRDefault="008B776E" w:rsidP="008B776E">
      <w:pPr>
        <w:pStyle w:val="Heading2"/>
        <w:rPr>
          <w:rFonts w:eastAsiaTheme="minorHAnsi"/>
        </w:rPr>
      </w:pPr>
      <w:r w:rsidRPr="008B776E">
        <w:rPr>
          <w:rFonts w:eastAsiaTheme="minorHAnsi"/>
        </w:rPr>
        <w:t xml:space="preserve">Ensuring that the experiences and progress are reflected in the updates to </w:t>
      </w:r>
      <w:proofErr w:type="gramStart"/>
      <w:r w:rsidRPr="008B776E">
        <w:rPr>
          <w:rFonts w:eastAsiaTheme="minorHAnsi"/>
        </w:rPr>
        <w:t>the overall Plan</w:t>
      </w:r>
      <w:proofErr w:type="gramEnd"/>
      <w:r w:rsidRPr="008B776E">
        <w:rPr>
          <w:rFonts w:eastAsiaTheme="minorHAnsi"/>
        </w:rPr>
        <w:t xml:space="preserve"> and in the future Tranche Implementation Plans, consistent with subparagraph 1(c) of Appendix 4-A;</w:t>
      </w:r>
    </w:p>
    <w:p w14:paraId="652E1A68" w14:textId="77777777" w:rsidR="008B776E" w:rsidRPr="008B776E" w:rsidRDefault="008B776E" w:rsidP="008B776E">
      <w:pPr>
        <w:pStyle w:val="Heading2"/>
        <w:rPr>
          <w:rFonts w:eastAsiaTheme="minorHAnsi"/>
        </w:rPr>
      </w:pPr>
      <w:r w:rsidRPr="008B776E">
        <w:rPr>
          <w:rFonts w:eastAsiaTheme="minorHAnsi"/>
        </w:rPr>
        <w:t xml:space="preserve">Fulfilling the reporting requirements of the Tranche Implementation Reports and Plans and of </w:t>
      </w:r>
      <w:proofErr w:type="gramStart"/>
      <w:r w:rsidRPr="008B776E">
        <w:rPr>
          <w:rFonts w:eastAsiaTheme="minorHAnsi"/>
        </w:rPr>
        <w:t>the overall Plan</w:t>
      </w:r>
      <w:proofErr w:type="gramEnd"/>
      <w:r w:rsidRPr="008B776E">
        <w:rPr>
          <w:rFonts w:eastAsiaTheme="minorHAnsi"/>
        </w:rPr>
        <w:t xml:space="preserve"> as specified in Appendix 4-A for submission to the Executive Committee </w:t>
      </w:r>
      <w:r w:rsidRPr="008B776E">
        <w:rPr>
          <w:rFonts w:eastAsiaTheme="minorHAnsi"/>
          <w:shd w:val="clear" w:color="auto" w:fill="DBE5F1" w:themeFill="accent1" w:themeFillTint="33"/>
        </w:rPr>
        <w:t>[including the activities implemented by the Cooperating IA[s]]</w:t>
      </w:r>
      <w:r w:rsidRPr="008B776E">
        <w:rPr>
          <w:rFonts w:eastAsiaTheme="minorHAnsi"/>
        </w:rPr>
        <w:t>;</w:t>
      </w:r>
    </w:p>
    <w:p w14:paraId="34B7EA3D" w14:textId="77777777" w:rsidR="008B776E" w:rsidRPr="008B776E" w:rsidRDefault="008B776E" w:rsidP="008B776E">
      <w:pPr>
        <w:pStyle w:val="Heading2"/>
        <w:rPr>
          <w:rFonts w:eastAsiaTheme="minorHAnsi"/>
        </w:rPr>
      </w:pPr>
      <w:proofErr w:type="gramStart"/>
      <w:r w:rsidRPr="008B776E">
        <w:rPr>
          <w:rFonts w:eastAsiaTheme="minorHAnsi"/>
        </w:rPr>
        <w:t>In the event that</w:t>
      </w:r>
      <w:proofErr w:type="gramEnd"/>
      <w:r w:rsidRPr="008B776E">
        <w:rPr>
          <w:rFonts w:eastAsiaTheme="minorHAnsi"/>
        </w:rPr>
        <w:t xml:space="preserve">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0EA1F390" w14:textId="77777777" w:rsidR="008B776E" w:rsidRPr="008B776E" w:rsidRDefault="008B776E" w:rsidP="008B776E">
      <w:pPr>
        <w:pStyle w:val="Heading2"/>
        <w:rPr>
          <w:rFonts w:eastAsiaTheme="minorHAnsi"/>
        </w:rPr>
      </w:pPr>
      <w:r w:rsidRPr="008B776E">
        <w:rPr>
          <w:rFonts w:eastAsiaTheme="minorHAnsi"/>
        </w:rPr>
        <w:t>Ensuring that appropriate independent technical experts carry out the technical reviews;</w:t>
      </w:r>
    </w:p>
    <w:p w14:paraId="7609A723" w14:textId="77777777" w:rsidR="008B776E" w:rsidRPr="008B776E" w:rsidRDefault="008B776E" w:rsidP="008B776E">
      <w:pPr>
        <w:pStyle w:val="Heading2"/>
        <w:rPr>
          <w:rFonts w:eastAsiaTheme="minorHAnsi"/>
        </w:rPr>
      </w:pPr>
      <w:r w:rsidRPr="008B776E">
        <w:rPr>
          <w:rFonts w:eastAsiaTheme="minorHAnsi"/>
        </w:rPr>
        <w:t>Carrying out the required supervision missions;</w:t>
      </w:r>
    </w:p>
    <w:p w14:paraId="6B5DE305" w14:textId="77777777" w:rsidR="008B776E" w:rsidRPr="008B776E" w:rsidRDefault="008B776E" w:rsidP="008B776E">
      <w:pPr>
        <w:pStyle w:val="Heading2"/>
        <w:rPr>
          <w:rFonts w:eastAsiaTheme="minorHAnsi"/>
        </w:rPr>
      </w:pPr>
      <w:r w:rsidRPr="008B776E">
        <w:rPr>
          <w:rFonts w:eastAsiaTheme="minorHAnsi"/>
        </w:rPr>
        <w:t>Ensuring the presence of an operating mechanism to allow for an effective and transparent implementation of the Tranche Implementation Plan and accurate data reporting;</w:t>
      </w:r>
    </w:p>
    <w:p w14:paraId="0BDB3A05" w14:textId="77777777" w:rsidR="008B776E" w:rsidRPr="008B776E" w:rsidRDefault="008B776E" w:rsidP="008B776E">
      <w:pPr>
        <w:pStyle w:val="Heading2"/>
        <w:rPr>
          <w:rFonts w:eastAsiaTheme="minorHAnsi"/>
        </w:rPr>
      </w:pPr>
      <w:r w:rsidRPr="008B776E">
        <w:rPr>
          <w:rFonts w:eastAsiaTheme="minorHAnsi"/>
          <w:shd w:val="clear" w:color="auto" w:fill="DBE5F1" w:themeFill="accent1" w:themeFillTint="33"/>
        </w:rPr>
        <w:t>[Coordinating the activities of the Cooperating IA[s] and ensuring the appropriate sequence of activities;]</w:t>
      </w:r>
    </w:p>
    <w:p w14:paraId="744D8763" w14:textId="77777777" w:rsidR="008B776E" w:rsidRPr="008B776E" w:rsidRDefault="008B776E" w:rsidP="008B776E">
      <w:pPr>
        <w:pStyle w:val="Heading2"/>
        <w:rPr>
          <w:rFonts w:eastAsiaTheme="minorHAnsi"/>
        </w:rPr>
      </w:pPr>
      <w:r w:rsidRPr="008B776E">
        <w:rPr>
          <w:rFonts w:eastAsiaTheme="minorHAnsi"/>
        </w:rPr>
        <w:t xml:space="preserve">In case of reductions in funding for failure to comply in accordance with paragraph 11 of the Agreement, to determine, in consultation with the Country </w:t>
      </w:r>
      <w:r w:rsidRPr="008B776E">
        <w:rPr>
          <w:rFonts w:eastAsiaTheme="minorHAnsi"/>
          <w:shd w:val="clear" w:color="auto" w:fill="DBE5F1" w:themeFill="accent1" w:themeFillTint="33"/>
        </w:rPr>
        <w:t>[and the Cooperating IA[s]]</w:t>
      </w:r>
      <w:r w:rsidRPr="008B776E">
        <w:rPr>
          <w:rFonts w:eastAsiaTheme="minorHAnsi"/>
        </w:rPr>
        <w:t xml:space="preserve">, the allocation of the reductions to the different budget items and to the funding of the Lead IA </w:t>
      </w:r>
      <w:r w:rsidRPr="008B776E">
        <w:rPr>
          <w:rFonts w:eastAsiaTheme="minorHAnsi"/>
          <w:shd w:val="clear" w:color="auto" w:fill="DBE5F1" w:themeFill="accent1" w:themeFillTint="33"/>
        </w:rPr>
        <w:t>[and each Cooperating IA]</w:t>
      </w:r>
      <w:r w:rsidRPr="008B776E">
        <w:rPr>
          <w:rFonts w:eastAsiaTheme="minorHAnsi"/>
        </w:rPr>
        <w:t>;</w:t>
      </w:r>
    </w:p>
    <w:p w14:paraId="5D4FDC4C" w14:textId="77777777" w:rsidR="008B776E" w:rsidRPr="008B776E" w:rsidRDefault="008B776E" w:rsidP="008B776E">
      <w:pPr>
        <w:pStyle w:val="Heading2"/>
        <w:rPr>
          <w:rFonts w:eastAsiaTheme="minorHAnsi"/>
        </w:rPr>
      </w:pPr>
      <w:r w:rsidRPr="008B776E">
        <w:rPr>
          <w:rFonts w:eastAsiaTheme="minorHAnsi"/>
        </w:rPr>
        <w:lastRenderedPageBreak/>
        <w:t>Ensuring that disbursements made to the Country are based on the use of the indicators;</w:t>
      </w:r>
    </w:p>
    <w:p w14:paraId="5BC328D9" w14:textId="77777777" w:rsidR="008B776E" w:rsidRPr="008B776E" w:rsidRDefault="008B776E" w:rsidP="008B776E">
      <w:pPr>
        <w:pStyle w:val="Heading2"/>
        <w:rPr>
          <w:rFonts w:eastAsiaTheme="minorHAnsi"/>
        </w:rPr>
      </w:pPr>
      <w:proofErr w:type="gramStart"/>
      <w:r w:rsidRPr="008B776E">
        <w:rPr>
          <w:rFonts w:eastAsiaTheme="minorHAnsi"/>
        </w:rPr>
        <w:t>Providing assistance</w:t>
      </w:r>
      <w:proofErr w:type="gramEnd"/>
      <w:r w:rsidRPr="008B776E">
        <w:rPr>
          <w:rFonts w:eastAsiaTheme="minorHAnsi"/>
        </w:rPr>
        <w:t xml:space="preserve"> with the policy, management and technical support when required;</w:t>
      </w:r>
    </w:p>
    <w:p w14:paraId="6902F37B" w14:textId="77777777" w:rsidR="008B776E" w:rsidRPr="008B776E" w:rsidRDefault="008B776E" w:rsidP="00933134">
      <w:pPr>
        <w:pStyle w:val="Heading2"/>
        <w:keepNext/>
        <w:widowControl/>
        <w:rPr>
          <w:rFonts w:eastAsiaTheme="minorHAnsi"/>
        </w:rPr>
      </w:pPr>
      <w:r w:rsidRPr="008B776E">
        <w:rPr>
          <w:rFonts w:eastAsiaTheme="minorHAnsi"/>
          <w:shd w:val="clear" w:color="auto" w:fill="DBE5F1" w:themeFill="accent1" w:themeFillTint="33"/>
        </w:rPr>
        <w:t>[Reaching consensus with the Cooperating IA[s] on any planning, coordination and reporting arrangements required to facilitate the implementation of the Plan]</w:t>
      </w:r>
      <w:r w:rsidRPr="008B776E">
        <w:rPr>
          <w:rFonts w:eastAsiaTheme="minorHAnsi"/>
        </w:rPr>
        <w:t>; and</w:t>
      </w:r>
    </w:p>
    <w:p w14:paraId="3143B00B" w14:textId="77777777" w:rsidR="008B776E" w:rsidRPr="008B776E" w:rsidRDefault="008B776E" w:rsidP="008B776E">
      <w:pPr>
        <w:pStyle w:val="Heading2"/>
        <w:rPr>
          <w:rFonts w:eastAsiaTheme="minorHAnsi"/>
        </w:rPr>
      </w:pPr>
      <w:r w:rsidRPr="008B776E">
        <w:rPr>
          <w:rFonts w:eastAsiaTheme="minorHAnsi"/>
        </w:rPr>
        <w:t>Timely releasing funds to the Country/participating enterprises for completing the activities related to the project.</w:t>
      </w:r>
    </w:p>
    <w:p w14:paraId="0CC5613A" w14:textId="77777777" w:rsidR="008B776E" w:rsidRPr="008B776E" w:rsidRDefault="008B776E" w:rsidP="008B776E">
      <w:pPr>
        <w:pStyle w:val="Heading1"/>
        <w:rPr>
          <w:rFonts w:eastAsiaTheme="minorHAnsi"/>
        </w:rPr>
      </w:pPr>
      <w:r w:rsidRPr="008B776E">
        <w:rPr>
          <w:rFonts w:eastAsiaTheme="minorHAnsi"/>
        </w:rPr>
        <w:t xml:space="preserve">After consultation with the Country and </w:t>
      </w:r>
      <w:proofErr w:type="gramStart"/>
      <w:r w:rsidRPr="008B776E">
        <w:rPr>
          <w:rFonts w:eastAsiaTheme="minorHAnsi"/>
        </w:rPr>
        <w:t>taking into account</w:t>
      </w:r>
      <w:proofErr w:type="gramEnd"/>
      <w:r w:rsidRPr="008B776E">
        <w:rPr>
          <w:rFonts w:eastAsiaTheme="minorHAnsi"/>
        </w:rPr>
        <w:t xml:space="preserve">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0B2FAFA3" w14:textId="77777777" w:rsidR="008B776E" w:rsidRPr="008B776E" w:rsidRDefault="008B776E" w:rsidP="008B776E">
      <w:pPr>
        <w:shd w:val="clear" w:color="auto" w:fill="DBE5F1" w:themeFill="accent1" w:themeFillTint="33"/>
        <w:spacing w:before="360" w:after="240"/>
        <w:rPr>
          <w:rFonts w:eastAsiaTheme="minorHAnsi"/>
        </w:rPr>
      </w:pPr>
      <w:r w:rsidRPr="008B776E">
        <w:rPr>
          <w:rFonts w:eastAsiaTheme="minorHAnsi"/>
          <w:b/>
          <w:bCs/>
        </w:rPr>
        <w:t>APPENDIX 6-B: ROLE OF THE COOPERATING IMPLEMENTING AGENCIES</w:t>
      </w:r>
      <w:r w:rsidRPr="008B776E">
        <w:rPr>
          <w:rFonts w:eastAsiaTheme="minorHAnsi"/>
        </w:rPr>
        <w:t xml:space="preserve"> [delete section if not needed]</w:t>
      </w:r>
    </w:p>
    <w:p w14:paraId="3F71B138" w14:textId="77777777" w:rsidR="008B776E" w:rsidRPr="008B776E" w:rsidRDefault="008B776E" w:rsidP="008B776E">
      <w:pPr>
        <w:numPr>
          <w:ilvl w:val="0"/>
          <w:numId w:val="24"/>
        </w:numPr>
        <w:shd w:val="clear" w:color="auto" w:fill="DBE5F1" w:themeFill="accent1" w:themeFillTint="33"/>
        <w:spacing w:after="240"/>
        <w:outlineLvl w:val="0"/>
        <w:rPr>
          <w:rFonts w:eastAsiaTheme="minorHAnsi"/>
        </w:rPr>
      </w:pPr>
      <w:r w:rsidRPr="008B776E">
        <w:rPr>
          <w:rFonts w:eastAsiaTheme="minorHAnsi"/>
        </w:rPr>
        <w:t>The Cooperating IA[s] will be responsible for a range of activities. These activities are specified in the Plan, including at least the following:</w:t>
      </w:r>
    </w:p>
    <w:p w14:paraId="07A8833E" w14:textId="77777777" w:rsidR="008B776E" w:rsidRPr="008B776E" w:rsidRDefault="008B776E" w:rsidP="008B776E">
      <w:pPr>
        <w:pStyle w:val="Heading2"/>
        <w:shd w:val="clear" w:color="auto" w:fill="DBE5F1" w:themeFill="accent1" w:themeFillTint="33"/>
        <w:rPr>
          <w:rFonts w:eastAsiaTheme="minorHAnsi"/>
        </w:rPr>
      </w:pPr>
      <w:proofErr w:type="gramStart"/>
      <w:r w:rsidRPr="008B776E">
        <w:rPr>
          <w:rFonts w:eastAsiaTheme="minorHAnsi"/>
        </w:rPr>
        <w:t>Providing assistance</w:t>
      </w:r>
      <w:proofErr w:type="gramEnd"/>
      <w:r w:rsidRPr="008B776E">
        <w:rPr>
          <w:rFonts w:eastAsiaTheme="minorHAnsi"/>
        </w:rPr>
        <w:t xml:space="preserve"> for policy development when required;</w:t>
      </w:r>
    </w:p>
    <w:p w14:paraId="66BFA974" w14:textId="77777777" w:rsidR="008B776E" w:rsidRPr="008B776E" w:rsidRDefault="008B776E" w:rsidP="008B776E">
      <w:pPr>
        <w:pStyle w:val="Heading2"/>
        <w:shd w:val="clear" w:color="auto" w:fill="DBE5F1" w:themeFill="accent1" w:themeFillTint="33"/>
        <w:rPr>
          <w:rFonts w:eastAsiaTheme="minorHAnsi"/>
        </w:rPr>
      </w:pPr>
      <w:r w:rsidRPr="008B776E">
        <w:rPr>
          <w:rFonts w:eastAsiaTheme="minorHAnsi"/>
        </w:rPr>
        <w:t>Assisting the Country in the implementation and assessment of the activities funded by the Cooperating IA[s], and referring to the Lead IA to ensure a coordinated sequence of activities;</w:t>
      </w:r>
    </w:p>
    <w:p w14:paraId="61D4AF5D" w14:textId="77777777" w:rsidR="008B776E" w:rsidRPr="008B776E" w:rsidRDefault="008B776E" w:rsidP="008B776E">
      <w:pPr>
        <w:pStyle w:val="Heading2"/>
        <w:shd w:val="clear" w:color="auto" w:fill="DBE5F1" w:themeFill="accent1" w:themeFillTint="33"/>
        <w:rPr>
          <w:rFonts w:eastAsiaTheme="minorHAnsi"/>
        </w:rPr>
      </w:pPr>
      <w:r w:rsidRPr="008B776E">
        <w:rPr>
          <w:rFonts w:eastAsiaTheme="minorHAnsi"/>
        </w:rPr>
        <w:t>Providing reports to the Lead IA on these activities, for inclusion in the consolidated reports as per Appendix 4-A; and</w:t>
      </w:r>
    </w:p>
    <w:p w14:paraId="37587607" w14:textId="77777777" w:rsidR="008B776E" w:rsidRPr="008B776E" w:rsidRDefault="008B776E" w:rsidP="008B776E">
      <w:pPr>
        <w:pStyle w:val="Heading2"/>
        <w:shd w:val="clear" w:color="auto" w:fill="DBE5F1" w:themeFill="accent1" w:themeFillTint="33"/>
        <w:rPr>
          <w:rFonts w:eastAsiaTheme="minorHAnsi"/>
        </w:rPr>
      </w:pPr>
      <w:r w:rsidRPr="008B776E">
        <w:rPr>
          <w:rFonts w:eastAsiaTheme="minorHAnsi"/>
        </w:rPr>
        <w:t>Reaching consensus with the Lead IA on any planning, coordination and reporting arrangements required to facilitate the implementation of the Plan.</w:t>
      </w:r>
    </w:p>
    <w:p w14:paraId="57B4ABF4" w14:textId="77777777" w:rsidR="008B776E" w:rsidRPr="008B776E" w:rsidRDefault="008B776E" w:rsidP="008B776E">
      <w:pPr>
        <w:spacing w:before="360" w:after="240"/>
        <w:rPr>
          <w:rFonts w:eastAsiaTheme="minorHAnsi"/>
          <w:b/>
          <w:bCs/>
        </w:rPr>
      </w:pPr>
      <w:r w:rsidRPr="008B776E">
        <w:rPr>
          <w:rFonts w:eastAsiaTheme="minorHAnsi"/>
          <w:b/>
          <w:bCs/>
        </w:rPr>
        <w:t>APPENDIX 7-A: REDUCTIONS IN FUNDING FOR FAILURE TO COMPLY WITH THE TARGETS IN THE AGREEMENT</w:t>
      </w:r>
    </w:p>
    <w:p w14:paraId="49359F6F" w14:textId="77777777" w:rsidR="008B776E" w:rsidRPr="008B776E" w:rsidRDefault="008B776E" w:rsidP="008B776E">
      <w:pPr>
        <w:numPr>
          <w:ilvl w:val="0"/>
          <w:numId w:val="25"/>
        </w:numPr>
        <w:spacing w:after="240"/>
        <w:outlineLvl w:val="0"/>
        <w:rPr>
          <w:rFonts w:eastAsiaTheme="minorHAnsi"/>
        </w:rPr>
      </w:pPr>
      <w:r w:rsidRPr="008B776E">
        <w:rPr>
          <w:rFonts w:eastAsiaTheme="minorHAnsi"/>
        </w:rPr>
        <w:t>In accordance with paragraph 11 of the Agreement, the amount of funding provided may be reduced by US $</w:t>
      </w:r>
      <w:r w:rsidRPr="008B776E">
        <w:rPr>
          <w:rFonts w:eastAsiaTheme="minorHAnsi"/>
          <w:shd w:val="clear" w:color="auto" w:fill="F2DBDB" w:themeFill="accent2" w:themeFillTint="33"/>
        </w:rPr>
        <w:t>[value]</w:t>
      </w:r>
      <w:r w:rsidRPr="008B776E">
        <w:rPr>
          <w:rFonts w:eastAsiaTheme="minorHAnsi"/>
          <w:shd w:val="clear" w:color="auto" w:fill="FFFFFF" w:themeFill="background1"/>
        </w:rPr>
        <w:t xml:space="preserve"> </w:t>
      </w:r>
      <w:r w:rsidRPr="008B776E">
        <w:rPr>
          <w:rFonts w:eastAsiaTheme="minorHAnsi"/>
        </w:rPr>
        <w:t>per CO</w:t>
      </w:r>
      <w:r w:rsidRPr="008B776E">
        <w:rPr>
          <w:rFonts w:eastAsiaTheme="minorHAnsi"/>
          <w:vertAlign w:val="subscript"/>
        </w:rPr>
        <w:t>2</w:t>
      </w:r>
      <w:r w:rsidRPr="008B776E">
        <w:rPr>
          <w:rFonts w:eastAsiaTheme="minorHAnsi"/>
        </w:rPr>
        <w:noBreakHyphen/>
        <w:t xml:space="preserve">eq tonne </w:t>
      </w:r>
      <w:r w:rsidRPr="008B776E">
        <w:rPr>
          <w:rFonts w:eastAsiaTheme="minorHAnsi"/>
          <w:shd w:val="clear" w:color="auto" w:fill="F2DBDB" w:themeFill="accent2" w:themeFillTint="33"/>
        </w:rPr>
        <w:t>[for non-LVC countries this figure is twice the cost-effectiveness of the project in US $/CO</w:t>
      </w:r>
      <w:r w:rsidRPr="008B776E">
        <w:rPr>
          <w:rFonts w:eastAsiaTheme="minorHAnsi"/>
          <w:shd w:val="clear" w:color="auto" w:fill="F2DBDB" w:themeFill="accent2" w:themeFillTint="33"/>
          <w:vertAlign w:val="subscript"/>
        </w:rPr>
        <w:t>2</w:t>
      </w:r>
      <w:r w:rsidRPr="008B776E">
        <w:rPr>
          <w:rFonts w:eastAsiaTheme="minorHAnsi"/>
          <w:shd w:val="clear" w:color="auto" w:fill="F2DBDB" w:themeFill="accent2" w:themeFillTint="33"/>
        </w:rPr>
        <w:t>-eq tonne; for LVC countries it is US $7.00]</w:t>
      </w:r>
      <w:r w:rsidRPr="008B776E">
        <w:rPr>
          <w:rFonts w:eastAsiaTheme="minorHAnsi"/>
        </w:rPr>
        <w:t xml:space="preserv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29323F77" w14:textId="77777777" w:rsidR="008B776E" w:rsidRPr="008B776E" w:rsidRDefault="008B776E" w:rsidP="008B776E">
      <w:pPr>
        <w:shd w:val="clear" w:color="auto" w:fill="EAF1DD" w:themeFill="accent3" w:themeFillTint="33"/>
        <w:spacing w:before="360" w:after="240"/>
        <w:rPr>
          <w:rFonts w:eastAsiaTheme="minorHAnsi"/>
        </w:rPr>
      </w:pPr>
      <w:r w:rsidRPr="008B776E">
        <w:rPr>
          <w:rFonts w:eastAsiaTheme="minorHAnsi"/>
          <w:b/>
          <w:bCs/>
        </w:rPr>
        <w:t>APPENDIX 8-A: SECTOR-SPECIFIC ARRANGEMENTS</w:t>
      </w:r>
      <w:r w:rsidRPr="008B776E">
        <w:rPr>
          <w:rFonts w:eastAsiaTheme="minorHAnsi"/>
        </w:rPr>
        <w:t xml:space="preserve"> [delete section if not needed]</w:t>
      </w:r>
    </w:p>
    <w:p w14:paraId="07B97F6B" w14:textId="3F514DDE" w:rsidR="008B776E" w:rsidRPr="00835A9A" w:rsidRDefault="008B776E" w:rsidP="00835A9A">
      <w:pPr>
        <w:numPr>
          <w:ilvl w:val="0"/>
          <w:numId w:val="26"/>
        </w:numPr>
        <w:shd w:val="clear" w:color="auto" w:fill="EAF1DD" w:themeFill="accent3" w:themeFillTint="33"/>
        <w:spacing w:after="240"/>
        <w:outlineLvl w:val="0"/>
        <w:rPr>
          <w:rFonts w:eastAsiaTheme="minorHAnsi"/>
        </w:rPr>
      </w:pPr>
      <w:r w:rsidRPr="008B776E">
        <w:rPr>
          <w:rFonts w:eastAsiaTheme="minorHAnsi"/>
        </w:rPr>
        <w:t>[Appendix 8-A is foreseen for situations where the Country and/or the Lead/Cooperating IAs wish to include in the Agreement any sector-specific arrangements. This will be mostly the case for non</w:t>
      </w:r>
      <w:r w:rsidRPr="008B776E">
        <w:rPr>
          <w:rFonts w:eastAsiaTheme="minorHAnsi"/>
        </w:rPr>
        <w:noBreakHyphen/>
        <w:t xml:space="preserve">LVC countries. Specifically, this appendix can be used in cases where there have been sector </w:t>
      </w:r>
      <w:r w:rsidRPr="00835A9A">
        <w:rPr>
          <w:rFonts w:eastAsiaTheme="minorHAnsi"/>
        </w:rPr>
        <w:t>plans</w:t>
      </w:r>
      <w:r w:rsidRPr="008B776E">
        <w:rPr>
          <w:rFonts w:eastAsiaTheme="minorHAnsi"/>
        </w:rPr>
        <w:t xml:space="preserve"> or sector phase</w:t>
      </w:r>
      <w:r w:rsidRPr="008B776E">
        <w:rPr>
          <w:rFonts w:eastAsiaTheme="minorHAnsi"/>
        </w:rPr>
        <w:noBreakHyphen/>
        <w:t xml:space="preserve">out projects prior to the submission of the Plan which are subsumed into the Plan and where the related conditions require reflection in this Agreement. The appendix can also be used if the Country requests to </w:t>
      </w:r>
      <w:r w:rsidRPr="008B776E">
        <w:rPr>
          <w:rFonts w:eastAsiaTheme="minorHAnsi"/>
        </w:rPr>
        <w:lastRenderedPageBreak/>
        <w:t>extend the provisions of Appendix 2-A by adding sector-specific funding, phase-down schedules, or additional responsibilities for the Lead/Cooperating IAs. In cases where Appendix 8-A is needed, a reference should be included in the appropriate section of the Agreement. If only minor arrangements are required, the reference could be included in one of the appendices, in particular Appendix</w:t>
      </w:r>
      <w:r w:rsidR="00615917">
        <w:rPr>
          <w:rFonts w:eastAsiaTheme="minorHAnsi"/>
        </w:rPr>
        <w:t> </w:t>
      </w:r>
      <w:r w:rsidRPr="008B776E">
        <w:rPr>
          <w:rFonts w:eastAsiaTheme="minorHAnsi"/>
        </w:rPr>
        <w:t>6.]</w:t>
      </w:r>
    </w:p>
    <w:bookmarkEnd w:id="16"/>
    <w:p w14:paraId="241EB6FC" w14:textId="77777777" w:rsidR="00896C33" w:rsidRDefault="00896C33">
      <w:pPr>
        <w:jc w:val="left"/>
        <w:rPr>
          <w:b/>
        </w:rPr>
      </w:pPr>
      <w:r>
        <w:rPr>
          <w:b/>
        </w:rPr>
        <w:br w:type="page"/>
      </w:r>
    </w:p>
    <w:p w14:paraId="2B2F91F2" w14:textId="3032B38B" w:rsidR="007C4F3F" w:rsidRDefault="007C4F3F" w:rsidP="007C4F3F">
      <w:pPr>
        <w:spacing w:before="240" w:after="240"/>
        <w:jc w:val="center"/>
        <w:rPr>
          <w:b/>
        </w:rPr>
      </w:pPr>
      <w:r>
        <w:rPr>
          <w:b/>
        </w:rPr>
        <w:lastRenderedPageBreak/>
        <w:t>Appendix C</w:t>
      </w:r>
    </w:p>
    <w:p w14:paraId="5AFECD60" w14:textId="77777777" w:rsidR="007C4F3F" w:rsidRPr="00B133AD" w:rsidRDefault="007C4F3F" w:rsidP="00B133AD">
      <w:pPr>
        <w:jc w:val="center"/>
        <w:rPr>
          <w:b/>
          <w:sz w:val="24"/>
          <w:szCs w:val="24"/>
        </w:rPr>
      </w:pPr>
      <w:r w:rsidRPr="00B133AD">
        <w:rPr>
          <w:b/>
          <w:sz w:val="24"/>
          <w:szCs w:val="24"/>
        </w:rPr>
        <w:t>LIST OF GENDER RESULTS AND INDICATORS</w:t>
      </w:r>
    </w:p>
    <w:p w14:paraId="66E280A5" w14:textId="78B85A30" w:rsidR="00CF0DB5" w:rsidRPr="00B133AD" w:rsidRDefault="007E4B6C" w:rsidP="00B133AD">
      <w:pPr>
        <w:spacing w:before="240"/>
        <w:jc w:val="center"/>
        <w:rPr>
          <w:rFonts w:eastAsia="SimSun"/>
          <w:color w:val="0D0D0D" w:themeColor="text1" w:themeTint="F2"/>
        </w:rPr>
      </w:pPr>
      <w:r w:rsidRPr="0045241A">
        <w:rPr>
          <w:rFonts w:eastAsia="SimSun"/>
          <w:color w:val="0D0D0D" w:themeColor="text1" w:themeTint="F2"/>
          <w:highlight w:val="yellow"/>
        </w:rPr>
        <w:t>(Annex IV of document UNEP/OzL.Pro/ExCom/84/73)</w:t>
      </w:r>
    </w:p>
    <w:p w14:paraId="610284A9" w14:textId="77777777" w:rsidR="007E4B6C" w:rsidRPr="00B133AD" w:rsidRDefault="007E4B6C" w:rsidP="00B133AD">
      <w:pPr>
        <w:jc w:val="center"/>
        <w:rPr>
          <w:rFonts w:eastAsia="SimSun"/>
          <w:color w:val="0D0D0D" w:themeColor="text1" w:themeTint="F2"/>
        </w:rPr>
      </w:pPr>
    </w:p>
    <w:tbl>
      <w:tblPr>
        <w:tblStyle w:val="TableGrid"/>
        <w:tblpPr w:leftFromText="180" w:rightFromText="180" w:vertAnchor="text" w:tblpY="1"/>
        <w:tblOverlap w:val="never"/>
        <w:tblW w:w="5000" w:type="pct"/>
        <w:shd w:val="clear" w:color="auto" w:fill="FFFF00"/>
        <w:tblLook w:val="04A0" w:firstRow="1" w:lastRow="0" w:firstColumn="1" w:lastColumn="0" w:noHBand="0" w:noVBand="1"/>
      </w:tblPr>
      <w:tblGrid>
        <w:gridCol w:w="3059"/>
        <w:gridCol w:w="6381"/>
      </w:tblGrid>
      <w:tr w:rsidR="007C4F3F" w:rsidRPr="00B133AD" w14:paraId="480FF077" w14:textId="77777777" w:rsidTr="007F2386">
        <w:trPr>
          <w:tblHeader/>
        </w:trPr>
        <w:tc>
          <w:tcPr>
            <w:tcW w:w="1620" w:type="pct"/>
            <w:shd w:val="clear" w:color="auto" w:fill="FFFF00"/>
          </w:tcPr>
          <w:p w14:paraId="7C19BB41" w14:textId="77777777" w:rsidR="007C4F3F" w:rsidRPr="00A41567" w:rsidRDefault="007C4F3F" w:rsidP="00B133AD">
            <w:pPr>
              <w:jc w:val="center"/>
              <w:rPr>
                <w:b/>
                <w:sz w:val="20"/>
                <w:szCs w:val="20"/>
              </w:rPr>
            </w:pPr>
            <w:r w:rsidRPr="00A41567">
              <w:rPr>
                <w:b/>
                <w:sz w:val="20"/>
                <w:szCs w:val="20"/>
              </w:rPr>
              <w:t>Result</w:t>
            </w:r>
          </w:p>
        </w:tc>
        <w:tc>
          <w:tcPr>
            <w:tcW w:w="3380" w:type="pct"/>
            <w:shd w:val="clear" w:color="auto" w:fill="FFFF00"/>
          </w:tcPr>
          <w:p w14:paraId="0231B596" w14:textId="77777777" w:rsidR="007C4F3F" w:rsidRPr="00A41567" w:rsidRDefault="007C4F3F" w:rsidP="00B133AD">
            <w:pPr>
              <w:jc w:val="center"/>
              <w:rPr>
                <w:b/>
                <w:sz w:val="20"/>
                <w:szCs w:val="20"/>
              </w:rPr>
            </w:pPr>
            <w:r w:rsidRPr="00A41567">
              <w:rPr>
                <w:b/>
                <w:sz w:val="20"/>
                <w:szCs w:val="20"/>
              </w:rPr>
              <w:t>Indicator (where applicable)</w:t>
            </w:r>
          </w:p>
        </w:tc>
      </w:tr>
      <w:tr w:rsidR="007C4F3F" w:rsidRPr="00B133AD" w14:paraId="4D194F5C" w14:textId="77777777" w:rsidTr="007F2386">
        <w:tc>
          <w:tcPr>
            <w:tcW w:w="1620" w:type="pct"/>
            <w:shd w:val="clear" w:color="auto" w:fill="FFFF00"/>
          </w:tcPr>
          <w:p w14:paraId="2688EF2F" w14:textId="77777777" w:rsidR="007C4F3F" w:rsidRPr="00A41567" w:rsidRDefault="007C4F3F" w:rsidP="00B133AD">
            <w:pPr>
              <w:jc w:val="left"/>
              <w:rPr>
                <w:sz w:val="20"/>
                <w:szCs w:val="20"/>
              </w:rPr>
            </w:pPr>
            <w:r w:rsidRPr="00A41567">
              <w:rPr>
                <w:sz w:val="20"/>
                <w:szCs w:val="20"/>
              </w:rPr>
              <w:t>Gender-responsive human resource management (recruitment focused)</w:t>
            </w:r>
          </w:p>
        </w:tc>
        <w:tc>
          <w:tcPr>
            <w:tcW w:w="3380" w:type="pct"/>
            <w:shd w:val="clear" w:color="auto" w:fill="FFFF00"/>
          </w:tcPr>
          <w:p w14:paraId="6E4CA268" w14:textId="77777777" w:rsidR="007C4F3F" w:rsidRPr="00A41567" w:rsidRDefault="007C4F3F" w:rsidP="00B133AD">
            <w:pPr>
              <w:pStyle w:val="ListParagraph"/>
              <w:numPr>
                <w:ilvl w:val="0"/>
                <w:numId w:val="28"/>
              </w:numPr>
              <w:tabs>
                <w:tab w:val="left" w:pos="342"/>
              </w:tabs>
              <w:ind w:left="247" w:hanging="247"/>
              <w:jc w:val="left"/>
              <w:rPr>
                <w:sz w:val="20"/>
                <w:szCs w:val="20"/>
              </w:rPr>
            </w:pPr>
            <w:r w:rsidRPr="00A41567">
              <w:rPr>
                <w:sz w:val="20"/>
                <w:szCs w:val="20"/>
              </w:rPr>
              <w:t>Number and percentage of applications received from women and men</w:t>
            </w:r>
          </w:p>
          <w:p w14:paraId="0CFF62CD" w14:textId="77777777" w:rsidR="007C4F3F" w:rsidRPr="00A41567" w:rsidRDefault="007C4F3F" w:rsidP="00B133AD">
            <w:pPr>
              <w:pStyle w:val="ListParagraph"/>
              <w:numPr>
                <w:ilvl w:val="0"/>
                <w:numId w:val="28"/>
              </w:numPr>
              <w:tabs>
                <w:tab w:val="left" w:pos="342"/>
              </w:tabs>
              <w:ind w:left="247" w:hanging="247"/>
              <w:jc w:val="left"/>
              <w:rPr>
                <w:sz w:val="20"/>
                <w:szCs w:val="20"/>
              </w:rPr>
            </w:pPr>
            <w:r w:rsidRPr="00A41567">
              <w:rPr>
                <w:sz w:val="20"/>
                <w:szCs w:val="20"/>
              </w:rPr>
              <w:t>Number of efforts undertaken to encourage women to apply</w:t>
            </w:r>
          </w:p>
          <w:p w14:paraId="3C7DFF0E" w14:textId="77777777" w:rsidR="007C4F3F" w:rsidRPr="00A41567" w:rsidRDefault="007C4F3F" w:rsidP="00B133AD">
            <w:pPr>
              <w:pStyle w:val="ListParagraph"/>
              <w:numPr>
                <w:ilvl w:val="0"/>
                <w:numId w:val="28"/>
              </w:numPr>
              <w:tabs>
                <w:tab w:val="left" w:pos="342"/>
              </w:tabs>
              <w:ind w:left="247" w:hanging="247"/>
              <w:jc w:val="left"/>
              <w:rPr>
                <w:sz w:val="20"/>
                <w:szCs w:val="20"/>
              </w:rPr>
            </w:pPr>
            <w:r w:rsidRPr="00A41567">
              <w:rPr>
                <w:sz w:val="20"/>
                <w:szCs w:val="20"/>
              </w:rPr>
              <w:t>Number of efforts undertaken to recruit women</w:t>
            </w:r>
          </w:p>
          <w:p w14:paraId="48AE98D9" w14:textId="77777777" w:rsidR="007C4F3F" w:rsidRPr="00A41567" w:rsidRDefault="007C4F3F" w:rsidP="00B133AD">
            <w:pPr>
              <w:pStyle w:val="ListParagraph"/>
              <w:numPr>
                <w:ilvl w:val="0"/>
                <w:numId w:val="28"/>
              </w:numPr>
              <w:tabs>
                <w:tab w:val="left" w:pos="389"/>
              </w:tabs>
              <w:ind w:left="247" w:hanging="247"/>
              <w:jc w:val="left"/>
              <w:rPr>
                <w:sz w:val="20"/>
                <w:szCs w:val="20"/>
              </w:rPr>
            </w:pPr>
            <w:r w:rsidRPr="00A41567">
              <w:rPr>
                <w:sz w:val="20"/>
                <w:szCs w:val="20"/>
              </w:rPr>
              <w:t>Number and percentage of male and female consultants/experts/technical assistants etc. recruited through the project</w:t>
            </w:r>
          </w:p>
          <w:p w14:paraId="6D2A91B9" w14:textId="77777777" w:rsidR="007C4F3F" w:rsidRPr="00A41567" w:rsidRDefault="007C4F3F" w:rsidP="00B133AD">
            <w:pPr>
              <w:pStyle w:val="ListParagraph"/>
              <w:numPr>
                <w:ilvl w:val="0"/>
                <w:numId w:val="28"/>
              </w:numPr>
              <w:tabs>
                <w:tab w:val="left" w:pos="342"/>
              </w:tabs>
              <w:ind w:left="247" w:hanging="247"/>
              <w:jc w:val="left"/>
              <w:rPr>
                <w:sz w:val="20"/>
                <w:szCs w:val="20"/>
              </w:rPr>
            </w:pPr>
            <w:r w:rsidRPr="00A41567">
              <w:rPr>
                <w:sz w:val="20"/>
                <w:szCs w:val="20"/>
              </w:rPr>
              <w:t>Terms of reference (TOR) include gender competence as requirement in (yes/no)</w:t>
            </w:r>
          </w:p>
          <w:p w14:paraId="15255EB2" w14:textId="77777777" w:rsidR="007C4F3F" w:rsidRPr="00A41567" w:rsidRDefault="007C4F3F" w:rsidP="00B133AD">
            <w:pPr>
              <w:pStyle w:val="ListParagraph"/>
              <w:numPr>
                <w:ilvl w:val="0"/>
                <w:numId w:val="28"/>
              </w:numPr>
              <w:tabs>
                <w:tab w:val="left" w:pos="342"/>
              </w:tabs>
              <w:ind w:left="247" w:hanging="247"/>
              <w:jc w:val="left"/>
              <w:rPr>
                <w:sz w:val="20"/>
                <w:szCs w:val="20"/>
              </w:rPr>
            </w:pPr>
            <w:r w:rsidRPr="00A41567">
              <w:rPr>
                <w:sz w:val="20"/>
                <w:szCs w:val="20"/>
              </w:rPr>
              <w:t>TORs include provision that encourages women to apply (yes/no)</w:t>
            </w:r>
          </w:p>
          <w:p w14:paraId="55AE8923" w14:textId="77777777" w:rsidR="007C4F3F" w:rsidRPr="00A41567" w:rsidRDefault="007C4F3F" w:rsidP="00B133AD">
            <w:pPr>
              <w:pStyle w:val="ListParagraph"/>
              <w:numPr>
                <w:ilvl w:val="0"/>
                <w:numId w:val="28"/>
              </w:numPr>
              <w:tabs>
                <w:tab w:val="left" w:pos="342"/>
              </w:tabs>
              <w:ind w:left="247" w:hanging="247"/>
              <w:jc w:val="left"/>
              <w:rPr>
                <w:sz w:val="20"/>
                <w:szCs w:val="20"/>
              </w:rPr>
            </w:pPr>
            <w:r w:rsidRPr="00A41567">
              <w:rPr>
                <w:sz w:val="20"/>
                <w:szCs w:val="20"/>
              </w:rPr>
              <w:t>Gender competence was tested as part of interview/test (yes/no)</w:t>
            </w:r>
          </w:p>
          <w:p w14:paraId="23CFDF94" w14:textId="77777777" w:rsidR="007C4F3F" w:rsidRPr="00A41567" w:rsidRDefault="007C4F3F" w:rsidP="00B133AD">
            <w:pPr>
              <w:pStyle w:val="ListParagraph"/>
              <w:numPr>
                <w:ilvl w:val="0"/>
                <w:numId w:val="28"/>
              </w:numPr>
              <w:tabs>
                <w:tab w:val="left" w:pos="342"/>
              </w:tabs>
              <w:ind w:left="247" w:hanging="247"/>
              <w:jc w:val="left"/>
              <w:rPr>
                <w:sz w:val="20"/>
                <w:szCs w:val="20"/>
              </w:rPr>
            </w:pPr>
            <w:r w:rsidRPr="00A41567">
              <w:rPr>
                <w:sz w:val="20"/>
                <w:szCs w:val="20"/>
              </w:rPr>
              <w:t>Number and percentage of women and men in recruitment panel</w:t>
            </w:r>
          </w:p>
          <w:p w14:paraId="78C0FEC3" w14:textId="77777777" w:rsidR="007C4F3F" w:rsidRPr="00A41567" w:rsidRDefault="007C4F3F" w:rsidP="00B133AD">
            <w:pPr>
              <w:pStyle w:val="ListParagraph"/>
              <w:numPr>
                <w:ilvl w:val="0"/>
                <w:numId w:val="28"/>
              </w:numPr>
              <w:tabs>
                <w:tab w:val="left" w:pos="342"/>
              </w:tabs>
              <w:ind w:left="247" w:hanging="247"/>
              <w:jc w:val="left"/>
              <w:rPr>
                <w:sz w:val="20"/>
                <w:szCs w:val="20"/>
              </w:rPr>
            </w:pPr>
            <w:r w:rsidRPr="00A41567">
              <w:rPr>
                <w:sz w:val="20"/>
                <w:szCs w:val="20"/>
              </w:rPr>
              <w:t>Number and percentage of women and men in management/leadership positions</w:t>
            </w:r>
          </w:p>
          <w:p w14:paraId="1EFA826B" w14:textId="77777777" w:rsidR="007C4F3F" w:rsidRPr="00A41567" w:rsidRDefault="007C4F3F" w:rsidP="00B133AD">
            <w:pPr>
              <w:pStyle w:val="ListParagraph"/>
              <w:numPr>
                <w:ilvl w:val="0"/>
                <w:numId w:val="28"/>
              </w:numPr>
              <w:tabs>
                <w:tab w:val="left" w:pos="342"/>
              </w:tabs>
              <w:ind w:left="247" w:hanging="247"/>
              <w:jc w:val="left"/>
              <w:rPr>
                <w:sz w:val="20"/>
                <w:szCs w:val="20"/>
              </w:rPr>
            </w:pPr>
            <w:r w:rsidRPr="00A41567">
              <w:rPr>
                <w:sz w:val="20"/>
                <w:szCs w:val="20"/>
              </w:rPr>
              <w:t>Database with women experts established (yes/no)</w:t>
            </w:r>
          </w:p>
          <w:p w14:paraId="0B69F4DA" w14:textId="77777777" w:rsidR="007C4F3F" w:rsidRPr="00A41567" w:rsidRDefault="007C4F3F" w:rsidP="00B133AD">
            <w:pPr>
              <w:pStyle w:val="ListParagraph"/>
              <w:numPr>
                <w:ilvl w:val="0"/>
                <w:numId w:val="28"/>
              </w:numPr>
              <w:tabs>
                <w:tab w:val="left" w:pos="342"/>
              </w:tabs>
              <w:ind w:left="247" w:hanging="247"/>
              <w:jc w:val="left"/>
              <w:rPr>
                <w:sz w:val="20"/>
                <w:szCs w:val="20"/>
              </w:rPr>
            </w:pPr>
            <w:r w:rsidRPr="00A41567">
              <w:rPr>
                <w:sz w:val="20"/>
                <w:szCs w:val="20"/>
              </w:rPr>
              <w:t>Work environments are gender-friendly (yes/no)</w:t>
            </w:r>
          </w:p>
          <w:p w14:paraId="7AE30896" w14:textId="77777777" w:rsidR="007C4F3F" w:rsidRPr="00A41567" w:rsidRDefault="007C4F3F" w:rsidP="00B133AD">
            <w:pPr>
              <w:pStyle w:val="ListParagraph"/>
              <w:numPr>
                <w:ilvl w:val="0"/>
                <w:numId w:val="28"/>
              </w:numPr>
              <w:tabs>
                <w:tab w:val="left" w:pos="342"/>
              </w:tabs>
              <w:ind w:left="247" w:hanging="247"/>
              <w:jc w:val="left"/>
              <w:rPr>
                <w:sz w:val="20"/>
                <w:szCs w:val="20"/>
              </w:rPr>
            </w:pPr>
            <w:r w:rsidRPr="00A41567">
              <w:rPr>
                <w:sz w:val="20"/>
                <w:szCs w:val="20"/>
              </w:rPr>
              <w:t>Efforts undertaken to encourage stakeholders/partners to recruit women (yes/no)</w:t>
            </w:r>
          </w:p>
          <w:p w14:paraId="72CD67F0" w14:textId="77777777" w:rsidR="007C4F3F" w:rsidRPr="00A41567" w:rsidRDefault="007C4F3F" w:rsidP="00B133AD">
            <w:pPr>
              <w:pStyle w:val="ListParagraph"/>
              <w:numPr>
                <w:ilvl w:val="0"/>
                <w:numId w:val="28"/>
              </w:numPr>
              <w:tabs>
                <w:tab w:val="left" w:pos="342"/>
              </w:tabs>
              <w:ind w:left="247" w:hanging="247"/>
              <w:jc w:val="left"/>
              <w:rPr>
                <w:sz w:val="20"/>
                <w:szCs w:val="20"/>
              </w:rPr>
            </w:pPr>
            <w:r w:rsidRPr="00A41567">
              <w:rPr>
                <w:sz w:val="20"/>
                <w:szCs w:val="20"/>
              </w:rPr>
              <w:t>Gender focal point for project identified (yes/no)</w:t>
            </w:r>
          </w:p>
        </w:tc>
      </w:tr>
      <w:tr w:rsidR="007C4F3F" w:rsidRPr="00B133AD" w14:paraId="5BEBA224" w14:textId="77777777" w:rsidTr="007F2386">
        <w:tc>
          <w:tcPr>
            <w:tcW w:w="1620" w:type="pct"/>
            <w:shd w:val="clear" w:color="auto" w:fill="FFFF00"/>
          </w:tcPr>
          <w:p w14:paraId="5F0648EC" w14:textId="77777777" w:rsidR="007C4F3F" w:rsidRPr="00A41567" w:rsidRDefault="007C4F3F" w:rsidP="00B133AD">
            <w:pPr>
              <w:jc w:val="left"/>
              <w:rPr>
                <w:sz w:val="20"/>
                <w:szCs w:val="20"/>
              </w:rPr>
            </w:pPr>
            <w:r w:rsidRPr="00A41567">
              <w:rPr>
                <w:sz w:val="20"/>
                <w:szCs w:val="20"/>
              </w:rPr>
              <w:t>Documents prepared under the project are gender-responsive (e.g. policies, strategies, training material, knowledge products)</w:t>
            </w:r>
          </w:p>
        </w:tc>
        <w:tc>
          <w:tcPr>
            <w:tcW w:w="3380" w:type="pct"/>
            <w:shd w:val="clear" w:color="auto" w:fill="FFFF00"/>
          </w:tcPr>
          <w:p w14:paraId="0F287109" w14:textId="77777777" w:rsidR="007C4F3F" w:rsidRPr="00A41567" w:rsidRDefault="007C4F3F" w:rsidP="00B133AD">
            <w:pPr>
              <w:pStyle w:val="ListParagraph"/>
              <w:numPr>
                <w:ilvl w:val="0"/>
                <w:numId w:val="28"/>
              </w:numPr>
              <w:ind w:left="247" w:hanging="247"/>
              <w:jc w:val="left"/>
              <w:rPr>
                <w:sz w:val="20"/>
                <w:szCs w:val="20"/>
              </w:rPr>
            </w:pPr>
            <w:r w:rsidRPr="00A41567">
              <w:rPr>
                <w:sz w:val="20"/>
                <w:szCs w:val="20"/>
              </w:rPr>
              <w:t>Number of gender-responsive assessments</w:t>
            </w:r>
          </w:p>
          <w:p w14:paraId="1D851DF2" w14:textId="77777777" w:rsidR="007C4F3F" w:rsidRPr="00A41567" w:rsidRDefault="007C4F3F" w:rsidP="00B133AD">
            <w:pPr>
              <w:pStyle w:val="ListParagraph"/>
              <w:numPr>
                <w:ilvl w:val="0"/>
                <w:numId w:val="28"/>
              </w:numPr>
              <w:ind w:left="247" w:hanging="247"/>
              <w:jc w:val="left"/>
              <w:rPr>
                <w:sz w:val="20"/>
                <w:szCs w:val="20"/>
              </w:rPr>
            </w:pPr>
            <w:r w:rsidRPr="00A41567">
              <w:rPr>
                <w:sz w:val="20"/>
                <w:szCs w:val="20"/>
              </w:rPr>
              <w:t>Number of specific gender assessments</w:t>
            </w:r>
          </w:p>
          <w:p w14:paraId="16DA7ED2" w14:textId="77777777" w:rsidR="007C4F3F" w:rsidRPr="00A41567" w:rsidRDefault="007C4F3F" w:rsidP="00B133AD">
            <w:pPr>
              <w:pStyle w:val="ListParagraph"/>
              <w:numPr>
                <w:ilvl w:val="0"/>
                <w:numId w:val="28"/>
              </w:numPr>
              <w:ind w:left="247" w:hanging="247"/>
              <w:jc w:val="left"/>
              <w:rPr>
                <w:sz w:val="20"/>
                <w:szCs w:val="20"/>
              </w:rPr>
            </w:pPr>
            <w:r w:rsidRPr="00A41567">
              <w:rPr>
                <w:sz w:val="20"/>
                <w:szCs w:val="20"/>
              </w:rPr>
              <w:t>Technical reports have gender section (yes/no)</w:t>
            </w:r>
          </w:p>
          <w:p w14:paraId="573FF0B7" w14:textId="77777777" w:rsidR="007C4F3F" w:rsidRPr="00A41567" w:rsidRDefault="007C4F3F" w:rsidP="00B133AD">
            <w:pPr>
              <w:pStyle w:val="ListParagraph"/>
              <w:numPr>
                <w:ilvl w:val="0"/>
                <w:numId w:val="28"/>
              </w:numPr>
              <w:ind w:left="247" w:hanging="247"/>
              <w:jc w:val="left"/>
              <w:rPr>
                <w:sz w:val="20"/>
                <w:szCs w:val="20"/>
              </w:rPr>
            </w:pPr>
            <w:r w:rsidRPr="00A41567">
              <w:rPr>
                <w:sz w:val="20"/>
                <w:szCs w:val="20"/>
              </w:rPr>
              <w:t>Percentage of data collected in assessments disaggregated by sex</w:t>
            </w:r>
          </w:p>
          <w:p w14:paraId="4B027FAF" w14:textId="77777777" w:rsidR="007C4F3F" w:rsidRPr="00A41567" w:rsidRDefault="007C4F3F" w:rsidP="00B133AD">
            <w:pPr>
              <w:pStyle w:val="ListParagraph"/>
              <w:numPr>
                <w:ilvl w:val="0"/>
                <w:numId w:val="28"/>
              </w:numPr>
              <w:ind w:left="247" w:hanging="247"/>
              <w:jc w:val="left"/>
              <w:rPr>
                <w:sz w:val="20"/>
                <w:szCs w:val="20"/>
              </w:rPr>
            </w:pPr>
            <w:r w:rsidRPr="00A41567">
              <w:rPr>
                <w:sz w:val="20"/>
                <w:szCs w:val="20"/>
              </w:rPr>
              <w:t>Number and percentage of women and men interviewed in assessments</w:t>
            </w:r>
          </w:p>
          <w:p w14:paraId="39E9494C" w14:textId="77777777" w:rsidR="007C4F3F" w:rsidRPr="00A41567" w:rsidRDefault="007C4F3F" w:rsidP="00B133AD">
            <w:pPr>
              <w:pStyle w:val="ListParagraph"/>
              <w:numPr>
                <w:ilvl w:val="0"/>
                <w:numId w:val="28"/>
              </w:numPr>
              <w:ind w:left="247" w:hanging="247"/>
              <w:jc w:val="left"/>
              <w:rPr>
                <w:sz w:val="20"/>
                <w:szCs w:val="20"/>
              </w:rPr>
            </w:pPr>
            <w:r w:rsidRPr="00A41567">
              <w:rPr>
                <w:sz w:val="20"/>
                <w:szCs w:val="20"/>
              </w:rPr>
              <w:t>Assessment team included gender specialist (yes/no)</w:t>
            </w:r>
          </w:p>
          <w:p w14:paraId="45ADB197" w14:textId="77777777" w:rsidR="007C4F3F" w:rsidRPr="00A41567" w:rsidRDefault="007C4F3F" w:rsidP="00B133AD">
            <w:pPr>
              <w:pStyle w:val="ListParagraph"/>
              <w:numPr>
                <w:ilvl w:val="0"/>
                <w:numId w:val="28"/>
              </w:numPr>
              <w:ind w:left="247" w:hanging="247"/>
              <w:jc w:val="left"/>
              <w:rPr>
                <w:sz w:val="20"/>
                <w:szCs w:val="20"/>
              </w:rPr>
            </w:pPr>
            <w:r w:rsidRPr="00A41567">
              <w:rPr>
                <w:sz w:val="20"/>
                <w:szCs w:val="20"/>
              </w:rPr>
              <w:t>Number and percentage of gender-specific questions included in assessments</w:t>
            </w:r>
          </w:p>
          <w:p w14:paraId="3382C48C" w14:textId="77777777" w:rsidR="007C4F3F" w:rsidRPr="00A41567" w:rsidRDefault="007C4F3F" w:rsidP="00B133AD">
            <w:pPr>
              <w:pStyle w:val="ListParagraph"/>
              <w:numPr>
                <w:ilvl w:val="0"/>
                <w:numId w:val="28"/>
              </w:numPr>
              <w:ind w:left="247" w:hanging="247"/>
              <w:jc w:val="left"/>
              <w:rPr>
                <w:sz w:val="20"/>
                <w:szCs w:val="20"/>
              </w:rPr>
            </w:pPr>
            <w:r w:rsidRPr="00A41567">
              <w:rPr>
                <w:sz w:val="20"/>
                <w:szCs w:val="20"/>
              </w:rPr>
              <w:t>Number of gender references in text</w:t>
            </w:r>
          </w:p>
          <w:p w14:paraId="3ABB0EC5" w14:textId="77777777" w:rsidR="007C4F3F" w:rsidRPr="00A41567" w:rsidRDefault="007C4F3F" w:rsidP="00B133AD">
            <w:pPr>
              <w:pStyle w:val="ListParagraph"/>
              <w:numPr>
                <w:ilvl w:val="0"/>
                <w:numId w:val="28"/>
              </w:numPr>
              <w:ind w:left="247" w:hanging="247"/>
              <w:jc w:val="left"/>
              <w:rPr>
                <w:sz w:val="20"/>
                <w:szCs w:val="20"/>
              </w:rPr>
            </w:pPr>
            <w:r w:rsidRPr="00A41567">
              <w:rPr>
                <w:sz w:val="20"/>
                <w:szCs w:val="20"/>
              </w:rPr>
              <w:t>Number and percentage of women and men involved in development of document</w:t>
            </w:r>
          </w:p>
          <w:p w14:paraId="3532623A" w14:textId="77777777" w:rsidR="007C4F3F" w:rsidRPr="00A41567" w:rsidRDefault="007C4F3F" w:rsidP="00B133AD">
            <w:pPr>
              <w:pStyle w:val="ListParagraph"/>
              <w:numPr>
                <w:ilvl w:val="0"/>
                <w:numId w:val="28"/>
              </w:numPr>
              <w:ind w:left="247" w:hanging="247"/>
              <w:jc w:val="left"/>
              <w:rPr>
                <w:sz w:val="20"/>
                <w:szCs w:val="20"/>
              </w:rPr>
            </w:pPr>
            <w:r w:rsidRPr="00A41567">
              <w:rPr>
                <w:sz w:val="20"/>
                <w:szCs w:val="20"/>
              </w:rPr>
              <w:t>Number of associations/networks/stakeholders focusing specifically on GEWE were consulted throughout the process</w:t>
            </w:r>
          </w:p>
          <w:p w14:paraId="68EF098F" w14:textId="77777777" w:rsidR="007C4F3F" w:rsidRPr="00A41567" w:rsidRDefault="007C4F3F" w:rsidP="00B133AD">
            <w:pPr>
              <w:pStyle w:val="ListParagraph"/>
              <w:numPr>
                <w:ilvl w:val="0"/>
                <w:numId w:val="28"/>
              </w:numPr>
              <w:ind w:left="247" w:hanging="247"/>
              <w:jc w:val="left"/>
              <w:rPr>
                <w:sz w:val="20"/>
                <w:szCs w:val="20"/>
              </w:rPr>
            </w:pPr>
            <w:r w:rsidRPr="00A41567">
              <w:rPr>
                <w:sz w:val="20"/>
                <w:szCs w:val="20"/>
              </w:rPr>
              <w:t>Number and percentage of graphic material in document that portrays women and men</w:t>
            </w:r>
          </w:p>
          <w:p w14:paraId="354E9F85" w14:textId="77777777" w:rsidR="007C4F3F" w:rsidRPr="00A41567" w:rsidRDefault="007C4F3F" w:rsidP="00B133AD">
            <w:pPr>
              <w:pStyle w:val="ListParagraph"/>
              <w:numPr>
                <w:ilvl w:val="0"/>
                <w:numId w:val="28"/>
              </w:numPr>
              <w:ind w:left="247" w:hanging="247"/>
              <w:jc w:val="left"/>
              <w:rPr>
                <w:sz w:val="20"/>
                <w:szCs w:val="20"/>
              </w:rPr>
            </w:pPr>
            <w:r w:rsidRPr="00A41567">
              <w:rPr>
                <w:sz w:val="20"/>
                <w:szCs w:val="20"/>
              </w:rPr>
              <w:t>Presented data is disaggregated by sex (yes/no)</w:t>
            </w:r>
          </w:p>
          <w:p w14:paraId="244A92BA" w14:textId="77777777" w:rsidR="007C4F3F" w:rsidRPr="00A41567" w:rsidRDefault="007C4F3F" w:rsidP="00B133AD">
            <w:pPr>
              <w:pStyle w:val="ListParagraph"/>
              <w:numPr>
                <w:ilvl w:val="0"/>
                <w:numId w:val="28"/>
              </w:numPr>
              <w:ind w:left="247" w:hanging="247"/>
              <w:jc w:val="left"/>
              <w:rPr>
                <w:sz w:val="20"/>
                <w:szCs w:val="20"/>
              </w:rPr>
            </w:pPr>
            <w:r w:rsidRPr="00A41567">
              <w:rPr>
                <w:sz w:val="20"/>
                <w:szCs w:val="20"/>
              </w:rPr>
              <w:t>Good gender practices and lessons learned on gender are documented (yes/no)</w:t>
            </w:r>
          </w:p>
        </w:tc>
      </w:tr>
      <w:tr w:rsidR="007C4F3F" w:rsidRPr="00B133AD" w14:paraId="716958A4" w14:textId="77777777" w:rsidTr="007F2386">
        <w:tc>
          <w:tcPr>
            <w:tcW w:w="1620" w:type="pct"/>
            <w:shd w:val="clear" w:color="auto" w:fill="FFFF00"/>
          </w:tcPr>
          <w:p w14:paraId="79B81E3C" w14:textId="77777777" w:rsidR="007C4F3F" w:rsidRPr="00A41567" w:rsidRDefault="007C4F3F" w:rsidP="00B133AD">
            <w:pPr>
              <w:jc w:val="left"/>
              <w:rPr>
                <w:sz w:val="20"/>
                <w:szCs w:val="20"/>
              </w:rPr>
            </w:pPr>
            <w:r w:rsidRPr="00A41567">
              <w:rPr>
                <w:sz w:val="20"/>
                <w:szCs w:val="20"/>
              </w:rPr>
              <w:t>Gender-responsive knowledge management/dissemination</w:t>
            </w:r>
          </w:p>
        </w:tc>
        <w:tc>
          <w:tcPr>
            <w:tcW w:w="3380" w:type="pct"/>
            <w:shd w:val="clear" w:color="auto" w:fill="FFFF00"/>
          </w:tcPr>
          <w:p w14:paraId="276CD7DD" w14:textId="77777777" w:rsidR="007C4F3F" w:rsidRPr="00A41567" w:rsidRDefault="007C4F3F" w:rsidP="00B133AD">
            <w:pPr>
              <w:pStyle w:val="ListParagraph"/>
              <w:numPr>
                <w:ilvl w:val="0"/>
                <w:numId w:val="28"/>
              </w:numPr>
              <w:tabs>
                <w:tab w:val="left" w:pos="342"/>
              </w:tabs>
              <w:ind w:left="247" w:hanging="247"/>
              <w:jc w:val="left"/>
              <w:rPr>
                <w:sz w:val="20"/>
                <w:szCs w:val="20"/>
              </w:rPr>
            </w:pPr>
            <w:r w:rsidRPr="00A41567">
              <w:rPr>
                <w:sz w:val="20"/>
                <w:szCs w:val="20"/>
              </w:rPr>
              <w:t>Number of gender-specific content disseminated (e.g. through online platforms, events)</w:t>
            </w:r>
          </w:p>
          <w:p w14:paraId="15A1FAB3" w14:textId="77777777" w:rsidR="007C4F3F" w:rsidRPr="00A41567" w:rsidRDefault="007C4F3F" w:rsidP="00B133AD">
            <w:pPr>
              <w:pStyle w:val="ListParagraph"/>
              <w:numPr>
                <w:ilvl w:val="0"/>
                <w:numId w:val="28"/>
              </w:numPr>
              <w:tabs>
                <w:tab w:val="left" w:pos="342"/>
              </w:tabs>
              <w:ind w:left="247" w:hanging="247"/>
              <w:jc w:val="left"/>
              <w:rPr>
                <w:sz w:val="20"/>
                <w:szCs w:val="20"/>
              </w:rPr>
            </w:pPr>
            <w:r w:rsidRPr="00A41567">
              <w:rPr>
                <w:sz w:val="20"/>
                <w:szCs w:val="20"/>
              </w:rPr>
              <w:t>Number of events focusing on gender held (e.g. training, workshops, discussions, round tables, side events at conferences)</w:t>
            </w:r>
          </w:p>
          <w:p w14:paraId="021B6E76" w14:textId="77777777" w:rsidR="007C4F3F" w:rsidRPr="00A41567" w:rsidRDefault="007C4F3F" w:rsidP="00B133AD">
            <w:pPr>
              <w:pStyle w:val="ListParagraph"/>
              <w:numPr>
                <w:ilvl w:val="0"/>
                <w:numId w:val="28"/>
              </w:numPr>
              <w:tabs>
                <w:tab w:val="left" w:pos="342"/>
              </w:tabs>
              <w:ind w:left="247" w:hanging="247"/>
              <w:jc w:val="left"/>
              <w:rPr>
                <w:sz w:val="20"/>
                <w:szCs w:val="20"/>
              </w:rPr>
            </w:pPr>
            <w:r w:rsidRPr="00A41567">
              <w:rPr>
                <w:sz w:val="20"/>
                <w:szCs w:val="20"/>
              </w:rPr>
              <w:t>Number of women and men that received/accessed information</w:t>
            </w:r>
          </w:p>
        </w:tc>
      </w:tr>
      <w:tr w:rsidR="007C4F3F" w:rsidRPr="00B133AD" w14:paraId="381D9938" w14:textId="77777777" w:rsidTr="007F2386">
        <w:tc>
          <w:tcPr>
            <w:tcW w:w="1620" w:type="pct"/>
            <w:shd w:val="clear" w:color="auto" w:fill="FFFF00"/>
          </w:tcPr>
          <w:p w14:paraId="717A791F" w14:textId="77777777" w:rsidR="007C4F3F" w:rsidRPr="00A41567" w:rsidRDefault="007C4F3F" w:rsidP="00B133AD">
            <w:pPr>
              <w:jc w:val="left"/>
              <w:rPr>
                <w:sz w:val="20"/>
                <w:szCs w:val="20"/>
              </w:rPr>
            </w:pPr>
            <w:r w:rsidRPr="00A41567">
              <w:rPr>
                <w:sz w:val="20"/>
                <w:szCs w:val="20"/>
              </w:rPr>
              <w:t>Gender-responsive capacity building (for gender-responsive training see above)</w:t>
            </w:r>
          </w:p>
        </w:tc>
        <w:tc>
          <w:tcPr>
            <w:tcW w:w="3380" w:type="pct"/>
            <w:shd w:val="clear" w:color="auto" w:fill="FFFF00"/>
          </w:tcPr>
          <w:p w14:paraId="0285A09D" w14:textId="77777777" w:rsidR="007C4F3F" w:rsidRPr="00A41567" w:rsidRDefault="007C4F3F" w:rsidP="00B133AD">
            <w:pPr>
              <w:pStyle w:val="ListParagraph"/>
              <w:numPr>
                <w:ilvl w:val="0"/>
                <w:numId w:val="28"/>
              </w:numPr>
              <w:tabs>
                <w:tab w:val="left" w:pos="342"/>
              </w:tabs>
              <w:ind w:left="247" w:hanging="247"/>
              <w:jc w:val="left"/>
              <w:rPr>
                <w:sz w:val="20"/>
                <w:szCs w:val="20"/>
              </w:rPr>
            </w:pPr>
            <w:r w:rsidRPr="00A41567">
              <w:rPr>
                <w:sz w:val="20"/>
                <w:szCs w:val="20"/>
              </w:rPr>
              <w:t>Number and percentage of male and female participants</w:t>
            </w:r>
          </w:p>
          <w:p w14:paraId="5B6F4E5F" w14:textId="77777777" w:rsidR="007C4F3F" w:rsidRPr="00A41567" w:rsidRDefault="007C4F3F" w:rsidP="00B133AD">
            <w:pPr>
              <w:pStyle w:val="ListParagraph"/>
              <w:numPr>
                <w:ilvl w:val="0"/>
                <w:numId w:val="28"/>
              </w:numPr>
              <w:tabs>
                <w:tab w:val="left" w:pos="342"/>
              </w:tabs>
              <w:ind w:left="247" w:hanging="247"/>
              <w:jc w:val="left"/>
              <w:rPr>
                <w:sz w:val="20"/>
                <w:szCs w:val="20"/>
              </w:rPr>
            </w:pPr>
            <w:r w:rsidRPr="00A41567">
              <w:rPr>
                <w:sz w:val="20"/>
                <w:szCs w:val="20"/>
              </w:rPr>
              <w:t>Number and percentage of trainings for gender issues</w:t>
            </w:r>
          </w:p>
          <w:p w14:paraId="581E7A37" w14:textId="77777777" w:rsidR="007C4F3F" w:rsidRPr="00A41567" w:rsidRDefault="007C4F3F" w:rsidP="00B133AD">
            <w:pPr>
              <w:pStyle w:val="ListParagraph"/>
              <w:numPr>
                <w:ilvl w:val="0"/>
                <w:numId w:val="28"/>
              </w:numPr>
              <w:tabs>
                <w:tab w:val="left" w:pos="342"/>
              </w:tabs>
              <w:ind w:left="247" w:hanging="247"/>
              <w:jc w:val="left"/>
              <w:rPr>
                <w:sz w:val="20"/>
                <w:szCs w:val="20"/>
              </w:rPr>
            </w:pPr>
            <w:r w:rsidRPr="00A41567">
              <w:rPr>
                <w:sz w:val="20"/>
                <w:szCs w:val="20"/>
              </w:rPr>
              <w:t>Number and percentage of trainings that include targeted session on gender</w:t>
            </w:r>
          </w:p>
          <w:p w14:paraId="24436972" w14:textId="77777777" w:rsidR="007C4F3F" w:rsidRPr="00A41567" w:rsidRDefault="007C4F3F" w:rsidP="00B133AD">
            <w:pPr>
              <w:pStyle w:val="ListParagraph"/>
              <w:numPr>
                <w:ilvl w:val="0"/>
                <w:numId w:val="28"/>
              </w:numPr>
              <w:tabs>
                <w:tab w:val="left" w:pos="342"/>
              </w:tabs>
              <w:ind w:left="247" w:hanging="247"/>
              <w:jc w:val="left"/>
              <w:rPr>
                <w:sz w:val="20"/>
                <w:szCs w:val="20"/>
              </w:rPr>
            </w:pPr>
            <w:r w:rsidRPr="00A41567">
              <w:rPr>
                <w:sz w:val="20"/>
                <w:szCs w:val="20"/>
              </w:rPr>
              <w:t>Number and percentage of trainings undertaken in collaboration with gender focal points/gender experts/gender departments</w:t>
            </w:r>
          </w:p>
          <w:p w14:paraId="49310F9B" w14:textId="77777777" w:rsidR="007C4F3F" w:rsidRPr="00A41567" w:rsidRDefault="007C4F3F" w:rsidP="00B133AD">
            <w:pPr>
              <w:pStyle w:val="ListParagraph"/>
              <w:numPr>
                <w:ilvl w:val="0"/>
                <w:numId w:val="28"/>
              </w:numPr>
              <w:tabs>
                <w:tab w:val="left" w:pos="342"/>
              </w:tabs>
              <w:ind w:left="247" w:hanging="247"/>
              <w:jc w:val="left"/>
              <w:rPr>
                <w:sz w:val="20"/>
                <w:szCs w:val="20"/>
              </w:rPr>
            </w:pPr>
            <w:r w:rsidRPr="00A41567">
              <w:rPr>
                <w:sz w:val="20"/>
                <w:szCs w:val="20"/>
              </w:rPr>
              <w:t>Percentage of time dedicated to gender in trainings</w:t>
            </w:r>
          </w:p>
          <w:p w14:paraId="7A309B4D" w14:textId="77777777" w:rsidR="007C4F3F" w:rsidRPr="00A41567" w:rsidRDefault="007C4F3F" w:rsidP="00B133AD">
            <w:pPr>
              <w:pStyle w:val="ListParagraph"/>
              <w:numPr>
                <w:ilvl w:val="0"/>
                <w:numId w:val="28"/>
              </w:numPr>
              <w:tabs>
                <w:tab w:val="left" w:pos="342"/>
              </w:tabs>
              <w:ind w:left="247" w:hanging="247"/>
              <w:jc w:val="left"/>
              <w:rPr>
                <w:sz w:val="20"/>
                <w:szCs w:val="20"/>
              </w:rPr>
            </w:pPr>
            <w:r w:rsidRPr="00A41567">
              <w:rPr>
                <w:sz w:val="20"/>
                <w:szCs w:val="20"/>
              </w:rPr>
              <w:t>Number and percentage of women presenting in trainings</w:t>
            </w:r>
          </w:p>
          <w:p w14:paraId="35C2CBB0" w14:textId="77777777" w:rsidR="007C4F3F" w:rsidRPr="00A41567" w:rsidRDefault="007C4F3F" w:rsidP="00B133AD">
            <w:pPr>
              <w:pStyle w:val="ListParagraph"/>
              <w:numPr>
                <w:ilvl w:val="0"/>
                <w:numId w:val="28"/>
              </w:numPr>
              <w:tabs>
                <w:tab w:val="left" w:pos="342"/>
              </w:tabs>
              <w:ind w:left="247" w:hanging="247"/>
              <w:jc w:val="left"/>
              <w:rPr>
                <w:sz w:val="20"/>
                <w:szCs w:val="20"/>
              </w:rPr>
            </w:pPr>
            <w:r w:rsidRPr="00A41567">
              <w:rPr>
                <w:sz w:val="20"/>
                <w:szCs w:val="20"/>
              </w:rPr>
              <w:t>Data presented in trainings is disaggregated by sex (yes/no)</w:t>
            </w:r>
          </w:p>
          <w:p w14:paraId="0D0CFC60" w14:textId="77777777" w:rsidR="007C4F3F" w:rsidRPr="00A41567" w:rsidRDefault="007C4F3F" w:rsidP="00B133AD">
            <w:pPr>
              <w:pStyle w:val="ListParagraph"/>
              <w:numPr>
                <w:ilvl w:val="0"/>
                <w:numId w:val="28"/>
              </w:numPr>
              <w:tabs>
                <w:tab w:val="left" w:pos="342"/>
              </w:tabs>
              <w:ind w:left="247" w:hanging="247"/>
              <w:jc w:val="left"/>
              <w:rPr>
                <w:sz w:val="20"/>
                <w:szCs w:val="20"/>
              </w:rPr>
            </w:pPr>
            <w:r w:rsidRPr="00A41567">
              <w:rPr>
                <w:sz w:val="20"/>
                <w:szCs w:val="20"/>
              </w:rPr>
              <w:lastRenderedPageBreak/>
              <w:t>Trainers have gender competence (yes/no)</w:t>
            </w:r>
          </w:p>
          <w:p w14:paraId="463AB5C2" w14:textId="77777777" w:rsidR="007C4F3F" w:rsidRPr="00A41567" w:rsidRDefault="007C4F3F" w:rsidP="00B133AD">
            <w:pPr>
              <w:pStyle w:val="ListParagraph"/>
              <w:numPr>
                <w:ilvl w:val="0"/>
                <w:numId w:val="28"/>
              </w:numPr>
              <w:tabs>
                <w:tab w:val="left" w:pos="342"/>
              </w:tabs>
              <w:ind w:left="247" w:hanging="247"/>
              <w:jc w:val="left"/>
              <w:rPr>
                <w:sz w:val="20"/>
                <w:szCs w:val="20"/>
              </w:rPr>
            </w:pPr>
            <w:r w:rsidRPr="00A41567">
              <w:rPr>
                <w:sz w:val="20"/>
                <w:szCs w:val="20"/>
              </w:rPr>
              <w:t>Gender specialist involved in preparation of training and information material (yes/no)</w:t>
            </w:r>
          </w:p>
          <w:p w14:paraId="555BA6DF" w14:textId="77777777" w:rsidR="007C4F3F" w:rsidRPr="00A41567" w:rsidRDefault="007C4F3F" w:rsidP="00B133AD">
            <w:pPr>
              <w:pStyle w:val="ListParagraph"/>
              <w:numPr>
                <w:ilvl w:val="0"/>
                <w:numId w:val="28"/>
              </w:numPr>
              <w:tabs>
                <w:tab w:val="left" w:pos="342"/>
              </w:tabs>
              <w:ind w:left="247" w:hanging="247"/>
              <w:jc w:val="left"/>
              <w:rPr>
                <w:sz w:val="20"/>
                <w:szCs w:val="20"/>
              </w:rPr>
            </w:pPr>
            <w:r w:rsidRPr="00A41567">
              <w:rPr>
                <w:sz w:val="20"/>
                <w:szCs w:val="20"/>
              </w:rPr>
              <w:t>Training/information material is gender-sensitive (yes/no)</w:t>
            </w:r>
          </w:p>
        </w:tc>
      </w:tr>
      <w:tr w:rsidR="007C4F3F" w:rsidRPr="00B133AD" w14:paraId="57E2E9C0" w14:textId="77777777" w:rsidTr="007F2386">
        <w:tc>
          <w:tcPr>
            <w:tcW w:w="1620" w:type="pct"/>
            <w:shd w:val="clear" w:color="auto" w:fill="FFFF00"/>
          </w:tcPr>
          <w:p w14:paraId="628BDBDF" w14:textId="77777777" w:rsidR="007C4F3F" w:rsidRPr="00A41567" w:rsidRDefault="007C4F3F" w:rsidP="00B133AD">
            <w:pPr>
              <w:jc w:val="left"/>
              <w:rPr>
                <w:sz w:val="20"/>
                <w:szCs w:val="20"/>
              </w:rPr>
            </w:pPr>
            <w:r w:rsidRPr="00A41567">
              <w:rPr>
                <w:sz w:val="20"/>
                <w:szCs w:val="20"/>
              </w:rPr>
              <w:lastRenderedPageBreak/>
              <w:t>Work environments are gender</w:t>
            </w:r>
            <w:r w:rsidRPr="00A41567">
              <w:rPr>
                <w:sz w:val="20"/>
                <w:szCs w:val="20"/>
              </w:rPr>
              <w:noBreakHyphen/>
              <w:t>friendly</w:t>
            </w:r>
          </w:p>
        </w:tc>
        <w:tc>
          <w:tcPr>
            <w:tcW w:w="3380" w:type="pct"/>
            <w:shd w:val="clear" w:color="auto" w:fill="FFFF00"/>
          </w:tcPr>
          <w:p w14:paraId="2A7EF4BF" w14:textId="77777777" w:rsidR="007C4F3F" w:rsidRPr="00A41567" w:rsidRDefault="007C4F3F" w:rsidP="00B133AD">
            <w:pPr>
              <w:pStyle w:val="ListParagraph"/>
              <w:numPr>
                <w:ilvl w:val="0"/>
                <w:numId w:val="28"/>
              </w:numPr>
              <w:tabs>
                <w:tab w:val="left" w:pos="342"/>
              </w:tabs>
              <w:ind w:left="247" w:hanging="247"/>
              <w:jc w:val="left"/>
              <w:rPr>
                <w:sz w:val="20"/>
                <w:szCs w:val="20"/>
              </w:rPr>
            </w:pPr>
            <w:r w:rsidRPr="00A41567">
              <w:rPr>
                <w:sz w:val="20"/>
                <w:szCs w:val="20"/>
              </w:rPr>
              <w:t>Number of stakeholders (e.g., private sector partners) sensitized to the need for gender-friendly work environments</w:t>
            </w:r>
          </w:p>
          <w:p w14:paraId="63800B17" w14:textId="77777777" w:rsidR="007C4F3F" w:rsidRPr="00A41567" w:rsidRDefault="007C4F3F" w:rsidP="00B133AD">
            <w:pPr>
              <w:pStyle w:val="ListParagraph"/>
              <w:numPr>
                <w:ilvl w:val="0"/>
                <w:numId w:val="28"/>
              </w:numPr>
              <w:tabs>
                <w:tab w:val="left" w:pos="342"/>
              </w:tabs>
              <w:ind w:left="247" w:hanging="247"/>
              <w:jc w:val="left"/>
              <w:rPr>
                <w:sz w:val="20"/>
                <w:szCs w:val="20"/>
              </w:rPr>
            </w:pPr>
            <w:r w:rsidRPr="00A41567">
              <w:rPr>
                <w:sz w:val="20"/>
                <w:szCs w:val="20"/>
              </w:rPr>
              <w:t>Flexible working hours possible (yes/no)</w:t>
            </w:r>
          </w:p>
          <w:p w14:paraId="42366B0A" w14:textId="77777777" w:rsidR="007C4F3F" w:rsidRPr="00A41567" w:rsidRDefault="007C4F3F" w:rsidP="00B133AD">
            <w:pPr>
              <w:pStyle w:val="ListParagraph"/>
              <w:numPr>
                <w:ilvl w:val="0"/>
                <w:numId w:val="28"/>
              </w:numPr>
              <w:tabs>
                <w:tab w:val="left" w:pos="342"/>
              </w:tabs>
              <w:ind w:left="247" w:hanging="247"/>
              <w:jc w:val="left"/>
              <w:rPr>
                <w:sz w:val="20"/>
                <w:szCs w:val="20"/>
              </w:rPr>
            </w:pPr>
            <w:proofErr w:type="gramStart"/>
            <w:r w:rsidRPr="00A41567">
              <w:rPr>
                <w:sz w:val="20"/>
                <w:szCs w:val="20"/>
              </w:rPr>
              <w:t>Child care</w:t>
            </w:r>
            <w:proofErr w:type="gramEnd"/>
            <w:r w:rsidRPr="00A41567">
              <w:rPr>
                <w:sz w:val="20"/>
                <w:szCs w:val="20"/>
              </w:rPr>
              <w:t xml:space="preserve"> facilities available at the </w:t>
            </w:r>
            <w:proofErr w:type="gramStart"/>
            <w:r w:rsidRPr="00A41567">
              <w:rPr>
                <w:sz w:val="20"/>
                <w:szCs w:val="20"/>
              </w:rPr>
              <w:t>work place</w:t>
            </w:r>
            <w:proofErr w:type="gramEnd"/>
            <w:r w:rsidRPr="00A41567">
              <w:rPr>
                <w:sz w:val="20"/>
                <w:szCs w:val="20"/>
              </w:rPr>
              <w:t xml:space="preserve"> (yes/no)</w:t>
            </w:r>
          </w:p>
          <w:p w14:paraId="3CB537DF" w14:textId="77777777" w:rsidR="007C4F3F" w:rsidRPr="00A41567" w:rsidRDefault="007C4F3F" w:rsidP="00B133AD">
            <w:pPr>
              <w:pStyle w:val="ListParagraph"/>
              <w:numPr>
                <w:ilvl w:val="0"/>
                <w:numId w:val="28"/>
              </w:numPr>
              <w:tabs>
                <w:tab w:val="left" w:pos="342"/>
              </w:tabs>
              <w:ind w:left="247" w:hanging="247"/>
              <w:jc w:val="left"/>
              <w:rPr>
                <w:sz w:val="20"/>
                <w:szCs w:val="20"/>
              </w:rPr>
            </w:pPr>
            <w:r w:rsidRPr="00A41567">
              <w:rPr>
                <w:sz w:val="20"/>
                <w:szCs w:val="20"/>
              </w:rPr>
              <w:t>Separate washrooms for women and men available (yes/no)</w:t>
            </w:r>
          </w:p>
          <w:p w14:paraId="0F2D4CAB" w14:textId="77777777" w:rsidR="007C4F3F" w:rsidRPr="00A41567" w:rsidRDefault="007C4F3F" w:rsidP="00B133AD">
            <w:pPr>
              <w:pStyle w:val="ListParagraph"/>
              <w:numPr>
                <w:ilvl w:val="0"/>
                <w:numId w:val="28"/>
              </w:numPr>
              <w:tabs>
                <w:tab w:val="left" w:pos="342"/>
              </w:tabs>
              <w:ind w:left="247" w:hanging="247"/>
              <w:jc w:val="left"/>
              <w:rPr>
                <w:sz w:val="20"/>
                <w:szCs w:val="20"/>
              </w:rPr>
            </w:pPr>
            <w:r w:rsidRPr="00A41567">
              <w:rPr>
                <w:sz w:val="20"/>
                <w:szCs w:val="20"/>
              </w:rPr>
              <w:t>Transport for women and men available to workplace (yes/no)</w:t>
            </w:r>
          </w:p>
        </w:tc>
      </w:tr>
      <w:tr w:rsidR="007C4F3F" w:rsidRPr="00B133AD" w14:paraId="181BD79F" w14:textId="77777777" w:rsidTr="007F2386">
        <w:tc>
          <w:tcPr>
            <w:tcW w:w="1620" w:type="pct"/>
            <w:shd w:val="clear" w:color="auto" w:fill="FFFF00"/>
          </w:tcPr>
          <w:p w14:paraId="372E5C58" w14:textId="77777777" w:rsidR="007C4F3F" w:rsidRPr="00A41567" w:rsidRDefault="007C4F3F" w:rsidP="00B133AD">
            <w:pPr>
              <w:jc w:val="left"/>
              <w:rPr>
                <w:sz w:val="20"/>
                <w:szCs w:val="20"/>
              </w:rPr>
            </w:pPr>
            <w:r w:rsidRPr="00A41567">
              <w:rPr>
                <w:sz w:val="20"/>
                <w:szCs w:val="20"/>
              </w:rPr>
              <w:t>Enhanced economic empowerment of women</w:t>
            </w:r>
          </w:p>
        </w:tc>
        <w:tc>
          <w:tcPr>
            <w:tcW w:w="3380" w:type="pct"/>
            <w:shd w:val="clear" w:color="auto" w:fill="FFFF00"/>
          </w:tcPr>
          <w:p w14:paraId="08995D89" w14:textId="77777777" w:rsidR="007C4F3F" w:rsidRPr="00A41567" w:rsidRDefault="007C4F3F" w:rsidP="00B133AD">
            <w:pPr>
              <w:pStyle w:val="ListParagraph"/>
              <w:numPr>
                <w:ilvl w:val="0"/>
                <w:numId w:val="28"/>
              </w:numPr>
              <w:tabs>
                <w:tab w:val="left" w:pos="342"/>
              </w:tabs>
              <w:ind w:left="247" w:hanging="247"/>
              <w:jc w:val="left"/>
              <w:rPr>
                <w:sz w:val="20"/>
                <w:szCs w:val="20"/>
              </w:rPr>
            </w:pPr>
            <w:r w:rsidRPr="00A41567">
              <w:rPr>
                <w:sz w:val="20"/>
                <w:szCs w:val="20"/>
              </w:rPr>
              <w:t>Number and percentage of women and men in formal employment (by sector and type)</w:t>
            </w:r>
          </w:p>
          <w:p w14:paraId="7EA601C5" w14:textId="77777777" w:rsidR="007C4F3F" w:rsidRPr="00A41567" w:rsidRDefault="007C4F3F" w:rsidP="00B133AD">
            <w:pPr>
              <w:pStyle w:val="ListParagraph"/>
              <w:numPr>
                <w:ilvl w:val="0"/>
                <w:numId w:val="28"/>
              </w:numPr>
              <w:tabs>
                <w:tab w:val="left" w:pos="342"/>
              </w:tabs>
              <w:ind w:left="247" w:hanging="247"/>
              <w:jc w:val="left"/>
              <w:rPr>
                <w:sz w:val="20"/>
                <w:szCs w:val="20"/>
              </w:rPr>
            </w:pPr>
            <w:r w:rsidRPr="00A41567">
              <w:rPr>
                <w:sz w:val="20"/>
                <w:szCs w:val="20"/>
              </w:rPr>
              <w:t>Number and percentage of women and men in leadership positions</w:t>
            </w:r>
          </w:p>
          <w:p w14:paraId="419EDAD4" w14:textId="77777777" w:rsidR="007C4F3F" w:rsidRPr="00A41567" w:rsidRDefault="007C4F3F" w:rsidP="00B133AD">
            <w:pPr>
              <w:pStyle w:val="ListParagraph"/>
              <w:numPr>
                <w:ilvl w:val="0"/>
                <w:numId w:val="28"/>
              </w:numPr>
              <w:tabs>
                <w:tab w:val="left" w:pos="342"/>
              </w:tabs>
              <w:ind w:left="247" w:hanging="247"/>
              <w:jc w:val="left"/>
              <w:rPr>
                <w:sz w:val="20"/>
                <w:szCs w:val="20"/>
              </w:rPr>
            </w:pPr>
            <w:r w:rsidRPr="00A41567">
              <w:rPr>
                <w:sz w:val="20"/>
                <w:szCs w:val="20"/>
              </w:rPr>
              <w:t>Number and percentage of women and men trained</w:t>
            </w:r>
          </w:p>
          <w:p w14:paraId="063DBF07" w14:textId="77777777" w:rsidR="007C4F3F" w:rsidRPr="00A41567" w:rsidRDefault="007C4F3F" w:rsidP="00B133AD">
            <w:pPr>
              <w:pStyle w:val="ListParagraph"/>
              <w:numPr>
                <w:ilvl w:val="0"/>
                <w:numId w:val="28"/>
              </w:numPr>
              <w:tabs>
                <w:tab w:val="left" w:pos="342"/>
              </w:tabs>
              <w:ind w:left="247" w:hanging="247"/>
              <w:jc w:val="left"/>
              <w:rPr>
                <w:sz w:val="20"/>
                <w:szCs w:val="20"/>
              </w:rPr>
            </w:pPr>
            <w:r w:rsidRPr="00A41567">
              <w:rPr>
                <w:sz w:val="20"/>
                <w:szCs w:val="20"/>
              </w:rPr>
              <w:t>Number and percentage of enterprises owned by women and men</w:t>
            </w:r>
          </w:p>
          <w:p w14:paraId="09D61203" w14:textId="77777777" w:rsidR="007C4F3F" w:rsidRPr="00A41567" w:rsidRDefault="007C4F3F" w:rsidP="00B133AD">
            <w:pPr>
              <w:pStyle w:val="ListParagraph"/>
              <w:numPr>
                <w:ilvl w:val="0"/>
                <w:numId w:val="28"/>
              </w:numPr>
              <w:tabs>
                <w:tab w:val="left" w:pos="342"/>
              </w:tabs>
              <w:ind w:left="247" w:hanging="247"/>
              <w:jc w:val="left"/>
              <w:rPr>
                <w:sz w:val="20"/>
                <w:szCs w:val="20"/>
              </w:rPr>
            </w:pPr>
            <w:r w:rsidRPr="00A41567">
              <w:rPr>
                <w:sz w:val="20"/>
                <w:szCs w:val="20"/>
              </w:rPr>
              <w:t>Number and percentage of enterprises managed by women and men</w:t>
            </w:r>
          </w:p>
          <w:p w14:paraId="747DC5D8" w14:textId="77777777" w:rsidR="007C4F3F" w:rsidRPr="00A41567" w:rsidRDefault="007C4F3F" w:rsidP="00B133AD">
            <w:pPr>
              <w:pStyle w:val="ListParagraph"/>
              <w:numPr>
                <w:ilvl w:val="0"/>
                <w:numId w:val="28"/>
              </w:numPr>
              <w:tabs>
                <w:tab w:val="left" w:pos="342"/>
              </w:tabs>
              <w:ind w:left="247" w:hanging="247"/>
              <w:jc w:val="left"/>
              <w:rPr>
                <w:sz w:val="20"/>
                <w:szCs w:val="20"/>
              </w:rPr>
            </w:pPr>
            <w:r w:rsidRPr="00A41567">
              <w:rPr>
                <w:sz w:val="20"/>
                <w:szCs w:val="20"/>
              </w:rPr>
              <w:t>Evidence that perception of women’s empowerment has changed (e.g. testimonies, interviews)</w:t>
            </w:r>
          </w:p>
        </w:tc>
      </w:tr>
      <w:tr w:rsidR="007C4F3F" w:rsidRPr="003F52BC" w14:paraId="67B7C4F0" w14:textId="77777777" w:rsidTr="007F2386">
        <w:tc>
          <w:tcPr>
            <w:tcW w:w="1620" w:type="pct"/>
            <w:shd w:val="clear" w:color="auto" w:fill="FFFF00"/>
          </w:tcPr>
          <w:p w14:paraId="7F2BB4D1" w14:textId="77777777" w:rsidR="007C4F3F" w:rsidRPr="00A41567" w:rsidRDefault="007C4F3F" w:rsidP="00B133AD">
            <w:pPr>
              <w:jc w:val="left"/>
              <w:rPr>
                <w:sz w:val="20"/>
                <w:szCs w:val="20"/>
              </w:rPr>
            </w:pPr>
            <w:r w:rsidRPr="00A41567">
              <w:rPr>
                <w:sz w:val="20"/>
                <w:szCs w:val="20"/>
              </w:rPr>
              <w:t>Enhanced understanding of GEWE among project staff / stakeholders and beneficiaries</w:t>
            </w:r>
          </w:p>
        </w:tc>
        <w:tc>
          <w:tcPr>
            <w:tcW w:w="3380" w:type="pct"/>
            <w:shd w:val="clear" w:color="auto" w:fill="FFFF00"/>
          </w:tcPr>
          <w:p w14:paraId="4AC4AFC2" w14:textId="77777777" w:rsidR="007C4F3F" w:rsidRPr="00A41567" w:rsidRDefault="007C4F3F" w:rsidP="00B133AD">
            <w:pPr>
              <w:pStyle w:val="ListParagraph"/>
              <w:numPr>
                <w:ilvl w:val="0"/>
                <w:numId w:val="28"/>
              </w:numPr>
              <w:tabs>
                <w:tab w:val="left" w:pos="342"/>
              </w:tabs>
              <w:ind w:left="247" w:hanging="247"/>
              <w:jc w:val="left"/>
              <w:rPr>
                <w:sz w:val="20"/>
                <w:szCs w:val="20"/>
              </w:rPr>
            </w:pPr>
            <w:r w:rsidRPr="00A41567">
              <w:rPr>
                <w:sz w:val="20"/>
                <w:szCs w:val="20"/>
              </w:rPr>
              <w:t>Number and percentage of staff / stakeholders / male and female beneficiaries who received training on gender</w:t>
            </w:r>
          </w:p>
          <w:p w14:paraId="76978CCD" w14:textId="77777777" w:rsidR="007C4F3F" w:rsidRPr="00A41567" w:rsidRDefault="007C4F3F" w:rsidP="00B133AD">
            <w:pPr>
              <w:pStyle w:val="ListParagraph"/>
              <w:numPr>
                <w:ilvl w:val="0"/>
                <w:numId w:val="28"/>
              </w:numPr>
              <w:tabs>
                <w:tab w:val="left" w:pos="342"/>
              </w:tabs>
              <w:ind w:left="247" w:hanging="247"/>
              <w:jc w:val="left"/>
              <w:rPr>
                <w:sz w:val="20"/>
                <w:szCs w:val="20"/>
              </w:rPr>
            </w:pPr>
            <w:r w:rsidRPr="00A41567">
              <w:rPr>
                <w:sz w:val="20"/>
                <w:szCs w:val="20"/>
              </w:rPr>
              <w:t>Evidence that women are more aware of their rights (e.g. through interviews/testimonies)</w:t>
            </w:r>
          </w:p>
          <w:p w14:paraId="2F0180D2" w14:textId="77777777" w:rsidR="007C4F3F" w:rsidRPr="00A41567" w:rsidRDefault="007C4F3F" w:rsidP="00B133AD">
            <w:pPr>
              <w:pStyle w:val="ListParagraph"/>
              <w:numPr>
                <w:ilvl w:val="0"/>
                <w:numId w:val="28"/>
              </w:numPr>
              <w:tabs>
                <w:tab w:val="left" w:pos="342"/>
              </w:tabs>
              <w:ind w:left="247" w:hanging="247"/>
              <w:jc w:val="left"/>
              <w:rPr>
                <w:sz w:val="20"/>
                <w:szCs w:val="20"/>
              </w:rPr>
            </w:pPr>
            <w:r w:rsidRPr="00A41567">
              <w:rPr>
                <w:sz w:val="20"/>
                <w:szCs w:val="20"/>
              </w:rPr>
              <w:t>Evidence that men are supportive of GEWE (e.g. through interviews/testimonies)</w:t>
            </w:r>
          </w:p>
        </w:tc>
      </w:tr>
    </w:tbl>
    <w:p w14:paraId="013F6DE2" w14:textId="191C63A5" w:rsidR="00482C24" w:rsidRPr="00835A9A" w:rsidRDefault="007C4F3F" w:rsidP="00B133AD">
      <w:pPr>
        <w:jc w:val="left"/>
        <w:rPr>
          <w:b/>
          <w:color w:val="0D0D0D" w:themeColor="text1" w:themeTint="F2"/>
        </w:rPr>
      </w:pPr>
      <w:r>
        <w:rPr>
          <w:b/>
          <w:bCs/>
          <w:color w:val="0D0D0D" w:themeColor="text1" w:themeTint="F2"/>
        </w:rPr>
        <w:br w:type="page"/>
      </w:r>
    </w:p>
    <w:p w14:paraId="487087AE" w14:textId="6C07C5E2" w:rsidR="00492CB7" w:rsidRPr="00B133AD" w:rsidRDefault="00492CB7" w:rsidP="00835A9A">
      <w:pPr>
        <w:shd w:val="clear" w:color="auto" w:fill="FFFFFF" w:themeFill="background1"/>
        <w:spacing w:after="240"/>
        <w:jc w:val="center"/>
        <w:rPr>
          <w:rFonts w:eastAsia="SimSun"/>
          <w:b/>
          <w:color w:val="0D0D0D" w:themeColor="text1" w:themeTint="F2"/>
        </w:rPr>
      </w:pPr>
      <w:r w:rsidRPr="00B133AD">
        <w:rPr>
          <w:rFonts w:eastAsia="SimSun"/>
          <w:b/>
          <w:color w:val="0D0D0D" w:themeColor="text1" w:themeTint="F2"/>
        </w:rPr>
        <w:lastRenderedPageBreak/>
        <w:t xml:space="preserve">Appendix </w:t>
      </w:r>
      <w:r w:rsidR="00482C24" w:rsidRPr="00B133AD">
        <w:rPr>
          <w:rFonts w:eastAsia="SimSun"/>
          <w:b/>
          <w:color w:val="0D0D0D" w:themeColor="text1" w:themeTint="F2"/>
        </w:rPr>
        <w:t>D</w:t>
      </w:r>
    </w:p>
    <w:p w14:paraId="6658B48C" w14:textId="4CDDAF84" w:rsidR="000C123F" w:rsidRPr="00B133AD" w:rsidRDefault="006B110D" w:rsidP="00EA18EE">
      <w:pPr>
        <w:widowControl w:val="0"/>
        <w:spacing w:after="240"/>
        <w:ind w:left="284"/>
        <w:jc w:val="center"/>
        <w:rPr>
          <w:rFonts w:eastAsia="SimSun"/>
          <w:b/>
          <w:color w:val="0D0D0D" w:themeColor="text1" w:themeTint="F2"/>
          <w:sz w:val="24"/>
          <w:szCs w:val="24"/>
        </w:rPr>
      </w:pPr>
      <w:r>
        <w:rPr>
          <w:rFonts w:eastAsia="SimSun"/>
          <w:b/>
          <w:color w:val="0D0D0D" w:themeColor="text1" w:themeTint="F2"/>
          <w:sz w:val="24"/>
          <w:szCs w:val="24"/>
        </w:rPr>
        <w:t>ACTIONS</w:t>
      </w:r>
      <w:r w:rsidR="009D5C4A" w:rsidRPr="00B133AD">
        <w:rPr>
          <w:rFonts w:eastAsia="SimSun"/>
          <w:b/>
          <w:color w:val="0D0D0D" w:themeColor="text1" w:themeTint="F2"/>
          <w:sz w:val="24"/>
          <w:szCs w:val="24"/>
        </w:rPr>
        <w:t xml:space="preserve"> </w:t>
      </w:r>
      <w:r w:rsidR="00482C24" w:rsidRPr="00B133AD">
        <w:rPr>
          <w:rFonts w:eastAsia="SimSun"/>
          <w:b/>
          <w:color w:val="0D0D0D" w:themeColor="text1" w:themeTint="F2"/>
          <w:sz w:val="24"/>
          <w:szCs w:val="24"/>
        </w:rPr>
        <w:t xml:space="preserve">RELATED TO </w:t>
      </w:r>
      <w:r w:rsidR="000C123F" w:rsidRPr="00B133AD">
        <w:rPr>
          <w:rFonts w:eastAsia="SimSun"/>
          <w:b/>
          <w:color w:val="0D0D0D" w:themeColor="text1" w:themeTint="F2"/>
          <w:sz w:val="24"/>
          <w:szCs w:val="24"/>
        </w:rPr>
        <w:t xml:space="preserve">GENDER </w:t>
      </w:r>
      <w:r w:rsidR="0045241A">
        <w:rPr>
          <w:rFonts w:eastAsia="SimSun"/>
          <w:b/>
          <w:color w:val="0D0D0D" w:themeColor="text1" w:themeTint="F2"/>
          <w:sz w:val="24"/>
          <w:szCs w:val="24"/>
        </w:rPr>
        <w:t xml:space="preserve">MAINSTREAMING </w:t>
      </w:r>
      <w:r w:rsidR="000C123F" w:rsidRPr="00B133AD">
        <w:rPr>
          <w:rFonts w:eastAsia="SimSun"/>
          <w:b/>
          <w:color w:val="0D0D0D" w:themeColor="text1" w:themeTint="F2"/>
          <w:sz w:val="24"/>
          <w:szCs w:val="24"/>
        </w:rPr>
        <w:t>DESCRIBED IN PROJECT SUBMISSIONS</w:t>
      </w:r>
    </w:p>
    <w:p w14:paraId="0BE4B5D7" w14:textId="47BE609C" w:rsidR="000C123F" w:rsidRPr="00B133AD" w:rsidRDefault="009D5C4A" w:rsidP="001427EF">
      <w:pPr>
        <w:keepNext/>
        <w:spacing w:after="240"/>
        <w:jc w:val="center"/>
      </w:pPr>
      <w:r w:rsidRPr="0045241A">
        <w:rPr>
          <w:color w:val="0D0D0D" w:themeColor="text1" w:themeTint="F2"/>
          <w:highlight w:val="yellow"/>
        </w:rPr>
        <w:t xml:space="preserve">(Table 2 of </w:t>
      </w:r>
      <w:r w:rsidR="000C123F" w:rsidRPr="0045241A">
        <w:rPr>
          <w:color w:val="0D0D0D" w:themeColor="text1" w:themeTint="F2"/>
          <w:highlight w:val="yellow"/>
        </w:rPr>
        <w:t>document UNEP/OzL.Pro/ExCom/90/37</w:t>
      </w:r>
      <w:r w:rsidRPr="0045241A">
        <w:rPr>
          <w:color w:val="0D0D0D" w:themeColor="text1" w:themeTint="F2"/>
          <w:highlight w:val="yellow"/>
        </w:rPr>
        <w:t>)</w:t>
      </w:r>
    </w:p>
    <w:tbl>
      <w:tblPr>
        <w:tblW w:w="5000" w:type="pct"/>
        <w:shd w:val="clear" w:color="auto" w:fill="FFFF00"/>
        <w:tblCellMar>
          <w:left w:w="72" w:type="dxa"/>
          <w:right w:w="72" w:type="dxa"/>
        </w:tblCellMar>
        <w:tblLook w:val="04A0" w:firstRow="1" w:lastRow="0" w:firstColumn="1" w:lastColumn="0" w:noHBand="0" w:noVBand="1"/>
      </w:tblPr>
      <w:tblGrid>
        <w:gridCol w:w="1507"/>
        <w:gridCol w:w="1729"/>
        <w:gridCol w:w="6204"/>
      </w:tblGrid>
      <w:tr w:rsidR="00C45C5B" w:rsidRPr="00B133AD" w14:paraId="05A3FB74" w14:textId="77777777" w:rsidTr="007F2386">
        <w:trPr>
          <w:trHeight w:val="288"/>
          <w:tblHeader/>
        </w:trPr>
        <w:tc>
          <w:tcPr>
            <w:tcW w:w="798" w:type="pct"/>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2548621E" w14:textId="77777777" w:rsidR="00C45C5B" w:rsidRPr="00B133AD" w:rsidRDefault="00C45C5B" w:rsidP="004D5057">
            <w:pPr>
              <w:jc w:val="center"/>
              <w:rPr>
                <w:b/>
                <w:bCs/>
                <w:color w:val="000000"/>
                <w:sz w:val="20"/>
                <w:szCs w:val="20"/>
                <w:lang w:val="en-US"/>
              </w:rPr>
            </w:pPr>
            <w:r w:rsidRPr="00B133AD">
              <w:rPr>
                <w:b/>
                <w:bCs/>
                <w:color w:val="000000"/>
                <w:sz w:val="20"/>
                <w:szCs w:val="20"/>
                <w:lang w:val="en-US"/>
              </w:rPr>
              <w:t>Category</w:t>
            </w:r>
          </w:p>
        </w:tc>
        <w:tc>
          <w:tcPr>
            <w:tcW w:w="916" w:type="pct"/>
            <w:tcBorders>
              <w:top w:val="single" w:sz="4" w:space="0" w:color="auto"/>
              <w:left w:val="nil"/>
              <w:bottom w:val="single" w:sz="4" w:space="0" w:color="auto"/>
              <w:right w:val="single" w:sz="4" w:space="0" w:color="auto"/>
            </w:tcBorders>
            <w:shd w:val="clear" w:color="auto" w:fill="FFFF00"/>
            <w:vAlign w:val="center"/>
            <w:hideMark/>
          </w:tcPr>
          <w:p w14:paraId="64E8E2DA" w14:textId="77777777" w:rsidR="00C45C5B" w:rsidRPr="00B133AD" w:rsidRDefault="00C45C5B" w:rsidP="004D5057">
            <w:pPr>
              <w:jc w:val="center"/>
              <w:rPr>
                <w:b/>
                <w:bCs/>
                <w:color w:val="000000"/>
                <w:sz w:val="20"/>
                <w:szCs w:val="20"/>
                <w:lang w:val="en-US"/>
              </w:rPr>
            </w:pPr>
            <w:r w:rsidRPr="00B133AD">
              <w:rPr>
                <w:b/>
                <w:bCs/>
                <w:color w:val="000000"/>
                <w:sz w:val="20"/>
                <w:szCs w:val="20"/>
                <w:lang w:val="en-US"/>
              </w:rPr>
              <w:t>Key area</w:t>
            </w:r>
          </w:p>
        </w:tc>
        <w:tc>
          <w:tcPr>
            <w:tcW w:w="3287" w:type="pct"/>
            <w:tcBorders>
              <w:top w:val="single" w:sz="4" w:space="0" w:color="auto"/>
              <w:left w:val="nil"/>
              <w:bottom w:val="single" w:sz="4" w:space="0" w:color="auto"/>
              <w:right w:val="single" w:sz="4" w:space="0" w:color="auto"/>
            </w:tcBorders>
            <w:shd w:val="clear" w:color="auto" w:fill="FFFF00"/>
            <w:vAlign w:val="center"/>
            <w:hideMark/>
          </w:tcPr>
          <w:p w14:paraId="5553A9C0" w14:textId="77777777" w:rsidR="00C45C5B" w:rsidRPr="00B133AD" w:rsidRDefault="00C45C5B" w:rsidP="004D5057">
            <w:pPr>
              <w:jc w:val="center"/>
              <w:rPr>
                <w:b/>
                <w:bCs/>
                <w:color w:val="000000"/>
                <w:sz w:val="20"/>
                <w:szCs w:val="20"/>
                <w:lang w:val="en-US"/>
              </w:rPr>
            </w:pPr>
            <w:r w:rsidRPr="00B133AD">
              <w:rPr>
                <w:b/>
                <w:bCs/>
                <w:color w:val="000000"/>
                <w:sz w:val="20"/>
                <w:szCs w:val="20"/>
                <w:lang w:val="en-US"/>
              </w:rPr>
              <w:t>Description of activities</w:t>
            </w:r>
          </w:p>
        </w:tc>
      </w:tr>
      <w:tr w:rsidR="00C45C5B" w:rsidRPr="00B133AD" w14:paraId="16D10BD5" w14:textId="77777777" w:rsidTr="007F2386">
        <w:trPr>
          <w:trHeight w:val="719"/>
        </w:trPr>
        <w:tc>
          <w:tcPr>
            <w:tcW w:w="798" w:type="pct"/>
            <w:vMerge w:val="restart"/>
            <w:tcBorders>
              <w:top w:val="nil"/>
              <w:left w:val="single" w:sz="4" w:space="0" w:color="auto"/>
              <w:bottom w:val="single" w:sz="4" w:space="0" w:color="auto"/>
              <w:right w:val="single" w:sz="4" w:space="0" w:color="auto"/>
            </w:tcBorders>
            <w:shd w:val="clear" w:color="auto" w:fill="FFFF00"/>
            <w:noWrap/>
            <w:vAlign w:val="center"/>
            <w:hideMark/>
          </w:tcPr>
          <w:p w14:paraId="7EF2364D" w14:textId="77777777" w:rsidR="00C45C5B" w:rsidRPr="00B133AD" w:rsidRDefault="00C45C5B" w:rsidP="004D5057">
            <w:pPr>
              <w:ind w:right="90"/>
              <w:jc w:val="left"/>
              <w:rPr>
                <w:b/>
                <w:sz w:val="20"/>
                <w:szCs w:val="20"/>
                <w:lang w:val="en-US"/>
              </w:rPr>
            </w:pPr>
            <w:r w:rsidRPr="00B133AD">
              <w:rPr>
                <w:b/>
                <w:sz w:val="20"/>
                <w:szCs w:val="20"/>
                <w:lang w:val="en-US"/>
              </w:rPr>
              <w:t>Data collection</w:t>
            </w:r>
          </w:p>
        </w:tc>
        <w:tc>
          <w:tcPr>
            <w:tcW w:w="916" w:type="pct"/>
            <w:tcBorders>
              <w:top w:val="nil"/>
              <w:left w:val="nil"/>
              <w:bottom w:val="single" w:sz="4" w:space="0" w:color="auto"/>
              <w:right w:val="single" w:sz="4" w:space="0" w:color="auto"/>
            </w:tcBorders>
            <w:shd w:val="clear" w:color="auto" w:fill="FFFF00"/>
            <w:vAlign w:val="center"/>
            <w:hideMark/>
          </w:tcPr>
          <w:p w14:paraId="2D1A2BC6" w14:textId="77777777" w:rsidR="00C45C5B" w:rsidRPr="00B133AD" w:rsidRDefault="00C45C5B" w:rsidP="00C45C5B">
            <w:pPr>
              <w:jc w:val="left"/>
              <w:rPr>
                <w:sz w:val="20"/>
                <w:szCs w:val="20"/>
                <w:lang w:val="en-US"/>
              </w:rPr>
            </w:pPr>
            <w:r w:rsidRPr="00B133AD">
              <w:rPr>
                <w:sz w:val="20"/>
                <w:szCs w:val="20"/>
                <w:lang w:val="en-US"/>
              </w:rPr>
              <w:t>Data and statistics</w:t>
            </w:r>
          </w:p>
        </w:tc>
        <w:tc>
          <w:tcPr>
            <w:tcW w:w="3287" w:type="pct"/>
            <w:tcBorders>
              <w:top w:val="single" w:sz="4" w:space="0" w:color="auto"/>
              <w:left w:val="nil"/>
              <w:bottom w:val="single" w:sz="4" w:space="0" w:color="auto"/>
              <w:right w:val="single" w:sz="4" w:space="0" w:color="auto"/>
            </w:tcBorders>
            <w:shd w:val="clear" w:color="auto" w:fill="FFFF00"/>
            <w:hideMark/>
          </w:tcPr>
          <w:p w14:paraId="600E11E3" w14:textId="32F57D9E" w:rsidR="00C45C5B" w:rsidRPr="00B133AD" w:rsidRDefault="00C45C5B" w:rsidP="00C45C5B">
            <w:pPr>
              <w:ind w:right="10"/>
              <w:jc w:val="left"/>
              <w:rPr>
                <w:sz w:val="20"/>
                <w:szCs w:val="20"/>
                <w:lang w:val="en-US"/>
              </w:rPr>
            </w:pPr>
            <w:r w:rsidRPr="00B133AD">
              <w:rPr>
                <w:sz w:val="20"/>
                <w:szCs w:val="20"/>
                <w:lang w:val="en-US"/>
              </w:rPr>
              <w:t>The submission described actions related to the collection of sex</w:t>
            </w:r>
            <w:r w:rsidRPr="00B133AD">
              <w:rPr>
                <w:sz w:val="20"/>
                <w:szCs w:val="20"/>
                <w:lang w:val="en-US"/>
              </w:rPr>
              <w:noBreakHyphen/>
              <w:t>disaggregated data and/or qualitative information to analyze gender issues, establishment of baselines and/or tracking participation in HPMP activities</w:t>
            </w:r>
          </w:p>
        </w:tc>
      </w:tr>
      <w:tr w:rsidR="00C45C5B" w:rsidRPr="00B133AD" w14:paraId="6BB0CEF5" w14:textId="77777777" w:rsidTr="007F2386">
        <w:trPr>
          <w:trHeight w:val="262"/>
        </w:trPr>
        <w:tc>
          <w:tcPr>
            <w:tcW w:w="798" w:type="pct"/>
            <w:vMerge/>
            <w:tcBorders>
              <w:top w:val="nil"/>
              <w:left w:val="single" w:sz="4" w:space="0" w:color="auto"/>
              <w:bottom w:val="single" w:sz="4" w:space="0" w:color="auto"/>
              <w:right w:val="single" w:sz="4" w:space="0" w:color="auto"/>
            </w:tcBorders>
            <w:shd w:val="clear" w:color="auto" w:fill="FFFF00"/>
            <w:vAlign w:val="center"/>
            <w:hideMark/>
          </w:tcPr>
          <w:p w14:paraId="6CBFA01A" w14:textId="77777777" w:rsidR="00C45C5B" w:rsidRPr="00B133AD" w:rsidRDefault="00C45C5B" w:rsidP="004D5057">
            <w:pPr>
              <w:jc w:val="left"/>
              <w:rPr>
                <w:b/>
                <w:sz w:val="20"/>
                <w:szCs w:val="20"/>
                <w:lang w:val="en-US"/>
              </w:rPr>
            </w:pPr>
          </w:p>
        </w:tc>
        <w:tc>
          <w:tcPr>
            <w:tcW w:w="916" w:type="pct"/>
            <w:tcBorders>
              <w:top w:val="nil"/>
              <w:left w:val="nil"/>
              <w:bottom w:val="single" w:sz="4" w:space="0" w:color="auto"/>
              <w:right w:val="single" w:sz="4" w:space="0" w:color="auto"/>
            </w:tcBorders>
            <w:shd w:val="clear" w:color="auto" w:fill="FFFF00"/>
            <w:vAlign w:val="center"/>
            <w:hideMark/>
          </w:tcPr>
          <w:p w14:paraId="0E6DE85B" w14:textId="77777777" w:rsidR="00C45C5B" w:rsidRPr="00B133AD" w:rsidRDefault="00C45C5B" w:rsidP="00C45C5B">
            <w:pPr>
              <w:jc w:val="left"/>
              <w:rPr>
                <w:sz w:val="20"/>
                <w:szCs w:val="20"/>
                <w:lang w:val="en-US"/>
              </w:rPr>
            </w:pPr>
            <w:r w:rsidRPr="00B133AD">
              <w:rPr>
                <w:sz w:val="20"/>
                <w:szCs w:val="20"/>
                <w:lang w:val="en-US"/>
              </w:rPr>
              <w:t>Gender indicators</w:t>
            </w:r>
          </w:p>
        </w:tc>
        <w:tc>
          <w:tcPr>
            <w:tcW w:w="3287" w:type="pct"/>
            <w:tcBorders>
              <w:top w:val="single" w:sz="4" w:space="0" w:color="auto"/>
              <w:left w:val="nil"/>
              <w:bottom w:val="single" w:sz="4" w:space="0" w:color="auto"/>
              <w:right w:val="single" w:sz="4" w:space="0" w:color="auto"/>
            </w:tcBorders>
            <w:shd w:val="clear" w:color="auto" w:fill="FFFF00"/>
            <w:hideMark/>
          </w:tcPr>
          <w:p w14:paraId="2977958B" w14:textId="675E9AF7" w:rsidR="00C45C5B" w:rsidRPr="00B133AD" w:rsidRDefault="00C45C5B" w:rsidP="004D5057">
            <w:pPr>
              <w:jc w:val="left"/>
              <w:rPr>
                <w:sz w:val="20"/>
                <w:szCs w:val="20"/>
                <w:lang w:val="en-US"/>
              </w:rPr>
            </w:pPr>
            <w:r w:rsidRPr="00B133AD">
              <w:rPr>
                <w:sz w:val="20"/>
                <w:szCs w:val="20"/>
                <w:lang w:val="en-US"/>
              </w:rPr>
              <w:t>Activities described include developing gender mainstreaming indicators or provided selected gender indicators that would be used</w:t>
            </w:r>
          </w:p>
        </w:tc>
      </w:tr>
      <w:tr w:rsidR="00C45C5B" w:rsidRPr="00B133AD" w14:paraId="21FE42D4" w14:textId="77777777" w:rsidTr="007F2386">
        <w:trPr>
          <w:trHeight w:val="154"/>
        </w:trPr>
        <w:tc>
          <w:tcPr>
            <w:tcW w:w="798" w:type="pct"/>
            <w:vMerge w:val="restart"/>
            <w:tcBorders>
              <w:top w:val="nil"/>
              <w:left w:val="single" w:sz="4" w:space="0" w:color="auto"/>
              <w:bottom w:val="single" w:sz="4" w:space="0" w:color="auto"/>
              <w:right w:val="single" w:sz="4" w:space="0" w:color="auto"/>
            </w:tcBorders>
            <w:shd w:val="clear" w:color="auto" w:fill="FFFF00"/>
            <w:vAlign w:val="center"/>
            <w:hideMark/>
          </w:tcPr>
          <w:p w14:paraId="7900888F" w14:textId="0F1A54D2" w:rsidR="00C45C5B" w:rsidRPr="00B133AD" w:rsidRDefault="00C45C5B" w:rsidP="004D5057">
            <w:pPr>
              <w:jc w:val="left"/>
              <w:rPr>
                <w:b/>
                <w:sz w:val="20"/>
                <w:szCs w:val="20"/>
                <w:lang w:val="en-US"/>
              </w:rPr>
            </w:pPr>
            <w:r w:rsidRPr="00B133AD">
              <w:rPr>
                <w:b/>
                <w:sz w:val="20"/>
                <w:szCs w:val="20"/>
                <w:lang w:val="en-US"/>
              </w:rPr>
              <w:t>Developing strategies and planning</w:t>
            </w:r>
          </w:p>
        </w:tc>
        <w:tc>
          <w:tcPr>
            <w:tcW w:w="916" w:type="pct"/>
            <w:tcBorders>
              <w:top w:val="nil"/>
              <w:left w:val="nil"/>
              <w:bottom w:val="single" w:sz="4" w:space="0" w:color="auto"/>
              <w:right w:val="single" w:sz="4" w:space="0" w:color="auto"/>
            </w:tcBorders>
            <w:shd w:val="clear" w:color="auto" w:fill="FFFF00"/>
            <w:vAlign w:val="center"/>
            <w:hideMark/>
          </w:tcPr>
          <w:p w14:paraId="2483C405" w14:textId="77777777" w:rsidR="00C45C5B" w:rsidRPr="00B133AD" w:rsidRDefault="00C45C5B" w:rsidP="00C45C5B">
            <w:pPr>
              <w:jc w:val="left"/>
              <w:rPr>
                <w:sz w:val="20"/>
                <w:szCs w:val="20"/>
                <w:lang w:val="en-US"/>
              </w:rPr>
            </w:pPr>
            <w:r w:rsidRPr="00B133AD">
              <w:rPr>
                <w:sz w:val="20"/>
                <w:szCs w:val="20"/>
                <w:lang w:val="en-US"/>
              </w:rPr>
              <w:t>Study (policy review)</w:t>
            </w:r>
          </w:p>
        </w:tc>
        <w:tc>
          <w:tcPr>
            <w:tcW w:w="3287" w:type="pct"/>
            <w:tcBorders>
              <w:top w:val="single" w:sz="4" w:space="0" w:color="auto"/>
              <w:left w:val="nil"/>
              <w:bottom w:val="single" w:sz="4" w:space="0" w:color="auto"/>
              <w:right w:val="single" w:sz="4" w:space="0" w:color="auto"/>
            </w:tcBorders>
            <w:shd w:val="clear" w:color="auto" w:fill="FFFF00"/>
            <w:hideMark/>
          </w:tcPr>
          <w:p w14:paraId="6E03C736" w14:textId="5187A67E" w:rsidR="00C45C5B" w:rsidRPr="00B133AD" w:rsidRDefault="00C45C5B" w:rsidP="004D5057">
            <w:pPr>
              <w:jc w:val="left"/>
              <w:rPr>
                <w:sz w:val="20"/>
                <w:szCs w:val="20"/>
                <w:lang w:val="en-US"/>
              </w:rPr>
            </w:pPr>
            <w:r w:rsidRPr="00B133AD">
              <w:rPr>
                <w:sz w:val="20"/>
                <w:szCs w:val="20"/>
                <w:lang w:val="en-US"/>
              </w:rPr>
              <w:t>A study, needs/gap assessment, or policy review would be conducted to define priority actions for the future</w:t>
            </w:r>
          </w:p>
        </w:tc>
      </w:tr>
      <w:tr w:rsidR="00C45C5B" w:rsidRPr="00B133AD" w14:paraId="1FBE3F96" w14:textId="77777777" w:rsidTr="007F2386">
        <w:trPr>
          <w:trHeight w:val="316"/>
        </w:trPr>
        <w:tc>
          <w:tcPr>
            <w:tcW w:w="798" w:type="pct"/>
            <w:vMerge/>
            <w:tcBorders>
              <w:top w:val="nil"/>
              <w:left w:val="single" w:sz="4" w:space="0" w:color="auto"/>
              <w:bottom w:val="single" w:sz="4" w:space="0" w:color="auto"/>
              <w:right w:val="single" w:sz="4" w:space="0" w:color="auto"/>
            </w:tcBorders>
            <w:shd w:val="clear" w:color="auto" w:fill="FFFF00"/>
            <w:vAlign w:val="center"/>
            <w:hideMark/>
          </w:tcPr>
          <w:p w14:paraId="32567B2F" w14:textId="77777777" w:rsidR="00C45C5B" w:rsidRPr="00B133AD" w:rsidRDefault="00C45C5B" w:rsidP="004D5057">
            <w:pPr>
              <w:jc w:val="left"/>
              <w:rPr>
                <w:b/>
                <w:sz w:val="20"/>
                <w:szCs w:val="20"/>
                <w:lang w:val="en-US"/>
              </w:rPr>
            </w:pPr>
          </w:p>
        </w:tc>
        <w:tc>
          <w:tcPr>
            <w:tcW w:w="916" w:type="pct"/>
            <w:tcBorders>
              <w:top w:val="nil"/>
              <w:left w:val="nil"/>
              <w:bottom w:val="single" w:sz="4" w:space="0" w:color="auto"/>
              <w:right w:val="single" w:sz="4" w:space="0" w:color="auto"/>
            </w:tcBorders>
            <w:shd w:val="clear" w:color="auto" w:fill="FFFF00"/>
            <w:vAlign w:val="center"/>
            <w:hideMark/>
          </w:tcPr>
          <w:p w14:paraId="3AC08E72" w14:textId="77777777" w:rsidR="00C45C5B" w:rsidRPr="00B133AD" w:rsidRDefault="00C45C5B" w:rsidP="00C45C5B">
            <w:pPr>
              <w:jc w:val="left"/>
              <w:rPr>
                <w:sz w:val="20"/>
                <w:szCs w:val="20"/>
                <w:lang w:val="en-US"/>
              </w:rPr>
            </w:pPr>
            <w:r w:rsidRPr="00B133AD">
              <w:rPr>
                <w:sz w:val="20"/>
                <w:szCs w:val="20"/>
                <w:lang w:val="en-US"/>
              </w:rPr>
              <w:t>Consultation</w:t>
            </w:r>
          </w:p>
        </w:tc>
        <w:tc>
          <w:tcPr>
            <w:tcW w:w="3287" w:type="pct"/>
            <w:tcBorders>
              <w:top w:val="single" w:sz="4" w:space="0" w:color="auto"/>
              <w:left w:val="nil"/>
              <w:bottom w:val="single" w:sz="4" w:space="0" w:color="auto"/>
              <w:right w:val="single" w:sz="4" w:space="0" w:color="auto"/>
            </w:tcBorders>
            <w:shd w:val="clear" w:color="auto" w:fill="FFFF00"/>
            <w:hideMark/>
          </w:tcPr>
          <w:p w14:paraId="08257320" w14:textId="781AE176" w:rsidR="00C45C5B" w:rsidRPr="00B133AD" w:rsidRDefault="00C45C5B" w:rsidP="004D5057">
            <w:pPr>
              <w:jc w:val="left"/>
              <w:rPr>
                <w:sz w:val="20"/>
                <w:szCs w:val="20"/>
                <w:lang w:val="en-US"/>
              </w:rPr>
            </w:pPr>
            <w:r w:rsidRPr="00B133AD">
              <w:rPr>
                <w:sz w:val="20"/>
                <w:szCs w:val="20"/>
                <w:lang w:val="en-US"/>
              </w:rPr>
              <w:t>Advice, input, or partnership with a women/gender-focused ministry, group, association, or gender unit in partner organizations would be sought</w:t>
            </w:r>
          </w:p>
        </w:tc>
      </w:tr>
      <w:tr w:rsidR="00C45C5B" w:rsidRPr="00B133AD" w14:paraId="1876CED3" w14:textId="77777777" w:rsidTr="007F2386">
        <w:trPr>
          <w:trHeight w:val="658"/>
        </w:trPr>
        <w:tc>
          <w:tcPr>
            <w:tcW w:w="798" w:type="pct"/>
            <w:vMerge/>
            <w:tcBorders>
              <w:top w:val="nil"/>
              <w:left w:val="single" w:sz="4" w:space="0" w:color="auto"/>
              <w:bottom w:val="single" w:sz="4" w:space="0" w:color="auto"/>
              <w:right w:val="single" w:sz="4" w:space="0" w:color="auto"/>
            </w:tcBorders>
            <w:shd w:val="clear" w:color="auto" w:fill="FFFF00"/>
            <w:vAlign w:val="center"/>
            <w:hideMark/>
          </w:tcPr>
          <w:p w14:paraId="609A105E" w14:textId="77777777" w:rsidR="00C45C5B" w:rsidRPr="00B133AD" w:rsidRDefault="00C45C5B" w:rsidP="004D5057">
            <w:pPr>
              <w:jc w:val="left"/>
              <w:rPr>
                <w:b/>
                <w:sz w:val="20"/>
                <w:szCs w:val="20"/>
                <w:lang w:val="en-US"/>
              </w:rPr>
            </w:pPr>
          </w:p>
        </w:tc>
        <w:tc>
          <w:tcPr>
            <w:tcW w:w="916" w:type="pct"/>
            <w:tcBorders>
              <w:top w:val="nil"/>
              <w:left w:val="nil"/>
              <w:bottom w:val="single" w:sz="4" w:space="0" w:color="auto"/>
              <w:right w:val="single" w:sz="4" w:space="0" w:color="auto"/>
            </w:tcBorders>
            <w:shd w:val="clear" w:color="auto" w:fill="FFFF00"/>
            <w:vAlign w:val="center"/>
            <w:hideMark/>
          </w:tcPr>
          <w:p w14:paraId="1172CCCE" w14:textId="77777777" w:rsidR="00C45C5B" w:rsidRPr="00B133AD" w:rsidRDefault="00C45C5B" w:rsidP="00C45C5B">
            <w:pPr>
              <w:jc w:val="left"/>
              <w:rPr>
                <w:sz w:val="20"/>
                <w:szCs w:val="20"/>
                <w:lang w:val="en-US"/>
              </w:rPr>
            </w:pPr>
            <w:r w:rsidRPr="00B133AD">
              <w:rPr>
                <w:sz w:val="20"/>
                <w:szCs w:val="20"/>
                <w:lang w:val="en-US"/>
              </w:rPr>
              <w:t>Expert recruitment</w:t>
            </w:r>
          </w:p>
        </w:tc>
        <w:tc>
          <w:tcPr>
            <w:tcW w:w="3287" w:type="pct"/>
            <w:tcBorders>
              <w:top w:val="single" w:sz="4" w:space="0" w:color="auto"/>
              <w:left w:val="nil"/>
              <w:bottom w:val="single" w:sz="4" w:space="0" w:color="auto"/>
              <w:right w:val="single" w:sz="4" w:space="0" w:color="auto"/>
            </w:tcBorders>
            <w:shd w:val="clear" w:color="auto" w:fill="FFFF00"/>
            <w:hideMark/>
          </w:tcPr>
          <w:p w14:paraId="7C27A877" w14:textId="53D1F1F5" w:rsidR="00C45C5B" w:rsidRPr="00B133AD" w:rsidRDefault="00C45C5B" w:rsidP="004D5057">
            <w:pPr>
              <w:jc w:val="left"/>
              <w:rPr>
                <w:sz w:val="20"/>
                <w:szCs w:val="20"/>
                <w:lang w:val="en-US"/>
              </w:rPr>
            </w:pPr>
            <w:r w:rsidRPr="00B133AD">
              <w:rPr>
                <w:sz w:val="20"/>
                <w:szCs w:val="20"/>
                <w:lang w:val="en-US"/>
              </w:rPr>
              <w:t>A gender expert with specific gender knowledge or a dedicated staff/consultant with gender related tasks incorporated in their job description was recruited</w:t>
            </w:r>
          </w:p>
        </w:tc>
      </w:tr>
      <w:tr w:rsidR="00C45C5B" w:rsidRPr="00B133AD" w14:paraId="2D52B25E" w14:textId="77777777" w:rsidTr="007F2386">
        <w:trPr>
          <w:trHeight w:val="1070"/>
        </w:trPr>
        <w:tc>
          <w:tcPr>
            <w:tcW w:w="798" w:type="pct"/>
            <w:vMerge/>
            <w:tcBorders>
              <w:top w:val="nil"/>
              <w:left w:val="single" w:sz="4" w:space="0" w:color="auto"/>
              <w:bottom w:val="single" w:sz="4" w:space="0" w:color="auto"/>
              <w:right w:val="single" w:sz="4" w:space="0" w:color="auto"/>
            </w:tcBorders>
            <w:shd w:val="clear" w:color="auto" w:fill="FFFF00"/>
            <w:vAlign w:val="center"/>
            <w:hideMark/>
          </w:tcPr>
          <w:p w14:paraId="20E93638" w14:textId="77777777" w:rsidR="00C45C5B" w:rsidRPr="00B133AD" w:rsidRDefault="00C45C5B" w:rsidP="004D5057">
            <w:pPr>
              <w:jc w:val="left"/>
              <w:rPr>
                <w:b/>
                <w:sz w:val="20"/>
                <w:szCs w:val="20"/>
                <w:lang w:val="en-US"/>
              </w:rPr>
            </w:pPr>
          </w:p>
        </w:tc>
        <w:tc>
          <w:tcPr>
            <w:tcW w:w="916" w:type="pct"/>
            <w:tcBorders>
              <w:top w:val="nil"/>
              <w:left w:val="nil"/>
              <w:bottom w:val="single" w:sz="4" w:space="0" w:color="auto"/>
              <w:right w:val="single" w:sz="4" w:space="0" w:color="auto"/>
            </w:tcBorders>
            <w:shd w:val="clear" w:color="auto" w:fill="FFFF00"/>
            <w:vAlign w:val="center"/>
            <w:hideMark/>
          </w:tcPr>
          <w:p w14:paraId="2DD1B359" w14:textId="77777777" w:rsidR="00C45C5B" w:rsidRPr="00B133AD" w:rsidRDefault="00C45C5B" w:rsidP="00C45C5B">
            <w:pPr>
              <w:jc w:val="left"/>
              <w:rPr>
                <w:sz w:val="20"/>
                <w:szCs w:val="20"/>
                <w:lang w:val="en-US"/>
              </w:rPr>
            </w:pPr>
            <w:r w:rsidRPr="00B133AD">
              <w:rPr>
                <w:sz w:val="20"/>
                <w:szCs w:val="20"/>
                <w:lang w:val="en-US"/>
              </w:rPr>
              <w:t>Gender considerations</w:t>
            </w:r>
          </w:p>
        </w:tc>
        <w:tc>
          <w:tcPr>
            <w:tcW w:w="3287" w:type="pct"/>
            <w:tcBorders>
              <w:top w:val="single" w:sz="4" w:space="0" w:color="auto"/>
              <w:left w:val="nil"/>
              <w:bottom w:val="single" w:sz="4" w:space="0" w:color="auto"/>
              <w:right w:val="single" w:sz="4" w:space="0" w:color="auto"/>
            </w:tcBorders>
            <w:shd w:val="clear" w:color="auto" w:fill="FFFF00"/>
            <w:hideMark/>
          </w:tcPr>
          <w:p w14:paraId="60DA2F3A" w14:textId="7A0765BB" w:rsidR="00C45C5B" w:rsidRPr="00B133AD" w:rsidRDefault="00C45C5B" w:rsidP="004D5057">
            <w:pPr>
              <w:jc w:val="left"/>
              <w:rPr>
                <w:sz w:val="20"/>
                <w:szCs w:val="20"/>
                <w:lang w:val="en-US"/>
              </w:rPr>
            </w:pPr>
            <w:r w:rsidRPr="00B133AD">
              <w:rPr>
                <w:sz w:val="20"/>
                <w:szCs w:val="20"/>
                <w:lang w:val="en-US"/>
              </w:rPr>
              <w:t>A holistic approach will be used in the next stage or tranche to look at all aspects of the HPMP for opportunities to integrate gender mainstreaming. The submission described applying “gender considerations” or “gender sensitive approach” to HPMP implementation, in the policy, planning and decision making for the next stage or tranche</w:t>
            </w:r>
          </w:p>
        </w:tc>
      </w:tr>
      <w:tr w:rsidR="00C45C5B" w:rsidRPr="00B133AD" w14:paraId="7975A4A7" w14:textId="77777777" w:rsidTr="007F2386">
        <w:trPr>
          <w:trHeight w:val="521"/>
        </w:trPr>
        <w:tc>
          <w:tcPr>
            <w:tcW w:w="798" w:type="pct"/>
            <w:vMerge w:val="restart"/>
            <w:tcBorders>
              <w:top w:val="nil"/>
              <w:left w:val="single" w:sz="4" w:space="0" w:color="auto"/>
              <w:bottom w:val="single" w:sz="4" w:space="0" w:color="auto"/>
              <w:right w:val="single" w:sz="4" w:space="0" w:color="auto"/>
            </w:tcBorders>
            <w:shd w:val="clear" w:color="auto" w:fill="FFFF00"/>
            <w:vAlign w:val="center"/>
            <w:hideMark/>
          </w:tcPr>
          <w:p w14:paraId="58918202" w14:textId="77777777" w:rsidR="00C45C5B" w:rsidRPr="00B133AD" w:rsidRDefault="00C45C5B" w:rsidP="00C45C5B">
            <w:pPr>
              <w:ind w:right="180"/>
              <w:jc w:val="left"/>
              <w:rPr>
                <w:b/>
                <w:sz w:val="20"/>
                <w:szCs w:val="20"/>
                <w:lang w:val="en-US"/>
              </w:rPr>
            </w:pPr>
            <w:r w:rsidRPr="00B133AD">
              <w:rPr>
                <w:b/>
                <w:sz w:val="20"/>
                <w:szCs w:val="20"/>
                <w:lang w:val="en-US"/>
              </w:rPr>
              <w:t>Providing equal opportunity</w:t>
            </w:r>
          </w:p>
        </w:tc>
        <w:tc>
          <w:tcPr>
            <w:tcW w:w="916" w:type="pct"/>
            <w:tcBorders>
              <w:top w:val="nil"/>
              <w:left w:val="nil"/>
              <w:bottom w:val="single" w:sz="4" w:space="0" w:color="auto"/>
              <w:right w:val="single" w:sz="4" w:space="0" w:color="auto"/>
            </w:tcBorders>
            <w:shd w:val="clear" w:color="auto" w:fill="FFFF00"/>
            <w:vAlign w:val="center"/>
            <w:hideMark/>
          </w:tcPr>
          <w:p w14:paraId="613579F7" w14:textId="77777777" w:rsidR="00C45C5B" w:rsidRPr="00B133AD" w:rsidRDefault="00C45C5B" w:rsidP="00C45C5B">
            <w:pPr>
              <w:jc w:val="left"/>
              <w:rPr>
                <w:sz w:val="20"/>
                <w:szCs w:val="20"/>
                <w:lang w:val="en-US"/>
              </w:rPr>
            </w:pPr>
            <w:r w:rsidRPr="00B133AD">
              <w:rPr>
                <w:sz w:val="20"/>
                <w:szCs w:val="20"/>
                <w:lang w:val="en-US"/>
              </w:rPr>
              <w:t>Gender balanced recruitment</w:t>
            </w:r>
          </w:p>
        </w:tc>
        <w:tc>
          <w:tcPr>
            <w:tcW w:w="3287" w:type="pct"/>
            <w:tcBorders>
              <w:top w:val="single" w:sz="4" w:space="0" w:color="auto"/>
              <w:left w:val="nil"/>
              <w:bottom w:val="single" w:sz="4" w:space="0" w:color="auto"/>
              <w:right w:val="single" w:sz="4" w:space="0" w:color="auto"/>
            </w:tcBorders>
            <w:shd w:val="clear" w:color="auto" w:fill="FFFF00"/>
            <w:hideMark/>
          </w:tcPr>
          <w:p w14:paraId="5B94E081" w14:textId="6E49D7F5" w:rsidR="00C45C5B" w:rsidRPr="00B133AD" w:rsidRDefault="00C45C5B" w:rsidP="004D5057">
            <w:pPr>
              <w:jc w:val="left"/>
              <w:rPr>
                <w:sz w:val="20"/>
                <w:szCs w:val="20"/>
                <w:lang w:val="en-US"/>
              </w:rPr>
            </w:pPr>
            <w:r w:rsidRPr="00B133AD">
              <w:rPr>
                <w:sz w:val="20"/>
                <w:szCs w:val="20"/>
                <w:lang w:val="en-US"/>
              </w:rPr>
              <w:t>Recruitment aims to include females and/or to work toward a gender balance for project personnel and/or gender balanced representation in project boards and steering committees</w:t>
            </w:r>
          </w:p>
        </w:tc>
      </w:tr>
      <w:tr w:rsidR="00C45C5B" w:rsidRPr="00B133AD" w14:paraId="2A9524A9" w14:textId="77777777" w:rsidTr="007F2386">
        <w:trPr>
          <w:trHeight w:val="926"/>
        </w:trPr>
        <w:tc>
          <w:tcPr>
            <w:tcW w:w="798" w:type="pct"/>
            <w:vMerge/>
            <w:tcBorders>
              <w:top w:val="nil"/>
              <w:left w:val="single" w:sz="4" w:space="0" w:color="auto"/>
              <w:bottom w:val="single" w:sz="4" w:space="0" w:color="auto"/>
              <w:right w:val="single" w:sz="4" w:space="0" w:color="auto"/>
            </w:tcBorders>
            <w:shd w:val="clear" w:color="auto" w:fill="FFFF00"/>
            <w:vAlign w:val="center"/>
            <w:hideMark/>
          </w:tcPr>
          <w:p w14:paraId="313A9B2C" w14:textId="77777777" w:rsidR="00C45C5B" w:rsidRPr="00B133AD" w:rsidRDefault="00C45C5B" w:rsidP="004D5057">
            <w:pPr>
              <w:jc w:val="left"/>
              <w:rPr>
                <w:b/>
                <w:sz w:val="20"/>
                <w:szCs w:val="20"/>
                <w:lang w:val="en-US"/>
              </w:rPr>
            </w:pPr>
          </w:p>
        </w:tc>
        <w:tc>
          <w:tcPr>
            <w:tcW w:w="916" w:type="pct"/>
            <w:tcBorders>
              <w:top w:val="nil"/>
              <w:left w:val="nil"/>
              <w:bottom w:val="single" w:sz="4" w:space="0" w:color="auto"/>
              <w:right w:val="single" w:sz="4" w:space="0" w:color="auto"/>
            </w:tcBorders>
            <w:shd w:val="clear" w:color="auto" w:fill="FFFF00"/>
            <w:vAlign w:val="center"/>
            <w:hideMark/>
          </w:tcPr>
          <w:p w14:paraId="305FAE3E" w14:textId="77777777" w:rsidR="00C45C5B" w:rsidRPr="00B133AD" w:rsidRDefault="00C45C5B" w:rsidP="00C45C5B">
            <w:pPr>
              <w:jc w:val="left"/>
              <w:rPr>
                <w:sz w:val="20"/>
                <w:szCs w:val="20"/>
                <w:lang w:val="en-US"/>
              </w:rPr>
            </w:pPr>
            <w:r w:rsidRPr="00B133AD">
              <w:rPr>
                <w:sz w:val="20"/>
                <w:szCs w:val="20"/>
                <w:lang w:val="en-US"/>
              </w:rPr>
              <w:t>Training topic/materials</w:t>
            </w:r>
          </w:p>
        </w:tc>
        <w:tc>
          <w:tcPr>
            <w:tcW w:w="3287" w:type="pct"/>
            <w:tcBorders>
              <w:top w:val="single" w:sz="4" w:space="0" w:color="auto"/>
              <w:left w:val="nil"/>
              <w:bottom w:val="single" w:sz="4" w:space="0" w:color="auto"/>
              <w:right w:val="single" w:sz="4" w:space="0" w:color="auto"/>
            </w:tcBorders>
            <w:shd w:val="clear" w:color="auto" w:fill="FFFF00"/>
            <w:hideMark/>
          </w:tcPr>
          <w:p w14:paraId="61AC5065" w14:textId="5F84E9B6" w:rsidR="00C45C5B" w:rsidRPr="00B133AD" w:rsidRDefault="00C45C5B" w:rsidP="004D5057">
            <w:pPr>
              <w:jc w:val="left"/>
              <w:rPr>
                <w:sz w:val="20"/>
                <w:szCs w:val="20"/>
                <w:lang w:val="en-US"/>
              </w:rPr>
            </w:pPr>
            <w:r w:rsidRPr="00B133AD">
              <w:rPr>
                <w:sz w:val="20"/>
                <w:szCs w:val="20"/>
                <w:lang w:val="en-US"/>
              </w:rPr>
              <w:t>Incorporating gender aspects into training sessions and/or training materials or gender mainstreaming training for staff and consultants (presentation of sex-disaggregated data, presentation of different effects of chemicals on women and men, presentation of policy on gender or gender mainstreaming concepts)</w:t>
            </w:r>
          </w:p>
        </w:tc>
      </w:tr>
      <w:tr w:rsidR="00C45C5B" w:rsidRPr="00B133AD" w14:paraId="475D268C" w14:textId="77777777" w:rsidTr="007F2386">
        <w:trPr>
          <w:trHeight w:val="352"/>
        </w:trPr>
        <w:tc>
          <w:tcPr>
            <w:tcW w:w="798" w:type="pct"/>
            <w:vMerge/>
            <w:tcBorders>
              <w:top w:val="nil"/>
              <w:left w:val="single" w:sz="4" w:space="0" w:color="auto"/>
              <w:bottom w:val="single" w:sz="4" w:space="0" w:color="auto"/>
              <w:right w:val="single" w:sz="4" w:space="0" w:color="auto"/>
            </w:tcBorders>
            <w:shd w:val="clear" w:color="auto" w:fill="FFFF00"/>
            <w:vAlign w:val="center"/>
            <w:hideMark/>
          </w:tcPr>
          <w:p w14:paraId="36AC2570" w14:textId="77777777" w:rsidR="00C45C5B" w:rsidRPr="00B133AD" w:rsidRDefault="00C45C5B" w:rsidP="004D5057">
            <w:pPr>
              <w:jc w:val="left"/>
              <w:rPr>
                <w:b/>
                <w:sz w:val="20"/>
                <w:szCs w:val="20"/>
                <w:lang w:val="en-US"/>
              </w:rPr>
            </w:pPr>
          </w:p>
        </w:tc>
        <w:tc>
          <w:tcPr>
            <w:tcW w:w="916" w:type="pct"/>
            <w:tcBorders>
              <w:top w:val="nil"/>
              <w:left w:val="nil"/>
              <w:bottom w:val="single" w:sz="4" w:space="0" w:color="auto"/>
              <w:right w:val="single" w:sz="4" w:space="0" w:color="auto"/>
            </w:tcBorders>
            <w:shd w:val="clear" w:color="auto" w:fill="FFFF00"/>
            <w:vAlign w:val="center"/>
            <w:hideMark/>
          </w:tcPr>
          <w:p w14:paraId="0524FC74" w14:textId="77777777" w:rsidR="00C45C5B" w:rsidRPr="00B133AD" w:rsidRDefault="00C45C5B" w:rsidP="00C45C5B">
            <w:pPr>
              <w:jc w:val="left"/>
              <w:rPr>
                <w:sz w:val="20"/>
                <w:szCs w:val="20"/>
                <w:lang w:val="en-US"/>
              </w:rPr>
            </w:pPr>
            <w:r w:rsidRPr="00B133AD">
              <w:rPr>
                <w:sz w:val="20"/>
                <w:szCs w:val="20"/>
                <w:lang w:val="en-US"/>
              </w:rPr>
              <w:t>Women only training</w:t>
            </w:r>
          </w:p>
        </w:tc>
        <w:tc>
          <w:tcPr>
            <w:tcW w:w="3287" w:type="pct"/>
            <w:tcBorders>
              <w:top w:val="single" w:sz="4" w:space="0" w:color="auto"/>
              <w:left w:val="nil"/>
              <w:bottom w:val="single" w:sz="4" w:space="0" w:color="auto"/>
              <w:right w:val="single" w:sz="4" w:space="0" w:color="auto"/>
            </w:tcBorders>
            <w:shd w:val="clear" w:color="auto" w:fill="FFFF00"/>
            <w:hideMark/>
          </w:tcPr>
          <w:p w14:paraId="76F59B8B" w14:textId="58D03A62" w:rsidR="00C45C5B" w:rsidRPr="00B133AD" w:rsidRDefault="00C45C5B" w:rsidP="004D5057">
            <w:pPr>
              <w:jc w:val="left"/>
              <w:rPr>
                <w:sz w:val="20"/>
                <w:szCs w:val="20"/>
                <w:lang w:val="en-US"/>
              </w:rPr>
            </w:pPr>
            <w:r w:rsidRPr="00B133AD">
              <w:rPr>
                <w:sz w:val="20"/>
                <w:szCs w:val="20"/>
                <w:lang w:val="en-US"/>
              </w:rPr>
              <w:t>A refrigeration and air-conditioning (RAC) technician training workshop exclusively for female technicians during the implementation of HPMP</w:t>
            </w:r>
          </w:p>
        </w:tc>
      </w:tr>
      <w:tr w:rsidR="00C45C5B" w:rsidRPr="00B133AD" w14:paraId="73C7C10E" w14:textId="77777777" w:rsidTr="007F2386">
        <w:trPr>
          <w:trHeight w:val="890"/>
        </w:trPr>
        <w:tc>
          <w:tcPr>
            <w:tcW w:w="798" w:type="pct"/>
            <w:vMerge/>
            <w:tcBorders>
              <w:top w:val="nil"/>
              <w:left w:val="single" w:sz="4" w:space="0" w:color="auto"/>
              <w:bottom w:val="single" w:sz="4" w:space="0" w:color="auto"/>
              <w:right w:val="single" w:sz="4" w:space="0" w:color="auto"/>
            </w:tcBorders>
            <w:shd w:val="clear" w:color="auto" w:fill="FFFF00"/>
            <w:vAlign w:val="center"/>
            <w:hideMark/>
          </w:tcPr>
          <w:p w14:paraId="5B9C96DC" w14:textId="77777777" w:rsidR="00C45C5B" w:rsidRPr="00B133AD" w:rsidRDefault="00C45C5B" w:rsidP="004D5057">
            <w:pPr>
              <w:jc w:val="left"/>
              <w:rPr>
                <w:b/>
                <w:sz w:val="20"/>
                <w:szCs w:val="20"/>
                <w:lang w:val="en-US"/>
              </w:rPr>
            </w:pPr>
          </w:p>
        </w:tc>
        <w:tc>
          <w:tcPr>
            <w:tcW w:w="916" w:type="pct"/>
            <w:tcBorders>
              <w:top w:val="nil"/>
              <w:left w:val="nil"/>
              <w:bottom w:val="single" w:sz="4" w:space="0" w:color="auto"/>
              <w:right w:val="single" w:sz="4" w:space="0" w:color="auto"/>
            </w:tcBorders>
            <w:shd w:val="clear" w:color="auto" w:fill="FFFF00"/>
            <w:vAlign w:val="center"/>
            <w:hideMark/>
          </w:tcPr>
          <w:p w14:paraId="21545323" w14:textId="77777777" w:rsidR="00C45C5B" w:rsidRPr="00B133AD" w:rsidRDefault="00C45C5B" w:rsidP="00C45C5B">
            <w:pPr>
              <w:jc w:val="left"/>
              <w:rPr>
                <w:sz w:val="20"/>
                <w:szCs w:val="20"/>
                <w:lang w:val="en-US"/>
              </w:rPr>
            </w:pPr>
            <w:r w:rsidRPr="00B133AD">
              <w:rPr>
                <w:sz w:val="20"/>
                <w:szCs w:val="20"/>
                <w:lang w:val="en-US"/>
              </w:rPr>
              <w:t>Stakeholder engagement</w:t>
            </w:r>
          </w:p>
        </w:tc>
        <w:tc>
          <w:tcPr>
            <w:tcW w:w="3287" w:type="pct"/>
            <w:tcBorders>
              <w:top w:val="single" w:sz="4" w:space="0" w:color="auto"/>
              <w:left w:val="nil"/>
              <w:bottom w:val="single" w:sz="4" w:space="0" w:color="auto"/>
              <w:right w:val="single" w:sz="4" w:space="0" w:color="auto"/>
            </w:tcBorders>
            <w:shd w:val="clear" w:color="auto" w:fill="FFFF00"/>
            <w:hideMark/>
          </w:tcPr>
          <w:p w14:paraId="3B0617B1" w14:textId="4F11191B" w:rsidR="00C45C5B" w:rsidRPr="00B133AD" w:rsidRDefault="00C45C5B" w:rsidP="004D5057">
            <w:pPr>
              <w:jc w:val="left"/>
              <w:rPr>
                <w:sz w:val="20"/>
                <w:szCs w:val="20"/>
                <w:lang w:val="en-US"/>
              </w:rPr>
            </w:pPr>
            <w:r w:rsidRPr="00B133AD">
              <w:rPr>
                <w:sz w:val="20"/>
                <w:szCs w:val="20"/>
                <w:lang w:val="en-US"/>
              </w:rPr>
              <w:t>Activities include outreach to key stakeholders’ groups (technical schools, RAC associations, industry groups, ministries) to discuss strategies for encouraging gender participation, gender mainstreaming indicators, and to inform of the gender mainstreaming policy</w:t>
            </w:r>
          </w:p>
        </w:tc>
      </w:tr>
      <w:tr w:rsidR="00C45C5B" w:rsidRPr="00B133AD" w14:paraId="53187321" w14:textId="77777777" w:rsidTr="007F2386">
        <w:trPr>
          <w:trHeight w:val="720"/>
        </w:trPr>
        <w:tc>
          <w:tcPr>
            <w:tcW w:w="798" w:type="pct"/>
            <w:vMerge w:val="restart"/>
            <w:tcBorders>
              <w:top w:val="nil"/>
              <w:left w:val="single" w:sz="4" w:space="0" w:color="auto"/>
              <w:bottom w:val="single" w:sz="4" w:space="0" w:color="auto"/>
              <w:right w:val="single" w:sz="4" w:space="0" w:color="auto"/>
            </w:tcBorders>
            <w:shd w:val="clear" w:color="auto" w:fill="FFFF00"/>
            <w:vAlign w:val="center"/>
            <w:hideMark/>
          </w:tcPr>
          <w:p w14:paraId="51463B88" w14:textId="67F55A50" w:rsidR="00C45C5B" w:rsidRPr="00B133AD" w:rsidRDefault="00C45C5B" w:rsidP="004D5057">
            <w:pPr>
              <w:jc w:val="left"/>
              <w:rPr>
                <w:b/>
                <w:sz w:val="20"/>
                <w:szCs w:val="20"/>
                <w:lang w:val="en-US"/>
              </w:rPr>
            </w:pPr>
            <w:r w:rsidRPr="00B133AD">
              <w:rPr>
                <w:b/>
                <w:sz w:val="20"/>
                <w:szCs w:val="20"/>
                <w:lang w:val="en-US"/>
              </w:rPr>
              <w:t>Building capacity</w:t>
            </w:r>
          </w:p>
        </w:tc>
        <w:tc>
          <w:tcPr>
            <w:tcW w:w="916" w:type="pct"/>
            <w:tcBorders>
              <w:top w:val="nil"/>
              <w:left w:val="nil"/>
              <w:bottom w:val="single" w:sz="4" w:space="0" w:color="auto"/>
              <w:right w:val="single" w:sz="4" w:space="0" w:color="auto"/>
            </w:tcBorders>
            <w:shd w:val="clear" w:color="auto" w:fill="FFFF00"/>
            <w:vAlign w:val="center"/>
            <w:hideMark/>
          </w:tcPr>
          <w:p w14:paraId="0E66BD95" w14:textId="77777777" w:rsidR="00C45C5B" w:rsidRPr="00B133AD" w:rsidRDefault="00C45C5B" w:rsidP="00C45C5B">
            <w:pPr>
              <w:jc w:val="left"/>
              <w:rPr>
                <w:sz w:val="20"/>
                <w:szCs w:val="20"/>
                <w:lang w:val="en-US"/>
              </w:rPr>
            </w:pPr>
            <w:r w:rsidRPr="00B133AD">
              <w:rPr>
                <w:sz w:val="20"/>
                <w:szCs w:val="20"/>
                <w:lang w:val="en-US"/>
              </w:rPr>
              <w:t>Incentives</w:t>
            </w:r>
          </w:p>
        </w:tc>
        <w:tc>
          <w:tcPr>
            <w:tcW w:w="3287" w:type="pct"/>
            <w:tcBorders>
              <w:top w:val="single" w:sz="4" w:space="0" w:color="auto"/>
              <w:left w:val="nil"/>
              <w:bottom w:val="single" w:sz="4" w:space="0" w:color="auto"/>
              <w:right w:val="single" w:sz="4" w:space="0" w:color="auto"/>
            </w:tcBorders>
            <w:shd w:val="clear" w:color="auto" w:fill="FFFF00"/>
            <w:hideMark/>
          </w:tcPr>
          <w:p w14:paraId="1683A332" w14:textId="5DFD1000" w:rsidR="00C45C5B" w:rsidRPr="00B133AD" w:rsidRDefault="00C45C5B" w:rsidP="004D5057">
            <w:pPr>
              <w:jc w:val="left"/>
              <w:rPr>
                <w:sz w:val="20"/>
                <w:szCs w:val="20"/>
                <w:lang w:val="en-US"/>
              </w:rPr>
            </w:pPr>
            <w:r w:rsidRPr="00B133AD">
              <w:rPr>
                <w:sz w:val="20"/>
                <w:szCs w:val="20"/>
                <w:lang w:val="en-US"/>
              </w:rPr>
              <w:t>Activities include some form of financial or equipment incentive to encourage women to pursue RAC studies in vocational schools; or activities include an award and recognition of women in the field</w:t>
            </w:r>
          </w:p>
        </w:tc>
      </w:tr>
      <w:tr w:rsidR="00C45C5B" w:rsidRPr="00B133AD" w14:paraId="2FD4601F" w14:textId="77777777" w:rsidTr="007F2386">
        <w:trPr>
          <w:trHeight w:val="343"/>
        </w:trPr>
        <w:tc>
          <w:tcPr>
            <w:tcW w:w="798" w:type="pct"/>
            <w:vMerge/>
            <w:tcBorders>
              <w:top w:val="nil"/>
              <w:left w:val="single" w:sz="4" w:space="0" w:color="auto"/>
              <w:bottom w:val="single" w:sz="4" w:space="0" w:color="auto"/>
              <w:right w:val="single" w:sz="4" w:space="0" w:color="auto"/>
            </w:tcBorders>
            <w:shd w:val="clear" w:color="auto" w:fill="FFFF00"/>
            <w:vAlign w:val="center"/>
            <w:hideMark/>
          </w:tcPr>
          <w:p w14:paraId="6C059B24" w14:textId="77777777" w:rsidR="00C45C5B" w:rsidRPr="00B133AD" w:rsidRDefault="00C45C5B" w:rsidP="004D5057">
            <w:pPr>
              <w:jc w:val="left"/>
              <w:rPr>
                <w:b/>
                <w:sz w:val="20"/>
                <w:szCs w:val="20"/>
                <w:lang w:val="en-US"/>
              </w:rPr>
            </w:pPr>
          </w:p>
        </w:tc>
        <w:tc>
          <w:tcPr>
            <w:tcW w:w="916" w:type="pct"/>
            <w:tcBorders>
              <w:top w:val="nil"/>
              <w:left w:val="nil"/>
              <w:bottom w:val="single" w:sz="4" w:space="0" w:color="auto"/>
              <w:right w:val="single" w:sz="4" w:space="0" w:color="auto"/>
            </w:tcBorders>
            <w:shd w:val="clear" w:color="auto" w:fill="FFFF00"/>
            <w:vAlign w:val="center"/>
            <w:hideMark/>
          </w:tcPr>
          <w:p w14:paraId="2E1DB255" w14:textId="77777777" w:rsidR="00C45C5B" w:rsidRPr="00B133AD" w:rsidRDefault="00C45C5B" w:rsidP="00C45C5B">
            <w:pPr>
              <w:jc w:val="left"/>
              <w:rPr>
                <w:sz w:val="20"/>
                <w:szCs w:val="20"/>
                <w:lang w:val="en-US"/>
              </w:rPr>
            </w:pPr>
            <w:r w:rsidRPr="00B133AD">
              <w:rPr>
                <w:sz w:val="20"/>
                <w:szCs w:val="20"/>
                <w:lang w:val="en-US"/>
              </w:rPr>
              <w:t>Training targets</w:t>
            </w:r>
          </w:p>
        </w:tc>
        <w:tc>
          <w:tcPr>
            <w:tcW w:w="3287" w:type="pct"/>
            <w:tcBorders>
              <w:top w:val="single" w:sz="4" w:space="0" w:color="auto"/>
              <w:left w:val="nil"/>
              <w:bottom w:val="single" w:sz="4" w:space="0" w:color="auto"/>
              <w:right w:val="single" w:sz="4" w:space="0" w:color="auto"/>
            </w:tcBorders>
            <w:shd w:val="clear" w:color="auto" w:fill="FFFF00"/>
            <w:hideMark/>
          </w:tcPr>
          <w:p w14:paraId="444F4344" w14:textId="6ABFCA0C" w:rsidR="00C45C5B" w:rsidRPr="00B133AD" w:rsidRDefault="00C45C5B" w:rsidP="004D5057">
            <w:pPr>
              <w:jc w:val="left"/>
              <w:rPr>
                <w:sz w:val="20"/>
                <w:szCs w:val="20"/>
                <w:lang w:val="en-US"/>
              </w:rPr>
            </w:pPr>
            <w:r w:rsidRPr="00B133AD">
              <w:rPr>
                <w:sz w:val="20"/>
                <w:szCs w:val="20"/>
                <w:lang w:val="en-US"/>
              </w:rPr>
              <w:t>Activities include specific measurable targets for female participation in activities</w:t>
            </w:r>
          </w:p>
        </w:tc>
      </w:tr>
      <w:tr w:rsidR="00C45C5B" w:rsidRPr="00B133AD" w14:paraId="20E6EDC9" w14:textId="77777777" w:rsidTr="007F2386">
        <w:trPr>
          <w:trHeight w:val="674"/>
        </w:trPr>
        <w:tc>
          <w:tcPr>
            <w:tcW w:w="798" w:type="pct"/>
            <w:vMerge/>
            <w:tcBorders>
              <w:top w:val="nil"/>
              <w:left w:val="single" w:sz="4" w:space="0" w:color="auto"/>
              <w:bottom w:val="single" w:sz="4" w:space="0" w:color="auto"/>
              <w:right w:val="single" w:sz="4" w:space="0" w:color="auto"/>
            </w:tcBorders>
            <w:shd w:val="clear" w:color="auto" w:fill="FFFF00"/>
            <w:vAlign w:val="center"/>
            <w:hideMark/>
          </w:tcPr>
          <w:p w14:paraId="017845A1" w14:textId="77777777" w:rsidR="00C45C5B" w:rsidRPr="00B133AD" w:rsidRDefault="00C45C5B" w:rsidP="004D5057">
            <w:pPr>
              <w:jc w:val="left"/>
              <w:rPr>
                <w:b/>
                <w:sz w:val="20"/>
                <w:szCs w:val="20"/>
                <w:lang w:val="en-US"/>
              </w:rPr>
            </w:pPr>
          </w:p>
        </w:tc>
        <w:tc>
          <w:tcPr>
            <w:tcW w:w="916" w:type="pct"/>
            <w:tcBorders>
              <w:top w:val="nil"/>
              <w:left w:val="nil"/>
              <w:bottom w:val="single" w:sz="4" w:space="0" w:color="auto"/>
              <w:right w:val="single" w:sz="4" w:space="0" w:color="auto"/>
            </w:tcBorders>
            <w:shd w:val="clear" w:color="auto" w:fill="FFFF00"/>
            <w:vAlign w:val="center"/>
            <w:hideMark/>
          </w:tcPr>
          <w:p w14:paraId="7E13E616" w14:textId="77777777" w:rsidR="00C45C5B" w:rsidRPr="00B133AD" w:rsidRDefault="00C45C5B" w:rsidP="00C45C5B">
            <w:pPr>
              <w:jc w:val="left"/>
              <w:rPr>
                <w:sz w:val="20"/>
                <w:szCs w:val="20"/>
                <w:lang w:val="en-US"/>
              </w:rPr>
            </w:pPr>
            <w:r w:rsidRPr="00B133AD">
              <w:rPr>
                <w:sz w:val="20"/>
                <w:szCs w:val="20"/>
                <w:lang w:val="en-US"/>
              </w:rPr>
              <w:t>Promotion as trainers or professional</w:t>
            </w:r>
          </w:p>
        </w:tc>
        <w:tc>
          <w:tcPr>
            <w:tcW w:w="3287" w:type="pct"/>
            <w:tcBorders>
              <w:top w:val="single" w:sz="4" w:space="0" w:color="auto"/>
              <w:left w:val="nil"/>
              <w:bottom w:val="single" w:sz="4" w:space="0" w:color="auto"/>
              <w:right w:val="single" w:sz="4" w:space="0" w:color="auto"/>
            </w:tcBorders>
            <w:shd w:val="clear" w:color="auto" w:fill="FFFF00"/>
            <w:hideMark/>
          </w:tcPr>
          <w:p w14:paraId="5C6EC776" w14:textId="5AB71AA1" w:rsidR="00C45C5B" w:rsidRPr="00B133AD" w:rsidRDefault="00C45C5B" w:rsidP="004D5057">
            <w:pPr>
              <w:jc w:val="left"/>
              <w:rPr>
                <w:sz w:val="20"/>
                <w:szCs w:val="20"/>
                <w:lang w:val="en-US"/>
              </w:rPr>
            </w:pPr>
            <w:r w:rsidRPr="00B133AD">
              <w:rPr>
                <w:sz w:val="20"/>
                <w:szCs w:val="20"/>
                <w:lang w:val="en-US"/>
              </w:rPr>
              <w:t>Plans to encourage and promote female trainers in HPMP activities and/or vocational schools or promoting female professionals in the RAC field (including importers, customs officials, business owners, etc.)</w:t>
            </w:r>
          </w:p>
        </w:tc>
      </w:tr>
      <w:tr w:rsidR="00C45C5B" w:rsidRPr="00B133AD" w14:paraId="27B9BCE1" w14:textId="77777777" w:rsidTr="007F2386">
        <w:trPr>
          <w:trHeight w:val="343"/>
        </w:trPr>
        <w:tc>
          <w:tcPr>
            <w:tcW w:w="798" w:type="pct"/>
            <w:vMerge/>
            <w:tcBorders>
              <w:top w:val="nil"/>
              <w:left w:val="single" w:sz="4" w:space="0" w:color="auto"/>
              <w:bottom w:val="single" w:sz="4" w:space="0" w:color="auto"/>
              <w:right w:val="single" w:sz="4" w:space="0" w:color="auto"/>
            </w:tcBorders>
            <w:shd w:val="clear" w:color="auto" w:fill="FFFF00"/>
            <w:vAlign w:val="center"/>
            <w:hideMark/>
          </w:tcPr>
          <w:p w14:paraId="563CEB6B" w14:textId="77777777" w:rsidR="00C45C5B" w:rsidRPr="00B133AD" w:rsidRDefault="00C45C5B" w:rsidP="004D5057">
            <w:pPr>
              <w:jc w:val="left"/>
              <w:rPr>
                <w:b/>
                <w:sz w:val="20"/>
                <w:szCs w:val="20"/>
                <w:lang w:val="en-US"/>
              </w:rPr>
            </w:pPr>
          </w:p>
        </w:tc>
        <w:tc>
          <w:tcPr>
            <w:tcW w:w="916" w:type="pct"/>
            <w:tcBorders>
              <w:top w:val="nil"/>
              <w:left w:val="nil"/>
              <w:bottom w:val="single" w:sz="4" w:space="0" w:color="auto"/>
              <w:right w:val="single" w:sz="4" w:space="0" w:color="auto"/>
            </w:tcBorders>
            <w:shd w:val="clear" w:color="auto" w:fill="FFFF00"/>
            <w:vAlign w:val="center"/>
            <w:hideMark/>
          </w:tcPr>
          <w:p w14:paraId="7A2058EF" w14:textId="77777777" w:rsidR="00C45C5B" w:rsidRPr="00B133AD" w:rsidRDefault="00C45C5B" w:rsidP="00C45C5B">
            <w:pPr>
              <w:jc w:val="left"/>
              <w:rPr>
                <w:sz w:val="20"/>
                <w:szCs w:val="20"/>
                <w:lang w:val="en-US"/>
              </w:rPr>
            </w:pPr>
            <w:r w:rsidRPr="00B133AD">
              <w:rPr>
                <w:sz w:val="20"/>
                <w:szCs w:val="20"/>
                <w:lang w:val="en-US"/>
              </w:rPr>
              <w:t>Outreach and awareness raising</w:t>
            </w:r>
          </w:p>
        </w:tc>
        <w:tc>
          <w:tcPr>
            <w:tcW w:w="3287" w:type="pct"/>
            <w:tcBorders>
              <w:top w:val="single" w:sz="4" w:space="0" w:color="auto"/>
              <w:left w:val="nil"/>
              <w:bottom w:val="single" w:sz="4" w:space="0" w:color="auto"/>
              <w:right w:val="single" w:sz="4" w:space="0" w:color="auto"/>
            </w:tcBorders>
            <w:shd w:val="clear" w:color="auto" w:fill="FFFF00"/>
            <w:hideMark/>
          </w:tcPr>
          <w:p w14:paraId="4600CCB3" w14:textId="03CA4511" w:rsidR="00C45C5B" w:rsidRPr="00B133AD" w:rsidRDefault="00C45C5B" w:rsidP="004D5057">
            <w:pPr>
              <w:jc w:val="left"/>
              <w:rPr>
                <w:sz w:val="20"/>
                <w:szCs w:val="20"/>
                <w:lang w:val="en-US"/>
              </w:rPr>
            </w:pPr>
            <w:r w:rsidRPr="00B133AD">
              <w:rPr>
                <w:sz w:val="20"/>
                <w:szCs w:val="20"/>
                <w:lang w:val="en-US"/>
              </w:rPr>
              <w:t>Activities would be undertaken to encourage women's participation in HPMP activities and training workshops</w:t>
            </w:r>
          </w:p>
        </w:tc>
      </w:tr>
      <w:tr w:rsidR="00C45C5B" w:rsidRPr="00B133AD" w14:paraId="050C02E8" w14:textId="77777777" w:rsidTr="007F2386">
        <w:trPr>
          <w:trHeight w:val="485"/>
        </w:trPr>
        <w:tc>
          <w:tcPr>
            <w:tcW w:w="798" w:type="pct"/>
            <w:vMerge/>
            <w:tcBorders>
              <w:top w:val="nil"/>
              <w:left w:val="single" w:sz="4" w:space="0" w:color="auto"/>
              <w:bottom w:val="single" w:sz="4" w:space="0" w:color="auto"/>
              <w:right w:val="single" w:sz="4" w:space="0" w:color="auto"/>
            </w:tcBorders>
            <w:shd w:val="clear" w:color="auto" w:fill="FFFF00"/>
            <w:vAlign w:val="center"/>
            <w:hideMark/>
          </w:tcPr>
          <w:p w14:paraId="1B8FD304" w14:textId="77777777" w:rsidR="00C45C5B" w:rsidRPr="00B133AD" w:rsidRDefault="00C45C5B" w:rsidP="004D5057">
            <w:pPr>
              <w:jc w:val="left"/>
              <w:rPr>
                <w:b/>
                <w:sz w:val="20"/>
                <w:szCs w:val="20"/>
                <w:lang w:val="en-US"/>
              </w:rPr>
            </w:pPr>
          </w:p>
        </w:tc>
        <w:tc>
          <w:tcPr>
            <w:tcW w:w="916" w:type="pct"/>
            <w:tcBorders>
              <w:top w:val="nil"/>
              <w:left w:val="nil"/>
              <w:bottom w:val="single" w:sz="4" w:space="0" w:color="auto"/>
              <w:right w:val="single" w:sz="4" w:space="0" w:color="auto"/>
            </w:tcBorders>
            <w:shd w:val="clear" w:color="auto" w:fill="FFFF00"/>
            <w:vAlign w:val="center"/>
            <w:hideMark/>
          </w:tcPr>
          <w:p w14:paraId="779EFAAB" w14:textId="77777777" w:rsidR="00C45C5B" w:rsidRPr="00B133AD" w:rsidRDefault="00C45C5B" w:rsidP="00C45C5B">
            <w:pPr>
              <w:jc w:val="left"/>
              <w:rPr>
                <w:sz w:val="20"/>
                <w:szCs w:val="20"/>
                <w:lang w:val="en-US"/>
              </w:rPr>
            </w:pPr>
            <w:r w:rsidRPr="00B133AD">
              <w:rPr>
                <w:sz w:val="20"/>
                <w:szCs w:val="20"/>
                <w:lang w:val="en-US"/>
              </w:rPr>
              <w:t>Communications</w:t>
            </w:r>
          </w:p>
        </w:tc>
        <w:tc>
          <w:tcPr>
            <w:tcW w:w="3287" w:type="pct"/>
            <w:tcBorders>
              <w:top w:val="single" w:sz="4" w:space="0" w:color="auto"/>
              <w:left w:val="nil"/>
              <w:bottom w:val="single" w:sz="4" w:space="0" w:color="auto"/>
              <w:right w:val="single" w:sz="4" w:space="0" w:color="auto"/>
            </w:tcBorders>
            <w:shd w:val="clear" w:color="auto" w:fill="FFFF00"/>
            <w:hideMark/>
          </w:tcPr>
          <w:p w14:paraId="2903777F" w14:textId="3697B513" w:rsidR="00C45C5B" w:rsidRPr="00B133AD" w:rsidRDefault="00C45C5B" w:rsidP="004D5057">
            <w:pPr>
              <w:jc w:val="left"/>
              <w:rPr>
                <w:sz w:val="20"/>
                <w:szCs w:val="20"/>
                <w:lang w:val="en-US"/>
              </w:rPr>
            </w:pPr>
            <w:r w:rsidRPr="00B133AD">
              <w:rPr>
                <w:sz w:val="20"/>
                <w:szCs w:val="20"/>
                <w:lang w:val="en-US"/>
              </w:rPr>
              <w:t>Considerations would be given to gender-sensitive communications, for example, “communication and awareness activities will be targeted to women”; “introduction of gender-sensitive language in communications”; “visuals of women and men where applicable”</w:t>
            </w:r>
          </w:p>
        </w:tc>
      </w:tr>
      <w:tr w:rsidR="00C45C5B" w:rsidRPr="00B133AD" w14:paraId="287BC864" w14:textId="77777777" w:rsidTr="007F2386">
        <w:trPr>
          <w:trHeight w:val="710"/>
        </w:trPr>
        <w:tc>
          <w:tcPr>
            <w:tcW w:w="798" w:type="pct"/>
            <w:vMerge w:val="restart"/>
            <w:tcBorders>
              <w:top w:val="nil"/>
              <w:left w:val="single" w:sz="4" w:space="0" w:color="auto"/>
              <w:bottom w:val="single" w:sz="4" w:space="0" w:color="auto"/>
              <w:right w:val="single" w:sz="4" w:space="0" w:color="auto"/>
            </w:tcBorders>
            <w:shd w:val="clear" w:color="auto" w:fill="FFFF00"/>
            <w:vAlign w:val="center"/>
            <w:hideMark/>
          </w:tcPr>
          <w:p w14:paraId="38D82180" w14:textId="4A96A9F2" w:rsidR="00C45C5B" w:rsidRPr="00B133AD" w:rsidRDefault="00C45C5B" w:rsidP="00C45C5B">
            <w:pPr>
              <w:ind w:right="90"/>
              <w:jc w:val="left"/>
              <w:rPr>
                <w:b/>
                <w:sz w:val="20"/>
                <w:szCs w:val="20"/>
                <w:lang w:val="en-US"/>
              </w:rPr>
            </w:pPr>
            <w:r w:rsidRPr="00B133AD">
              <w:rPr>
                <w:b/>
                <w:sz w:val="20"/>
                <w:szCs w:val="20"/>
                <w:lang w:val="en-US"/>
              </w:rPr>
              <w:t>Participation of women</w:t>
            </w:r>
          </w:p>
        </w:tc>
        <w:tc>
          <w:tcPr>
            <w:tcW w:w="916" w:type="pct"/>
            <w:tcBorders>
              <w:top w:val="nil"/>
              <w:left w:val="nil"/>
              <w:bottom w:val="single" w:sz="4" w:space="0" w:color="auto"/>
              <w:right w:val="single" w:sz="4" w:space="0" w:color="auto"/>
            </w:tcBorders>
            <w:shd w:val="clear" w:color="auto" w:fill="FFFF00"/>
            <w:vAlign w:val="center"/>
            <w:hideMark/>
          </w:tcPr>
          <w:p w14:paraId="5689ED36" w14:textId="3C2C3B78" w:rsidR="00C45C5B" w:rsidRPr="00B133AD" w:rsidRDefault="00C45C5B" w:rsidP="00C45C5B">
            <w:pPr>
              <w:jc w:val="left"/>
              <w:rPr>
                <w:sz w:val="20"/>
                <w:szCs w:val="20"/>
                <w:lang w:val="en-US"/>
              </w:rPr>
            </w:pPr>
            <w:r w:rsidRPr="00B133AD">
              <w:rPr>
                <w:sz w:val="20"/>
                <w:szCs w:val="20"/>
                <w:lang w:val="en-US"/>
              </w:rPr>
              <w:t>Staff/decision making (outcome)</w:t>
            </w:r>
          </w:p>
        </w:tc>
        <w:tc>
          <w:tcPr>
            <w:tcW w:w="3287" w:type="pct"/>
            <w:tcBorders>
              <w:top w:val="single" w:sz="4" w:space="0" w:color="auto"/>
              <w:left w:val="nil"/>
              <w:bottom w:val="single" w:sz="4" w:space="0" w:color="auto"/>
              <w:right w:val="single" w:sz="4" w:space="0" w:color="auto"/>
            </w:tcBorders>
            <w:shd w:val="clear" w:color="auto" w:fill="FFFF00"/>
            <w:hideMark/>
          </w:tcPr>
          <w:p w14:paraId="045E15ED" w14:textId="750A7370" w:rsidR="00C45C5B" w:rsidRPr="00B133AD" w:rsidRDefault="00C45C5B" w:rsidP="004D5057">
            <w:pPr>
              <w:jc w:val="left"/>
              <w:rPr>
                <w:sz w:val="20"/>
                <w:szCs w:val="20"/>
                <w:lang w:val="en-US"/>
              </w:rPr>
            </w:pPr>
            <w:r w:rsidRPr="00B133AD">
              <w:rPr>
                <w:sz w:val="20"/>
                <w:szCs w:val="20"/>
                <w:lang w:val="en-US"/>
              </w:rPr>
              <w:t>Submission provides data to illustrate an already obtained level of gender participation in the last tranche of the HPMP activities regarding staff, trainers, consultants, or decision makers</w:t>
            </w:r>
          </w:p>
        </w:tc>
      </w:tr>
      <w:tr w:rsidR="00C45C5B" w:rsidRPr="00B133AD" w14:paraId="0DBD8C03" w14:textId="77777777" w:rsidTr="007F2386">
        <w:trPr>
          <w:trHeight w:val="674"/>
        </w:trPr>
        <w:tc>
          <w:tcPr>
            <w:tcW w:w="798" w:type="pct"/>
            <w:vMerge/>
            <w:tcBorders>
              <w:top w:val="nil"/>
              <w:left w:val="single" w:sz="4" w:space="0" w:color="auto"/>
              <w:bottom w:val="single" w:sz="4" w:space="0" w:color="auto"/>
              <w:right w:val="single" w:sz="4" w:space="0" w:color="auto"/>
            </w:tcBorders>
            <w:shd w:val="clear" w:color="auto" w:fill="FFFF00"/>
            <w:vAlign w:val="center"/>
            <w:hideMark/>
          </w:tcPr>
          <w:p w14:paraId="2FC36D03" w14:textId="77777777" w:rsidR="00C45C5B" w:rsidRPr="00B133AD" w:rsidRDefault="00C45C5B" w:rsidP="004D5057">
            <w:pPr>
              <w:jc w:val="left"/>
              <w:rPr>
                <w:b/>
                <w:sz w:val="20"/>
                <w:szCs w:val="20"/>
                <w:lang w:val="en-US"/>
              </w:rPr>
            </w:pPr>
          </w:p>
        </w:tc>
        <w:tc>
          <w:tcPr>
            <w:tcW w:w="916" w:type="pct"/>
            <w:tcBorders>
              <w:top w:val="nil"/>
              <w:left w:val="nil"/>
              <w:bottom w:val="single" w:sz="4" w:space="0" w:color="auto"/>
              <w:right w:val="single" w:sz="4" w:space="0" w:color="auto"/>
            </w:tcBorders>
            <w:shd w:val="clear" w:color="auto" w:fill="FFFF00"/>
            <w:vAlign w:val="center"/>
            <w:hideMark/>
          </w:tcPr>
          <w:p w14:paraId="7739C6E8" w14:textId="62585541" w:rsidR="00C45C5B" w:rsidRPr="00B133AD" w:rsidRDefault="00C45C5B" w:rsidP="00C45C5B">
            <w:pPr>
              <w:jc w:val="left"/>
              <w:rPr>
                <w:sz w:val="20"/>
                <w:szCs w:val="20"/>
                <w:lang w:val="en-US"/>
              </w:rPr>
            </w:pPr>
            <w:r w:rsidRPr="00B133AD">
              <w:rPr>
                <w:sz w:val="20"/>
                <w:szCs w:val="20"/>
                <w:lang w:val="en-US"/>
              </w:rPr>
              <w:t>Training/sector (outcome)</w:t>
            </w:r>
          </w:p>
        </w:tc>
        <w:tc>
          <w:tcPr>
            <w:tcW w:w="3287" w:type="pct"/>
            <w:tcBorders>
              <w:top w:val="single" w:sz="4" w:space="0" w:color="auto"/>
              <w:left w:val="nil"/>
              <w:bottom w:val="single" w:sz="4" w:space="0" w:color="auto"/>
              <w:right w:val="single" w:sz="4" w:space="0" w:color="auto"/>
            </w:tcBorders>
            <w:shd w:val="clear" w:color="auto" w:fill="FFFF00"/>
            <w:hideMark/>
          </w:tcPr>
          <w:p w14:paraId="7E90A2AC" w14:textId="4A250BA4" w:rsidR="00C45C5B" w:rsidRPr="00B133AD" w:rsidRDefault="00C45C5B" w:rsidP="004D5057">
            <w:pPr>
              <w:jc w:val="left"/>
              <w:rPr>
                <w:sz w:val="20"/>
                <w:szCs w:val="20"/>
                <w:lang w:val="en-US"/>
              </w:rPr>
            </w:pPr>
            <w:r w:rsidRPr="00B133AD">
              <w:rPr>
                <w:sz w:val="20"/>
                <w:szCs w:val="20"/>
                <w:lang w:val="en-US"/>
              </w:rPr>
              <w:t>Submission provides data to illustrate an already obtained level of gender participation in the last tranche of the HPMP activities such as training workshops or females working in the sector</w:t>
            </w:r>
          </w:p>
        </w:tc>
      </w:tr>
      <w:tr w:rsidR="00C45C5B" w:rsidRPr="00B133AD" w14:paraId="6FAF6CBE" w14:textId="77777777" w:rsidTr="007F2386">
        <w:trPr>
          <w:trHeight w:val="746"/>
        </w:trPr>
        <w:tc>
          <w:tcPr>
            <w:tcW w:w="798" w:type="pct"/>
            <w:vMerge w:val="restart"/>
            <w:tcBorders>
              <w:top w:val="nil"/>
              <w:left w:val="single" w:sz="4" w:space="0" w:color="auto"/>
              <w:bottom w:val="single" w:sz="4" w:space="0" w:color="auto"/>
              <w:right w:val="single" w:sz="4" w:space="0" w:color="auto"/>
            </w:tcBorders>
            <w:shd w:val="clear" w:color="auto" w:fill="FFFF00"/>
            <w:vAlign w:val="center"/>
            <w:hideMark/>
          </w:tcPr>
          <w:p w14:paraId="3BB0F561" w14:textId="11029590" w:rsidR="00C45C5B" w:rsidRPr="00B133AD" w:rsidRDefault="00C45C5B" w:rsidP="004D5057">
            <w:pPr>
              <w:jc w:val="left"/>
              <w:rPr>
                <w:b/>
                <w:sz w:val="20"/>
                <w:szCs w:val="20"/>
                <w:lang w:val="en-US"/>
              </w:rPr>
            </w:pPr>
            <w:r w:rsidRPr="00B133AD">
              <w:rPr>
                <w:b/>
                <w:sz w:val="20"/>
                <w:szCs w:val="20"/>
                <w:lang w:val="en-US"/>
              </w:rPr>
              <w:t>Monitoring, evaluation and sharing</w:t>
            </w:r>
          </w:p>
        </w:tc>
        <w:tc>
          <w:tcPr>
            <w:tcW w:w="916" w:type="pct"/>
            <w:tcBorders>
              <w:top w:val="nil"/>
              <w:left w:val="nil"/>
              <w:bottom w:val="single" w:sz="4" w:space="0" w:color="auto"/>
              <w:right w:val="single" w:sz="4" w:space="0" w:color="auto"/>
            </w:tcBorders>
            <w:shd w:val="clear" w:color="auto" w:fill="FFFF00"/>
            <w:vAlign w:val="center"/>
            <w:hideMark/>
          </w:tcPr>
          <w:p w14:paraId="0EC25D1D" w14:textId="77777777" w:rsidR="00C45C5B" w:rsidRPr="00B133AD" w:rsidRDefault="00C45C5B" w:rsidP="00C45C5B">
            <w:pPr>
              <w:jc w:val="left"/>
              <w:rPr>
                <w:sz w:val="20"/>
                <w:szCs w:val="20"/>
                <w:lang w:val="en-US"/>
              </w:rPr>
            </w:pPr>
            <w:r w:rsidRPr="00B133AD">
              <w:rPr>
                <w:sz w:val="20"/>
                <w:szCs w:val="20"/>
                <w:lang w:val="en-US"/>
              </w:rPr>
              <w:t>Monitoring and evaluation</w:t>
            </w:r>
          </w:p>
        </w:tc>
        <w:tc>
          <w:tcPr>
            <w:tcW w:w="3287" w:type="pct"/>
            <w:tcBorders>
              <w:top w:val="single" w:sz="4" w:space="0" w:color="auto"/>
              <w:left w:val="nil"/>
              <w:bottom w:val="single" w:sz="4" w:space="0" w:color="auto"/>
              <w:right w:val="single" w:sz="4" w:space="0" w:color="auto"/>
            </w:tcBorders>
            <w:shd w:val="clear" w:color="auto" w:fill="FFFF00"/>
            <w:hideMark/>
          </w:tcPr>
          <w:p w14:paraId="517AD0F7" w14:textId="0A3C6D3F" w:rsidR="00C45C5B" w:rsidRPr="00B133AD" w:rsidRDefault="00C45C5B" w:rsidP="004D5057">
            <w:pPr>
              <w:jc w:val="left"/>
              <w:rPr>
                <w:sz w:val="20"/>
                <w:szCs w:val="20"/>
                <w:lang w:val="en-US"/>
              </w:rPr>
            </w:pPr>
            <w:r w:rsidRPr="00B133AD">
              <w:rPr>
                <w:sz w:val="20"/>
                <w:szCs w:val="20"/>
                <w:lang w:val="en-US"/>
              </w:rPr>
              <w:t>Identified activities to be undertaken in terms of specific reporting on gender issues and progress made to address these (quantitatively and/or qualitatively) and/or evaluation of results, in addition to requirements for reporting in the HPMP</w:t>
            </w:r>
          </w:p>
        </w:tc>
      </w:tr>
      <w:tr w:rsidR="00C45C5B" w:rsidRPr="00B133AD" w14:paraId="343FA9BA" w14:textId="77777777" w:rsidTr="007F2386">
        <w:trPr>
          <w:trHeight w:val="55"/>
        </w:trPr>
        <w:tc>
          <w:tcPr>
            <w:tcW w:w="798" w:type="pct"/>
            <w:vMerge/>
            <w:tcBorders>
              <w:top w:val="nil"/>
              <w:left w:val="single" w:sz="4" w:space="0" w:color="auto"/>
              <w:bottom w:val="single" w:sz="4" w:space="0" w:color="auto"/>
              <w:right w:val="single" w:sz="4" w:space="0" w:color="auto"/>
            </w:tcBorders>
            <w:shd w:val="clear" w:color="auto" w:fill="FFFF00"/>
            <w:vAlign w:val="center"/>
            <w:hideMark/>
          </w:tcPr>
          <w:p w14:paraId="37EBAD22" w14:textId="77777777" w:rsidR="00C45C5B" w:rsidRPr="00B133AD" w:rsidRDefault="00C45C5B" w:rsidP="004D5057">
            <w:pPr>
              <w:jc w:val="left"/>
              <w:rPr>
                <w:b/>
                <w:sz w:val="20"/>
                <w:szCs w:val="20"/>
                <w:lang w:val="en-US"/>
              </w:rPr>
            </w:pPr>
          </w:p>
        </w:tc>
        <w:tc>
          <w:tcPr>
            <w:tcW w:w="916" w:type="pct"/>
            <w:tcBorders>
              <w:top w:val="nil"/>
              <w:left w:val="nil"/>
              <w:bottom w:val="single" w:sz="4" w:space="0" w:color="auto"/>
              <w:right w:val="single" w:sz="4" w:space="0" w:color="auto"/>
            </w:tcBorders>
            <w:shd w:val="clear" w:color="auto" w:fill="FFFF00"/>
            <w:vAlign w:val="center"/>
            <w:hideMark/>
          </w:tcPr>
          <w:p w14:paraId="675DD1C8" w14:textId="77777777" w:rsidR="00C45C5B" w:rsidRPr="00B133AD" w:rsidRDefault="00C45C5B" w:rsidP="00C45C5B">
            <w:pPr>
              <w:jc w:val="left"/>
              <w:rPr>
                <w:sz w:val="20"/>
                <w:szCs w:val="20"/>
                <w:lang w:val="en-US"/>
              </w:rPr>
            </w:pPr>
            <w:r w:rsidRPr="00B133AD">
              <w:rPr>
                <w:sz w:val="20"/>
                <w:szCs w:val="20"/>
                <w:lang w:val="en-US"/>
              </w:rPr>
              <w:t>Lessons learned</w:t>
            </w:r>
          </w:p>
        </w:tc>
        <w:tc>
          <w:tcPr>
            <w:tcW w:w="3287" w:type="pct"/>
            <w:tcBorders>
              <w:top w:val="single" w:sz="4" w:space="0" w:color="auto"/>
              <w:left w:val="nil"/>
              <w:bottom w:val="single" w:sz="4" w:space="0" w:color="auto"/>
              <w:right w:val="single" w:sz="4" w:space="0" w:color="auto"/>
            </w:tcBorders>
            <w:shd w:val="clear" w:color="auto" w:fill="FFFF00"/>
            <w:hideMark/>
          </w:tcPr>
          <w:p w14:paraId="1545DD18" w14:textId="71CB778D" w:rsidR="00C45C5B" w:rsidRPr="00B133AD" w:rsidRDefault="00C45C5B" w:rsidP="004D5057">
            <w:pPr>
              <w:jc w:val="left"/>
              <w:rPr>
                <w:sz w:val="20"/>
                <w:szCs w:val="20"/>
                <w:lang w:val="en-US"/>
              </w:rPr>
            </w:pPr>
            <w:r w:rsidRPr="00B133AD">
              <w:rPr>
                <w:sz w:val="20"/>
                <w:szCs w:val="20"/>
                <w:lang w:val="en-US"/>
              </w:rPr>
              <w:t>Discussion of gender issues during thematic workshops to share experiences and lessons learned on gender mainstreaming</w:t>
            </w:r>
          </w:p>
        </w:tc>
      </w:tr>
      <w:tr w:rsidR="00C45C5B" w:rsidRPr="00B133AD" w14:paraId="64AABD9F" w14:textId="77777777" w:rsidTr="007F2386">
        <w:trPr>
          <w:trHeight w:val="449"/>
        </w:trPr>
        <w:tc>
          <w:tcPr>
            <w:tcW w:w="798" w:type="pct"/>
            <w:tcBorders>
              <w:top w:val="nil"/>
              <w:left w:val="single" w:sz="4" w:space="0" w:color="auto"/>
              <w:bottom w:val="single" w:sz="4" w:space="0" w:color="auto"/>
              <w:right w:val="single" w:sz="4" w:space="0" w:color="auto"/>
            </w:tcBorders>
            <w:shd w:val="clear" w:color="auto" w:fill="FFFF00"/>
            <w:noWrap/>
            <w:vAlign w:val="center"/>
            <w:hideMark/>
          </w:tcPr>
          <w:p w14:paraId="095F0D67" w14:textId="77777777" w:rsidR="00C45C5B" w:rsidRPr="00B133AD" w:rsidRDefault="00C45C5B" w:rsidP="004D5057">
            <w:pPr>
              <w:jc w:val="left"/>
              <w:rPr>
                <w:b/>
                <w:sz w:val="20"/>
                <w:szCs w:val="20"/>
                <w:lang w:val="en-US"/>
              </w:rPr>
            </w:pPr>
            <w:r w:rsidRPr="00B133AD">
              <w:rPr>
                <w:b/>
                <w:sz w:val="20"/>
                <w:szCs w:val="20"/>
                <w:lang w:val="en-US"/>
              </w:rPr>
              <w:t>Budgeting</w:t>
            </w:r>
          </w:p>
        </w:tc>
        <w:tc>
          <w:tcPr>
            <w:tcW w:w="916" w:type="pct"/>
            <w:tcBorders>
              <w:top w:val="nil"/>
              <w:left w:val="nil"/>
              <w:bottom w:val="single" w:sz="4" w:space="0" w:color="auto"/>
              <w:right w:val="single" w:sz="4" w:space="0" w:color="auto"/>
            </w:tcBorders>
            <w:shd w:val="clear" w:color="auto" w:fill="FFFF00"/>
            <w:vAlign w:val="center"/>
            <w:hideMark/>
          </w:tcPr>
          <w:p w14:paraId="1E91F12D" w14:textId="77777777" w:rsidR="00C45C5B" w:rsidRPr="00B133AD" w:rsidRDefault="00C45C5B" w:rsidP="00C45C5B">
            <w:pPr>
              <w:jc w:val="left"/>
              <w:rPr>
                <w:sz w:val="20"/>
                <w:szCs w:val="20"/>
                <w:lang w:val="en-US"/>
              </w:rPr>
            </w:pPr>
            <w:r w:rsidRPr="00B133AD">
              <w:rPr>
                <w:sz w:val="20"/>
                <w:szCs w:val="20"/>
                <w:lang w:val="en-US"/>
              </w:rPr>
              <w:t>Budget allocation</w:t>
            </w:r>
          </w:p>
        </w:tc>
        <w:tc>
          <w:tcPr>
            <w:tcW w:w="3287" w:type="pct"/>
            <w:tcBorders>
              <w:top w:val="single" w:sz="4" w:space="0" w:color="auto"/>
              <w:left w:val="nil"/>
              <w:bottom w:val="single" w:sz="4" w:space="0" w:color="auto"/>
              <w:right w:val="single" w:sz="4" w:space="0" w:color="auto"/>
            </w:tcBorders>
            <w:shd w:val="clear" w:color="auto" w:fill="FFFF00"/>
            <w:hideMark/>
          </w:tcPr>
          <w:p w14:paraId="5FDE0D22" w14:textId="1A6B0CC2" w:rsidR="00C45C5B" w:rsidRPr="00B133AD" w:rsidRDefault="00C45C5B" w:rsidP="004D5057">
            <w:pPr>
              <w:jc w:val="left"/>
              <w:rPr>
                <w:sz w:val="20"/>
                <w:szCs w:val="20"/>
                <w:lang w:val="en-US"/>
              </w:rPr>
            </w:pPr>
            <w:r w:rsidRPr="00B133AD">
              <w:rPr>
                <w:sz w:val="20"/>
                <w:szCs w:val="20"/>
                <w:lang w:val="en-US"/>
              </w:rPr>
              <w:t>Includes those submissions that specifically identified specific activities with budget allocations for gender-mainstreaming activities</w:t>
            </w:r>
          </w:p>
        </w:tc>
      </w:tr>
    </w:tbl>
    <w:p w14:paraId="7CBBB29E" w14:textId="77777777" w:rsidR="000C123F" w:rsidRPr="00B133AD" w:rsidRDefault="000C123F">
      <w:pPr>
        <w:jc w:val="left"/>
        <w:rPr>
          <w:color w:val="0D0D0D" w:themeColor="text1" w:themeTint="F2"/>
        </w:rPr>
        <w:sectPr w:rsidR="000C123F" w:rsidRPr="00B133AD" w:rsidSect="00BB2F07">
          <w:headerReference w:type="even" r:id="rId25"/>
          <w:headerReference w:type="default" r:id="rId26"/>
          <w:footerReference w:type="even" r:id="rId27"/>
          <w:footerReference w:type="default" r:id="rId28"/>
          <w:headerReference w:type="first" r:id="rId29"/>
          <w:footerReference w:type="first" r:id="rId30"/>
          <w:pgSz w:w="12240" w:h="15840" w:code="1"/>
          <w:pgMar w:top="1276" w:right="1350" w:bottom="864" w:left="1440" w:header="568" w:footer="561" w:gutter="0"/>
          <w:cols w:space="720"/>
          <w:titlePg/>
        </w:sectPr>
      </w:pPr>
    </w:p>
    <w:p w14:paraId="51123125" w14:textId="0D57E0BC" w:rsidR="008238AC" w:rsidRPr="00E25A54" w:rsidRDefault="008238AC" w:rsidP="00E25A54">
      <w:pPr>
        <w:spacing w:after="240"/>
        <w:jc w:val="center"/>
        <w:outlineLvl w:val="0"/>
        <w:rPr>
          <w:b/>
          <w:bCs/>
        </w:rPr>
      </w:pPr>
      <w:r w:rsidRPr="00E25A54">
        <w:rPr>
          <w:b/>
          <w:bCs/>
        </w:rPr>
        <w:lastRenderedPageBreak/>
        <w:t>Appendix E</w:t>
      </w:r>
    </w:p>
    <w:p w14:paraId="75DE9EFA" w14:textId="63C26F51" w:rsidR="00E43342" w:rsidRPr="00E25A54" w:rsidRDefault="006F648F" w:rsidP="00E25A54">
      <w:pPr>
        <w:spacing w:before="240" w:after="240"/>
        <w:jc w:val="center"/>
        <w:outlineLvl w:val="0"/>
        <w:rPr>
          <w:b/>
          <w:sz w:val="24"/>
        </w:rPr>
      </w:pPr>
      <w:r w:rsidRPr="00E25A54">
        <w:rPr>
          <w:b/>
          <w:sz w:val="24"/>
        </w:rPr>
        <w:t xml:space="preserve">INDICATIVE </w:t>
      </w:r>
      <w:r w:rsidR="00E25A54" w:rsidRPr="00E25A54">
        <w:rPr>
          <w:b/>
          <w:bCs/>
          <w:sz w:val="24"/>
          <w:szCs w:val="24"/>
        </w:rPr>
        <w:t xml:space="preserve">GENDER MAINSTREAMING </w:t>
      </w:r>
      <w:r w:rsidRPr="00E25A54">
        <w:rPr>
          <w:b/>
          <w:sz w:val="24"/>
        </w:rPr>
        <w:t xml:space="preserve">REQUIREMENTS FOR </w:t>
      </w:r>
      <w:r w:rsidR="00E25A54" w:rsidRPr="00E25A54">
        <w:rPr>
          <w:b/>
          <w:bCs/>
          <w:sz w:val="24"/>
          <w:szCs w:val="24"/>
        </w:rPr>
        <w:t>PROJECTS</w:t>
      </w:r>
      <w:r w:rsidR="00E25A54" w:rsidRPr="00E25A54">
        <w:rPr>
          <w:b/>
          <w:sz w:val="24"/>
        </w:rPr>
        <w:t xml:space="preserve"> </w:t>
      </w:r>
      <w:r w:rsidR="00E25A54" w:rsidRPr="00E25A54">
        <w:rPr>
          <w:b/>
          <w:bCs/>
          <w:sz w:val="24"/>
          <w:szCs w:val="24"/>
        </w:rPr>
        <w:t>SUPPORTED</w:t>
      </w:r>
      <w:r w:rsidR="00E25A54" w:rsidRPr="00E25A54">
        <w:rPr>
          <w:b/>
          <w:sz w:val="24"/>
        </w:rPr>
        <w:t xml:space="preserve"> BY THE </w:t>
      </w:r>
      <w:r w:rsidR="006316D5" w:rsidRPr="00E25A54">
        <w:rPr>
          <w:b/>
          <w:sz w:val="24"/>
        </w:rPr>
        <w:t>MULTILATERAL</w:t>
      </w:r>
      <w:r w:rsidR="006316D5" w:rsidRPr="00E25A54">
        <w:rPr>
          <w:b/>
          <w:bCs/>
          <w:sz w:val="24"/>
          <w:szCs w:val="24"/>
        </w:rPr>
        <w:t xml:space="preserve"> </w:t>
      </w:r>
      <w:r w:rsidR="006316D5" w:rsidRPr="00E25A54">
        <w:rPr>
          <w:b/>
          <w:sz w:val="24"/>
        </w:rPr>
        <w:t>FUND</w:t>
      </w:r>
    </w:p>
    <w:p w14:paraId="64EC56A6" w14:textId="492D1131" w:rsidR="001C5045" w:rsidRPr="00EA18EE" w:rsidRDefault="00E43342" w:rsidP="00E25A54">
      <w:pPr>
        <w:spacing w:before="240" w:after="240"/>
        <w:jc w:val="center"/>
        <w:outlineLvl w:val="0"/>
        <w:rPr>
          <w:rFonts w:eastAsia="SimSun"/>
          <w:highlight w:val="yellow"/>
          <w:lang w:val="en-US"/>
        </w:rPr>
      </w:pPr>
      <w:r w:rsidRPr="00EA18EE">
        <w:rPr>
          <w:rFonts w:eastAsia="SimSun"/>
          <w:highlight w:val="yellow"/>
        </w:rPr>
        <w:t>(</w:t>
      </w:r>
      <w:r w:rsidRPr="00EA18EE">
        <w:rPr>
          <w:rFonts w:eastAsia="SimSun"/>
          <w:highlight w:val="yellow"/>
          <w:lang w:val="en-US"/>
        </w:rPr>
        <w:t>Mandatory and optional project requirements and indicators)</w:t>
      </w:r>
    </w:p>
    <w:tbl>
      <w:tblPr>
        <w:tblStyle w:val="TableGrid10"/>
        <w:tblpPr w:leftFromText="180" w:rightFromText="180" w:vertAnchor="text" w:tblpY="1"/>
        <w:tblOverlap w:val="never"/>
        <w:tblW w:w="5000" w:type="pct"/>
        <w:shd w:val="clear" w:color="auto" w:fill="FFFF00"/>
        <w:tblCellMar>
          <w:left w:w="57" w:type="dxa"/>
          <w:right w:w="57" w:type="dxa"/>
        </w:tblCellMar>
        <w:tblLook w:val="04A0" w:firstRow="1" w:lastRow="0" w:firstColumn="1" w:lastColumn="0" w:noHBand="0" w:noVBand="1"/>
      </w:tblPr>
      <w:tblGrid>
        <w:gridCol w:w="1945"/>
        <w:gridCol w:w="2539"/>
        <w:gridCol w:w="2422"/>
        <w:gridCol w:w="2534"/>
      </w:tblGrid>
      <w:tr w:rsidR="00C65D64" w:rsidRPr="0045241A" w14:paraId="6C59EEAE" w14:textId="77777777" w:rsidTr="007F2386">
        <w:trPr>
          <w:tblHeader/>
        </w:trPr>
        <w:tc>
          <w:tcPr>
            <w:tcW w:w="1030" w:type="pct"/>
            <w:shd w:val="clear" w:color="auto" w:fill="FFFF00"/>
            <w:vAlign w:val="center"/>
          </w:tcPr>
          <w:p w14:paraId="67E9128B" w14:textId="77777777" w:rsidR="00C65D64" w:rsidRPr="0045241A" w:rsidRDefault="00C65D64" w:rsidP="00331504">
            <w:pPr>
              <w:jc w:val="center"/>
              <w:rPr>
                <w:b/>
                <w:bCs/>
                <w:iCs/>
                <w:sz w:val="20"/>
                <w:szCs w:val="20"/>
                <w:lang w:val="en-GB"/>
              </w:rPr>
            </w:pPr>
            <w:r w:rsidRPr="0045241A">
              <w:rPr>
                <w:b/>
                <w:bCs/>
                <w:iCs/>
                <w:sz w:val="20"/>
                <w:szCs w:val="20"/>
                <w:lang w:val="en-GB"/>
              </w:rPr>
              <w:t>Project cycle phase</w:t>
            </w:r>
          </w:p>
        </w:tc>
        <w:tc>
          <w:tcPr>
            <w:tcW w:w="1345" w:type="pct"/>
            <w:shd w:val="clear" w:color="auto" w:fill="FFFF00"/>
            <w:vAlign w:val="center"/>
          </w:tcPr>
          <w:p w14:paraId="73795375" w14:textId="77777777" w:rsidR="00C65D64" w:rsidRPr="0045241A" w:rsidRDefault="00C65D64" w:rsidP="00331504">
            <w:pPr>
              <w:jc w:val="center"/>
              <w:rPr>
                <w:b/>
                <w:bCs/>
                <w:iCs/>
                <w:sz w:val="20"/>
                <w:szCs w:val="20"/>
                <w:lang w:val="en-GB"/>
              </w:rPr>
            </w:pPr>
            <w:r w:rsidRPr="0045241A">
              <w:rPr>
                <w:b/>
                <w:bCs/>
                <w:iCs/>
                <w:sz w:val="20"/>
                <w:szCs w:val="20"/>
                <w:lang w:val="en-GB"/>
              </w:rPr>
              <w:t>Project requirements</w:t>
            </w:r>
          </w:p>
        </w:tc>
        <w:tc>
          <w:tcPr>
            <w:tcW w:w="1283" w:type="pct"/>
            <w:shd w:val="clear" w:color="auto" w:fill="FFFF00"/>
            <w:vAlign w:val="center"/>
          </w:tcPr>
          <w:p w14:paraId="10839E1A" w14:textId="77777777" w:rsidR="00C65D64" w:rsidRPr="0045241A" w:rsidRDefault="00C65D64" w:rsidP="00331504">
            <w:pPr>
              <w:jc w:val="center"/>
              <w:rPr>
                <w:b/>
                <w:bCs/>
                <w:iCs/>
                <w:sz w:val="20"/>
                <w:szCs w:val="20"/>
                <w:lang w:val="en-GB"/>
              </w:rPr>
            </w:pPr>
            <w:r w:rsidRPr="0045241A">
              <w:rPr>
                <w:b/>
                <w:bCs/>
                <w:iCs/>
                <w:sz w:val="20"/>
                <w:szCs w:val="20"/>
                <w:lang w:val="en-GB"/>
              </w:rPr>
              <w:t>Suggested outcomes/outputs</w:t>
            </w:r>
          </w:p>
        </w:tc>
        <w:tc>
          <w:tcPr>
            <w:tcW w:w="1341" w:type="pct"/>
            <w:shd w:val="clear" w:color="auto" w:fill="FFFF00"/>
            <w:vAlign w:val="center"/>
          </w:tcPr>
          <w:p w14:paraId="245502D2" w14:textId="77777777" w:rsidR="00C65D64" w:rsidRPr="0045241A" w:rsidRDefault="00C65D64" w:rsidP="00331504">
            <w:pPr>
              <w:jc w:val="center"/>
              <w:rPr>
                <w:b/>
                <w:bCs/>
                <w:iCs/>
                <w:sz w:val="20"/>
                <w:szCs w:val="20"/>
                <w:lang w:val="en-GB"/>
              </w:rPr>
            </w:pPr>
            <w:r w:rsidRPr="0045241A">
              <w:rPr>
                <w:b/>
                <w:bCs/>
                <w:iCs/>
                <w:sz w:val="20"/>
                <w:szCs w:val="20"/>
                <w:lang w:val="en-GB"/>
              </w:rPr>
              <w:t>Suggested indicators</w:t>
            </w:r>
          </w:p>
        </w:tc>
      </w:tr>
      <w:tr w:rsidR="00C65D64" w:rsidRPr="0045241A" w14:paraId="4B02E0D4" w14:textId="77777777" w:rsidTr="007F2386">
        <w:tc>
          <w:tcPr>
            <w:tcW w:w="5000" w:type="pct"/>
            <w:gridSpan w:val="4"/>
            <w:shd w:val="clear" w:color="auto" w:fill="FFFF00"/>
          </w:tcPr>
          <w:p w14:paraId="5126727C" w14:textId="77777777" w:rsidR="00C65D64" w:rsidRPr="0045241A" w:rsidRDefault="00C65D64" w:rsidP="00C65D64">
            <w:pPr>
              <w:tabs>
                <w:tab w:val="left" w:pos="252"/>
              </w:tabs>
              <w:spacing w:before="20" w:after="20"/>
              <w:contextualSpacing/>
              <w:jc w:val="center"/>
              <w:rPr>
                <w:b/>
                <w:bCs/>
                <w:color w:val="000000"/>
                <w:sz w:val="20"/>
                <w:szCs w:val="20"/>
                <w:lang w:val="en-GB"/>
              </w:rPr>
            </w:pPr>
            <w:r w:rsidRPr="0045241A">
              <w:rPr>
                <w:b/>
                <w:bCs/>
                <w:color w:val="000000"/>
                <w:sz w:val="20"/>
                <w:szCs w:val="20"/>
                <w:lang w:val="en-GB"/>
              </w:rPr>
              <w:t>MANDATORY PROJECT REQUIREMENTS AND INDICATORS</w:t>
            </w:r>
          </w:p>
        </w:tc>
      </w:tr>
      <w:tr w:rsidR="00C65D64" w:rsidRPr="0045241A" w14:paraId="6DE7273D" w14:textId="77777777" w:rsidTr="007F2386">
        <w:tc>
          <w:tcPr>
            <w:tcW w:w="1030" w:type="pct"/>
            <w:shd w:val="clear" w:color="auto" w:fill="FFFF00"/>
          </w:tcPr>
          <w:p w14:paraId="4878006E" w14:textId="77777777" w:rsidR="00C65D64" w:rsidRPr="0045241A" w:rsidRDefault="00C65D64" w:rsidP="00C65D64">
            <w:pPr>
              <w:spacing w:after="20"/>
              <w:jc w:val="left"/>
              <w:rPr>
                <w:b/>
                <w:bCs/>
                <w:iCs/>
                <w:sz w:val="20"/>
                <w:szCs w:val="20"/>
                <w:lang w:val="en-GB"/>
              </w:rPr>
            </w:pPr>
            <w:r w:rsidRPr="0045241A">
              <w:rPr>
                <w:b/>
                <w:bCs/>
                <w:iCs/>
                <w:sz w:val="20"/>
                <w:szCs w:val="20"/>
                <w:lang w:val="en-GB"/>
              </w:rPr>
              <w:t>Project preparation</w:t>
            </w:r>
          </w:p>
        </w:tc>
        <w:tc>
          <w:tcPr>
            <w:tcW w:w="1345" w:type="pct"/>
            <w:shd w:val="clear" w:color="auto" w:fill="FFFF00"/>
          </w:tcPr>
          <w:p w14:paraId="3EB54684" w14:textId="411A282F" w:rsidR="00C65D64" w:rsidRPr="0045241A" w:rsidRDefault="00C65D64" w:rsidP="00C65D64">
            <w:pPr>
              <w:spacing w:after="20"/>
              <w:jc w:val="left"/>
              <w:rPr>
                <w:iCs/>
                <w:sz w:val="20"/>
                <w:szCs w:val="20"/>
                <w:lang w:val="en-GB"/>
              </w:rPr>
            </w:pPr>
            <w:r w:rsidRPr="0045241A">
              <w:rPr>
                <w:iCs/>
                <w:sz w:val="20"/>
                <w:szCs w:val="20"/>
                <w:lang w:val="en-GB"/>
              </w:rPr>
              <w:t>Narrative</w:t>
            </w:r>
            <w:r w:rsidR="00467AAE" w:rsidRPr="0045241A">
              <w:rPr>
                <w:iCs/>
                <w:sz w:val="20"/>
                <w:szCs w:val="20"/>
                <w:lang w:val="en-GB"/>
              </w:rPr>
              <w:t xml:space="preserve"> or </w:t>
            </w:r>
            <w:r w:rsidRPr="0045241A">
              <w:rPr>
                <w:iCs/>
                <w:sz w:val="20"/>
                <w:szCs w:val="20"/>
                <w:lang w:val="en-GB"/>
              </w:rPr>
              <w:t>form includes a specific paragraph on gender</w:t>
            </w:r>
          </w:p>
        </w:tc>
        <w:tc>
          <w:tcPr>
            <w:tcW w:w="1283" w:type="pct"/>
            <w:shd w:val="clear" w:color="auto" w:fill="FFFF00"/>
          </w:tcPr>
          <w:p w14:paraId="4B5F0587" w14:textId="6DF63BC0" w:rsidR="00C65D64" w:rsidRPr="0045241A" w:rsidRDefault="00C65D64" w:rsidP="00C65D64">
            <w:pPr>
              <w:tabs>
                <w:tab w:val="left" w:pos="252"/>
              </w:tabs>
              <w:spacing w:after="20"/>
              <w:ind w:left="40"/>
              <w:contextualSpacing/>
              <w:jc w:val="left"/>
              <w:rPr>
                <w:color w:val="000000"/>
                <w:sz w:val="20"/>
                <w:szCs w:val="20"/>
                <w:lang w:val="en-GB"/>
              </w:rPr>
            </w:pPr>
            <w:r w:rsidRPr="0045241A">
              <w:rPr>
                <w:iCs/>
                <w:sz w:val="20"/>
                <w:szCs w:val="20"/>
                <w:lang w:val="en-GB"/>
              </w:rPr>
              <w:t>Project preparation request is gender</w:t>
            </w:r>
            <w:r w:rsidR="00467AAE" w:rsidRPr="0045241A">
              <w:rPr>
                <w:iCs/>
                <w:sz w:val="20"/>
                <w:szCs w:val="20"/>
                <w:lang w:val="en-GB"/>
              </w:rPr>
              <w:noBreakHyphen/>
            </w:r>
            <w:r w:rsidRPr="0045241A">
              <w:rPr>
                <w:iCs/>
                <w:sz w:val="20"/>
                <w:szCs w:val="20"/>
                <w:lang w:val="en-GB"/>
              </w:rPr>
              <w:t xml:space="preserve">responsive (gender is adequately mainstreamed into </w:t>
            </w:r>
            <w:r w:rsidR="00467AAE" w:rsidRPr="0045241A">
              <w:rPr>
                <w:iCs/>
                <w:sz w:val="20"/>
                <w:szCs w:val="20"/>
                <w:lang w:val="en-GB"/>
              </w:rPr>
              <w:t xml:space="preserve">the </w:t>
            </w:r>
            <w:r w:rsidRPr="0045241A">
              <w:rPr>
                <w:iCs/>
                <w:sz w:val="20"/>
                <w:szCs w:val="20"/>
                <w:lang w:val="en-GB"/>
              </w:rPr>
              <w:t>project formulation form)</w:t>
            </w:r>
          </w:p>
        </w:tc>
        <w:tc>
          <w:tcPr>
            <w:tcW w:w="1341" w:type="pct"/>
            <w:shd w:val="clear" w:color="auto" w:fill="FFFF00"/>
          </w:tcPr>
          <w:p w14:paraId="1763E223" w14:textId="1A5F2FDC" w:rsidR="00C65D64" w:rsidRPr="0045241A" w:rsidRDefault="00C65D64" w:rsidP="00C65D64">
            <w:pPr>
              <w:numPr>
                <w:ilvl w:val="0"/>
                <w:numId w:val="20"/>
              </w:numPr>
              <w:tabs>
                <w:tab w:val="left" w:pos="252"/>
              </w:tabs>
              <w:spacing w:after="20"/>
              <w:ind w:left="40" w:hanging="40"/>
              <w:contextualSpacing/>
              <w:jc w:val="left"/>
              <w:rPr>
                <w:color w:val="000000"/>
                <w:sz w:val="20"/>
                <w:szCs w:val="20"/>
                <w:lang w:val="en-GB"/>
              </w:rPr>
            </w:pPr>
            <w:r w:rsidRPr="0045241A">
              <w:rPr>
                <w:color w:val="000000"/>
                <w:sz w:val="20"/>
                <w:szCs w:val="20"/>
                <w:lang w:val="en-GB"/>
              </w:rPr>
              <w:t>A specific paragraph on gender is added to the project preparation request</w:t>
            </w:r>
          </w:p>
        </w:tc>
      </w:tr>
      <w:tr w:rsidR="00C65D64" w:rsidRPr="0045241A" w14:paraId="1F04E3E0" w14:textId="77777777" w:rsidTr="007F2386">
        <w:trPr>
          <w:trHeight w:val="1219"/>
        </w:trPr>
        <w:tc>
          <w:tcPr>
            <w:tcW w:w="1030" w:type="pct"/>
            <w:shd w:val="clear" w:color="auto" w:fill="FFFF00"/>
          </w:tcPr>
          <w:p w14:paraId="57D936C9" w14:textId="77777777" w:rsidR="00C65D64" w:rsidRPr="0045241A" w:rsidRDefault="00C65D64" w:rsidP="00C65D64">
            <w:pPr>
              <w:spacing w:after="20"/>
              <w:jc w:val="left"/>
              <w:rPr>
                <w:b/>
                <w:bCs/>
                <w:iCs/>
                <w:sz w:val="20"/>
                <w:szCs w:val="20"/>
                <w:lang w:val="en-GB"/>
              </w:rPr>
            </w:pPr>
            <w:r w:rsidRPr="0045241A">
              <w:rPr>
                <w:b/>
                <w:bCs/>
                <w:iCs/>
                <w:sz w:val="20"/>
                <w:szCs w:val="20"/>
                <w:lang w:val="en-GB"/>
              </w:rPr>
              <w:t>Planning / formulation</w:t>
            </w:r>
          </w:p>
        </w:tc>
        <w:tc>
          <w:tcPr>
            <w:tcW w:w="1345" w:type="pct"/>
            <w:shd w:val="clear" w:color="auto" w:fill="FFFF00"/>
          </w:tcPr>
          <w:p w14:paraId="43179EF3" w14:textId="77777777" w:rsidR="00C65D64" w:rsidRPr="0045241A" w:rsidRDefault="00C65D64" w:rsidP="00C65D64">
            <w:pPr>
              <w:spacing w:after="20"/>
              <w:jc w:val="left"/>
              <w:rPr>
                <w:iCs/>
                <w:sz w:val="20"/>
                <w:szCs w:val="20"/>
                <w:lang w:val="en-GB"/>
              </w:rPr>
            </w:pPr>
            <w:r w:rsidRPr="0045241A">
              <w:rPr>
                <w:iCs/>
                <w:sz w:val="20"/>
                <w:szCs w:val="20"/>
                <w:lang w:val="en-GB"/>
              </w:rPr>
              <w:t>Conducting initial gender assessment and preparation of a report</w:t>
            </w:r>
          </w:p>
        </w:tc>
        <w:tc>
          <w:tcPr>
            <w:tcW w:w="1283" w:type="pct"/>
            <w:shd w:val="clear" w:color="auto" w:fill="FFFF00"/>
          </w:tcPr>
          <w:p w14:paraId="7C39B9A0" w14:textId="1FD5544B" w:rsidR="00C65D64" w:rsidRPr="0045241A" w:rsidRDefault="00C65D64" w:rsidP="00C65D64">
            <w:pPr>
              <w:tabs>
                <w:tab w:val="left" w:pos="252"/>
              </w:tabs>
              <w:spacing w:after="20"/>
              <w:ind w:left="40"/>
              <w:contextualSpacing/>
              <w:jc w:val="left"/>
              <w:rPr>
                <w:color w:val="000000"/>
                <w:sz w:val="20"/>
                <w:szCs w:val="20"/>
                <w:lang w:val="en-GB"/>
              </w:rPr>
            </w:pPr>
            <w:r w:rsidRPr="0045241A">
              <w:rPr>
                <w:iCs/>
                <w:sz w:val="20"/>
                <w:szCs w:val="20"/>
                <w:lang w:val="en-GB"/>
              </w:rPr>
              <w:t xml:space="preserve">Project proposal is gender-responsive (gender is adequately mainstreamed into </w:t>
            </w:r>
            <w:r w:rsidR="00467AAE" w:rsidRPr="0045241A">
              <w:rPr>
                <w:iCs/>
                <w:sz w:val="20"/>
                <w:szCs w:val="20"/>
                <w:lang w:val="en-GB"/>
              </w:rPr>
              <w:t xml:space="preserve">the </w:t>
            </w:r>
            <w:r w:rsidRPr="0045241A">
              <w:rPr>
                <w:iCs/>
                <w:sz w:val="20"/>
                <w:szCs w:val="20"/>
                <w:lang w:val="en-GB"/>
              </w:rPr>
              <w:t>project proposal)</w:t>
            </w:r>
          </w:p>
        </w:tc>
        <w:tc>
          <w:tcPr>
            <w:tcW w:w="1341" w:type="pct"/>
            <w:shd w:val="clear" w:color="auto" w:fill="FFFF00"/>
          </w:tcPr>
          <w:p w14:paraId="4D9317CD" w14:textId="77777777" w:rsidR="00C65D64" w:rsidRPr="0045241A" w:rsidRDefault="00C65D64" w:rsidP="00C65D64">
            <w:pPr>
              <w:numPr>
                <w:ilvl w:val="0"/>
                <w:numId w:val="20"/>
              </w:numPr>
              <w:tabs>
                <w:tab w:val="left" w:pos="252"/>
              </w:tabs>
              <w:spacing w:after="20"/>
              <w:ind w:left="40" w:hanging="40"/>
              <w:contextualSpacing/>
              <w:jc w:val="left"/>
              <w:rPr>
                <w:color w:val="000000"/>
                <w:sz w:val="20"/>
                <w:szCs w:val="20"/>
                <w:lang w:val="en-GB"/>
              </w:rPr>
            </w:pPr>
            <w:r w:rsidRPr="0045241A">
              <w:rPr>
                <w:color w:val="000000"/>
                <w:sz w:val="20"/>
                <w:szCs w:val="20"/>
                <w:lang w:val="en-GB"/>
              </w:rPr>
              <w:t>Gender assessment undertaken and included in the final project proposal</w:t>
            </w:r>
          </w:p>
        </w:tc>
      </w:tr>
      <w:tr w:rsidR="00C65D64" w:rsidRPr="0045241A" w14:paraId="2D3D79DB" w14:textId="77777777" w:rsidTr="007F2386">
        <w:tc>
          <w:tcPr>
            <w:tcW w:w="1030" w:type="pct"/>
            <w:vMerge w:val="restart"/>
            <w:shd w:val="clear" w:color="auto" w:fill="FFFF00"/>
          </w:tcPr>
          <w:p w14:paraId="19A6B808" w14:textId="77777777" w:rsidR="00C65D64" w:rsidRPr="0045241A" w:rsidRDefault="00C65D64" w:rsidP="00C65D64">
            <w:pPr>
              <w:spacing w:after="20"/>
              <w:jc w:val="left"/>
              <w:rPr>
                <w:b/>
                <w:bCs/>
                <w:iCs/>
                <w:sz w:val="20"/>
                <w:szCs w:val="20"/>
                <w:lang w:val="en-GB"/>
              </w:rPr>
            </w:pPr>
            <w:r w:rsidRPr="0045241A">
              <w:rPr>
                <w:b/>
                <w:bCs/>
                <w:iCs/>
                <w:sz w:val="20"/>
                <w:szCs w:val="20"/>
                <w:lang w:val="en-GB"/>
              </w:rPr>
              <w:t>Implementation</w:t>
            </w:r>
          </w:p>
        </w:tc>
        <w:tc>
          <w:tcPr>
            <w:tcW w:w="1345" w:type="pct"/>
            <w:shd w:val="clear" w:color="auto" w:fill="FFFF00"/>
          </w:tcPr>
          <w:p w14:paraId="2BEED277" w14:textId="3E08D761" w:rsidR="00C65D64" w:rsidRPr="0045241A" w:rsidRDefault="00C65D64" w:rsidP="00C65D64">
            <w:pPr>
              <w:spacing w:after="20"/>
              <w:jc w:val="left"/>
              <w:rPr>
                <w:iCs/>
                <w:sz w:val="20"/>
                <w:szCs w:val="20"/>
                <w:lang w:val="en-GB"/>
              </w:rPr>
            </w:pPr>
            <w:r w:rsidRPr="0045241A">
              <w:rPr>
                <w:iCs/>
                <w:sz w:val="20"/>
                <w:szCs w:val="20"/>
                <w:lang w:val="en-GB"/>
              </w:rPr>
              <w:t>Efforts undertaken to achieve gender parity among project staff in the project monitoring and implementation unit</w:t>
            </w:r>
          </w:p>
        </w:tc>
        <w:tc>
          <w:tcPr>
            <w:tcW w:w="1283" w:type="pct"/>
            <w:shd w:val="clear" w:color="auto" w:fill="FFFF00"/>
          </w:tcPr>
          <w:p w14:paraId="040CE49E" w14:textId="77777777" w:rsidR="00C65D64" w:rsidRPr="0045241A" w:rsidRDefault="00C65D64" w:rsidP="00C65D64">
            <w:pPr>
              <w:tabs>
                <w:tab w:val="left" w:pos="252"/>
              </w:tabs>
              <w:spacing w:after="20"/>
              <w:ind w:left="40"/>
              <w:contextualSpacing/>
              <w:jc w:val="left"/>
              <w:rPr>
                <w:b/>
                <w:bCs/>
                <w:iCs/>
                <w:sz w:val="20"/>
                <w:szCs w:val="20"/>
                <w:lang w:val="en-GB"/>
              </w:rPr>
            </w:pPr>
            <w:r w:rsidRPr="0045241A">
              <w:rPr>
                <w:iCs/>
                <w:sz w:val="20"/>
                <w:szCs w:val="20"/>
                <w:lang w:val="en-GB"/>
              </w:rPr>
              <w:t>Gender equality among project staff is achieved</w:t>
            </w:r>
          </w:p>
        </w:tc>
        <w:tc>
          <w:tcPr>
            <w:tcW w:w="1341" w:type="pct"/>
            <w:shd w:val="clear" w:color="auto" w:fill="FFFF00"/>
          </w:tcPr>
          <w:p w14:paraId="7DAB3C83" w14:textId="77777777" w:rsidR="00C65D64" w:rsidRPr="0045241A" w:rsidRDefault="00C65D64" w:rsidP="00C65D64">
            <w:pPr>
              <w:numPr>
                <w:ilvl w:val="0"/>
                <w:numId w:val="20"/>
              </w:numPr>
              <w:tabs>
                <w:tab w:val="left" w:pos="252"/>
              </w:tabs>
              <w:spacing w:after="20"/>
              <w:ind w:left="40" w:hanging="40"/>
              <w:contextualSpacing/>
              <w:jc w:val="left"/>
              <w:rPr>
                <w:color w:val="000000"/>
                <w:sz w:val="20"/>
                <w:szCs w:val="20"/>
                <w:lang w:val="en-GB"/>
              </w:rPr>
            </w:pPr>
            <w:r w:rsidRPr="0045241A">
              <w:rPr>
                <w:color w:val="000000"/>
                <w:sz w:val="20"/>
                <w:szCs w:val="20"/>
                <w:lang w:val="en-GB"/>
              </w:rPr>
              <w:t>Number / percentage of women and men employed through project</w:t>
            </w:r>
          </w:p>
        </w:tc>
      </w:tr>
      <w:tr w:rsidR="00C65D64" w:rsidRPr="0045241A" w14:paraId="0F28A1C0" w14:textId="77777777" w:rsidTr="007F2386">
        <w:tc>
          <w:tcPr>
            <w:tcW w:w="1030" w:type="pct"/>
            <w:vMerge/>
            <w:shd w:val="clear" w:color="auto" w:fill="FFFF00"/>
          </w:tcPr>
          <w:p w14:paraId="2A78A199" w14:textId="77777777" w:rsidR="00C65D64" w:rsidRPr="0045241A" w:rsidRDefault="00C65D64" w:rsidP="00C65D64">
            <w:pPr>
              <w:spacing w:after="20"/>
              <w:jc w:val="left"/>
              <w:rPr>
                <w:b/>
                <w:bCs/>
                <w:iCs/>
                <w:sz w:val="20"/>
                <w:szCs w:val="20"/>
                <w:lang w:val="en-GB"/>
              </w:rPr>
            </w:pPr>
          </w:p>
        </w:tc>
        <w:tc>
          <w:tcPr>
            <w:tcW w:w="1345" w:type="pct"/>
            <w:shd w:val="clear" w:color="auto" w:fill="FFFF00"/>
          </w:tcPr>
          <w:p w14:paraId="70DC38A8" w14:textId="77777777" w:rsidR="00C65D64" w:rsidRPr="0045241A" w:rsidRDefault="00C65D64" w:rsidP="00C65D64">
            <w:pPr>
              <w:spacing w:after="20"/>
              <w:jc w:val="left"/>
              <w:rPr>
                <w:iCs/>
                <w:sz w:val="20"/>
                <w:szCs w:val="20"/>
                <w:lang w:val="en-GB"/>
              </w:rPr>
            </w:pPr>
            <w:r w:rsidRPr="0045241A">
              <w:rPr>
                <w:iCs/>
                <w:sz w:val="20"/>
                <w:szCs w:val="20"/>
                <w:lang w:val="en-GB"/>
              </w:rPr>
              <w:t>Implement gender assessment recommendations and adjust activities based on need as the project evolves</w:t>
            </w:r>
          </w:p>
        </w:tc>
        <w:tc>
          <w:tcPr>
            <w:tcW w:w="1283" w:type="pct"/>
            <w:shd w:val="clear" w:color="auto" w:fill="FFFF00"/>
          </w:tcPr>
          <w:p w14:paraId="4B766936" w14:textId="743B82DF" w:rsidR="00C65D64" w:rsidRPr="0045241A" w:rsidRDefault="00C65D64" w:rsidP="00C65D64">
            <w:pPr>
              <w:tabs>
                <w:tab w:val="left" w:pos="252"/>
              </w:tabs>
              <w:spacing w:after="20"/>
              <w:ind w:left="40"/>
              <w:contextualSpacing/>
              <w:jc w:val="left"/>
              <w:rPr>
                <w:color w:val="000000"/>
                <w:sz w:val="20"/>
                <w:szCs w:val="20"/>
                <w:lang w:val="en-GB"/>
              </w:rPr>
            </w:pPr>
            <w:r w:rsidRPr="0045241A">
              <w:rPr>
                <w:iCs/>
                <w:sz w:val="20"/>
                <w:szCs w:val="20"/>
                <w:lang w:val="en-GB"/>
              </w:rPr>
              <w:t>Gender is considered throughout project implementation</w:t>
            </w:r>
          </w:p>
        </w:tc>
        <w:tc>
          <w:tcPr>
            <w:tcW w:w="1341" w:type="pct"/>
            <w:shd w:val="clear" w:color="auto" w:fill="FFFF00"/>
          </w:tcPr>
          <w:p w14:paraId="18AF10EA" w14:textId="77777777" w:rsidR="00C65D64" w:rsidRPr="0045241A" w:rsidRDefault="00C65D64" w:rsidP="00C65D64">
            <w:pPr>
              <w:numPr>
                <w:ilvl w:val="0"/>
                <w:numId w:val="20"/>
              </w:numPr>
              <w:tabs>
                <w:tab w:val="left" w:pos="252"/>
              </w:tabs>
              <w:spacing w:after="20"/>
              <w:ind w:left="40" w:hanging="40"/>
              <w:contextualSpacing/>
              <w:jc w:val="left"/>
              <w:rPr>
                <w:color w:val="000000"/>
                <w:sz w:val="20"/>
                <w:szCs w:val="20"/>
                <w:lang w:val="en-GB"/>
              </w:rPr>
            </w:pPr>
            <w:r w:rsidRPr="0045241A">
              <w:rPr>
                <w:color w:val="000000"/>
                <w:sz w:val="20"/>
                <w:szCs w:val="20"/>
                <w:lang w:val="en-GB"/>
              </w:rPr>
              <w:t>Implementation of gender assessment recommendations is on track</w:t>
            </w:r>
          </w:p>
        </w:tc>
      </w:tr>
      <w:tr w:rsidR="00C65D64" w:rsidRPr="0045241A" w14:paraId="2D3323B2" w14:textId="77777777" w:rsidTr="007F2386">
        <w:tc>
          <w:tcPr>
            <w:tcW w:w="1030" w:type="pct"/>
            <w:shd w:val="clear" w:color="auto" w:fill="FFFF00"/>
          </w:tcPr>
          <w:p w14:paraId="24D1F3D4" w14:textId="77777777" w:rsidR="00C65D64" w:rsidRPr="0045241A" w:rsidRDefault="00C65D64" w:rsidP="00C65D64">
            <w:pPr>
              <w:spacing w:after="20"/>
              <w:jc w:val="left"/>
              <w:rPr>
                <w:b/>
                <w:bCs/>
                <w:iCs/>
                <w:sz w:val="20"/>
                <w:szCs w:val="20"/>
                <w:lang w:val="en-GB"/>
              </w:rPr>
            </w:pPr>
            <w:r w:rsidRPr="0045241A">
              <w:rPr>
                <w:b/>
                <w:bCs/>
                <w:iCs/>
                <w:sz w:val="20"/>
                <w:szCs w:val="20"/>
                <w:lang w:val="en-GB"/>
              </w:rPr>
              <w:t>Monitoring and reporting</w:t>
            </w:r>
          </w:p>
        </w:tc>
        <w:tc>
          <w:tcPr>
            <w:tcW w:w="1345" w:type="pct"/>
            <w:shd w:val="clear" w:color="auto" w:fill="FFFF00"/>
          </w:tcPr>
          <w:p w14:paraId="2583E4E2" w14:textId="082CE260" w:rsidR="00C65D64" w:rsidRPr="0045241A" w:rsidRDefault="00C65D64" w:rsidP="00C65D64">
            <w:pPr>
              <w:spacing w:after="20"/>
              <w:jc w:val="left"/>
              <w:rPr>
                <w:iCs/>
                <w:sz w:val="20"/>
                <w:szCs w:val="20"/>
                <w:lang w:val="en-GB"/>
              </w:rPr>
            </w:pPr>
            <w:r w:rsidRPr="0045241A">
              <w:rPr>
                <w:sz w:val="20"/>
                <w:szCs w:val="20"/>
                <w:lang w:val="it-IT"/>
              </w:rPr>
              <w:t>Prepare gender</w:t>
            </w:r>
            <w:r w:rsidR="00C71EE8" w:rsidRPr="0045241A">
              <w:rPr>
                <w:sz w:val="20"/>
                <w:szCs w:val="20"/>
                <w:lang w:val="it-IT"/>
              </w:rPr>
              <w:noBreakHyphen/>
            </w:r>
            <w:r w:rsidRPr="0045241A">
              <w:rPr>
                <w:sz w:val="20"/>
                <w:szCs w:val="20"/>
                <w:lang w:val="it-IT"/>
              </w:rPr>
              <w:t xml:space="preserve">responsive </w:t>
            </w:r>
            <w:r w:rsidRPr="0045241A">
              <w:rPr>
                <w:iCs/>
                <w:sz w:val="20"/>
                <w:szCs w:val="20"/>
                <w:lang w:val="it-IT"/>
              </w:rPr>
              <w:t xml:space="preserve">project implementation </w:t>
            </w:r>
            <w:r w:rsidRPr="0045241A">
              <w:rPr>
                <w:sz w:val="20"/>
                <w:szCs w:val="20"/>
                <w:lang w:val="it-IT"/>
              </w:rPr>
              <w:t>reports</w:t>
            </w:r>
          </w:p>
        </w:tc>
        <w:tc>
          <w:tcPr>
            <w:tcW w:w="1283" w:type="pct"/>
            <w:shd w:val="clear" w:color="auto" w:fill="FFFF00"/>
          </w:tcPr>
          <w:p w14:paraId="4FF075E9" w14:textId="6C51325E" w:rsidR="00C65D64" w:rsidRPr="0045241A" w:rsidRDefault="00C65D64" w:rsidP="00C65D64">
            <w:pPr>
              <w:tabs>
                <w:tab w:val="left" w:pos="252"/>
              </w:tabs>
              <w:spacing w:after="20"/>
              <w:ind w:left="40"/>
              <w:contextualSpacing/>
              <w:jc w:val="left"/>
              <w:rPr>
                <w:color w:val="000000"/>
                <w:sz w:val="20"/>
                <w:szCs w:val="20"/>
                <w:lang w:val="en-GB"/>
              </w:rPr>
            </w:pPr>
            <w:r w:rsidRPr="0045241A">
              <w:rPr>
                <w:color w:val="000000"/>
                <w:sz w:val="20"/>
                <w:szCs w:val="20"/>
                <w:lang w:val="en-GB"/>
              </w:rPr>
              <w:t xml:space="preserve">Project monitoring and reporting </w:t>
            </w:r>
            <w:r w:rsidR="00C71EE8" w:rsidRPr="0045241A">
              <w:rPr>
                <w:color w:val="000000"/>
                <w:sz w:val="20"/>
                <w:szCs w:val="20"/>
                <w:lang w:val="en-GB"/>
              </w:rPr>
              <w:t>(i.e., tranche implementation reports and annual progress reports) are</w:t>
            </w:r>
            <w:r w:rsidRPr="0045241A">
              <w:rPr>
                <w:color w:val="000000"/>
                <w:sz w:val="20"/>
                <w:szCs w:val="20"/>
                <w:lang w:val="en-GB"/>
              </w:rPr>
              <w:t xml:space="preserve"> gender</w:t>
            </w:r>
            <w:r w:rsidRPr="0045241A">
              <w:rPr>
                <w:color w:val="000000"/>
                <w:sz w:val="20"/>
                <w:szCs w:val="20"/>
                <w:lang w:val="en-GB"/>
              </w:rPr>
              <w:noBreakHyphen/>
              <w:t>responsive</w:t>
            </w:r>
          </w:p>
        </w:tc>
        <w:tc>
          <w:tcPr>
            <w:tcW w:w="1341" w:type="pct"/>
            <w:shd w:val="clear" w:color="auto" w:fill="FFFF00"/>
          </w:tcPr>
          <w:p w14:paraId="56E8543E" w14:textId="02063E68" w:rsidR="00C65D64" w:rsidRPr="0045241A" w:rsidRDefault="00C65D64" w:rsidP="00C65D64">
            <w:pPr>
              <w:numPr>
                <w:ilvl w:val="0"/>
                <w:numId w:val="20"/>
              </w:numPr>
              <w:tabs>
                <w:tab w:val="left" w:pos="252"/>
              </w:tabs>
              <w:spacing w:after="20"/>
              <w:ind w:left="40" w:hanging="40"/>
              <w:contextualSpacing/>
              <w:jc w:val="left"/>
              <w:rPr>
                <w:color w:val="000000"/>
                <w:sz w:val="20"/>
                <w:szCs w:val="20"/>
                <w:lang w:val="en-GB"/>
              </w:rPr>
            </w:pPr>
            <w:r w:rsidRPr="0045241A">
              <w:rPr>
                <w:color w:val="000000"/>
                <w:sz w:val="20"/>
                <w:szCs w:val="20"/>
                <w:lang w:val="en-GB"/>
              </w:rPr>
              <w:t>Quantitative data collected for reporting is disaggregated by sex where applicable</w:t>
            </w:r>
          </w:p>
          <w:p w14:paraId="29F4BE3E" w14:textId="7648E843" w:rsidR="00C65D64" w:rsidRPr="0045241A" w:rsidRDefault="00C71EE8" w:rsidP="00C65D64">
            <w:pPr>
              <w:numPr>
                <w:ilvl w:val="0"/>
                <w:numId w:val="20"/>
              </w:numPr>
              <w:tabs>
                <w:tab w:val="left" w:pos="252"/>
              </w:tabs>
              <w:spacing w:after="20"/>
              <w:ind w:left="40" w:hanging="40"/>
              <w:contextualSpacing/>
              <w:jc w:val="left"/>
              <w:rPr>
                <w:color w:val="000000"/>
                <w:sz w:val="20"/>
                <w:szCs w:val="20"/>
                <w:lang w:val="en-GB"/>
              </w:rPr>
            </w:pPr>
            <w:r w:rsidRPr="0045241A">
              <w:rPr>
                <w:color w:val="000000"/>
                <w:sz w:val="20"/>
                <w:szCs w:val="20"/>
                <w:lang w:val="en-GB"/>
              </w:rPr>
              <w:t>R</w:t>
            </w:r>
            <w:r w:rsidR="00C65D64" w:rsidRPr="0045241A">
              <w:rPr>
                <w:color w:val="000000"/>
                <w:sz w:val="20"/>
                <w:szCs w:val="20"/>
                <w:lang w:val="en-GB"/>
              </w:rPr>
              <w:t>eporting (e.g., annual progress and tranche reports)</w:t>
            </w:r>
            <w:r w:rsidRPr="0045241A">
              <w:rPr>
                <w:color w:val="000000"/>
                <w:sz w:val="20"/>
                <w:szCs w:val="20"/>
                <w:lang w:val="en-GB"/>
              </w:rPr>
              <w:t xml:space="preserve"> undertaken </w:t>
            </w:r>
            <w:r w:rsidR="00C65D64" w:rsidRPr="0045241A">
              <w:rPr>
                <w:color w:val="000000"/>
                <w:sz w:val="20"/>
                <w:szCs w:val="20"/>
                <w:lang w:val="en-GB"/>
              </w:rPr>
              <w:t>to include gender</w:t>
            </w:r>
            <w:r w:rsidRPr="0045241A">
              <w:rPr>
                <w:color w:val="000000"/>
                <w:sz w:val="20"/>
                <w:szCs w:val="20"/>
                <w:lang w:val="en-GB"/>
              </w:rPr>
              <w:noBreakHyphen/>
            </w:r>
            <w:r w:rsidR="00C65D64" w:rsidRPr="0045241A">
              <w:rPr>
                <w:color w:val="000000"/>
                <w:sz w:val="20"/>
                <w:szCs w:val="20"/>
                <w:lang w:val="en-GB"/>
              </w:rPr>
              <w:t xml:space="preserve">responsive activities, </w:t>
            </w:r>
            <w:r w:rsidR="00C65D64" w:rsidRPr="0045241A">
              <w:rPr>
                <w:color w:val="000000"/>
                <w:sz w:val="20"/>
                <w:szCs w:val="20"/>
              </w:rPr>
              <w:t xml:space="preserve">knowledge products on gender produced, good practices and lessons learned, and allocation of financial resources for gender activities where </w:t>
            </w:r>
            <w:r w:rsidR="00C65D64" w:rsidRPr="0045241A">
              <w:rPr>
                <w:iCs/>
                <w:sz w:val="20"/>
                <w:szCs w:val="20"/>
                <w:lang w:val="en-GB"/>
              </w:rPr>
              <w:t>applicable</w:t>
            </w:r>
          </w:p>
        </w:tc>
      </w:tr>
      <w:tr w:rsidR="00C65D64" w:rsidRPr="0045241A" w14:paraId="2F2FA8A0" w14:textId="77777777" w:rsidTr="007F2386">
        <w:tc>
          <w:tcPr>
            <w:tcW w:w="5000" w:type="pct"/>
            <w:gridSpan w:val="4"/>
            <w:shd w:val="clear" w:color="auto" w:fill="FFFF00"/>
          </w:tcPr>
          <w:p w14:paraId="1DED2EF8" w14:textId="77777777" w:rsidR="00C65D64" w:rsidRPr="0045241A" w:rsidRDefault="00C65D64" w:rsidP="00C65D64">
            <w:pPr>
              <w:tabs>
                <w:tab w:val="left" w:pos="252"/>
              </w:tabs>
              <w:spacing w:before="20" w:after="20"/>
              <w:contextualSpacing/>
              <w:jc w:val="center"/>
              <w:rPr>
                <w:color w:val="000000"/>
                <w:sz w:val="20"/>
                <w:szCs w:val="20"/>
                <w:lang w:val="en-GB"/>
              </w:rPr>
            </w:pPr>
            <w:r w:rsidRPr="0045241A">
              <w:rPr>
                <w:b/>
                <w:bCs/>
                <w:color w:val="000000"/>
                <w:sz w:val="20"/>
                <w:szCs w:val="20"/>
                <w:lang w:val="en-GB"/>
              </w:rPr>
              <w:t>OPTIONAL PROJECT REQUIREMENTS AND INDICATORS</w:t>
            </w:r>
          </w:p>
        </w:tc>
      </w:tr>
      <w:tr w:rsidR="00C65D64" w:rsidRPr="0045241A" w14:paraId="0DB90B2A" w14:textId="77777777" w:rsidTr="007F2386">
        <w:tc>
          <w:tcPr>
            <w:tcW w:w="1030" w:type="pct"/>
            <w:vMerge w:val="restart"/>
            <w:shd w:val="clear" w:color="auto" w:fill="FFFF00"/>
          </w:tcPr>
          <w:p w14:paraId="5264D55F" w14:textId="6425A8CB" w:rsidR="00C65D64" w:rsidRPr="0045241A" w:rsidRDefault="00C65D64" w:rsidP="00C65D64">
            <w:pPr>
              <w:spacing w:after="20"/>
              <w:jc w:val="left"/>
              <w:rPr>
                <w:b/>
                <w:bCs/>
                <w:iCs/>
                <w:sz w:val="20"/>
                <w:szCs w:val="20"/>
                <w:lang w:val="en-GB"/>
              </w:rPr>
            </w:pPr>
            <w:r w:rsidRPr="0045241A">
              <w:rPr>
                <w:b/>
                <w:bCs/>
                <w:iCs/>
                <w:sz w:val="20"/>
                <w:szCs w:val="20"/>
                <w:lang w:val="en-GB"/>
              </w:rPr>
              <w:t>Project preparation</w:t>
            </w:r>
          </w:p>
        </w:tc>
        <w:tc>
          <w:tcPr>
            <w:tcW w:w="1345" w:type="pct"/>
            <w:shd w:val="clear" w:color="auto" w:fill="FFFF00"/>
          </w:tcPr>
          <w:p w14:paraId="015A6FCA" w14:textId="77777777" w:rsidR="00C65D64" w:rsidRPr="0045241A" w:rsidRDefault="00C65D64" w:rsidP="00C65D64">
            <w:pPr>
              <w:spacing w:after="20"/>
              <w:jc w:val="left"/>
              <w:rPr>
                <w:iCs/>
                <w:sz w:val="20"/>
                <w:szCs w:val="20"/>
                <w:lang w:val="en-GB"/>
              </w:rPr>
            </w:pPr>
            <w:r w:rsidRPr="0045241A">
              <w:rPr>
                <w:iCs/>
                <w:sz w:val="20"/>
                <w:szCs w:val="20"/>
                <w:lang w:val="en-GB"/>
              </w:rPr>
              <w:t>Stakeholders with gender expertise are consulted as part of stakeholder consultations (e.g., non</w:t>
            </w:r>
            <w:r w:rsidRPr="0045241A">
              <w:rPr>
                <w:iCs/>
                <w:sz w:val="20"/>
                <w:szCs w:val="20"/>
                <w:lang w:val="en-GB"/>
              </w:rPr>
              <w:noBreakHyphen/>
              <w:t xml:space="preserve">governmental organizations (NGOs) working on gender, gender focal points within ministries; ministries/ departments working on gender) </w:t>
            </w:r>
          </w:p>
        </w:tc>
        <w:tc>
          <w:tcPr>
            <w:tcW w:w="1283" w:type="pct"/>
            <w:shd w:val="clear" w:color="auto" w:fill="FFFF00"/>
          </w:tcPr>
          <w:p w14:paraId="057F366F" w14:textId="77777777" w:rsidR="00C65D64" w:rsidRPr="0045241A" w:rsidRDefault="00C65D64" w:rsidP="00C65D64">
            <w:pPr>
              <w:tabs>
                <w:tab w:val="left" w:pos="252"/>
              </w:tabs>
              <w:spacing w:after="20"/>
              <w:ind w:left="40"/>
              <w:contextualSpacing/>
              <w:jc w:val="left"/>
              <w:rPr>
                <w:iCs/>
                <w:sz w:val="20"/>
                <w:szCs w:val="20"/>
                <w:lang w:val="en-GB"/>
              </w:rPr>
            </w:pPr>
            <w:r w:rsidRPr="0045241A">
              <w:rPr>
                <w:color w:val="000000"/>
                <w:sz w:val="20"/>
                <w:szCs w:val="20"/>
                <w:lang w:val="en-GB"/>
              </w:rPr>
              <w:t>Active collaborations with entities / individuals with sector-specific gender expertise are established (e.g., gender focal points in Ministries, NGOs, gender consultants)</w:t>
            </w:r>
          </w:p>
        </w:tc>
        <w:tc>
          <w:tcPr>
            <w:tcW w:w="1341" w:type="pct"/>
            <w:shd w:val="clear" w:color="auto" w:fill="FFFF00"/>
          </w:tcPr>
          <w:p w14:paraId="7C57ED94" w14:textId="77777777" w:rsidR="00C65D64" w:rsidRPr="0045241A" w:rsidRDefault="00C65D64" w:rsidP="00C65D64">
            <w:pPr>
              <w:numPr>
                <w:ilvl w:val="0"/>
                <w:numId w:val="20"/>
              </w:numPr>
              <w:tabs>
                <w:tab w:val="left" w:pos="252"/>
              </w:tabs>
              <w:spacing w:after="20"/>
              <w:ind w:left="40" w:hanging="40"/>
              <w:contextualSpacing/>
              <w:jc w:val="left"/>
              <w:rPr>
                <w:color w:val="000000"/>
                <w:sz w:val="20"/>
                <w:szCs w:val="20"/>
                <w:lang w:val="en-GB"/>
              </w:rPr>
            </w:pPr>
            <w:r w:rsidRPr="0045241A">
              <w:rPr>
                <w:color w:val="000000"/>
                <w:sz w:val="20"/>
                <w:szCs w:val="20"/>
                <w:lang w:val="en-GB"/>
              </w:rPr>
              <w:t>Number of stakeholders with gender expertise consulted during preparation phase.</w:t>
            </w:r>
          </w:p>
          <w:p w14:paraId="54424760" w14:textId="77777777" w:rsidR="00C65D64" w:rsidRPr="0045241A" w:rsidRDefault="00C65D64" w:rsidP="00C65D64">
            <w:pPr>
              <w:numPr>
                <w:ilvl w:val="0"/>
                <w:numId w:val="20"/>
              </w:numPr>
              <w:tabs>
                <w:tab w:val="left" w:pos="252"/>
              </w:tabs>
              <w:spacing w:after="20"/>
              <w:ind w:left="40" w:hanging="40"/>
              <w:contextualSpacing/>
              <w:jc w:val="left"/>
              <w:rPr>
                <w:iCs/>
                <w:sz w:val="20"/>
                <w:szCs w:val="20"/>
                <w:lang w:val="en-GB"/>
              </w:rPr>
            </w:pPr>
            <w:r w:rsidRPr="0045241A">
              <w:rPr>
                <w:color w:val="000000"/>
                <w:sz w:val="20"/>
                <w:szCs w:val="20"/>
                <w:lang w:val="en-GB"/>
              </w:rPr>
              <w:t>Number of stakeholders with gender expertise actively contributing to project preparation (and/or other phases of the cycle)</w:t>
            </w:r>
          </w:p>
        </w:tc>
      </w:tr>
      <w:tr w:rsidR="00C65D64" w:rsidRPr="0045241A" w14:paraId="2B14831F" w14:textId="77777777" w:rsidTr="007F2386">
        <w:tc>
          <w:tcPr>
            <w:tcW w:w="1030" w:type="pct"/>
            <w:vMerge/>
            <w:shd w:val="clear" w:color="auto" w:fill="FFFF00"/>
          </w:tcPr>
          <w:p w14:paraId="0EEE0335" w14:textId="77777777" w:rsidR="00C65D64" w:rsidRPr="0045241A" w:rsidRDefault="00C65D64" w:rsidP="00C65D64">
            <w:pPr>
              <w:spacing w:after="20"/>
              <w:jc w:val="center"/>
              <w:rPr>
                <w:b/>
                <w:bCs/>
                <w:iCs/>
                <w:sz w:val="20"/>
                <w:szCs w:val="20"/>
                <w:lang w:val="en-GB"/>
              </w:rPr>
            </w:pPr>
          </w:p>
        </w:tc>
        <w:tc>
          <w:tcPr>
            <w:tcW w:w="1345" w:type="pct"/>
            <w:shd w:val="clear" w:color="auto" w:fill="FFFF00"/>
          </w:tcPr>
          <w:p w14:paraId="5BFDBD87" w14:textId="26D5DD00" w:rsidR="00C65D64" w:rsidRPr="0045241A" w:rsidRDefault="00C65D64" w:rsidP="00C65D64">
            <w:pPr>
              <w:spacing w:after="20"/>
              <w:jc w:val="left"/>
              <w:rPr>
                <w:iCs/>
                <w:sz w:val="20"/>
                <w:szCs w:val="20"/>
                <w:lang w:val="en-GB"/>
              </w:rPr>
            </w:pPr>
            <w:r w:rsidRPr="0045241A">
              <w:rPr>
                <w:iCs/>
                <w:sz w:val="20"/>
                <w:szCs w:val="20"/>
                <w:lang w:val="en-GB"/>
              </w:rPr>
              <w:t>Collection and presentation of sex</w:t>
            </w:r>
            <w:r w:rsidR="00646433" w:rsidRPr="0045241A">
              <w:rPr>
                <w:iCs/>
                <w:sz w:val="20"/>
                <w:szCs w:val="20"/>
                <w:lang w:val="en-GB"/>
              </w:rPr>
              <w:noBreakHyphen/>
            </w:r>
            <w:r w:rsidRPr="0045241A">
              <w:rPr>
                <w:iCs/>
                <w:sz w:val="20"/>
                <w:szCs w:val="20"/>
                <w:lang w:val="en-GB"/>
              </w:rPr>
              <w:t>disaggregated data where applicable</w:t>
            </w:r>
          </w:p>
        </w:tc>
        <w:tc>
          <w:tcPr>
            <w:tcW w:w="1283" w:type="pct"/>
            <w:shd w:val="clear" w:color="auto" w:fill="FFFF00"/>
          </w:tcPr>
          <w:p w14:paraId="305CC381" w14:textId="5E65090D" w:rsidR="00C65D64" w:rsidRPr="0045241A" w:rsidRDefault="00C65D64" w:rsidP="00646433">
            <w:pPr>
              <w:widowControl w:val="0"/>
              <w:spacing w:after="20"/>
              <w:ind w:right="-96"/>
              <w:jc w:val="left"/>
              <w:rPr>
                <w:iCs/>
                <w:sz w:val="20"/>
                <w:szCs w:val="20"/>
                <w:lang w:val="en-GB"/>
              </w:rPr>
            </w:pPr>
            <w:r w:rsidRPr="0045241A">
              <w:rPr>
                <w:iCs/>
                <w:sz w:val="20"/>
                <w:szCs w:val="20"/>
                <w:lang w:val="en-GB"/>
              </w:rPr>
              <w:t>Project formulation form is gender</w:t>
            </w:r>
            <w:r w:rsidR="003D77DE" w:rsidRPr="0045241A">
              <w:rPr>
                <w:iCs/>
                <w:sz w:val="20"/>
                <w:szCs w:val="20"/>
                <w:lang w:val="en-GB"/>
              </w:rPr>
              <w:noBreakHyphen/>
            </w:r>
            <w:r w:rsidRPr="0045241A">
              <w:rPr>
                <w:iCs/>
                <w:sz w:val="20"/>
                <w:szCs w:val="20"/>
                <w:lang w:val="en-GB"/>
              </w:rPr>
              <w:t xml:space="preserve">responsive (gender is adequately </w:t>
            </w:r>
            <w:r w:rsidR="00646433" w:rsidRPr="0045241A">
              <w:rPr>
                <w:iCs/>
                <w:sz w:val="20"/>
                <w:szCs w:val="20"/>
                <w:lang w:val="en-GB"/>
              </w:rPr>
              <w:t>m</w:t>
            </w:r>
            <w:r w:rsidRPr="0045241A">
              <w:rPr>
                <w:iCs/>
                <w:sz w:val="20"/>
                <w:szCs w:val="20"/>
                <w:lang w:val="en-GB"/>
              </w:rPr>
              <w:t>ainstreamed in project formulation form)</w:t>
            </w:r>
          </w:p>
        </w:tc>
        <w:tc>
          <w:tcPr>
            <w:tcW w:w="1341" w:type="pct"/>
            <w:shd w:val="clear" w:color="auto" w:fill="FFFF00"/>
          </w:tcPr>
          <w:p w14:paraId="71C4EF12" w14:textId="77777777" w:rsidR="00C65D64" w:rsidRPr="0045241A" w:rsidRDefault="00C65D64" w:rsidP="00C65D64">
            <w:pPr>
              <w:numPr>
                <w:ilvl w:val="0"/>
                <w:numId w:val="20"/>
              </w:numPr>
              <w:tabs>
                <w:tab w:val="left" w:pos="252"/>
              </w:tabs>
              <w:spacing w:after="20"/>
              <w:ind w:left="40" w:hanging="40"/>
              <w:contextualSpacing/>
              <w:jc w:val="left"/>
              <w:rPr>
                <w:iCs/>
                <w:sz w:val="20"/>
                <w:szCs w:val="20"/>
                <w:lang w:val="en-GB"/>
              </w:rPr>
            </w:pPr>
            <w:r w:rsidRPr="0045241A">
              <w:rPr>
                <w:color w:val="000000"/>
                <w:sz w:val="20"/>
                <w:szCs w:val="20"/>
                <w:lang w:val="en-GB"/>
              </w:rPr>
              <w:t>Where applicable, data are presented in sex</w:t>
            </w:r>
            <w:r w:rsidRPr="0045241A">
              <w:rPr>
                <w:color w:val="000000"/>
                <w:sz w:val="20"/>
                <w:szCs w:val="20"/>
                <w:lang w:val="en-GB"/>
              </w:rPr>
              <w:noBreakHyphen/>
              <w:t>disaggregated format (yes/no)</w:t>
            </w:r>
          </w:p>
        </w:tc>
      </w:tr>
      <w:tr w:rsidR="00C65D64" w:rsidRPr="0045241A" w14:paraId="41C023AF" w14:textId="77777777" w:rsidTr="007F2386">
        <w:tc>
          <w:tcPr>
            <w:tcW w:w="1030" w:type="pct"/>
            <w:vMerge/>
            <w:shd w:val="clear" w:color="auto" w:fill="FFFF00"/>
          </w:tcPr>
          <w:p w14:paraId="4CF70039" w14:textId="77777777" w:rsidR="00C65D64" w:rsidRPr="0045241A" w:rsidRDefault="00C65D64" w:rsidP="00C65D64">
            <w:pPr>
              <w:spacing w:after="20"/>
              <w:jc w:val="center"/>
              <w:rPr>
                <w:b/>
                <w:bCs/>
                <w:iCs/>
                <w:sz w:val="20"/>
                <w:szCs w:val="20"/>
                <w:lang w:val="en-GB"/>
              </w:rPr>
            </w:pPr>
          </w:p>
        </w:tc>
        <w:tc>
          <w:tcPr>
            <w:tcW w:w="1345" w:type="pct"/>
            <w:shd w:val="clear" w:color="auto" w:fill="FFFF00"/>
          </w:tcPr>
          <w:p w14:paraId="3AD05AE2" w14:textId="2863583B" w:rsidR="00C65D64" w:rsidRPr="0045241A" w:rsidRDefault="00C65D64" w:rsidP="00C71EE8">
            <w:pPr>
              <w:keepNext/>
              <w:spacing w:after="20"/>
              <w:ind w:right="-244"/>
              <w:jc w:val="left"/>
              <w:rPr>
                <w:iCs/>
                <w:sz w:val="20"/>
                <w:szCs w:val="20"/>
                <w:lang w:val="en-GB"/>
              </w:rPr>
            </w:pPr>
            <w:r w:rsidRPr="0045241A">
              <w:rPr>
                <w:iCs/>
                <w:sz w:val="20"/>
                <w:szCs w:val="20"/>
                <w:lang w:val="en-GB"/>
              </w:rPr>
              <w:t xml:space="preserve">Budget </w:t>
            </w:r>
            <w:r w:rsidR="003D77DE" w:rsidRPr="0045241A">
              <w:rPr>
                <w:iCs/>
                <w:sz w:val="20"/>
                <w:szCs w:val="20"/>
                <w:lang w:val="en-GB"/>
              </w:rPr>
              <w:t>allocates</w:t>
            </w:r>
            <w:r w:rsidRPr="0045241A">
              <w:rPr>
                <w:iCs/>
                <w:sz w:val="20"/>
                <w:szCs w:val="20"/>
                <w:lang w:val="en-GB"/>
              </w:rPr>
              <w:t xml:space="preserve"> fund</w:t>
            </w:r>
            <w:r w:rsidR="003D77DE" w:rsidRPr="0045241A">
              <w:rPr>
                <w:iCs/>
                <w:sz w:val="20"/>
                <w:szCs w:val="20"/>
                <w:lang w:val="en-GB"/>
              </w:rPr>
              <w:t>s</w:t>
            </w:r>
            <w:r w:rsidRPr="0045241A">
              <w:rPr>
                <w:iCs/>
                <w:sz w:val="20"/>
                <w:szCs w:val="20"/>
                <w:lang w:val="en-GB"/>
              </w:rPr>
              <w:t xml:space="preserve"> for gender assessment and preparation of action plan</w:t>
            </w:r>
          </w:p>
        </w:tc>
        <w:tc>
          <w:tcPr>
            <w:tcW w:w="1283" w:type="pct"/>
            <w:shd w:val="clear" w:color="auto" w:fill="FFFF00"/>
          </w:tcPr>
          <w:p w14:paraId="663B5136" w14:textId="77777777" w:rsidR="00C65D64" w:rsidRPr="0045241A" w:rsidRDefault="00C65D64" w:rsidP="00C65D64">
            <w:pPr>
              <w:spacing w:after="20"/>
              <w:jc w:val="left"/>
              <w:rPr>
                <w:iCs/>
                <w:sz w:val="20"/>
                <w:szCs w:val="20"/>
                <w:lang w:val="en-GB"/>
              </w:rPr>
            </w:pPr>
          </w:p>
        </w:tc>
        <w:tc>
          <w:tcPr>
            <w:tcW w:w="1341" w:type="pct"/>
            <w:shd w:val="clear" w:color="auto" w:fill="FFFF00"/>
          </w:tcPr>
          <w:p w14:paraId="0CA77EE7" w14:textId="7B2E2F00" w:rsidR="00C65D64" w:rsidRPr="0045241A" w:rsidRDefault="00C65D64" w:rsidP="00C71EE8">
            <w:pPr>
              <w:keepNext/>
              <w:numPr>
                <w:ilvl w:val="0"/>
                <w:numId w:val="20"/>
              </w:numPr>
              <w:tabs>
                <w:tab w:val="left" w:pos="252"/>
              </w:tabs>
              <w:spacing w:after="20"/>
              <w:ind w:left="40" w:hanging="40"/>
              <w:contextualSpacing/>
              <w:jc w:val="left"/>
              <w:rPr>
                <w:color w:val="000000"/>
                <w:sz w:val="20"/>
                <w:szCs w:val="20"/>
                <w:lang w:val="en-GB"/>
              </w:rPr>
            </w:pPr>
            <w:r w:rsidRPr="0045241A">
              <w:rPr>
                <w:color w:val="000000"/>
                <w:sz w:val="20"/>
                <w:szCs w:val="20"/>
                <w:lang w:val="en-GB"/>
              </w:rPr>
              <w:t>Specific budget lines for gender-related work (e.g.,</w:t>
            </w:r>
            <w:r w:rsidR="00467AAE" w:rsidRPr="0045241A">
              <w:rPr>
                <w:color w:val="000000"/>
                <w:sz w:val="20"/>
                <w:szCs w:val="20"/>
                <w:lang w:val="en-GB"/>
              </w:rPr>
              <w:t> </w:t>
            </w:r>
            <w:r w:rsidRPr="0045241A">
              <w:rPr>
                <w:color w:val="000000"/>
                <w:sz w:val="20"/>
                <w:szCs w:val="20"/>
                <w:lang w:val="en-GB"/>
              </w:rPr>
              <w:t>gender</w:t>
            </w:r>
            <w:r w:rsidRPr="0045241A">
              <w:rPr>
                <w:iCs/>
                <w:sz w:val="20"/>
                <w:szCs w:val="20"/>
                <w:lang w:val="en-GB"/>
              </w:rPr>
              <w:t xml:space="preserve"> assessment</w:t>
            </w:r>
            <w:r w:rsidRPr="0045241A">
              <w:rPr>
                <w:color w:val="000000"/>
                <w:sz w:val="20"/>
                <w:szCs w:val="20"/>
                <w:lang w:val="en-GB"/>
              </w:rPr>
              <w:t xml:space="preserve"> and action plan) are included</w:t>
            </w:r>
          </w:p>
          <w:p w14:paraId="10BC282E" w14:textId="77777777" w:rsidR="00C65D64" w:rsidRPr="0045241A" w:rsidRDefault="00C65D64" w:rsidP="00C65D64">
            <w:pPr>
              <w:numPr>
                <w:ilvl w:val="0"/>
                <w:numId w:val="20"/>
              </w:numPr>
              <w:tabs>
                <w:tab w:val="left" w:pos="252"/>
              </w:tabs>
              <w:spacing w:after="20"/>
              <w:ind w:left="40" w:hanging="40"/>
              <w:contextualSpacing/>
              <w:jc w:val="left"/>
              <w:rPr>
                <w:color w:val="000000"/>
                <w:sz w:val="20"/>
                <w:szCs w:val="20"/>
                <w:lang w:val="en-GB"/>
              </w:rPr>
            </w:pPr>
            <w:r w:rsidRPr="0045241A">
              <w:rPr>
                <w:color w:val="000000"/>
                <w:sz w:val="20"/>
                <w:szCs w:val="20"/>
                <w:lang w:val="en-GB"/>
              </w:rPr>
              <w:t>Project has budget line for affirmative action based on need (yes /no)</w:t>
            </w:r>
          </w:p>
          <w:p w14:paraId="1D5E3266" w14:textId="32B1BBF8" w:rsidR="00C65D64" w:rsidRPr="0045241A" w:rsidRDefault="00C65D64" w:rsidP="00C65D64">
            <w:pPr>
              <w:numPr>
                <w:ilvl w:val="0"/>
                <w:numId w:val="20"/>
              </w:numPr>
              <w:tabs>
                <w:tab w:val="left" w:pos="252"/>
              </w:tabs>
              <w:spacing w:after="20"/>
              <w:ind w:left="40" w:hanging="40"/>
              <w:contextualSpacing/>
              <w:jc w:val="left"/>
              <w:rPr>
                <w:color w:val="000000"/>
                <w:sz w:val="20"/>
                <w:szCs w:val="20"/>
                <w:lang w:val="en-GB"/>
              </w:rPr>
            </w:pPr>
            <w:r w:rsidRPr="0045241A">
              <w:rPr>
                <w:color w:val="000000"/>
                <w:sz w:val="20"/>
                <w:szCs w:val="20"/>
                <w:lang w:val="en-GB"/>
              </w:rPr>
              <w:t xml:space="preserve">Gender-related work is mainstreamed into the overall budget (i.e., parts of the budget allocated to project activities can be used </w:t>
            </w:r>
            <w:r w:rsidR="003D77DE" w:rsidRPr="0045241A">
              <w:rPr>
                <w:color w:val="000000"/>
                <w:sz w:val="20"/>
                <w:szCs w:val="20"/>
                <w:lang w:val="en-GB"/>
              </w:rPr>
              <w:t>for</w:t>
            </w:r>
            <w:r w:rsidRPr="0045241A">
              <w:rPr>
                <w:color w:val="000000"/>
                <w:sz w:val="20"/>
                <w:szCs w:val="20"/>
                <w:lang w:val="en-GB"/>
              </w:rPr>
              <w:t xml:space="preserve"> initiatives that support gender equality and women’s empowerment) (yes/no)</w:t>
            </w:r>
          </w:p>
        </w:tc>
      </w:tr>
      <w:tr w:rsidR="00C65D64" w:rsidRPr="0045241A" w14:paraId="55400AC3" w14:textId="77777777" w:rsidTr="007F2386">
        <w:tc>
          <w:tcPr>
            <w:tcW w:w="1030" w:type="pct"/>
            <w:vMerge w:val="restart"/>
            <w:shd w:val="clear" w:color="auto" w:fill="FFFF00"/>
          </w:tcPr>
          <w:p w14:paraId="0325C5FF" w14:textId="77777777" w:rsidR="00C65D64" w:rsidRPr="0045241A" w:rsidRDefault="00C65D64" w:rsidP="00C65D64">
            <w:pPr>
              <w:spacing w:after="20"/>
              <w:jc w:val="left"/>
              <w:rPr>
                <w:b/>
                <w:bCs/>
                <w:iCs/>
                <w:sz w:val="20"/>
                <w:szCs w:val="20"/>
                <w:lang w:val="en-GB"/>
              </w:rPr>
            </w:pPr>
            <w:r w:rsidRPr="0045241A">
              <w:rPr>
                <w:b/>
                <w:bCs/>
                <w:iCs/>
                <w:sz w:val="20"/>
                <w:szCs w:val="20"/>
                <w:lang w:val="en-GB"/>
              </w:rPr>
              <w:t>Planning / formulation</w:t>
            </w:r>
          </w:p>
        </w:tc>
        <w:tc>
          <w:tcPr>
            <w:tcW w:w="1345" w:type="pct"/>
            <w:shd w:val="clear" w:color="auto" w:fill="FFFF00"/>
          </w:tcPr>
          <w:p w14:paraId="5B297DCF" w14:textId="2ACA3E3A" w:rsidR="00C65D64" w:rsidRPr="0045241A" w:rsidRDefault="00C65D64" w:rsidP="00C65D64">
            <w:pPr>
              <w:spacing w:after="20"/>
              <w:jc w:val="left"/>
              <w:rPr>
                <w:iCs/>
                <w:sz w:val="20"/>
                <w:szCs w:val="20"/>
                <w:lang w:val="en-GB"/>
              </w:rPr>
            </w:pPr>
            <w:r w:rsidRPr="0045241A">
              <w:rPr>
                <w:sz w:val="20"/>
                <w:szCs w:val="20"/>
                <w:lang w:val="en-GB"/>
              </w:rPr>
              <w:t xml:space="preserve">Preparation of </w:t>
            </w:r>
            <w:r w:rsidR="003D77DE" w:rsidRPr="0045241A">
              <w:rPr>
                <w:sz w:val="20"/>
                <w:szCs w:val="20"/>
                <w:lang w:val="en-GB"/>
              </w:rPr>
              <w:t>a g</w:t>
            </w:r>
            <w:r w:rsidRPr="0045241A">
              <w:rPr>
                <w:sz w:val="20"/>
                <w:szCs w:val="20"/>
                <w:lang w:val="en-GB"/>
              </w:rPr>
              <w:t xml:space="preserve">ender </w:t>
            </w:r>
            <w:r w:rsidR="003D77DE" w:rsidRPr="0045241A">
              <w:rPr>
                <w:sz w:val="20"/>
                <w:szCs w:val="20"/>
                <w:lang w:val="en-GB"/>
              </w:rPr>
              <w:t>a</w:t>
            </w:r>
            <w:r w:rsidRPr="0045241A">
              <w:rPr>
                <w:sz w:val="20"/>
                <w:szCs w:val="20"/>
                <w:lang w:val="en-GB"/>
              </w:rPr>
              <w:t xml:space="preserve">ction </w:t>
            </w:r>
            <w:r w:rsidR="003D77DE" w:rsidRPr="0045241A">
              <w:rPr>
                <w:sz w:val="20"/>
                <w:szCs w:val="20"/>
                <w:lang w:val="en-GB"/>
              </w:rPr>
              <w:t>p</w:t>
            </w:r>
            <w:r w:rsidRPr="0045241A">
              <w:rPr>
                <w:sz w:val="20"/>
                <w:szCs w:val="20"/>
                <w:lang w:val="en-GB"/>
              </w:rPr>
              <w:t xml:space="preserve">lan based on </w:t>
            </w:r>
            <w:r w:rsidR="003D77DE" w:rsidRPr="0045241A">
              <w:rPr>
                <w:sz w:val="20"/>
                <w:szCs w:val="20"/>
                <w:lang w:val="en-GB"/>
              </w:rPr>
              <w:t xml:space="preserve">the </w:t>
            </w:r>
            <w:r w:rsidRPr="0045241A">
              <w:rPr>
                <w:sz w:val="20"/>
                <w:szCs w:val="20"/>
                <w:lang w:val="en-GB"/>
              </w:rPr>
              <w:t xml:space="preserve">findings </w:t>
            </w:r>
            <w:r w:rsidR="003D77DE" w:rsidRPr="0045241A">
              <w:rPr>
                <w:sz w:val="20"/>
                <w:szCs w:val="20"/>
                <w:lang w:val="en-GB"/>
              </w:rPr>
              <w:t>of</w:t>
            </w:r>
            <w:r w:rsidRPr="0045241A">
              <w:rPr>
                <w:sz w:val="20"/>
                <w:szCs w:val="20"/>
                <w:lang w:val="en-GB"/>
              </w:rPr>
              <w:t xml:space="preserve"> gender </w:t>
            </w:r>
            <w:r w:rsidRPr="0045241A">
              <w:rPr>
                <w:iCs/>
                <w:sz w:val="20"/>
                <w:szCs w:val="20"/>
                <w:lang w:val="en-GB"/>
              </w:rPr>
              <w:t>assessment</w:t>
            </w:r>
          </w:p>
        </w:tc>
        <w:tc>
          <w:tcPr>
            <w:tcW w:w="1283" w:type="pct"/>
            <w:vMerge w:val="restart"/>
            <w:shd w:val="clear" w:color="auto" w:fill="FFFF00"/>
          </w:tcPr>
          <w:p w14:paraId="61CC548D" w14:textId="470E7BEC" w:rsidR="00C65D64" w:rsidRPr="0045241A" w:rsidRDefault="00C65D64" w:rsidP="00C65D64">
            <w:pPr>
              <w:spacing w:after="20"/>
              <w:jc w:val="left"/>
              <w:rPr>
                <w:iCs/>
                <w:sz w:val="20"/>
                <w:szCs w:val="20"/>
                <w:lang w:val="en-GB"/>
              </w:rPr>
            </w:pPr>
            <w:r w:rsidRPr="0045241A">
              <w:rPr>
                <w:iCs/>
                <w:sz w:val="20"/>
                <w:szCs w:val="20"/>
                <w:lang w:val="en-GB"/>
              </w:rPr>
              <w:t>Project proposal is gender</w:t>
            </w:r>
            <w:r w:rsidR="003D77DE" w:rsidRPr="0045241A">
              <w:rPr>
                <w:iCs/>
                <w:sz w:val="20"/>
                <w:szCs w:val="20"/>
                <w:lang w:val="en-GB"/>
              </w:rPr>
              <w:noBreakHyphen/>
            </w:r>
            <w:r w:rsidRPr="0045241A">
              <w:rPr>
                <w:iCs/>
                <w:sz w:val="20"/>
                <w:szCs w:val="20"/>
                <w:lang w:val="en-GB"/>
              </w:rPr>
              <w:t xml:space="preserve">responsive (gender is adequately mainstreamed into </w:t>
            </w:r>
            <w:r w:rsidR="003D77DE" w:rsidRPr="0045241A">
              <w:rPr>
                <w:iCs/>
                <w:sz w:val="20"/>
                <w:szCs w:val="20"/>
                <w:lang w:val="en-GB"/>
              </w:rPr>
              <w:t xml:space="preserve">the </w:t>
            </w:r>
            <w:r w:rsidRPr="0045241A">
              <w:rPr>
                <w:iCs/>
                <w:sz w:val="20"/>
                <w:szCs w:val="20"/>
                <w:lang w:val="en-GB"/>
              </w:rPr>
              <w:t>project proposal)</w:t>
            </w:r>
          </w:p>
        </w:tc>
        <w:tc>
          <w:tcPr>
            <w:tcW w:w="1341" w:type="pct"/>
            <w:shd w:val="clear" w:color="auto" w:fill="FFFF00"/>
          </w:tcPr>
          <w:p w14:paraId="76D49AB5" w14:textId="0B6EB866" w:rsidR="00C65D64" w:rsidRPr="0045241A" w:rsidRDefault="00C65D64" w:rsidP="00C65D64">
            <w:pPr>
              <w:tabs>
                <w:tab w:val="left" w:pos="252"/>
              </w:tabs>
              <w:spacing w:after="20"/>
              <w:ind w:left="40"/>
              <w:contextualSpacing/>
              <w:jc w:val="left"/>
              <w:rPr>
                <w:iCs/>
                <w:sz w:val="20"/>
                <w:szCs w:val="20"/>
                <w:lang w:val="en-GB"/>
              </w:rPr>
            </w:pPr>
            <w:r w:rsidRPr="0045241A">
              <w:rPr>
                <w:color w:val="000000"/>
                <w:sz w:val="20"/>
                <w:szCs w:val="20"/>
                <w:lang w:val="en-GB"/>
              </w:rPr>
              <w:t xml:space="preserve">Gender </w:t>
            </w:r>
            <w:r w:rsidR="003D77DE" w:rsidRPr="0045241A">
              <w:rPr>
                <w:color w:val="000000"/>
                <w:sz w:val="20"/>
                <w:szCs w:val="20"/>
                <w:lang w:val="en-GB"/>
              </w:rPr>
              <w:t>a</w:t>
            </w:r>
            <w:r w:rsidRPr="0045241A">
              <w:rPr>
                <w:color w:val="000000"/>
                <w:sz w:val="20"/>
                <w:szCs w:val="20"/>
                <w:lang w:val="en-GB"/>
              </w:rPr>
              <w:t xml:space="preserve">ction </w:t>
            </w:r>
            <w:r w:rsidR="003D77DE" w:rsidRPr="0045241A">
              <w:rPr>
                <w:color w:val="000000"/>
                <w:sz w:val="20"/>
                <w:szCs w:val="20"/>
                <w:lang w:val="en-GB"/>
              </w:rPr>
              <w:t>p</w:t>
            </w:r>
            <w:r w:rsidRPr="0045241A">
              <w:rPr>
                <w:color w:val="000000"/>
                <w:sz w:val="20"/>
                <w:szCs w:val="20"/>
                <w:lang w:val="en-GB"/>
              </w:rPr>
              <w:t>lan is prepared and disseminated among stakeholders</w:t>
            </w:r>
          </w:p>
        </w:tc>
      </w:tr>
      <w:tr w:rsidR="00C65D64" w:rsidRPr="0045241A" w14:paraId="2A70290B" w14:textId="77777777" w:rsidTr="007F2386">
        <w:tc>
          <w:tcPr>
            <w:tcW w:w="1030" w:type="pct"/>
            <w:vMerge/>
            <w:shd w:val="clear" w:color="auto" w:fill="FFFF00"/>
          </w:tcPr>
          <w:p w14:paraId="14E9C22B" w14:textId="77777777" w:rsidR="00C65D64" w:rsidRPr="0045241A" w:rsidRDefault="00C65D64" w:rsidP="00C65D64">
            <w:pPr>
              <w:spacing w:after="20"/>
              <w:jc w:val="center"/>
              <w:rPr>
                <w:iCs/>
                <w:sz w:val="20"/>
                <w:szCs w:val="20"/>
                <w:lang w:val="en-GB"/>
              </w:rPr>
            </w:pPr>
          </w:p>
        </w:tc>
        <w:tc>
          <w:tcPr>
            <w:tcW w:w="1345" w:type="pct"/>
            <w:shd w:val="clear" w:color="auto" w:fill="FFFF00"/>
          </w:tcPr>
          <w:p w14:paraId="66CAB19A" w14:textId="77777777" w:rsidR="00C65D64" w:rsidRPr="0045241A" w:rsidRDefault="00C65D64" w:rsidP="00C65D64">
            <w:pPr>
              <w:spacing w:after="20"/>
              <w:jc w:val="left"/>
              <w:rPr>
                <w:sz w:val="20"/>
                <w:szCs w:val="20"/>
                <w:lang w:val="en-GB"/>
              </w:rPr>
            </w:pPr>
            <w:r w:rsidRPr="0045241A">
              <w:rPr>
                <w:iCs/>
                <w:sz w:val="20"/>
                <w:szCs w:val="20"/>
                <w:lang w:val="en-GB"/>
              </w:rPr>
              <w:t>Development of gender</w:t>
            </w:r>
            <w:r w:rsidRPr="0045241A">
              <w:rPr>
                <w:iCs/>
                <w:sz w:val="20"/>
                <w:szCs w:val="20"/>
                <w:lang w:val="en-GB"/>
              </w:rPr>
              <w:noBreakHyphen/>
              <w:t>responsive project results framework</w:t>
            </w:r>
          </w:p>
        </w:tc>
        <w:tc>
          <w:tcPr>
            <w:tcW w:w="1283" w:type="pct"/>
            <w:vMerge/>
            <w:shd w:val="clear" w:color="auto" w:fill="FFFF00"/>
          </w:tcPr>
          <w:p w14:paraId="090C53D0" w14:textId="77777777" w:rsidR="00C65D64" w:rsidRPr="0045241A" w:rsidRDefault="00C65D64" w:rsidP="00C65D64">
            <w:pPr>
              <w:spacing w:after="20"/>
              <w:jc w:val="left"/>
              <w:rPr>
                <w:iCs/>
                <w:sz w:val="20"/>
                <w:szCs w:val="20"/>
                <w:lang w:val="en-GB"/>
              </w:rPr>
            </w:pPr>
          </w:p>
        </w:tc>
        <w:tc>
          <w:tcPr>
            <w:tcW w:w="1341" w:type="pct"/>
            <w:shd w:val="clear" w:color="auto" w:fill="FFFF00"/>
          </w:tcPr>
          <w:p w14:paraId="38F8177F" w14:textId="31A4CB51" w:rsidR="00C65D64" w:rsidRPr="0045241A" w:rsidRDefault="00C65D64" w:rsidP="00C65D64">
            <w:pPr>
              <w:numPr>
                <w:ilvl w:val="0"/>
                <w:numId w:val="20"/>
              </w:numPr>
              <w:tabs>
                <w:tab w:val="left" w:pos="252"/>
              </w:tabs>
              <w:spacing w:after="20"/>
              <w:ind w:left="40" w:hanging="40"/>
              <w:contextualSpacing/>
              <w:jc w:val="left"/>
              <w:rPr>
                <w:color w:val="000000"/>
                <w:sz w:val="20"/>
                <w:szCs w:val="20"/>
                <w:lang w:val="en-GB"/>
              </w:rPr>
            </w:pPr>
            <w:r w:rsidRPr="0045241A">
              <w:rPr>
                <w:color w:val="000000"/>
                <w:sz w:val="20"/>
                <w:szCs w:val="20"/>
                <w:lang w:val="en-GB"/>
              </w:rPr>
              <w:t>Project objectives, outputs, and activities consider gender (yes/no)</w:t>
            </w:r>
          </w:p>
          <w:p w14:paraId="20AA412D" w14:textId="3ECAF31B" w:rsidR="00C65D64" w:rsidRPr="0045241A" w:rsidRDefault="00C65D64" w:rsidP="00C65D64">
            <w:pPr>
              <w:numPr>
                <w:ilvl w:val="0"/>
                <w:numId w:val="20"/>
              </w:numPr>
              <w:tabs>
                <w:tab w:val="left" w:pos="252"/>
              </w:tabs>
              <w:spacing w:after="20"/>
              <w:ind w:left="40" w:hanging="40"/>
              <w:contextualSpacing/>
              <w:jc w:val="left"/>
              <w:rPr>
                <w:color w:val="000000"/>
                <w:sz w:val="20"/>
                <w:szCs w:val="20"/>
                <w:lang w:val="en-GB"/>
              </w:rPr>
            </w:pPr>
            <w:r w:rsidRPr="0045241A">
              <w:rPr>
                <w:color w:val="000000"/>
                <w:sz w:val="20"/>
                <w:szCs w:val="20"/>
                <w:lang w:val="en-GB"/>
              </w:rPr>
              <w:t>Results</w:t>
            </w:r>
            <w:r w:rsidR="003D77DE" w:rsidRPr="0045241A">
              <w:rPr>
                <w:color w:val="000000"/>
                <w:sz w:val="20"/>
                <w:szCs w:val="20"/>
                <w:lang w:val="en-GB"/>
              </w:rPr>
              <w:t xml:space="preserve"> </w:t>
            </w:r>
            <w:r w:rsidRPr="0045241A">
              <w:rPr>
                <w:color w:val="000000"/>
                <w:sz w:val="20"/>
                <w:szCs w:val="20"/>
                <w:lang w:val="en-GB"/>
              </w:rPr>
              <w:t>framework includes affirmative action (yes/no)</w:t>
            </w:r>
          </w:p>
          <w:p w14:paraId="3E930D40" w14:textId="5DD84C1D" w:rsidR="00C65D64" w:rsidRPr="0045241A" w:rsidRDefault="00C65D64" w:rsidP="00C65D64">
            <w:pPr>
              <w:numPr>
                <w:ilvl w:val="0"/>
                <w:numId w:val="20"/>
              </w:numPr>
              <w:tabs>
                <w:tab w:val="left" w:pos="252"/>
              </w:tabs>
              <w:spacing w:after="20"/>
              <w:ind w:left="40" w:hanging="40"/>
              <w:contextualSpacing/>
              <w:jc w:val="left"/>
              <w:rPr>
                <w:sz w:val="20"/>
                <w:szCs w:val="20"/>
                <w:lang w:val="en-GB"/>
              </w:rPr>
            </w:pPr>
            <w:r w:rsidRPr="0045241A">
              <w:rPr>
                <w:color w:val="000000"/>
                <w:sz w:val="20"/>
                <w:szCs w:val="20"/>
                <w:lang w:val="en-GB"/>
              </w:rPr>
              <w:t>Project indicators are gender-responsive (e.g., request sex</w:t>
            </w:r>
            <w:r w:rsidR="00646433" w:rsidRPr="0045241A">
              <w:rPr>
                <w:color w:val="000000"/>
                <w:sz w:val="20"/>
                <w:szCs w:val="20"/>
                <w:lang w:val="en-GB"/>
              </w:rPr>
              <w:noBreakHyphen/>
            </w:r>
            <w:r w:rsidRPr="0045241A">
              <w:rPr>
                <w:color w:val="000000"/>
                <w:sz w:val="20"/>
                <w:szCs w:val="20"/>
                <w:lang w:val="en-GB"/>
              </w:rPr>
              <w:t>disaggregated data</w:t>
            </w:r>
            <w:r w:rsidR="00467AAE" w:rsidRPr="0045241A">
              <w:rPr>
                <w:color w:val="000000"/>
                <w:sz w:val="20"/>
                <w:szCs w:val="20"/>
                <w:lang w:val="en-GB"/>
              </w:rPr>
              <w:t xml:space="preserve"> where applicable</w:t>
            </w:r>
            <w:r w:rsidRPr="0045241A">
              <w:rPr>
                <w:color w:val="000000"/>
                <w:sz w:val="20"/>
                <w:szCs w:val="20"/>
                <w:lang w:val="en-GB"/>
              </w:rPr>
              <w:t>)</w:t>
            </w:r>
          </w:p>
        </w:tc>
      </w:tr>
      <w:tr w:rsidR="00C65D64" w:rsidRPr="0045241A" w14:paraId="11C550DF" w14:textId="77777777" w:rsidTr="007F2386">
        <w:tc>
          <w:tcPr>
            <w:tcW w:w="1030" w:type="pct"/>
            <w:vMerge/>
            <w:shd w:val="clear" w:color="auto" w:fill="FFFF00"/>
          </w:tcPr>
          <w:p w14:paraId="2BE347D7" w14:textId="77777777" w:rsidR="00C65D64" w:rsidRPr="0045241A" w:rsidRDefault="00C65D64" w:rsidP="00C65D64">
            <w:pPr>
              <w:spacing w:after="20"/>
              <w:jc w:val="center"/>
              <w:rPr>
                <w:iCs/>
                <w:sz w:val="20"/>
                <w:szCs w:val="20"/>
                <w:lang w:val="en-GB"/>
              </w:rPr>
            </w:pPr>
          </w:p>
        </w:tc>
        <w:tc>
          <w:tcPr>
            <w:tcW w:w="1345" w:type="pct"/>
            <w:shd w:val="clear" w:color="auto" w:fill="FFFF00"/>
          </w:tcPr>
          <w:p w14:paraId="4947C977" w14:textId="6D8C7956" w:rsidR="00C65D64" w:rsidRPr="0045241A" w:rsidRDefault="00C65D64" w:rsidP="00C65D64">
            <w:pPr>
              <w:spacing w:after="20"/>
              <w:jc w:val="left"/>
              <w:rPr>
                <w:iCs/>
                <w:sz w:val="20"/>
                <w:szCs w:val="20"/>
                <w:lang w:val="en-GB"/>
              </w:rPr>
            </w:pPr>
            <w:r w:rsidRPr="0045241A">
              <w:rPr>
                <w:iCs/>
                <w:sz w:val="20"/>
                <w:szCs w:val="20"/>
                <w:lang w:val="en-GB"/>
              </w:rPr>
              <w:t xml:space="preserve">Project budget facilitates implementation of </w:t>
            </w:r>
            <w:r w:rsidR="008260AC" w:rsidRPr="0045241A">
              <w:rPr>
                <w:iCs/>
                <w:sz w:val="20"/>
                <w:szCs w:val="20"/>
                <w:lang w:val="en-GB"/>
              </w:rPr>
              <w:t xml:space="preserve">the </w:t>
            </w:r>
            <w:r w:rsidRPr="0045241A">
              <w:rPr>
                <w:iCs/>
                <w:sz w:val="20"/>
                <w:szCs w:val="20"/>
                <w:lang w:val="en-GB"/>
              </w:rPr>
              <w:t>gender action plan</w:t>
            </w:r>
          </w:p>
        </w:tc>
        <w:tc>
          <w:tcPr>
            <w:tcW w:w="1283" w:type="pct"/>
            <w:vMerge/>
            <w:shd w:val="clear" w:color="auto" w:fill="FFFF00"/>
          </w:tcPr>
          <w:p w14:paraId="6208A335" w14:textId="77777777" w:rsidR="00C65D64" w:rsidRPr="0045241A" w:rsidRDefault="00C65D64" w:rsidP="00C65D64">
            <w:pPr>
              <w:spacing w:after="20"/>
              <w:jc w:val="left"/>
              <w:rPr>
                <w:iCs/>
                <w:sz w:val="20"/>
                <w:szCs w:val="20"/>
                <w:lang w:val="en-GB"/>
              </w:rPr>
            </w:pPr>
          </w:p>
        </w:tc>
        <w:tc>
          <w:tcPr>
            <w:tcW w:w="1341" w:type="pct"/>
            <w:shd w:val="clear" w:color="auto" w:fill="FFFF00"/>
          </w:tcPr>
          <w:p w14:paraId="006A2550" w14:textId="692C2703" w:rsidR="00C65D64" w:rsidRPr="0045241A" w:rsidRDefault="00C65D64" w:rsidP="00C65D64">
            <w:pPr>
              <w:numPr>
                <w:ilvl w:val="0"/>
                <w:numId w:val="20"/>
              </w:numPr>
              <w:tabs>
                <w:tab w:val="left" w:pos="252"/>
              </w:tabs>
              <w:spacing w:after="20"/>
              <w:ind w:left="40" w:hanging="40"/>
              <w:contextualSpacing/>
              <w:jc w:val="left"/>
              <w:rPr>
                <w:color w:val="000000"/>
                <w:sz w:val="20"/>
                <w:szCs w:val="20"/>
                <w:lang w:val="en-GB"/>
              </w:rPr>
            </w:pPr>
            <w:r w:rsidRPr="0045241A">
              <w:rPr>
                <w:color w:val="000000"/>
                <w:sz w:val="20"/>
                <w:szCs w:val="20"/>
                <w:lang w:val="en-GB"/>
              </w:rPr>
              <w:t>Specific budget lines for gender</w:t>
            </w:r>
            <w:r w:rsidR="00646433" w:rsidRPr="0045241A">
              <w:rPr>
                <w:color w:val="000000"/>
                <w:sz w:val="20"/>
                <w:szCs w:val="20"/>
                <w:lang w:val="en-GB"/>
              </w:rPr>
              <w:noBreakHyphen/>
            </w:r>
            <w:r w:rsidRPr="0045241A">
              <w:rPr>
                <w:color w:val="000000"/>
                <w:sz w:val="20"/>
                <w:szCs w:val="20"/>
                <w:lang w:val="en-GB"/>
              </w:rPr>
              <w:t>related work (e.g.,</w:t>
            </w:r>
            <w:r w:rsidR="00646433" w:rsidRPr="0045241A">
              <w:rPr>
                <w:color w:val="000000"/>
                <w:sz w:val="20"/>
                <w:szCs w:val="20"/>
                <w:lang w:val="en-GB"/>
              </w:rPr>
              <w:t> </w:t>
            </w:r>
            <w:r w:rsidRPr="0045241A">
              <w:rPr>
                <w:color w:val="000000"/>
                <w:sz w:val="20"/>
                <w:szCs w:val="20"/>
                <w:lang w:val="en-GB"/>
              </w:rPr>
              <w:t xml:space="preserve">gender </w:t>
            </w:r>
            <w:r w:rsidRPr="0045241A">
              <w:rPr>
                <w:iCs/>
                <w:sz w:val="20"/>
                <w:szCs w:val="20"/>
                <w:lang w:val="en-GB"/>
              </w:rPr>
              <w:t>assessment</w:t>
            </w:r>
            <w:r w:rsidRPr="0045241A">
              <w:rPr>
                <w:color w:val="000000"/>
                <w:sz w:val="20"/>
                <w:szCs w:val="20"/>
                <w:lang w:val="en-GB"/>
              </w:rPr>
              <w:t xml:space="preserve"> </w:t>
            </w:r>
            <w:r w:rsidR="00646433" w:rsidRPr="0045241A">
              <w:rPr>
                <w:color w:val="000000"/>
                <w:sz w:val="20"/>
                <w:szCs w:val="20"/>
                <w:lang w:val="en-GB"/>
              </w:rPr>
              <w:t xml:space="preserve">and </w:t>
            </w:r>
            <w:r w:rsidRPr="0045241A">
              <w:rPr>
                <w:color w:val="000000"/>
                <w:sz w:val="20"/>
                <w:szCs w:val="20"/>
                <w:lang w:val="en-GB"/>
              </w:rPr>
              <w:t>action plan) are included</w:t>
            </w:r>
          </w:p>
          <w:p w14:paraId="0326279D" w14:textId="77777777" w:rsidR="00C65D64" w:rsidRPr="0045241A" w:rsidRDefault="00C65D64" w:rsidP="00C65D64">
            <w:pPr>
              <w:numPr>
                <w:ilvl w:val="0"/>
                <w:numId w:val="20"/>
              </w:numPr>
              <w:tabs>
                <w:tab w:val="left" w:pos="252"/>
              </w:tabs>
              <w:spacing w:after="20"/>
              <w:ind w:left="40" w:hanging="40"/>
              <w:contextualSpacing/>
              <w:jc w:val="left"/>
              <w:rPr>
                <w:color w:val="000000"/>
                <w:sz w:val="20"/>
                <w:szCs w:val="20"/>
                <w:lang w:val="en-GB"/>
              </w:rPr>
            </w:pPr>
            <w:r w:rsidRPr="0045241A">
              <w:rPr>
                <w:color w:val="000000"/>
                <w:sz w:val="20"/>
                <w:szCs w:val="20"/>
                <w:lang w:val="en-GB"/>
              </w:rPr>
              <w:t>Project has budget line for affirmative action based on need (yes /no)</w:t>
            </w:r>
          </w:p>
          <w:p w14:paraId="69CA5254" w14:textId="14D51650" w:rsidR="00C65D64" w:rsidRPr="0045241A" w:rsidRDefault="00C65D64" w:rsidP="00C65D64">
            <w:pPr>
              <w:numPr>
                <w:ilvl w:val="0"/>
                <w:numId w:val="20"/>
              </w:numPr>
              <w:tabs>
                <w:tab w:val="left" w:pos="252"/>
              </w:tabs>
              <w:spacing w:after="20"/>
              <w:ind w:left="40" w:hanging="40"/>
              <w:contextualSpacing/>
              <w:jc w:val="left"/>
              <w:rPr>
                <w:iCs/>
                <w:sz w:val="20"/>
                <w:szCs w:val="20"/>
                <w:lang w:val="en-GB"/>
              </w:rPr>
            </w:pPr>
            <w:r w:rsidRPr="0045241A">
              <w:rPr>
                <w:color w:val="000000"/>
                <w:sz w:val="20"/>
                <w:szCs w:val="20"/>
                <w:lang w:val="en-GB"/>
              </w:rPr>
              <w:t xml:space="preserve">Gender-related work is mainstreamed into the overall budget (i.e., parts of the budget allocated to project activities can be used </w:t>
            </w:r>
            <w:r w:rsidR="008260AC" w:rsidRPr="0045241A">
              <w:rPr>
                <w:color w:val="000000"/>
                <w:sz w:val="20"/>
                <w:szCs w:val="20"/>
                <w:lang w:val="en-GB"/>
              </w:rPr>
              <w:t>for</w:t>
            </w:r>
            <w:r w:rsidRPr="0045241A">
              <w:rPr>
                <w:color w:val="000000"/>
                <w:sz w:val="20"/>
                <w:szCs w:val="20"/>
                <w:lang w:val="en-GB"/>
              </w:rPr>
              <w:t xml:space="preserve"> initiatives that support gender equality and women’s empowerment) (yes/no)</w:t>
            </w:r>
          </w:p>
        </w:tc>
      </w:tr>
      <w:tr w:rsidR="00C65D64" w:rsidRPr="00C65D64" w14:paraId="48331EB9" w14:textId="77777777" w:rsidTr="007F2386">
        <w:tc>
          <w:tcPr>
            <w:tcW w:w="1030" w:type="pct"/>
            <w:shd w:val="clear" w:color="auto" w:fill="FFFF00"/>
          </w:tcPr>
          <w:p w14:paraId="59BC38E7" w14:textId="77777777" w:rsidR="00C65D64" w:rsidRPr="0045241A" w:rsidRDefault="00C65D64" w:rsidP="00C65D64">
            <w:pPr>
              <w:spacing w:after="20"/>
              <w:jc w:val="left"/>
              <w:rPr>
                <w:b/>
                <w:bCs/>
                <w:iCs/>
                <w:sz w:val="20"/>
                <w:szCs w:val="20"/>
                <w:lang w:val="en-GB"/>
              </w:rPr>
            </w:pPr>
            <w:r w:rsidRPr="0045241A">
              <w:rPr>
                <w:b/>
                <w:bCs/>
                <w:iCs/>
                <w:sz w:val="20"/>
                <w:szCs w:val="20"/>
                <w:lang w:val="en-GB"/>
              </w:rPr>
              <w:t>Implementation</w:t>
            </w:r>
          </w:p>
        </w:tc>
        <w:tc>
          <w:tcPr>
            <w:tcW w:w="1345" w:type="pct"/>
            <w:shd w:val="clear" w:color="auto" w:fill="FFFF00"/>
          </w:tcPr>
          <w:p w14:paraId="24DFD11C" w14:textId="77777777" w:rsidR="00C65D64" w:rsidRPr="0045241A" w:rsidRDefault="00C65D64" w:rsidP="00C65D64">
            <w:pPr>
              <w:spacing w:after="20"/>
              <w:jc w:val="left"/>
              <w:rPr>
                <w:iCs/>
                <w:sz w:val="20"/>
                <w:szCs w:val="20"/>
                <w:lang w:val="en-GB"/>
              </w:rPr>
            </w:pPr>
            <w:r w:rsidRPr="0045241A">
              <w:rPr>
                <w:iCs/>
                <w:sz w:val="20"/>
                <w:szCs w:val="20"/>
                <w:lang w:val="en-GB"/>
              </w:rPr>
              <w:t>Ensure project staff have required gender competence</w:t>
            </w:r>
          </w:p>
        </w:tc>
        <w:tc>
          <w:tcPr>
            <w:tcW w:w="1283" w:type="pct"/>
            <w:shd w:val="clear" w:color="auto" w:fill="FFFF00"/>
          </w:tcPr>
          <w:p w14:paraId="3965D4D2" w14:textId="4DC5A9D1" w:rsidR="00C65D64" w:rsidRPr="0045241A" w:rsidRDefault="00C65D64" w:rsidP="00C65D64">
            <w:pPr>
              <w:spacing w:after="20"/>
              <w:jc w:val="left"/>
              <w:rPr>
                <w:iCs/>
                <w:sz w:val="20"/>
                <w:szCs w:val="20"/>
                <w:lang w:val="en-GB"/>
              </w:rPr>
            </w:pPr>
            <w:r w:rsidRPr="0045241A">
              <w:rPr>
                <w:iCs/>
                <w:sz w:val="20"/>
                <w:szCs w:val="20"/>
                <w:lang w:val="en-GB"/>
              </w:rPr>
              <w:t>Project staff have adequate gender competence and are sensitized to the specific gender dimensions of the project</w:t>
            </w:r>
          </w:p>
        </w:tc>
        <w:tc>
          <w:tcPr>
            <w:tcW w:w="1341" w:type="pct"/>
            <w:shd w:val="clear" w:color="auto" w:fill="FFFF00"/>
          </w:tcPr>
          <w:p w14:paraId="12A2583B" w14:textId="1F886A1E" w:rsidR="00C65D64" w:rsidRPr="0045241A" w:rsidRDefault="00C65D64" w:rsidP="00C65D64">
            <w:pPr>
              <w:numPr>
                <w:ilvl w:val="0"/>
                <w:numId w:val="20"/>
              </w:numPr>
              <w:tabs>
                <w:tab w:val="left" w:pos="252"/>
              </w:tabs>
              <w:spacing w:after="20"/>
              <w:ind w:left="40" w:hanging="40"/>
              <w:contextualSpacing/>
              <w:jc w:val="left"/>
              <w:rPr>
                <w:color w:val="000000"/>
                <w:sz w:val="20"/>
                <w:szCs w:val="20"/>
                <w:lang w:val="en-GB"/>
              </w:rPr>
            </w:pPr>
            <w:r w:rsidRPr="0045241A">
              <w:rPr>
                <w:color w:val="000000"/>
                <w:sz w:val="20"/>
                <w:szCs w:val="20"/>
                <w:lang w:val="en-GB"/>
              </w:rPr>
              <w:t>Number of gender trainings provided to staff</w:t>
            </w:r>
          </w:p>
          <w:p w14:paraId="791F7E09" w14:textId="559D2C1B" w:rsidR="00C65D64" w:rsidRPr="0045241A" w:rsidRDefault="00C65D64" w:rsidP="00C65D64">
            <w:pPr>
              <w:numPr>
                <w:ilvl w:val="0"/>
                <w:numId w:val="20"/>
              </w:numPr>
              <w:tabs>
                <w:tab w:val="left" w:pos="252"/>
              </w:tabs>
              <w:spacing w:after="20"/>
              <w:ind w:left="40" w:hanging="40"/>
              <w:contextualSpacing/>
              <w:jc w:val="left"/>
              <w:rPr>
                <w:color w:val="000000"/>
                <w:sz w:val="20"/>
                <w:szCs w:val="20"/>
                <w:lang w:val="en-GB"/>
              </w:rPr>
            </w:pPr>
            <w:r w:rsidRPr="0045241A">
              <w:rPr>
                <w:color w:val="000000"/>
                <w:sz w:val="20"/>
                <w:szCs w:val="20"/>
                <w:lang w:val="en-GB"/>
              </w:rPr>
              <w:t>Number of trainings provided to staff on gender and specific project focus (e.g.,</w:t>
            </w:r>
            <w:r w:rsidR="008260AC" w:rsidRPr="0045241A">
              <w:rPr>
                <w:color w:val="000000"/>
                <w:sz w:val="20"/>
                <w:szCs w:val="20"/>
                <w:lang w:val="en-GB"/>
              </w:rPr>
              <w:t> </w:t>
            </w:r>
            <w:r w:rsidRPr="0045241A">
              <w:rPr>
                <w:color w:val="000000"/>
                <w:sz w:val="20"/>
                <w:szCs w:val="20"/>
                <w:lang w:val="en-GB"/>
              </w:rPr>
              <w:t xml:space="preserve">gender dimensions of </w:t>
            </w:r>
            <w:r w:rsidR="008260AC" w:rsidRPr="0045241A">
              <w:rPr>
                <w:color w:val="000000"/>
                <w:sz w:val="20"/>
                <w:szCs w:val="20"/>
                <w:lang w:val="en-GB"/>
              </w:rPr>
              <w:t xml:space="preserve">the </w:t>
            </w:r>
            <w:r w:rsidRPr="0045241A">
              <w:rPr>
                <w:color w:val="000000"/>
                <w:sz w:val="20"/>
                <w:szCs w:val="20"/>
                <w:lang w:val="en-GB"/>
              </w:rPr>
              <w:t>refrigeration sector)</w:t>
            </w:r>
          </w:p>
        </w:tc>
      </w:tr>
    </w:tbl>
    <w:p w14:paraId="1057B3C3" w14:textId="5AADBBBA" w:rsidR="006E3D2F" w:rsidRDefault="006E3D2F">
      <w:pPr>
        <w:jc w:val="left"/>
        <w:rPr>
          <w:color w:val="0D0D0D" w:themeColor="text1" w:themeTint="F2"/>
        </w:rPr>
      </w:pPr>
      <w:r>
        <w:rPr>
          <w:color w:val="0D0D0D" w:themeColor="text1" w:themeTint="F2"/>
        </w:rPr>
        <w:br w:type="page"/>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9781"/>
      </w:tblGrid>
      <w:tr w:rsidR="006E3D2F" w:rsidRPr="007E3876" w14:paraId="1E9D1A51" w14:textId="77777777" w:rsidTr="00DF2AFA">
        <w:trPr>
          <w:trHeight w:val="329"/>
        </w:trPr>
        <w:tc>
          <w:tcPr>
            <w:tcW w:w="9781" w:type="dxa"/>
            <w:shd w:val="pct15" w:color="auto" w:fill="auto"/>
          </w:tcPr>
          <w:p w14:paraId="2E4816BD" w14:textId="77777777" w:rsidR="006E3D2F" w:rsidRPr="007E3876" w:rsidRDefault="006E3D2F" w:rsidP="001E214A">
            <w:pPr>
              <w:keepNext/>
              <w:tabs>
                <w:tab w:val="left" w:pos="8111"/>
              </w:tabs>
              <w:autoSpaceDE w:val="0"/>
              <w:autoSpaceDN w:val="0"/>
              <w:adjustRightInd w:val="0"/>
              <w:ind w:left="1169" w:right="-248" w:hanging="1134"/>
              <w:jc w:val="left"/>
              <w:rPr>
                <w:rFonts w:eastAsia="SimSun"/>
                <w:b/>
                <w:color w:val="000000"/>
                <w:sz w:val="26"/>
                <w:szCs w:val="26"/>
                <w:lang w:eastAsia="zh-CN"/>
              </w:rPr>
            </w:pPr>
            <w:r w:rsidRPr="00C149AE">
              <w:rPr>
                <w:rFonts w:eastAsia="SimSun"/>
                <w:b/>
                <w:color w:val="0D0D0D" w:themeColor="text1" w:themeTint="F2"/>
                <w:sz w:val="26"/>
                <w:szCs w:val="26"/>
              </w:rPr>
              <w:lastRenderedPageBreak/>
              <w:t>RELEVANT SOURCES OF INFORMATION</w:t>
            </w:r>
          </w:p>
        </w:tc>
      </w:tr>
    </w:tbl>
    <w:p w14:paraId="0C075E1C" w14:textId="66033C83" w:rsidR="006E3D2F" w:rsidRPr="001E77A7" w:rsidRDefault="006E3D2F" w:rsidP="00E44D35">
      <w:pPr>
        <w:widowControl w:val="0"/>
        <w:numPr>
          <w:ilvl w:val="0"/>
          <w:numId w:val="7"/>
        </w:numPr>
        <w:shd w:val="clear" w:color="auto" w:fill="FFFFFF" w:themeFill="background1"/>
        <w:spacing w:before="240" w:line="276" w:lineRule="auto"/>
        <w:ind w:left="851" w:hanging="851"/>
        <w:rPr>
          <w:rFonts w:eastAsia="SimSun"/>
          <w:color w:val="0D0D0D" w:themeColor="text1" w:themeTint="F2"/>
        </w:rPr>
      </w:pPr>
      <w:r w:rsidRPr="00C149AE">
        <w:rPr>
          <w:rFonts w:eastAsia="SimSun"/>
          <w:color w:val="0D0D0D" w:themeColor="text1" w:themeTint="F2"/>
        </w:rPr>
        <w:t xml:space="preserve">Final reports of the meetings of the Executive </w:t>
      </w:r>
      <w:r w:rsidRPr="001E77A7">
        <w:rPr>
          <w:rFonts w:eastAsia="SimSun"/>
          <w:color w:val="0D0D0D" w:themeColor="text1" w:themeTint="F2"/>
        </w:rPr>
        <w:t>Committee (</w:t>
      </w:r>
      <w:hyperlink r:id="rId31" w:history="1">
        <w:r w:rsidRPr="001E77A7">
          <w:rPr>
            <w:rStyle w:val="Hyperlink"/>
            <w:rFonts w:eastAsia="SimSun"/>
            <w:color w:val="0D0D0D" w:themeColor="text1" w:themeTint="F2"/>
          </w:rPr>
          <w:t>http://www.multilateralfund.org/</w:t>
        </w:r>
      </w:hyperlink>
      <w:r w:rsidRPr="001E77A7">
        <w:rPr>
          <w:rFonts w:eastAsia="SimSun"/>
          <w:color w:val="0D0D0D" w:themeColor="text1" w:themeTint="F2"/>
        </w:rPr>
        <w:t>)</w:t>
      </w:r>
    </w:p>
    <w:p w14:paraId="11B212FE" w14:textId="2D799996" w:rsidR="006E3D2F" w:rsidRPr="00EA18EE" w:rsidRDefault="006E3D2F" w:rsidP="00E44D35">
      <w:pPr>
        <w:widowControl w:val="0"/>
        <w:numPr>
          <w:ilvl w:val="0"/>
          <w:numId w:val="7"/>
        </w:numPr>
        <w:shd w:val="clear" w:color="auto" w:fill="FFFFFF" w:themeFill="background1"/>
        <w:spacing w:line="276" w:lineRule="auto"/>
        <w:ind w:left="851" w:hanging="851"/>
        <w:rPr>
          <w:rFonts w:eastAsia="SimSun"/>
          <w:color w:val="0D0D0D" w:themeColor="text1" w:themeTint="F2"/>
        </w:rPr>
      </w:pPr>
      <w:r w:rsidRPr="001E77A7">
        <w:rPr>
          <w:rFonts w:eastAsia="SimSun"/>
          <w:color w:val="0D0D0D" w:themeColor="text1" w:themeTint="F2"/>
        </w:rPr>
        <w:t>Policies, procedures, guidelines and criteria documents, Multilateral Fund Secretariat</w:t>
      </w:r>
      <w:r w:rsidR="0095142B">
        <w:rPr>
          <w:rFonts w:eastAsia="SimSun"/>
          <w:color w:val="0D0D0D" w:themeColor="text1" w:themeTint="F2"/>
        </w:rPr>
        <w:t xml:space="preserve"> (</w:t>
      </w:r>
      <w:bookmarkStart w:id="17" w:name="_Hlk131073184"/>
      <w:r w:rsidRPr="00EA18EE">
        <w:fldChar w:fldCharType="begin"/>
      </w:r>
      <w:r w:rsidR="00353534" w:rsidRPr="00EA18EE">
        <w:instrText>HYPERLINK "https://www.multilateralfund.org/policy-frameworks"</w:instrText>
      </w:r>
      <w:r w:rsidRPr="00EA18EE">
        <w:fldChar w:fldCharType="separate"/>
      </w:r>
      <w:hyperlink r:id="rId32" w:history="1">
        <w:r w:rsidR="00353534" w:rsidRPr="000A3526">
          <w:rPr>
            <w:rStyle w:val="Hyperlink"/>
            <w:rFonts w:eastAsia="SimSun"/>
          </w:rPr>
          <w:t>Policy frameworks</w:t>
        </w:r>
      </w:hyperlink>
      <w:r w:rsidR="00353534" w:rsidRPr="00EA18EE">
        <w:rPr>
          <w:rStyle w:val="Hyperlink"/>
          <w:rFonts w:eastAsia="SimSun"/>
          <w:color w:val="0D0D0D" w:themeColor="text1" w:themeTint="F2"/>
          <w:u w:val="none"/>
        </w:rPr>
        <w:t xml:space="preserve">) </w:t>
      </w:r>
      <w:r w:rsidRPr="00EA18EE">
        <w:rPr>
          <w:rStyle w:val="Hyperlink"/>
          <w:rFonts w:eastAsia="SimSun"/>
          <w:color w:val="0D0D0D" w:themeColor="text1" w:themeTint="F2"/>
        </w:rPr>
        <w:fldChar w:fldCharType="end"/>
      </w:r>
      <w:bookmarkEnd w:id="17"/>
      <w:r w:rsidRPr="00EA18EE">
        <w:rPr>
          <w:rStyle w:val="Hyperlink"/>
          <w:rFonts w:eastAsia="SimSun"/>
          <w:color w:val="0D0D0D" w:themeColor="text1" w:themeTint="F2"/>
          <w:u w:val="none"/>
        </w:rPr>
        <w:t xml:space="preserve">(as </w:t>
      </w:r>
      <w:r w:rsidR="000A3526">
        <w:rPr>
          <w:rStyle w:val="Hyperlink"/>
          <w:rFonts w:eastAsia="SimSun"/>
          <w:color w:val="0D0D0D" w:themeColor="text1" w:themeTint="F2"/>
          <w:u w:val="none"/>
        </w:rPr>
        <w:t>at</w:t>
      </w:r>
      <w:r w:rsidR="00F61414" w:rsidRPr="00EA18EE">
        <w:rPr>
          <w:rStyle w:val="Hyperlink"/>
          <w:rFonts w:eastAsia="SimSun"/>
          <w:color w:val="0D0D0D" w:themeColor="text1" w:themeTint="F2"/>
          <w:u w:val="none"/>
        </w:rPr>
        <w:t xml:space="preserve"> </w:t>
      </w:r>
      <w:r w:rsidR="00B33E23">
        <w:rPr>
          <w:rStyle w:val="Hyperlink"/>
          <w:rFonts w:eastAsia="SimSun"/>
          <w:color w:val="0D0D0D" w:themeColor="text1" w:themeTint="F2"/>
          <w:highlight w:val="yellow"/>
          <w:u w:val="none"/>
        </w:rPr>
        <w:t xml:space="preserve">July </w:t>
      </w:r>
      <w:r w:rsidRPr="005E1D53">
        <w:rPr>
          <w:rStyle w:val="Hyperlink"/>
          <w:rFonts w:eastAsia="SimSun"/>
          <w:color w:val="0D0D0D" w:themeColor="text1" w:themeTint="F2"/>
          <w:highlight w:val="yellow"/>
          <w:u w:val="none"/>
        </w:rPr>
        <w:t>202</w:t>
      </w:r>
      <w:r w:rsidR="0060437E" w:rsidRPr="005E1D53">
        <w:rPr>
          <w:rStyle w:val="Hyperlink"/>
          <w:rFonts w:eastAsia="SimSun"/>
          <w:color w:val="0D0D0D" w:themeColor="text1" w:themeTint="F2"/>
          <w:highlight w:val="yellow"/>
          <w:u w:val="none"/>
        </w:rPr>
        <w:t>5</w:t>
      </w:r>
      <w:r w:rsidRPr="00EA18EE">
        <w:rPr>
          <w:rStyle w:val="Hyperlink"/>
          <w:rFonts w:eastAsia="SimSun"/>
          <w:color w:val="0D0D0D" w:themeColor="text1" w:themeTint="F2"/>
          <w:u w:val="none"/>
        </w:rPr>
        <w:t>)</w:t>
      </w:r>
    </w:p>
    <w:p w14:paraId="778F644D" w14:textId="77777777" w:rsidR="006E3D2F" w:rsidRPr="00EA18EE" w:rsidRDefault="006E3D2F" w:rsidP="00E44D35">
      <w:pPr>
        <w:widowControl w:val="0"/>
        <w:numPr>
          <w:ilvl w:val="0"/>
          <w:numId w:val="7"/>
        </w:numPr>
        <w:shd w:val="clear" w:color="auto" w:fill="FFFFFF" w:themeFill="background1"/>
        <w:spacing w:line="276" w:lineRule="auto"/>
        <w:ind w:left="851" w:hanging="851"/>
        <w:rPr>
          <w:rFonts w:eastAsia="SimSun"/>
          <w:color w:val="0D0D0D" w:themeColor="text1" w:themeTint="F2"/>
        </w:rPr>
      </w:pPr>
      <w:r w:rsidRPr="00EA18EE">
        <w:rPr>
          <w:rFonts w:eastAsia="SimSun"/>
          <w:color w:val="0D0D0D" w:themeColor="text1" w:themeTint="F2"/>
        </w:rPr>
        <w:t>Inventory of approved projects, Multilateral Fund Secretariat (distributed to implementing agencies)</w:t>
      </w:r>
    </w:p>
    <w:p w14:paraId="5307C97E" w14:textId="77777777" w:rsidR="006E3D2F" w:rsidRPr="00EA18EE" w:rsidRDefault="006E3D2F" w:rsidP="00E44D35">
      <w:pPr>
        <w:widowControl w:val="0"/>
        <w:numPr>
          <w:ilvl w:val="0"/>
          <w:numId w:val="7"/>
        </w:numPr>
        <w:shd w:val="clear" w:color="auto" w:fill="FFFFFF" w:themeFill="background1"/>
        <w:spacing w:line="276" w:lineRule="auto"/>
        <w:ind w:left="851" w:hanging="851"/>
        <w:rPr>
          <w:rFonts w:eastAsia="SimSun"/>
          <w:color w:val="0D0D0D" w:themeColor="text1" w:themeTint="F2"/>
        </w:rPr>
      </w:pPr>
      <w:r w:rsidRPr="00EA18EE">
        <w:rPr>
          <w:rFonts w:eastAsia="SimSun"/>
          <w:color w:val="0D0D0D" w:themeColor="text1" w:themeTint="F2"/>
        </w:rPr>
        <w:t>Article 7 data reported by Article 5 countries (</w:t>
      </w:r>
      <w:hyperlink r:id="rId33" w:history="1">
        <w:r w:rsidRPr="00EA18EE">
          <w:rPr>
            <w:rStyle w:val="Hyperlink"/>
            <w:color w:val="0D0D0D" w:themeColor="text1" w:themeTint="F2"/>
          </w:rPr>
          <w:t>https://ozone.unep.org/countries/data-table</w:t>
        </w:r>
      </w:hyperlink>
      <w:r w:rsidRPr="00EA18EE">
        <w:rPr>
          <w:rFonts w:eastAsia="SimSun"/>
          <w:color w:val="0D0D0D" w:themeColor="text1" w:themeTint="F2"/>
        </w:rPr>
        <w:t>)</w:t>
      </w:r>
    </w:p>
    <w:p w14:paraId="6CC9D9C9" w14:textId="77777777" w:rsidR="006E3D2F" w:rsidRPr="00EA18EE" w:rsidRDefault="006E3D2F" w:rsidP="00E44D35">
      <w:pPr>
        <w:widowControl w:val="0"/>
        <w:numPr>
          <w:ilvl w:val="0"/>
          <w:numId w:val="7"/>
        </w:numPr>
        <w:shd w:val="clear" w:color="auto" w:fill="FFFFFF" w:themeFill="background1"/>
        <w:spacing w:line="276" w:lineRule="auto"/>
        <w:ind w:left="851" w:hanging="851"/>
        <w:rPr>
          <w:rFonts w:eastAsia="SimSun"/>
          <w:color w:val="0D0D0D" w:themeColor="text1" w:themeTint="F2"/>
        </w:rPr>
      </w:pPr>
      <w:r w:rsidRPr="00EA18EE">
        <w:rPr>
          <w:rFonts w:eastAsia="SimSun"/>
          <w:color w:val="0D0D0D" w:themeColor="text1" w:themeTint="F2"/>
        </w:rPr>
        <w:t>Annual Progress and Financial Reports and Business Plans of the Multilateral Fund</w:t>
      </w:r>
    </w:p>
    <w:p w14:paraId="16B4ED42" w14:textId="77777777" w:rsidR="006E3D2F" w:rsidRPr="00EA18EE" w:rsidRDefault="006E3D2F" w:rsidP="00E44D35">
      <w:pPr>
        <w:widowControl w:val="0"/>
        <w:numPr>
          <w:ilvl w:val="0"/>
          <w:numId w:val="7"/>
        </w:numPr>
        <w:shd w:val="clear" w:color="auto" w:fill="FFFFFF" w:themeFill="background1"/>
        <w:spacing w:line="276" w:lineRule="auto"/>
        <w:ind w:left="851" w:hanging="851"/>
        <w:rPr>
          <w:rFonts w:eastAsia="SimSun"/>
          <w:color w:val="0D0D0D" w:themeColor="text1" w:themeTint="F2"/>
        </w:rPr>
      </w:pPr>
      <w:r w:rsidRPr="00EA18EE">
        <w:rPr>
          <w:rFonts w:eastAsia="SimSun"/>
          <w:color w:val="0D0D0D" w:themeColor="text1" w:themeTint="F2"/>
        </w:rPr>
        <w:t>Document UNEP/OzL.Pro/ExCom/79/16 on the Inventory of enterprises database (decision 79/22)</w:t>
      </w:r>
    </w:p>
    <w:p w14:paraId="35FEAC8F" w14:textId="77777777" w:rsidR="006E3D2F" w:rsidRPr="00EA18EE" w:rsidRDefault="006E3D2F" w:rsidP="00E44D35">
      <w:pPr>
        <w:widowControl w:val="0"/>
        <w:numPr>
          <w:ilvl w:val="0"/>
          <w:numId w:val="7"/>
        </w:numPr>
        <w:shd w:val="clear" w:color="auto" w:fill="FFFFFF" w:themeFill="background1"/>
        <w:spacing w:line="276" w:lineRule="auto"/>
        <w:ind w:left="851" w:hanging="851"/>
        <w:rPr>
          <w:rFonts w:eastAsia="SimSun"/>
          <w:color w:val="0D0D0D" w:themeColor="text1" w:themeTint="F2"/>
        </w:rPr>
      </w:pPr>
      <w:r w:rsidRPr="00EA18EE">
        <w:rPr>
          <w:rFonts w:eastAsia="SimSun"/>
          <w:color w:val="0D0D0D" w:themeColor="text1" w:themeTint="F2"/>
        </w:rPr>
        <w:t>Documents UNEP/OzL.Pro/ExCom/66/51 and UNEP/OzL.Pro/ExCom/77/69 on the incremental costs related to retooling for manufacturing heat exchangers (decisions 66/52 and 77/58)</w:t>
      </w:r>
    </w:p>
    <w:p w14:paraId="062EAA8B" w14:textId="77777777" w:rsidR="006E3D2F" w:rsidRPr="00EA18EE" w:rsidRDefault="006E3D2F" w:rsidP="00E44D35">
      <w:pPr>
        <w:widowControl w:val="0"/>
        <w:numPr>
          <w:ilvl w:val="0"/>
          <w:numId w:val="7"/>
        </w:numPr>
        <w:shd w:val="clear" w:color="auto" w:fill="FFFFFF" w:themeFill="background1"/>
        <w:spacing w:line="276" w:lineRule="auto"/>
        <w:ind w:left="851" w:hanging="851"/>
        <w:rPr>
          <w:rFonts w:eastAsia="SimSun"/>
          <w:color w:val="0D0D0D" w:themeColor="text1" w:themeTint="F2"/>
        </w:rPr>
      </w:pPr>
      <w:r w:rsidRPr="00EA18EE">
        <w:rPr>
          <w:rFonts w:eastAsia="SimSun"/>
          <w:color w:val="0D0D0D" w:themeColor="text1" w:themeTint="F2"/>
        </w:rPr>
        <w:t>Document UNEP/OzL.Pro/ExCom/70/53 on minimizing the adverse climate impact of HCFC phase</w:t>
      </w:r>
      <w:r w:rsidRPr="00EA18EE">
        <w:rPr>
          <w:rFonts w:eastAsia="SimSun"/>
          <w:color w:val="0D0D0D" w:themeColor="text1" w:themeTint="F2"/>
        </w:rPr>
        <w:noBreakHyphen/>
        <w:t>out in the refrigeration servicing sector (decision 68/11)</w:t>
      </w:r>
    </w:p>
    <w:p w14:paraId="121D0353" w14:textId="77777777" w:rsidR="006E3D2F" w:rsidRPr="00695A89" w:rsidRDefault="006E3D2F" w:rsidP="00E44D35">
      <w:pPr>
        <w:widowControl w:val="0"/>
        <w:numPr>
          <w:ilvl w:val="0"/>
          <w:numId w:val="7"/>
        </w:numPr>
        <w:shd w:val="clear" w:color="auto" w:fill="FFFFFF" w:themeFill="background1"/>
        <w:spacing w:line="276" w:lineRule="auto"/>
        <w:ind w:left="851" w:hanging="851"/>
        <w:rPr>
          <w:rFonts w:eastAsia="SimSun"/>
          <w:b/>
          <w:color w:val="0D0D0D" w:themeColor="text1" w:themeTint="F2"/>
        </w:rPr>
      </w:pPr>
      <w:r w:rsidRPr="00695A89">
        <w:rPr>
          <w:rFonts w:eastAsia="SimSun"/>
          <w:color w:val="0D0D0D" w:themeColor="text1" w:themeTint="F2"/>
        </w:rPr>
        <w:t>Documents UNEP/OzL.Pro/ExCom/77/9 and Corr.1 on HCFC phase-out projects in the RAC manufacturing sector evaluation (decision 77/6)</w:t>
      </w:r>
    </w:p>
    <w:p w14:paraId="7E154A36" w14:textId="77777777" w:rsidR="006E3D2F" w:rsidRPr="00695A89" w:rsidRDefault="006E3D2F" w:rsidP="00E44D35">
      <w:pPr>
        <w:widowControl w:val="0"/>
        <w:numPr>
          <w:ilvl w:val="0"/>
          <w:numId w:val="7"/>
        </w:numPr>
        <w:shd w:val="clear" w:color="auto" w:fill="FFFFFF" w:themeFill="background1"/>
        <w:spacing w:line="276" w:lineRule="auto"/>
        <w:ind w:left="851" w:hanging="851"/>
        <w:rPr>
          <w:rFonts w:eastAsia="SimSun"/>
          <w:color w:val="0D0D0D" w:themeColor="text1" w:themeTint="F2"/>
        </w:rPr>
      </w:pPr>
      <w:r w:rsidRPr="00695A89">
        <w:rPr>
          <w:rFonts w:eastAsia="SimSun"/>
          <w:color w:val="0D0D0D" w:themeColor="text1" w:themeTint="F2"/>
        </w:rPr>
        <w:t>Document UNEP/OzL.Pro/ExCom/82/64 on all aspects related to the refrigeration servicing sector that support the HFC phase-down</w:t>
      </w:r>
    </w:p>
    <w:p w14:paraId="11CCE943" w14:textId="298F02FE" w:rsidR="006E3D2F" w:rsidRPr="00695A89" w:rsidRDefault="006E3D2F" w:rsidP="00E44D35">
      <w:pPr>
        <w:widowControl w:val="0"/>
        <w:numPr>
          <w:ilvl w:val="0"/>
          <w:numId w:val="7"/>
        </w:numPr>
        <w:shd w:val="clear" w:color="auto" w:fill="FFFFFF" w:themeFill="background1"/>
        <w:spacing w:line="276" w:lineRule="auto"/>
        <w:ind w:left="851" w:hanging="851"/>
        <w:rPr>
          <w:rFonts w:eastAsia="SimSun"/>
          <w:color w:val="0D0D0D" w:themeColor="text1" w:themeTint="F2"/>
        </w:rPr>
      </w:pPr>
      <w:r w:rsidRPr="00695A89">
        <w:rPr>
          <w:rFonts w:eastAsia="SimSun"/>
          <w:color w:val="0D0D0D" w:themeColor="text1" w:themeTint="F2"/>
        </w:rPr>
        <w:t>Document</w:t>
      </w:r>
      <w:r w:rsidR="0044432E">
        <w:rPr>
          <w:rFonts w:eastAsia="SimSun"/>
          <w:color w:val="0D0D0D" w:themeColor="text1" w:themeTint="F2"/>
        </w:rPr>
        <w:t>s</w:t>
      </w:r>
      <w:r w:rsidRPr="00695A89">
        <w:rPr>
          <w:rFonts w:eastAsia="SimSun"/>
          <w:color w:val="0D0D0D" w:themeColor="text1" w:themeTint="F2"/>
        </w:rPr>
        <w:t xml:space="preserve"> UNEP/OzL.Pro/ExCom/84/63 </w:t>
      </w:r>
      <w:r w:rsidR="0044432E">
        <w:rPr>
          <w:rFonts w:eastAsia="SimSun"/>
          <w:color w:val="0D0D0D" w:themeColor="text1" w:themeTint="F2"/>
        </w:rPr>
        <w:t>and</w:t>
      </w:r>
      <w:r w:rsidR="0044432E" w:rsidRPr="00695A89">
        <w:rPr>
          <w:rFonts w:eastAsia="SimSun"/>
          <w:color w:val="0D0D0D" w:themeColor="text1" w:themeTint="F2"/>
        </w:rPr>
        <w:t xml:space="preserve"> </w:t>
      </w:r>
      <w:r w:rsidR="0044432E" w:rsidRPr="00FA1B68">
        <w:rPr>
          <w:rFonts w:eastAsia="SimSun"/>
          <w:color w:val="0D0D0D" w:themeColor="text1" w:themeTint="F2"/>
        </w:rPr>
        <w:t xml:space="preserve">UNEP/OzL.Pro/ExCom/92/43 </w:t>
      </w:r>
      <w:r w:rsidRPr="00695A89">
        <w:rPr>
          <w:rFonts w:eastAsia="SimSun"/>
          <w:color w:val="0D0D0D" w:themeColor="text1" w:themeTint="F2"/>
        </w:rPr>
        <w:t>on end</w:t>
      </w:r>
      <w:r w:rsidR="00C96757">
        <w:rPr>
          <w:rFonts w:eastAsia="SimSun"/>
          <w:color w:val="0D0D0D" w:themeColor="text1" w:themeTint="F2"/>
        </w:rPr>
        <w:noBreakHyphen/>
      </w:r>
      <w:r w:rsidRPr="00695A89">
        <w:rPr>
          <w:rFonts w:eastAsia="SimSun"/>
          <w:color w:val="0D0D0D" w:themeColor="text1" w:themeTint="F2"/>
        </w:rPr>
        <w:t>user incentive schemes funded under the approved HPMPs (decision</w:t>
      </w:r>
      <w:r w:rsidR="0044432E">
        <w:rPr>
          <w:rFonts w:eastAsia="SimSun"/>
          <w:color w:val="0D0D0D" w:themeColor="text1" w:themeTint="F2"/>
        </w:rPr>
        <w:t>s</w:t>
      </w:r>
      <w:r w:rsidRPr="00695A89">
        <w:rPr>
          <w:rFonts w:eastAsia="SimSun"/>
          <w:color w:val="0D0D0D" w:themeColor="text1" w:themeTint="F2"/>
        </w:rPr>
        <w:t xml:space="preserve"> 84/84</w:t>
      </w:r>
      <w:r w:rsidR="0044432E">
        <w:rPr>
          <w:rFonts w:eastAsia="SimSun"/>
          <w:color w:val="0D0D0D" w:themeColor="text1" w:themeTint="F2"/>
        </w:rPr>
        <w:t xml:space="preserve"> and </w:t>
      </w:r>
      <w:r w:rsidR="0044432E" w:rsidRPr="00FA1B68">
        <w:rPr>
          <w:rFonts w:eastAsia="SimSun"/>
          <w:color w:val="0D0D0D" w:themeColor="text1" w:themeTint="F2"/>
        </w:rPr>
        <w:t>92/36</w:t>
      </w:r>
      <w:r w:rsidRPr="00695A89">
        <w:rPr>
          <w:rFonts w:eastAsia="SimSun"/>
          <w:color w:val="0D0D0D" w:themeColor="text1" w:themeTint="F2"/>
        </w:rPr>
        <w:t>)</w:t>
      </w:r>
    </w:p>
    <w:p w14:paraId="44C58CE4" w14:textId="77777777" w:rsidR="000479AA" w:rsidRPr="000479AA" w:rsidRDefault="006E3D2F" w:rsidP="000479AA">
      <w:pPr>
        <w:widowControl w:val="0"/>
        <w:numPr>
          <w:ilvl w:val="0"/>
          <w:numId w:val="7"/>
        </w:numPr>
        <w:shd w:val="clear" w:color="auto" w:fill="FFFFFF" w:themeFill="background1"/>
        <w:spacing w:line="276" w:lineRule="auto"/>
        <w:ind w:left="851" w:hanging="851"/>
        <w:rPr>
          <w:rFonts w:eastAsia="SimSun"/>
          <w:color w:val="0D0D0D" w:themeColor="text1" w:themeTint="F2"/>
        </w:rPr>
      </w:pPr>
      <w:r w:rsidRPr="00695A89">
        <w:rPr>
          <w:rFonts w:eastAsia="SimSun"/>
          <w:color w:val="0D0D0D" w:themeColor="text1" w:themeTint="F2"/>
        </w:rPr>
        <w:t>Annex XXX of document UNEP/OzL.Pro/ExCom/84/75</w:t>
      </w:r>
      <w:r>
        <w:rPr>
          <w:rFonts w:eastAsia="SimSun"/>
          <w:color w:val="0D0D0D" w:themeColor="text1" w:themeTint="F2"/>
        </w:rPr>
        <w:t xml:space="preserve"> </w:t>
      </w:r>
      <w:r w:rsidRPr="00695A89">
        <w:rPr>
          <w:rFonts w:eastAsia="SimSun"/>
          <w:color w:val="0D0D0D" w:themeColor="text1" w:themeTint="F2"/>
        </w:rPr>
        <w:t>on the operational policy on gender mainstreaming for Multilateral</w:t>
      </w:r>
      <w:r w:rsidR="006A5797">
        <w:rPr>
          <w:rFonts w:eastAsia="SimSun"/>
          <w:color w:val="0D0D0D" w:themeColor="text1" w:themeTint="F2"/>
        </w:rPr>
        <w:t>-</w:t>
      </w:r>
      <w:r w:rsidRPr="00695A89">
        <w:rPr>
          <w:rFonts w:eastAsia="SimSun"/>
          <w:color w:val="0D0D0D" w:themeColor="text1" w:themeTint="F2"/>
        </w:rPr>
        <w:t>Fund-supported projects (decision 84/92)</w:t>
      </w:r>
      <w:r w:rsidR="000479AA" w:rsidRPr="000479AA">
        <w:rPr>
          <w:rFonts w:eastAsia="SimSun"/>
          <w:color w:val="0D0D0D" w:themeColor="text1" w:themeTint="F2"/>
          <w:lang w:val="en-GB"/>
        </w:rPr>
        <w:t xml:space="preserve"> </w:t>
      </w:r>
    </w:p>
    <w:p w14:paraId="0840D05F" w14:textId="77777777" w:rsidR="00223447" w:rsidRDefault="006E3D2F" w:rsidP="005444C7">
      <w:pPr>
        <w:widowControl w:val="0"/>
        <w:numPr>
          <w:ilvl w:val="0"/>
          <w:numId w:val="7"/>
        </w:numPr>
        <w:shd w:val="clear" w:color="auto" w:fill="FFFFFF" w:themeFill="background1"/>
        <w:spacing w:line="276" w:lineRule="auto"/>
        <w:ind w:left="851" w:hanging="851"/>
        <w:rPr>
          <w:rFonts w:eastAsia="SimSun"/>
          <w:color w:val="0D0D0D" w:themeColor="text1" w:themeTint="F2"/>
        </w:rPr>
      </w:pPr>
      <w:r w:rsidRPr="00B25C9D">
        <w:rPr>
          <w:rFonts w:eastAsia="SimSun"/>
          <w:color w:val="0D0D0D" w:themeColor="text1" w:themeTint="F2"/>
        </w:rPr>
        <w:t>Document UNEP/OzL.Pro/ExCom/90/37 on the review of the implementation of the operational policy on gender mainstreaming for Multilateral</w:t>
      </w:r>
      <w:r w:rsidR="006A5797">
        <w:rPr>
          <w:rFonts w:eastAsia="SimSun"/>
          <w:color w:val="0D0D0D" w:themeColor="text1" w:themeTint="F2"/>
        </w:rPr>
        <w:t>-</w:t>
      </w:r>
      <w:r w:rsidRPr="00B25C9D">
        <w:rPr>
          <w:rFonts w:eastAsia="SimSun"/>
          <w:color w:val="0D0D0D" w:themeColor="text1" w:themeTint="F2"/>
        </w:rPr>
        <w:t>Fund-supported projects (decision 90/48)</w:t>
      </w:r>
    </w:p>
    <w:p w14:paraId="6F1F12A9" w14:textId="3986866F" w:rsidR="006E3D2F" w:rsidRPr="00223447" w:rsidRDefault="005444C7" w:rsidP="00C96757">
      <w:pPr>
        <w:widowControl w:val="0"/>
        <w:numPr>
          <w:ilvl w:val="0"/>
          <w:numId w:val="7"/>
        </w:numPr>
        <w:shd w:val="clear" w:color="auto" w:fill="FFFF00"/>
        <w:spacing w:line="276" w:lineRule="auto"/>
        <w:ind w:left="851" w:hanging="851"/>
        <w:rPr>
          <w:rFonts w:eastAsia="SimSun"/>
          <w:color w:val="0D0D0D" w:themeColor="text1" w:themeTint="F2"/>
        </w:rPr>
      </w:pPr>
      <w:r w:rsidRPr="00364E07">
        <w:rPr>
          <w:rFonts w:eastAsia="SimSun"/>
          <w:color w:val="0D0D0D" w:themeColor="text1" w:themeTint="F2"/>
          <w:lang w:val="en-GB"/>
        </w:rPr>
        <w:t>Document UNEP/OzL.Pro/ExCom/92/51 on th</w:t>
      </w:r>
      <w:r>
        <w:rPr>
          <w:rFonts w:eastAsia="SimSun"/>
          <w:color w:val="0D0D0D" w:themeColor="text1" w:themeTint="F2"/>
          <w:lang w:val="en-GB"/>
        </w:rPr>
        <w:t>e operational policy on gender mainstreaming: Improved project requirements, including specific outputs and outcomes, and related key performance indicators for the systematic application of the policy (decision 92/40)</w:t>
      </w:r>
    </w:p>
    <w:p w14:paraId="161BC3D3" w14:textId="77777777" w:rsidR="006E3D2F" w:rsidRPr="00695A89" w:rsidRDefault="006E3D2F" w:rsidP="00E44D35">
      <w:pPr>
        <w:widowControl w:val="0"/>
        <w:numPr>
          <w:ilvl w:val="0"/>
          <w:numId w:val="7"/>
        </w:numPr>
        <w:shd w:val="clear" w:color="auto" w:fill="FFFFFF" w:themeFill="background1"/>
        <w:spacing w:line="276" w:lineRule="auto"/>
        <w:ind w:left="851" w:hanging="851"/>
        <w:rPr>
          <w:rFonts w:eastAsia="SimSun"/>
          <w:color w:val="0D0D0D" w:themeColor="text1" w:themeTint="F2"/>
        </w:rPr>
      </w:pPr>
      <w:r w:rsidRPr="00695A89">
        <w:rPr>
          <w:rFonts w:eastAsia="SimSun"/>
          <w:color w:val="0D0D0D" w:themeColor="text1" w:themeTint="F2"/>
        </w:rPr>
        <w:t>Document UNEP/OzL.Pro/ExCom/89/7 on potential strategies, policy measures and commitments, as well as projects and activities that could be integrated within stage I of HFC phase</w:t>
      </w:r>
      <w:r w:rsidRPr="00695A89">
        <w:rPr>
          <w:rFonts w:eastAsia="SimSun"/>
          <w:color w:val="0D0D0D" w:themeColor="text1" w:themeTint="F2"/>
        </w:rPr>
        <w:noBreakHyphen/>
        <w:t>down plans for Article 5 countries</w:t>
      </w:r>
    </w:p>
    <w:p w14:paraId="423434D1" w14:textId="77777777" w:rsidR="006E3D2F" w:rsidRPr="001E77A7" w:rsidRDefault="006E3D2F" w:rsidP="00E44D35">
      <w:pPr>
        <w:widowControl w:val="0"/>
        <w:numPr>
          <w:ilvl w:val="0"/>
          <w:numId w:val="7"/>
        </w:numPr>
        <w:shd w:val="clear" w:color="auto" w:fill="FFFFFF" w:themeFill="background1"/>
        <w:spacing w:line="276" w:lineRule="auto"/>
        <w:ind w:left="851" w:hanging="851"/>
        <w:rPr>
          <w:rFonts w:eastAsia="SimSun"/>
          <w:color w:val="0D0D0D" w:themeColor="text1" w:themeTint="F2"/>
        </w:rPr>
      </w:pPr>
      <w:r w:rsidRPr="00695A89">
        <w:rPr>
          <w:rFonts w:eastAsia="SimSun"/>
          <w:color w:val="0D0D0D" w:themeColor="text1" w:themeTint="F2"/>
        </w:rPr>
        <w:t xml:space="preserve">Document UNEP/OzL.Pro/ExCom/89/10/Rev.1 and </w:t>
      </w:r>
      <w:proofErr w:type="gramStart"/>
      <w:r w:rsidRPr="00695A89">
        <w:rPr>
          <w:rFonts w:eastAsia="SimSun"/>
          <w:color w:val="0D0D0D" w:themeColor="text1" w:themeTint="F2"/>
        </w:rPr>
        <w:t>Add</w:t>
      </w:r>
      <w:proofErr w:type="gramEnd"/>
      <w:r w:rsidRPr="00695A89">
        <w:rPr>
          <w:rFonts w:eastAsia="SimSun"/>
          <w:color w:val="0D0D0D" w:themeColor="text1" w:themeTint="F2"/>
        </w:rPr>
        <w:t xml:space="preserve">.1 on the analysis of ICCs and IOCs and </w:t>
      </w:r>
      <w:r w:rsidRPr="001E77A7">
        <w:rPr>
          <w:rFonts w:eastAsia="SimSun"/>
          <w:color w:val="0D0D0D" w:themeColor="text1" w:themeTint="F2"/>
        </w:rPr>
        <w:t>their duration, and the cost-effectiveness of all approved investment projects in the relevant manufacturing sectors</w:t>
      </w:r>
    </w:p>
    <w:p w14:paraId="67DB147C" w14:textId="745774E4" w:rsidR="006E3D2F" w:rsidRDefault="006E3D2F" w:rsidP="00E44D35">
      <w:pPr>
        <w:widowControl w:val="0"/>
        <w:numPr>
          <w:ilvl w:val="0"/>
          <w:numId w:val="7"/>
        </w:numPr>
        <w:shd w:val="clear" w:color="auto" w:fill="FFFFFF" w:themeFill="background1"/>
        <w:spacing w:line="276" w:lineRule="auto"/>
        <w:ind w:left="851" w:hanging="851"/>
        <w:rPr>
          <w:rFonts w:eastAsia="SimSun"/>
          <w:color w:val="0D0D0D" w:themeColor="text1" w:themeTint="F2"/>
        </w:rPr>
      </w:pPr>
      <w:r w:rsidRPr="001E77A7">
        <w:rPr>
          <w:rFonts w:eastAsia="SimSun"/>
          <w:color w:val="0D0D0D" w:themeColor="text1" w:themeTint="F2"/>
        </w:rPr>
        <w:t>Document UNEP/OzL.Pro/ExCom/9</w:t>
      </w:r>
      <w:r w:rsidR="0060437E" w:rsidRPr="001E77A7">
        <w:rPr>
          <w:rFonts w:eastAsia="SimSun"/>
          <w:color w:val="0D0D0D" w:themeColor="text1" w:themeTint="F2"/>
        </w:rPr>
        <w:t>5</w:t>
      </w:r>
      <w:r w:rsidRPr="001E77A7">
        <w:rPr>
          <w:rFonts w:eastAsia="SimSun"/>
          <w:color w:val="0D0D0D" w:themeColor="text1" w:themeTint="F2"/>
        </w:rPr>
        <w:t>/</w:t>
      </w:r>
      <w:r w:rsidR="0060437E" w:rsidRPr="001E77A7">
        <w:rPr>
          <w:rFonts w:eastAsia="SimSun"/>
          <w:color w:val="0D0D0D" w:themeColor="text1" w:themeTint="F2"/>
        </w:rPr>
        <w:t>86</w:t>
      </w:r>
      <w:r w:rsidRPr="001E77A7">
        <w:rPr>
          <w:rFonts w:eastAsia="SimSun"/>
          <w:color w:val="0D0D0D" w:themeColor="text1" w:themeTint="F2"/>
        </w:rPr>
        <w:t xml:space="preserve"> on the </w:t>
      </w:r>
      <w:r w:rsidR="0060437E" w:rsidRPr="001E77A7">
        <w:rPr>
          <w:rFonts w:eastAsia="SimSun"/>
          <w:color w:val="0D0D0D" w:themeColor="text1" w:themeTint="F2"/>
        </w:rPr>
        <w:t>draft</w:t>
      </w:r>
      <w:r w:rsidRPr="00695A89">
        <w:rPr>
          <w:rFonts w:eastAsia="SimSun"/>
          <w:color w:val="0D0D0D" w:themeColor="text1" w:themeTint="F2"/>
        </w:rPr>
        <w:t xml:space="preserve"> guidelines for the phase</w:t>
      </w:r>
      <w:r w:rsidRPr="00695A89">
        <w:rPr>
          <w:rFonts w:eastAsia="SimSun"/>
          <w:color w:val="0D0D0D" w:themeColor="text1" w:themeTint="F2"/>
        </w:rPr>
        <w:noBreakHyphen/>
        <w:t>down of HFCs in Article</w:t>
      </w:r>
      <w:r w:rsidR="0060437E">
        <w:rPr>
          <w:rFonts w:eastAsia="SimSun"/>
          <w:color w:val="0D0D0D" w:themeColor="text1" w:themeTint="F2"/>
        </w:rPr>
        <w:t> </w:t>
      </w:r>
      <w:r w:rsidRPr="00695A89">
        <w:rPr>
          <w:rFonts w:eastAsia="SimSun"/>
          <w:color w:val="0D0D0D" w:themeColor="text1" w:themeTint="F2"/>
        </w:rPr>
        <w:t>5 countries</w:t>
      </w:r>
      <w:r w:rsidR="0060437E">
        <w:rPr>
          <w:rFonts w:eastAsia="SimSun"/>
          <w:color w:val="0D0D0D" w:themeColor="text1" w:themeTint="F2"/>
        </w:rPr>
        <w:t>, including</w:t>
      </w:r>
      <w:r w:rsidRPr="00695A89">
        <w:rPr>
          <w:rFonts w:eastAsia="SimSun"/>
          <w:color w:val="0D0D0D" w:themeColor="text1" w:themeTint="F2"/>
        </w:rPr>
        <w:t xml:space="preserve"> consideration of operationalizing paragraph 24 of decision</w:t>
      </w:r>
      <w:r w:rsidR="0060437E">
        <w:rPr>
          <w:rFonts w:eastAsia="SimSun"/>
          <w:color w:val="0D0D0D" w:themeColor="text1" w:themeTint="F2"/>
        </w:rPr>
        <w:t> </w:t>
      </w:r>
      <w:r w:rsidRPr="00695A89">
        <w:rPr>
          <w:rFonts w:eastAsia="SimSun"/>
          <w:color w:val="0D0D0D" w:themeColor="text1" w:themeTint="F2"/>
        </w:rPr>
        <w:t>XXVIII/2</w:t>
      </w:r>
    </w:p>
    <w:p w14:paraId="5258A7DE" w14:textId="77777777" w:rsidR="00492CB7" w:rsidRPr="00C149AE" w:rsidRDefault="00492CB7" w:rsidP="002E151D">
      <w:pPr>
        <w:shd w:val="clear" w:color="auto" w:fill="FFFFFF" w:themeFill="background1"/>
        <w:jc w:val="center"/>
        <w:rPr>
          <w:color w:val="0D0D0D" w:themeColor="text1" w:themeTint="F2"/>
        </w:rPr>
      </w:pPr>
    </w:p>
    <w:p w14:paraId="1942F642" w14:textId="77777777" w:rsidR="00335CE4" w:rsidRPr="00C149AE" w:rsidRDefault="00335CE4" w:rsidP="002E151D">
      <w:pPr>
        <w:shd w:val="clear" w:color="auto" w:fill="FFFFFF" w:themeFill="background1"/>
        <w:jc w:val="center"/>
        <w:rPr>
          <w:rFonts w:eastAsia="SimSun"/>
          <w:color w:val="0D0D0D" w:themeColor="text1" w:themeTint="F2"/>
        </w:rPr>
      </w:pPr>
    </w:p>
    <w:p w14:paraId="05DEC1BC" w14:textId="77777777" w:rsidR="00492CB7" w:rsidRPr="00C149AE" w:rsidRDefault="00492CB7" w:rsidP="002E151D">
      <w:pPr>
        <w:shd w:val="clear" w:color="auto" w:fill="FFFFFF" w:themeFill="background1"/>
        <w:jc w:val="center"/>
        <w:rPr>
          <w:color w:val="0D0D0D" w:themeColor="text1" w:themeTint="F2"/>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4"/>
        <w:gridCol w:w="1911"/>
        <w:gridCol w:w="1911"/>
        <w:gridCol w:w="1911"/>
        <w:gridCol w:w="1805"/>
      </w:tblGrid>
      <w:tr w:rsidR="00492CB7" w:rsidRPr="00C149AE" w14:paraId="3EE18BF7" w14:textId="77777777" w:rsidTr="00F668EE">
        <w:tc>
          <w:tcPr>
            <w:tcW w:w="1807" w:type="dxa"/>
          </w:tcPr>
          <w:p w14:paraId="4DBAFC3F" w14:textId="77777777" w:rsidR="00492CB7" w:rsidRPr="00C149AE" w:rsidRDefault="00492CB7" w:rsidP="00C149AE">
            <w:pPr>
              <w:shd w:val="clear" w:color="auto" w:fill="FFFFFF" w:themeFill="background1"/>
              <w:spacing w:after="120"/>
              <w:ind w:left="360"/>
              <w:rPr>
                <w:color w:val="0D0D0D" w:themeColor="text1" w:themeTint="F2"/>
              </w:rPr>
            </w:pPr>
          </w:p>
        </w:tc>
        <w:tc>
          <w:tcPr>
            <w:tcW w:w="1915" w:type="dxa"/>
          </w:tcPr>
          <w:p w14:paraId="196BEA82" w14:textId="77777777" w:rsidR="00492CB7" w:rsidRPr="00C149AE" w:rsidRDefault="00492CB7" w:rsidP="00C149AE">
            <w:pPr>
              <w:shd w:val="clear" w:color="auto" w:fill="FFFFFF" w:themeFill="background1"/>
              <w:spacing w:after="120"/>
              <w:rPr>
                <w:color w:val="0D0D0D" w:themeColor="text1" w:themeTint="F2"/>
              </w:rPr>
            </w:pPr>
          </w:p>
        </w:tc>
        <w:tc>
          <w:tcPr>
            <w:tcW w:w="1915" w:type="dxa"/>
            <w:tcBorders>
              <w:bottom w:val="single" w:sz="4" w:space="0" w:color="auto"/>
            </w:tcBorders>
          </w:tcPr>
          <w:p w14:paraId="5C104D19" w14:textId="77777777" w:rsidR="00492CB7" w:rsidRPr="00C149AE" w:rsidRDefault="00492CB7" w:rsidP="00C149AE">
            <w:pPr>
              <w:shd w:val="clear" w:color="auto" w:fill="FFFFFF" w:themeFill="background1"/>
              <w:spacing w:after="120"/>
              <w:rPr>
                <w:color w:val="0D0D0D" w:themeColor="text1" w:themeTint="F2"/>
              </w:rPr>
            </w:pPr>
          </w:p>
        </w:tc>
        <w:tc>
          <w:tcPr>
            <w:tcW w:w="1915" w:type="dxa"/>
          </w:tcPr>
          <w:p w14:paraId="786AAA0B" w14:textId="77777777" w:rsidR="00492CB7" w:rsidRPr="00C149AE" w:rsidRDefault="00492CB7" w:rsidP="00C149AE">
            <w:pPr>
              <w:shd w:val="clear" w:color="auto" w:fill="FFFFFF" w:themeFill="background1"/>
              <w:spacing w:after="120"/>
              <w:rPr>
                <w:color w:val="0D0D0D" w:themeColor="text1" w:themeTint="F2"/>
              </w:rPr>
            </w:pPr>
          </w:p>
        </w:tc>
        <w:tc>
          <w:tcPr>
            <w:tcW w:w="1808" w:type="dxa"/>
          </w:tcPr>
          <w:p w14:paraId="2F0A72C4" w14:textId="77777777" w:rsidR="00492CB7" w:rsidRPr="00C149AE" w:rsidRDefault="00492CB7" w:rsidP="00C149AE">
            <w:pPr>
              <w:shd w:val="clear" w:color="auto" w:fill="FFFFFF" w:themeFill="background1"/>
              <w:spacing w:after="120"/>
              <w:rPr>
                <w:color w:val="0D0D0D" w:themeColor="text1" w:themeTint="F2"/>
              </w:rPr>
            </w:pPr>
          </w:p>
        </w:tc>
      </w:tr>
    </w:tbl>
    <w:p w14:paraId="6DC3567F" w14:textId="77777777" w:rsidR="00492CB7" w:rsidRPr="00C149AE" w:rsidRDefault="00492CB7" w:rsidP="002E151D">
      <w:pPr>
        <w:shd w:val="clear" w:color="auto" w:fill="FFFFFF" w:themeFill="background1"/>
        <w:spacing w:after="120"/>
        <w:jc w:val="center"/>
        <w:rPr>
          <w:color w:val="0D0D0D" w:themeColor="text1" w:themeTint="F2"/>
        </w:rPr>
      </w:pPr>
    </w:p>
    <w:sectPr w:rsidR="00492CB7" w:rsidRPr="00C149AE" w:rsidSect="00BB2F07">
      <w:pgSz w:w="12240" w:h="15840" w:code="1"/>
      <w:pgMar w:top="1276" w:right="1350" w:bottom="864" w:left="1440" w:header="568" w:footer="56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F6515" w14:textId="77777777" w:rsidR="00E11258" w:rsidRDefault="00E11258" w:rsidP="004A504B">
      <w:r>
        <w:separator/>
      </w:r>
    </w:p>
  </w:endnote>
  <w:endnote w:type="continuationSeparator" w:id="0">
    <w:p w14:paraId="038871B0" w14:textId="77777777" w:rsidR="00E11258" w:rsidRDefault="00E11258" w:rsidP="004A504B">
      <w:r>
        <w:continuationSeparator/>
      </w:r>
    </w:p>
  </w:endnote>
  <w:endnote w:type="continuationNotice" w:id="1">
    <w:p w14:paraId="14750247" w14:textId="77777777" w:rsidR="00E11258" w:rsidRDefault="00E112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934BE" w14:textId="77777777" w:rsidR="00492CB7" w:rsidRDefault="00492CB7" w:rsidP="003447A2">
    <w:pPr>
      <w:pStyle w:val="Footer"/>
      <w:pBdr>
        <w:top w:val="single" w:sz="4" w:space="1" w:color="auto"/>
      </w:pBdr>
      <w:tabs>
        <w:tab w:val="clear" w:pos="8640"/>
        <w:tab w:val="right" w:pos="9000"/>
      </w:tabs>
    </w:pPr>
    <w:r w:rsidRPr="00F06253">
      <w:rPr>
        <w:i/>
        <w:sz w:val="19"/>
        <w:szCs w:val="19"/>
      </w:rPr>
      <w:t>The Multilateral Fund Secretariat</w:t>
    </w:r>
    <w:r w:rsidRPr="00C37579">
      <w:rPr>
        <w:i/>
        <w:sz w:val="20"/>
        <w:szCs w:val="20"/>
      </w:rPr>
      <w:tab/>
    </w:r>
    <w:r>
      <w:rPr>
        <w:i/>
        <w:sz w:val="20"/>
        <w:szCs w:val="20"/>
      </w:rPr>
      <w:tab/>
    </w:r>
    <w:r w:rsidRPr="00C37579">
      <w:rPr>
        <w:rStyle w:val="PageNumber"/>
        <w:i/>
        <w:sz w:val="20"/>
        <w:szCs w:val="20"/>
      </w:rPr>
      <w:fldChar w:fldCharType="begin"/>
    </w:r>
    <w:r w:rsidRPr="00C37579">
      <w:rPr>
        <w:rStyle w:val="PageNumber"/>
        <w:i/>
        <w:sz w:val="20"/>
        <w:szCs w:val="20"/>
      </w:rPr>
      <w:instrText xml:space="preserve"> PAGE </w:instrText>
    </w:r>
    <w:r w:rsidRPr="00C37579">
      <w:rPr>
        <w:rStyle w:val="PageNumber"/>
        <w:i/>
        <w:sz w:val="20"/>
        <w:szCs w:val="20"/>
      </w:rPr>
      <w:fldChar w:fldCharType="separate"/>
    </w:r>
    <w:r>
      <w:rPr>
        <w:rStyle w:val="PageNumber"/>
        <w:i/>
        <w:noProof/>
        <w:sz w:val="20"/>
        <w:szCs w:val="20"/>
      </w:rPr>
      <w:t>4</w:t>
    </w:r>
    <w:r w:rsidRPr="00C37579">
      <w:rPr>
        <w:rStyle w:val="PageNumber"/>
        <w:i/>
        <w:sz w:val="20"/>
        <w:szCs w:val="20"/>
      </w:rPr>
      <w:fldChar w:fldCharType="end"/>
    </w:r>
  </w:p>
  <w:p w14:paraId="7F7948D7" w14:textId="77777777" w:rsidR="00492CB7" w:rsidRDefault="00492C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80F4E" w14:textId="77777777" w:rsidR="00492CB7" w:rsidRDefault="00492CB7" w:rsidP="003447A2">
    <w:pPr>
      <w:pStyle w:val="Footer"/>
      <w:pBdr>
        <w:top w:val="single" w:sz="4" w:space="1" w:color="auto"/>
      </w:pBdr>
      <w:tabs>
        <w:tab w:val="clear" w:pos="8640"/>
        <w:tab w:val="right" w:pos="9000"/>
      </w:tabs>
    </w:pPr>
    <w:r w:rsidRPr="00F06253">
      <w:rPr>
        <w:i/>
        <w:sz w:val="19"/>
        <w:szCs w:val="19"/>
      </w:rPr>
      <w:t>The Multilateral Fund Secretariat</w:t>
    </w:r>
    <w:r w:rsidRPr="00C37579">
      <w:rPr>
        <w:i/>
        <w:sz w:val="20"/>
        <w:szCs w:val="20"/>
      </w:rPr>
      <w:tab/>
    </w:r>
    <w:r>
      <w:rPr>
        <w:i/>
        <w:sz w:val="20"/>
        <w:szCs w:val="20"/>
      </w:rPr>
      <w:tab/>
    </w:r>
    <w:r w:rsidRPr="00C37579">
      <w:rPr>
        <w:rStyle w:val="PageNumber"/>
        <w:i/>
        <w:sz w:val="20"/>
        <w:szCs w:val="20"/>
      </w:rPr>
      <w:fldChar w:fldCharType="begin"/>
    </w:r>
    <w:r w:rsidRPr="00C37579">
      <w:rPr>
        <w:rStyle w:val="PageNumber"/>
        <w:i/>
        <w:sz w:val="20"/>
        <w:szCs w:val="20"/>
      </w:rPr>
      <w:instrText xml:space="preserve"> PAGE </w:instrText>
    </w:r>
    <w:r w:rsidRPr="00C37579">
      <w:rPr>
        <w:rStyle w:val="PageNumber"/>
        <w:i/>
        <w:sz w:val="20"/>
        <w:szCs w:val="20"/>
      </w:rPr>
      <w:fldChar w:fldCharType="separate"/>
    </w:r>
    <w:r>
      <w:rPr>
        <w:rStyle w:val="PageNumber"/>
        <w:i/>
        <w:noProof/>
        <w:sz w:val="20"/>
        <w:szCs w:val="20"/>
      </w:rPr>
      <w:t>3</w:t>
    </w:r>
    <w:r w:rsidRPr="00C37579">
      <w:rPr>
        <w:rStyle w:val="PageNumber"/>
        <w:i/>
        <w:sz w:val="20"/>
        <w:szCs w:val="20"/>
      </w:rPr>
      <w:fldChar w:fldCharType="end"/>
    </w:r>
  </w:p>
  <w:p w14:paraId="321FE666" w14:textId="77777777" w:rsidR="00492CB7" w:rsidRDefault="00492C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F5525" w14:textId="2EC79392" w:rsidR="007836F5" w:rsidRPr="00350B43" w:rsidRDefault="007836F5" w:rsidP="0041196B">
    <w:pPr>
      <w:pStyle w:val="Footer"/>
      <w:tabs>
        <w:tab w:val="clear" w:pos="8640"/>
        <w:tab w:val="right" w:pos="9356"/>
      </w:tabs>
      <w:rPr>
        <w:iC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F5B44" w14:textId="77777777" w:rsidR="00492CB7" w:rsidRDefault="00492CB7" w:rsidP="00567475">
    <w:pPr>
      <w:pStyle w:val="Footer"/>
      <w:tabs>
        <w:tab w:val="clear" w:pos="4320"/>
        <w:tab w:val="clear" w:pos="8640"/>
        <w:tab w:val="right" w:leader="underscore" w:pos="9360"/>
        <w:tab w:val="right" w:leader="underscore" w:pos="10080"/>
      </w:tabs>
    </w:pPr>
    <w:r>
      <w:tab/>
    </w:r>
  </w:p>
  <w:p w14:paraId="4B0CF01B" w14:textId="77777777" w:rsidR="00492CB7" w:rsidRPr="00467FC5" w:rsidRDefault="00492CB7" w:rsidP="00567475">
    <w:pPr>
      <w:pStyle w:val="Footer"/>
      <w:tabs>
        <w:tab w:val="clear" w:pos="4320"/>
        <w:tab w:val="clear" w:pos="8640"/>
        <w:tab w:val="right" w:pos="9360"/>
      </w:tabs>
      <w:rPr>
        <w:i/>
        <w:sz w:val="20"/>
        <w:szCs w:val="20"/>
      </w:rPr>
    </w:pPr>
    <w:r w:rsidRPr="00C37579">
      <w:rPr>
        <w:i/>
        <w:sz w:val="20"/>
        <w:szCs w:val="20"/>
      </w:rPr>
      <w:t>The Multilateral Fund Secretariat</w:t>
    </w:r>
    <w:r w:rsidRPr="00C37579">
      <w:rPr>
        <w:i/>
        <w:sz w:val="20"/>
        <w:szCs w:val="20"/>
      </w:rPr>
      <w:tab/>
    </w:r>
    <w:r w:rsidRPr="00C37579">
      <w:rPr>
        <w:rStyle w:val="PageNumber"/>
        <w:i/>
        <w:sz w:val="20"/>
        <w:szCs w:val="20"/>
      </w:rPr>
      <w:fldChar w:fldCharType="begin"/>
    </w:r>
    <w:r w:rsidRPr="00C37579">
      <w:rPr>
        <w:rStyle w:val="PageNumber"/>
        <w:i/>
        <w:sz w:val="20"/>
        <w:szCs w:val="20"/>
      </w:rPr>
      <w:instrText xml:space="preserve"> PAGE </w:instrText>
    </w:r>
    <w:r w:rsidRPr="00C37579">
      <w:rPr>
        <w:rStyle w:val="PageNumber"/>
        <w:i/>
        <w:sz w:val="20"/>
        <w:szCs w:val="20"/>
      </w:rPr>
      <w:fldChar w:fldCharType="separate"/>
    </w:r>
    <w:r>
      <w:rPr>
        <w:rStyle w:val="PageNumber"/>
        <w:i/>
        <w:noProof/>
        <w:sz w:val="20"/>
        <w:szCs w:val="20"/>
      </w:rPr>
      <w:t>4</w:t>
    </w:r>
    <w:r w:rsidRPr="00C37579">
      <w:rPr>
        <w:rStyle w:val="PageNumber"/>
        <w:i/>
        <w:sz w:val="20"/>
        <w:szCs w:val="20"/>
      </w:rPr>
      <w:fldChar w:fldCharType="end"/>
    </w:r>
  </w:p>
  <w:p w14:paraId="4A6422B0" w14:textId="77777777" w:rsidR="00492CB7" w:rsidRPr="0033525D" w:rsidRDefault="00492CB7">
    <w:pP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42DD2" w14:textId="77777777" w:rsidR="008D6B01" w:rsidRPr="00467FC5" w:rsidRDefault="008D6B01" w:rsidP="0041196B">
    <w:pPr>
      <w:pStyle w:val="Footer"/>
      <w:pBdr>
        <w:top w:val="single" w:sz="4" w:space="1" w:color="auto"/>
      </w:pBdr>
      <w:tabs>
        <w:tab w:val="clear" w:pos="4320"/>
        <w:tab w:val="clear" w:pos="8640"/>
        <w:tab w:val="right" w:pos="9356"/>
      </w:tabs>
      <w:rPr>
        <w:i/>
        <w:sz w:val="20"/>
        <w:szCs w:val="20"/>
      </w:rPr>
    </w:pPr>
    <w:r w:rsidRPr="00F06253">
      <w:rPr>
        <w:i/>
        <w:sz w:val="19"/>
        <w:szCs w:val="19"/>
      </w:rPr>
      <w:t>The Multilateral Fund Secretariat</w:t>
    </w:r>
    <w:r>
      <w:rPr>
        <w:i/>
        <w:sz w:val="19"/>
        <w:szCs w:val="19"/>
      </w:rPr>
      <w:tab/>
    </w:r>
    <w:r w:rsidRPr="00C37579">
      <w:rPr>
        <w:rStyle w:val="PageNumber"/>
        <w:i/>
        <w:sz w:val="20"/>
        <w:szCs w:val="20"/>
      </w:rPr>
      <w:fldChar w:fldCharType="begin"/>
    </w:r>
    <w:r w:rsidRPr="00C37579">
      <w:rPr>
        <w:rStyle w:val="PageNumber"/>
        <w:i/>
        <w:sz w:val="20"/>
        <w:szCs w:val="20"/>
      </w:rPr>
      <w:instrText xml:space="preserve"> PAGE </w:instrText>
    </w:r>
    <w:r w:rsidRPr="00C37579">
      <w:rPr>
        <w:rStyle w:val="PageNumber"/>
        <w:i/>
        <w:sz w:val="20"/>
        <w:szCs w:val="20"/>
      </w:rPr>
      <w:fldChar w:fldCharType="separate"/>
    </w:r>
    <w:r>
      <w:rPr>
        <w:rStyle w:val="PageNumber"/>
        <w:i/>
      </w:rPr>
      <w:t>40</w:t>
    </w:r>
    <w:r w:rsidRPr="00C37579">
      <w:rPr>
        <w:rStyle w:val="PageNumber"/>
        <w:i/>
        <w:sz w:val="20"/>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EDE7A" w14:textId="77777777" w:rsidR="00492CB7" w:rsidRDefault="00492CB7" w:rsidP="00467FC5">
    <w:pPr>
      <w:pStyle w:val="Footer"/>
      <w:tabs>
        <w:tab w:val="clear" w:pos="4320"/>
        <w:tab w:val="clear" w:pos="8640"/>
        <w:tab w:val="right" w:leader="underscore" w:pos="9360"/>
        <w:tab w:val="right" w:leader="underscore" w:pos="10080"/>
      </w:tabs>
    </w:pPr>
    <w:r>
      <w:tab/>
    </w:r>
  </w:p>
  <w:p w14:paraId="3C19D340" w14:textId="0D3D74D4" w:rsidR="00492CB7" w:rsidRPr="00467FC5" w:rsidRDefault="008A082D" w:rsidP="00467FC5">
    <w:pPr>
      <w:pStyle w:val="Footer"/>
      <w:tabs>
        <w:tab w:val="clear" w:pos="4320"/>
        <w:tab w:val="clear" w:pos="8640"/>
        <w:tab w:val="right" w:pos="9360"/>
      </w:tabs>
      <w:rPr>
        <w:i/>
        <w:sz w:val="20"/>
        <w:szCs w:val="20"/>
      </w:rPr>
    </w:pPr>
    <w:r>
      <w:rPr>
        <w:i/>
        <w:sz w:val="20"/>
        <w:szCs w:val="20"/>
      </w:rPr>
      <w:t>T</w:t>
    </w:r>
    <w:r w:rsidR="00492CB7" w:rsidRPr="00C37579">
      <w:rPr>
        <w:i/>
        <w:sz w:val="20"/>
        <w:szCs w:val="20"/>
      </w:rPr>
      <w:t>he Multilateral Fund Secretariat</w:t>
    </w:r>
    <w:r w:rsidR="00492CB7" w:rsidRPr="00C37579">
      <w:rPr>
        <w:i/>
        <w:sz w:val="20"/>
        <w:szCs w:val="20"/>
      </w:rPr>
      <w:tab/>
    </w:r>
    <w:r w:rsidR="00492CB7" w:rsidRPr="00C37579">
      <w:rPr>
        <w:rStyle w:val="PageNumber"/>
        <w:i/>
        <w:sz w:val="20"/>
        <w:szCs w:val="20"/>
      </w:rPr>
      <w:fldChar w:fldCharType="begin"/>
    </w:r>
    <w:r w:rsidR="00492CB7" w:rsidRPr="00C37579">
      <w:rPr>
        <w:rStyle w:val="PageNumber"/>
        <w:i/>
        <w:sz w:val="20"/>
        <w:szCs w:val="20"/>
      </w:rPr>
      <w:instrText xml:space="preserve"> PAGE </w:instrText>
    </w:r>
    <w:r w:rsidR="00492CB7" w:rsidRPr="00C37579">
      <w:rPr>
        <w:rStyle w:val="PageNumber"/>
        <w:i/>
        <w:sz w:val="20"/>
        <w:szCs w:val="20"/>
      </w:rPr>
      <w:fldChar w:fldCharType="separate"/>
    </w:r>
    <w:r w:rsidR="00492CB7">
      <w:rPr>
        <w:rStyle w:val="PageNumber"/>
        <w:i/>
        <w:noProof/>
        <w:sz w:val="20"/>
        <w:szCs w:val="20"/>
      </w:rPr>
      <w:t>1</w:t>
    </w:r>
    <w:r w:rsidR="00492CB7" w:rsidRPr="00C37579">
      <w:rPr>
        <w:rStyle w:val="PageNumber"/>
        <w:i/>
        <w:sz w:val="20"/>
        <w:szCs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5B9C8" w14:textId="77777777" w:rsidR="00492CB7" w:rsidRPr="00467FC5" w:rsidRDefault="00492CB7" w:rsidP="00517065">
    <w:pPr>
      <w:pStyle w:val="Footer"/>
      <w:pBdr>
        <w:top w:val="single" w:sz="4" w:space="1" w:color="auto"/>
      </w:pBdr>
      <w:tabs>
        <w:tab w:val="clear" w:pos="4320"/>
        <w:tab w:val="clear" w:pos="8640"/>
        <w:tab w:val="right" w:pos="9000"/>
      </w:tabs>
      <w:rPr>
        <w:i/>
        <w:sz w:val="20"/>
        <w:szCs w:val="2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12435" w14:textId="42780A6C" w:rsidR="00BB2F07" w:rsidRPr="00467FC5" w:rsidRDefault="00BB2F07" w:rsidP="00A63584">
    <w:pPr>
      <w:pStyle w:val="Footer"/>
      <w:widowControl w:val="0"/>
      <w:pBdr>
        <w:top w:val="single" w:sz="4" w:space="1" w:color="auto"/>
      </w:pBdr>
      <w:tabs>
        <w:tab w:val="clear" w:pos="4320"/>
        <w:tab w:val="clear" w:pos="8640"/>
        <w:tab w:val="left" w:pos="5520"/>
        <w:tab w:val="left" w:pos="6610"/>
        <w:tab w:val="right" w:pos="9356"/>
      </w:tabs>
      <w:contextualSpacing/>
      <w:rPr>
        <w:i/>
        <w:sz w:val="20"/>
        <w:szCs w:val="20"/>
      </w:rPr>
    </w:pPr>
    <w:r w:rsidRPr="00F06253">
      <w:rPr>
        <w:i/>
        <w:sz w:val="19"/>
        <w:szCs w:val="19"/>
      </w:rPr>
      <w:t>The Multilateral Fund Secretariat</w:t>
    </w:r>
    <w:r>
      <w:rPr>
        <w:i/>
        <w:sz w:val="19"/>
        <w:szCs w:val="19"/>
      </w:rPr>
      <w:tab/>
    </w:r>
    <w:r w:rsidR="006F648F">
      <w:rPr>
        <w:i/>
        <w:sz w:val="19"/>
        <w:szCs w:val="19"/>
      </w:rPr>
      <w:tab/>
    </w:r>
    <w:r w:rsidR="005962F9">
      <w:rPr>
        <w:i/>
        <w:sz w:val="19"/>
        <w:szCs w:val="19"/>
      </w:rPr>
      <w:tab/>
    </w:r>
    <w:r w:rsidRPr="00C37579">
      <w:rPr>
        <w:rStyle w:val="PageNumber"/>
        <w:i/>
        <w:sz w:val="20"/>
        <w:szCs w:val="20"/>
      </w:rPr>
      <w:fldChar w:fldCharType="begin"/>
    </w:r>
    <w:r w:rsidRPr="00C37579">
      <w:rPr>
        <w:rStyle w:val="PageNumber"/>
        <w:i/>
        <w:sz w:val="20"/>
        <w:szCs w:val="20"/>
      </w:rPr>
      <w:instrText xml:space="preserve"> PAGE </w:instrText>
    </w:r>
    <w:r w:rsidRPr="00C37579">
      <w:rPr>
        <w:rStyle w:val="PageNumber"/>
        <w:i/>
        <w:sz w:val="20"/>
        <w:szCs w:val="20"/>
      </w:rPr>
      <w:fldChar w:fldCharType="separate"/>
    </w:r>
    <w:r>
      <w:rPr>
        <w:rStyle w:val="PageNumber"/>
        <w:i/>
        <w:sz w:val="20"/>
        <w:szCs w:val="20"/>
      </w:rPr>
      <w:t>6</w:t>
    </w:r>
    <w:r w:rsidRPr="00C37579">
      <w:rPr>
        <w:rStyle w:val="PageNumber"/>
        <w:i/>
        <w:sz w:val="20"/>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657A9" w14:textId="77777777" w:rsidR="00DC6A10" w:rsidRPr="0033525D" w:rsidRDefault="005A68C5">
    <w:pPr>
      <w:jc w:val="center"/>
    </w:pPr>
    <w:r>
      <w:fldChar w:fldCharType="begin"/>
    </w:r>
    <w:r w:rsidR="00FF1B8E">
      <w:instrText xml:space="preserve"> PAGE </w:instrText>
    </w:r>
    <w:r>
      <w:fldChar w:fldCharType="separate"/>
    </w:r>
    <w:r w:rsidR="00F75C5F">
      <w:rPr>
        <w:noProof/>
      </w:rPr>
      <w:t>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CC44F" w14:textId="169473D8" w:rsidR="0080029A" w:rsidRPr="008B776E" w:rsidRDefault="008B776E" w:rsidP="00835A9A">
    <w:pPr>
      <w:pStyle w:val="Footer"/>
      <w:widowControl w:val="0"/>
      <w:pBdr>
        <w:top w:val="single" w:sz="4" w:space="1" w:color="auto"/>
      </w:pBdr>
      <w:tabs>
        <w:tab w:val="clear" w:pos="4320"/>
        <w:tab w:val="clear" w:pos="8640"/>
        <w:tab w:val="left" w:pos="5200"/>
        <w:tab w:val="right" w:pos="9356"/>
      </w:tabs>
      <w:spacing w:before="120"/>
      <w:rPr>
        <w:i/>
        <w:sz w:val="20"/>
        <w:szCs w:val="20"/>
      </w:rPr>
    </w:pPr>
    <w:r w:rsidRPr="00F06253">
      <w:rPr>
        <w:i/>
        <w:sz w:val="19"/>
        <w:szCs w:val="19"/>
      </w:rPr>
      <w:t>The Multilateral Fund Secretariat</w:t>
    </w:r>
    <w:r>
      <w:rPr>
        <w:i/>
        <w:sz w:val="19"/>
        <w:szCs w:val="19"/>
      </w:rPr>
      <w:tab/>
    </w:r>
    <w:r w:rsidR="00615917">
      <w:rPr>
        <w:i/>
        <w:sz w:val="19"/>
        <w:szCs w:val="19"/>
      </w:rPr>
      <w:tab/>
    </w:r>
    <w:r w:rsidRPr="00C37579">
      <w:rPr>
        <w:rStyle w:val="PageNumber"/>
        <w:i/>
        <w:sz w:val="20"/>
        <w:szCs w:val="20"/>
      </w:rPr>
      <w:fldChar w:fldCharType="begin"/>
    </w:r>
    <w:r w:rsidRPr="00C37579">
      <w:rPr>
        <w:rStyle w:val="PageNumber"/>
        <w:i/>
        <w:sz w:val="20"/>
        <w:szCs w:val="20"/>
      </w:rPr>
      <w:instrText xml:space="preserve"> PAGE </w:instrText>
    </w:r>
    <w:r w:rsidRPr="00C37579">
      <w:rPr>
        <w:rStyle w:val="PageNumber"/>
        <w:i/>
        <w:sz w:val="20"/>
        <w:szCs w:val="20"/>
      </w:rPr>
      <w:fldChar w:fldCharType="separate"/>
    </w:r>
    <w:r>
      <w:rPr>
        <w:rStyle w:val="PageNumber"/>
        <w:i/>
        <w:sz w:val="20"/>
        <w:szCs w:val="20"/>
      </w:rPr>
      <w:t>28</w:t>
    </w:r>
    <w:r w:rsidRPr="00C37579">
      <w:rPr>
        <w:rStyle w:val="PageNumber"/>
        <w:i/>
        <w:sz w:val="20"/>
        <w:szCs w:val="20"/>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65C49" w14:textId="366A526B" w:rsidR="004E7F9C" w:rsidRPr="00BB2F07" w:rsidRDefault="00BB2F07" w:rsidP="004D1835">
    <w:pPr>
      <w:pStyle w:val="Footer"/>
      <w:pBdr>
        <w:top w:val="single" w:sz="4" w:space="1" w:color="auto"/>
      </w:pBdr>
      <w:tabs>
        <w:tab w:val="clear" w:pos="4320"/>
        <w:tab w:val="clear" w:pos="8640"/>
        <w:tab w:val="right" w:pos="9356"/>
      </w:tabs>
      <w:spacing w:before="480"/>
      <w:rPr>
        <w:i/>
        <w:sz w:val="20"/>
        <w:szCs w:val="20"/>
      </w:rPr>
    </w:pPr>
    <w:r w:rsidRPr="00F06253">
      <w:rPr>
        <w:i/>
        <w:sz w:val="19"/>
        <w:szCs w:val="19"/>
      </w:rPr>
      <w:t>The Multilateral Fund Secretariat</w:t>
    </w:r>
    <w:r>
      <w:rPr>
        <w:i/>
        <w:sz w:val="19"/>
        <w:szCs w:val="19"/>
      </w:rPr>
      <w:tab/>
    </w:r>
    <w:r w:rsidRPr="00C37579">
      <w:rPr>
        <w:rStyle w:val="PageNumber"/>
        <w:i/>
        <w:sz w:val="20"/>
        <w:szCs w:val="20"/>
      </w:rPr>
      <w:fldChar w:fldCharType="begin"/>
    </w:r>
    <w:r w:rsidRPr="00C37579">
      <w:rPr>
        <w:rStyle w:val="PageNumber"/>
        <w:i/>
        <w:sz w:val="20"/>
        <w:szCs w:val="20"/>
      </w:rPr>
      <w:instrText xml:space="preserve"> PAGE </w:instrText>
    </w:r>
    <w:r w:rsidRPr="00C37579">
      <w:rPr>
        <w:rStyle w:val="PageNumber"/>
        <w:i/>
        <w:sz w:val="20"/>
        <w:szCs w:val="20"/>
      </w:rPr>
      <w:fldChar w:fldCharType="separate"/>
    </w:r>
    <w:r>
      <w:rPr>
        <w:rStyle w:val="PageNumber"/>
        <w:i/>
        <w:sz w:val="20"/>
        <w:szCs w:val="20"/>
      </w:rPr>
      <w:t>6</w:t>
    </w:r>
    <w:r w:rsidRPr="00C37579">
      <w:rPr>
        <w:rStyle w:val="PageNumber"/>
        <w: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B34E0" w14:textId="77777777" w:rsidR="00E11258" w:rsidRDefault="00E11258" w:rsidP="004A504B">
      <w:r>
        <w:separator/>
      </w:r>
    </w:p>
  </w:footnote>
  <w:footnote w:type="continuationSeparator" w:id="0">
    <w:p w14:paraId="59F48BA6" w14:textId="77777777" w:rsidR="00E11258" w:rsidRDefault="00E11258" w:rsidP="004A504B">
      <w:r>
        <w:continuationSeparator/>
      </w:r>
    </w:p>
  </w:footnote>
  <w:footnote w:type="continuationNotice" w:id="1">
    <w:p w14:paraId="73FCFB59" w14:textId="77777777" w:rsidR="00E11258" w:rsidRDefault="00E11258"/>
  </w:footnote>
  <w:footnote w:id="2">
    <w:p w14:paraId="1F624108" w14:textId="78CC8738" w:rsidR="00113BAD" w:rsidRPr="00113BAD" w:rsidRDefault="00113BAD">
      <w:pPr>
        <w:pStyle w:val="FootnoteText"/>
        <w:rPr>
          <w:sz w:val="18"/>
          <w:szCs w:val="18"/>
        </w:rPr>
      </w:pPr>
      <w:r w:rsidRPr="00113BAD">
        <w:rPr>
          <w:rStyle w:val="FootnoteReference"/>
          <w:sz w:val="18"/>
          <w:szCs w:val="18"/>
        </w:rPr>
        <w:footnoteRef/>
      </w:r>
      <w:r w:rsidRPr="00113BAD">
        <w:rPr>
          <w:sz w:val="18"/>
          <w:szCs w:val="18"/>
        </w:rPr>
        <w:t xml:space="preserve"> </w:t>
      </w:r>
      <w:r>
        <w:rPr>
          <w:sz w:val="18"/>
          <w:szCs w:val="18"/>
        </w:rPr>
        <w:t xml:space="preserve">The Inventory of enterprises is a database of </w:t>
      </w:r>
      <w:r w:rsidRPr="00113BAD">
        <w:rPr>
          <w:rFonts w:eastAsia="SimSun"/>
          <w:color w:val="0D0D0D" w:themeColor="text1" w:themeTint="F2"/>
          <w:sz w:val="18"/>
          <w:szCs w:val="18"/>
        </w:rPr>
        <w:t>HFC-based enterprises to be converted with Multilateral Fund assistance</w:t>
      </w:r>
      <w:r w:rsidR="00504AF9">
        <w:rPr>
          <w:rFonts w:eastAsia="SimSun"/>
          <w:color w:val="0D0D0D" w:themeColor="text1" w:themeTint="F2"/>
          <w:sz w:val="18"/>
          <w:szCs w:val="18"/>
        </w:rPr>
        <w:t>.</w:t>
      </w:r>
    </w:p>
  </w:footnote>
  <w:footnote w:id="3">
    <w:p w14:paraId="35D2718C" w14:textId="44617732" w:rsidR="00492CB7" w:rsidRPr="00203C9C" w:rsidRDefault="00492CB7" w:rsidP="00785D95">
      <w:pPr>
        <w:pStyle w:val="FootnoteText"/>
      </w:pPr>
      <w:r w:rsidRPr="00203C9C">
        <w:rPr>
          <w:rStyle w:val="FootnoteReference"/>
        </w:rPr>
        <w:footnoteRef/>
      </w:r>
      <w:r w:rsidRPr="00203C9C">
        <w:t xml:space="preserve"> </w:t>
      </w:r>
      <w:r w:rsidR="00525D9F" w:rsidRPr="00203C9C">
        <w:t>T</w:t>
      </w:r>
      <w:r w:rsidRPr="00203C9C">
        <w:t>ype</w:t>
      </w:r>
      <w:r w:rsidR="00525D9F" w:rsidRPr="00203C9C">
        <w:t>s</w:t>
      </w:r>
      <w:r w:rsidRPr="00203C9C">
        <w:t xml:space="preserve"> of refrigerant</w:t>
      </w:r>
      <w:r w:rsidR="00525D9F" w:rsidRPr="00203C9C">
        <w:t>s should be provided</w:t>
      </w:r>
      <w:r w:rsidRPr="00203C9C">
        <w:t xml:space="preserve"> in their commercial form</w:t>
      </w:r>
      <w:r w:rsidR="00256A11" w:rsidRPr="00203C9C">
        <w:t xml:space="preserve">, without </w:t>
      </w:r>
      <w:r w:rsidRPr="00203C9C">
        <w:t>disaggregat</w:t>
      </w:r>
      <w:r w:rsidR="00256A11" w:rsidRPr="00203C9C">
        <w:t>ing</w:t>
      </w:r>
      <w:r w:rsidRPr="00203C9C">
        <w:t xml:space="preserve"> blends into pure substances. For example, 10 mt of R-410A should be presented as R-410A: 10 mt, </w:t>
      </w:r>
      <w:r w:rsidR="00256A11" w:rsidRPr="00203C9C">
        <w:t xml:space="preserve">and </w:t>
      </w:r>
      <w:r w:rsidRPr="00203C9C">
        <w:t>not as HFC-32: 5 mt and HFC</w:t>
      </w:r>
      <w:r w:rsidRPr="00203C9C">
        <w:noBreakHyphen/>
        <w:t>125: 5 mt.</w:t>
      </w:r>
    </w:p>
  </w:footnote>
  <w:footnote w:id="4">
    <w:p w14:paraId="35695AF3" w14:textId="336FD7EB" w:rsidR="00B86091" w:rsidRPr="00B86091" w:rsidRDefault="00B86091">
      <w:pPr>
        <w:pStyle w:val="FootnoteText"/>
        <w:rPr>
          <w:sz w:val="18"/>
          <w:szCs w:val="18"/>
        </w:rPr>
      </w:pPr>
      <w:r>
        <w:rPr>
          <w:rStyle w:val="FootnoteReference"/>
        </w:rPr>
        <w:footnoteRef/>
      </w:r>
      <w:r>
        <w:t xml:space="preserve"> </w:t>
      </w:r>
      <w:r w:rsidRPr="00B86091">
        <w:rPr>
          <w:color w:val="0D0D0D" w:themeColor="text1" w:themeTint="F2"/>
          <w:sz w:val="18"/>
          <w:szCs w:val="18"/>
        </w:rPr>
        <w:t>The following countries are eligible for a HAT exemption (Appendix II of MOP decision XXVIII/2): Algeria, Bahrain, Benin, Burkina Faso, Central African Republic, Chad, Côte d'Ivoire, Djibouti, Egypt, Eritrea, Gambia, Ghana, Guinea, Guinea</w:t>
      </w:r>
      <w:r w:rsidR="00556BFB">
        <w:rPr>
          <w:color w:val="0D0D0D" w:themeColor="text1" w:themeTint="F2"/>
          <w:sz w:val="18"/>
          <w:szCs w:val="18"/>
        </w:rPr>
        <w:noBreakHyphen/>
      </w:r>
      <w:r w:rsidRPr="00B86091">
        <w:rPr>
          <w:color w:val="0D0D0D" w:themeColor="text1" w:themeTint="F2"/>
          <w:sz w:val="18"/>
          <w:szCs w:val="18"/>
        </w:rPr>
        <w:t xml:space="preserve">Bissau, Iran (Islamic Republic of), Iraq, Jordan, Kuwait, Libya, Mali, Mauritania, Niger, Nigeria, Oman, Pakistan, Qatar, Saudi Arabia, Senegal, Sudan, Syrian Arab Republic, Togo, Tunisia, Turkmenistan, </w:t>
      </w:r>
      <w:r w:rsidR="00556BFB">
        <w:rPr>
          <w:color w:val="0D0D0D" w:themeColor="text1" w:themeTint="F2"/>
          <w:sz w:val="18"/>
          <w:szCs w:val="18"/>
        </w:rPr>
        <w:t xml:space="preserve">and </w:t>
      </w:r>
      <w:r w:rsidRPr="00B86091">
        <w:rPr>
          <w:color w:val="0D0D0D" w:themeColor="text1" w:themeTint="F2"/>
          <w:sz w:val="18"/>
          <w:szCs w:val="18"/>
        </w:rPr>
        <w:t>United Arab Emirates.</w:t>
      </w:r>
    </w:p>
  </w:footnote>
  <w:footnote w:id="5">
    <w:p w14:paraId="655ADD5A" w14:textId="313C88BB" w:rsidR="00492CB7" w:rsidRPr="00CB2381" w:rsidRDefault="00492CB7" w:rsidP="006A4BC2">
      <w:pPr>
        <w:pStyle w:val="FootnoteText"/>
        <w:rPr>
          <w:sz w:val="18"/>
          <w:szCs w:val="18"/>
        </w:rPr>
      </w:pPr>
      <w:r>
        <w:rPr>
          <w:rStyle w:val="FootnoteReference"/>
        </w:rPr>
        <w:footnoteRef/>
      </w:r>
      <w:r>
        <w:t xml:space="preserve"> </w:t>
      </w:r>
      <w:r w:rsidRPr="00CB2381">
        <w:rPr>
          <w:sz w:val="18"/>
          <w:szCs w:val="18"/>
        </w:rPr>
        <w:t xml:space="preserve">Sources </w:t>
      </w:r>
      <w:r w:rsidR="00F61111">
        <w:rPr>
          <w:sz w:val="18"/>
          <w:szCs w:val="18"/>
        </w:rPr>
        <w:t>to</w:t>
      </w:r>
      <w:r w:rsidRPr="00CB2381">
        <w:rPr>
          <w:sz w:val="18"/>
          <w:szCs w:val="18"/>
        </w:rPr>
        <w:t xml:space="preserve"> be consulted to classify causes of emissions include </w:t>
      </w:r>
      <w:r w:rsidR="00F61111" w:rsidRPr="00CB2381">
        <w:rPr>
          <w:sz w:val="18"/>
          <w:szCs w:val="18"/>
        </w:rPr>
        <w:t>Table 1</w:t>
      </w:r>
      <w:r w:rsidR="00F61111">
        <w:rPr>
          <w:sz w:val="18"/>
          <w:szCs w:val="18"/>
        </w:rPr>
        <w:t xml:space="preserve"> of d</w:t>
      </w:r>
      <w:r w:rsidRPr="00CB2381">
        <w:rPr>
          <w:sz w:val="18"/>
          <w:szCs w:val="18"/>
        </w:rPr>
        <w:t>ocument UNEP/OzL.Pro/ExCom/70/53 and</w:t>
      </w:r>
      <w:r w:rsidR="00F61111">
        <w:rPr>
          <w:sz w:val="18"/>
          <w:szCs w:val="18"/>
        </w:rPr>
        <w:t xml:space="preserve"> </w:t>
      </w:r>
      <w:r w:rsidRPr="00CB2381">
        <w:rPr>
          <w:sz w:val="18"/>
          <w:szCs w:val="18"/>
        </w:rPr>
        <w:t>UNEP OzonAction Factsheet N</w:t>
      </w:r>
      <w:r w:rsidR="00F61111">
        <w:rPr>
          <w:sz w:val="18"/>
          <w:szCs w:val="18"/>
        </w:rPr>
        <w:t>o</w:t>
      </w:r>
      <w:r w:rsidRPr="00CB2381">
        <w:rPr>
          <w:sz w:val="18"/>
          <w:szCs w:val="18"/>
        </w:rPr>
        <w:t>. 36: Maximizing climate benefits of HCFC phase-out in the refrigeration servicing sector.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65055" w14:textId="77777777" w:rsidR="00492CB7" w:rsidRDefault="00492CB7" w:rsidP="003447A2">
    <w:pPr>
      <w:pBdr>
        <w:bottom w:val="single" w:sz="4" w:space="1" w:color="auto"/>
      </w:pBdr>
      <w:jc w:val="center"/>
    </w:pPr>
    <w:r w:rsidRPr="00D217CB">
      <w:rPr>
        <w:rFonts w:ascii="Times Roman" w:hAnsi="Times Roman"/>
        <w:i/>
        <w:spacing w:val="-2"/>
        <w:sz w:val="19"/>
      </w:rPr>
      <w:t>A</w:t>
    </w:r>
    <w:r>
      <w:rPr>
        <w:rFonts w:ascii="Times Roman" w:hAnsi="Times Roman"/>
        <w:i/>
        <w:spacing w:val="-2"/>
        <w:sz w:val="19"/>
      </w:rPr>
      <w:t xml:space="preserve"> guide for presentation of stage II of </w:t>
    </w:r>
    <w:r w:rsidRPr="00D217CB">
      <w:rPr>
        <w:rFonts w:ascii="Times Roman" w:hAnsi="Times Roman"/>
        <w:i/>
        <w:spacing w:val="-2"/>
        <w:sz w:val="19"/>
      </w:rPr>
      <w:t>H</w:t>
    </w:r>
    <w:r>
      <w:rPr>
        <w:rFonts w:ascii="Times Roman" w:hAnsi="Times Roman"/>
        <w:i/>
        <w:spacing w:val="-2"/>
        <w:sz w:val="19"/>
      </w:rPr>
      <w:t>PMPs</w:t>
    </w:r>
  </w:p>
  <w:p w14:paraId="47C4CB6F" w14:textId="77777777" w:rsidR="00492CB7" w:rsidRPr="009440D6" w:rsidRDefault="00492C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2D9A3" w14:textId="77777777" w:rsidR="00492CB7" w:rsidRPr="00D217CB" w:rsidRDefault="00492CB7" w:rsidP="003447A2">
    <w:pPr>
      <w:pBdr>
        <w:bottom w:val="single" w:sz="4" w:space="1" w:color="auto"/>
      </w:pBdr>
      <w:jc w:val="center"/>
      <w:rPr>
        <w:rFonts w:ascii="Times Roman" w:hAnsi="Times Roman"/>
        <w:i/>
        <w:spacing w:val="-2"/>
        <w:sz w:val="19"/>
      </w:rPr>
    </w:pPr>
    <w:r w:rsidRPr="00D217CB">
      <w:rPr>
        <w:rFonts w:ascii="Times Roman" w:hAnsi="Times Roman"/>
        <w:i/>
        <w:spacing w:val="-2"/>
        <w:sz w:val="19"/>
      </w:rPr>
      <w:t>A</w:t>
    </w:r>
    <w:r>
      <w:rPr>
        <w:rFonts w:ascii="Times Roman" w:hAnsi="Times Roman"/>
        <w:i/>
        <w:spacing w:val="-2"/>
        <w:sz w:val="19"/>
      </w:rPr>
      <w:t xml:space="preserve"> guide for project</w:t>
    </w:r>
    <w:r w:rsidRPr="00D217CB">
      <w:rPr>
        <w:rFonts w:ascii="Times Roman" w:hAnsi="Times Roman"/>
        <w:i/>
        <w:spacing w:val="-2"/>
        <w:sz w:val="19"/>
      </w:rPr>
      <w:t xml:space="preserve"> preparation of stage II of HCFC phase-out management plans</w:t>
    </w:r>
  </w:p>
  <w:p w14:paraId="27442A71" w14:textId="77777777" w:rsidR="00492CB7" w:rsidRDefault="00492C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1CF72" w14:textId="3ED64BAA" w:rsidR="00492CB7" w:rsidRPr="009751F5" w:rsidRDefault="005F69E0" w:rsidP="009751F5">
    <w:pPr>
      <w:pBdr>
        <w:bottom w:val="single" w:sz="4" w:space="1" w:color="auto"/>
      </w:pBdr>
      <w:tabs>
        <w:tab w:val="decimal" w:pos="5760"/>
        <w:tab w:val="right" w:pos="9360"/>
      </w:tabs>
      <w:jc w:val="center"/>
      <w:rPr>
        <w:rFonts w:ascii="Times Roman" w:hAnsi="Times Roman"/>
        <w:i/>
        <w:spacing w:val="-2"/>
        <w:sz w:val="19"/>
      </w:rPr>
    </w:pPr>
    <w:r>
      <w:rPr>
        <w:rFonts w:ascii="Times Roman" w:hAnsi="Times Roman"/>
        <w:i/>
        <w:spacing w:val="-2"/>
        <w:sz w:val="19"/>
      </w:rPr>
      <w:t>G</w:t>
    </w:r>
    <w:r w:rsidR="00492CB7" w:rsidRPr="009751F5">
      <w:rPr>
        <w:rFonts w:ascii="Times Roman" w:hAnsi="Times Roman"/>
        <w:i/>
        <w:spacing w:val="-2"/>
        <w:sz w:val="19"/>
      </w:rPr>
      <w:t>uide for the presentation of stage I of K</w:t>
    </w:r>
    <w:r w:rsidR="009751F5">
      <w:rPr>
        <w:rFonts w:ascii="Times Roman" w:hAnsi="Times Roman"/>
        <w:i/>
        <w:spacing w:val="-2"/>
        <w:sz w:val="19"/>
      </w:rPr>
      <w:t>igali HFC implementation plan</w:t>
    </w:r>
    <w:r w:rsidR="00492CB7" w:rsidRPr="009751F5">
      <w:rPr>
        <w:rFonts w:ascii="Times Roman" w:hAnsi="Times Roman"/>
        <w:i/>
        <w:spacing w:val="-2"/>
        <w:sz w:val="19"/>
      </w:rPr>
      <w:t>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2F8BB" w14:textId="77777777" w:rsidR="00492CB7" w:rsidRPr="00C37579" w:rsidRDefault="00492CB7" w:rsidP="0054195F">
    <w:pPr>
      <w:tabs>
        <w:tab w:val="decimal" w:pos="5760"/>
        <w:tab w:val="right" w:pos="9360"/>
      </w:tabs>
      <w:rPr>
        <w:rFonts w:ascii="Times Roman" w:hAnsi="Times Roman"/>
        <w:i/>
        <w:spacing w:val="-2"/>
        <w:sz w:val="19"/>
        <w:u w:val="single"/>
      </w:rPr>
    </w:pPr>
    <w:r w:rsidRPr="00C37579">
      <w:rPr>
        <w:rFonts w:ascii="Times Roman" w:hAnsi="Times Roman"/>
        <w:i/>
        <w:spacing w:val="-2"/>
        <w:sz w:val="19"/>
        <w:u w:val="single"/>
      </w:rPr>
      <w:tab/>
      <w:t>Guidelines for the preparation of HPMP</w:t>
    </w:r>
    <w:r>
      <w:rPr>
        <w:rFonts w:ascii="Times Roman" w:hAnsi="Times Roman"/>
        <w:i/>
        <w:spacing w:val="-2"/>
        <w:sz w:val="19"/>
        <w:u w:val="single"/>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531E1" w14:textId="1920F83D" w:rsidR="00492CB7" w:rsidRPr="00E900DC" w:rsidRDefault="000C7229" w:rsidP="00CB34BE">
    <w:pPr>
      <w:pBdr>
        <w:bottom w:val="single" w:sz="4" w:space="1" w:color="auto"/>
      </w:pBdr>
      <w:tabs>
        <w:tab w:val="decimal" w:pos="5760"/>
        <w:tab w:val="right" w:pos="9360"/>
      </w:tabs>
      <w:contextualSpacing/>
      <w:jc w:val="center"/>
    </w:pPr>
    <w:r>
      <w:rPr>
        <w:rFonts w:ascii="Times Roman" w:hAnsi="Times Roman"/>
        <w:i/>
        <w:spacing w:val="-2"/>
        <w:sz w:val="19"/>
      </w:rPr>
      <w:t>G</w:t>
    </w:r>
    <w:r w:rsidR="00492CB7" w:rsidRPr="00234CDD">
      <w:rPr>
        <w:rFonts w:ascii="Times Roman" w:hAnsi="Times Roman"/>
        <w:i/>
        <w:spacing w:val="-2"/>
        <w:sz w:val="19"/>
      </w:rPr>
      <w:t>uide for the pre</w:t>
    </w:r>
    <w:r w:rsidR="00492CB7">
      <w:rPr>
        <w:rFonts w:ascii="Times Roman" w:hAnsi="Times Roman"/>
        <w:i/>
        <w:spacing w:val="-2"/>
        <w:sz w:val="19"/>
      </w:rPr>
      <w:t>sentation</w:t>
    </w:r>
    <w:r w:rsidR="00492CB7" w:rsidRPr="00234CDD">
      <w:rPr>
        <w:rFonts w:ascii="Times Roman" w:hAnsi="Times Roman"/>
        <w:i/>
        <w:spacing w:val="-2"/>
        <w:sz w:val="19"/>
      </w:rPr>
      <w:t xml:space="preserve"> of stage </w:t>
    </w:r>
    <w:r w:rsidR="00492CB7">
      <w:rPr>
        <w:rFonts w:ascii="Times Roman" w:hAnsi="Times Roman"/>
        <w:i/>
        <w:spacing w:val="-2"/>
        <w:sz w:val="19"/>
      </w:rPr>
      <w:t>I</w:t>
    </w:r>
    <w:r w:rsidR="00492CB7" w:rsidRPr="00234CDD">
      <w:rPr>
        <w:rFonts w:ascii="Times Roman" w:hAnsi="Times Roman"/>
        <w:i/>
        <w:spacing w:val="-2"/>
        <w:sz w:val="19"/>
      </w:rPr>
      <w:t xml:space="preserve"> of </w:t>
    </w:r>
    <w:r w:rsidR="00492CB7">
      <w:rPr>
        <w:rFonts w:ascii="Times Roman" w:hAnsi="Times Roman"/>
        <w:i/>
        <w:spacing w:val="-2"/>
        <w:sz w:val="19"/>
      </w:rPr>
      <w:t>K</w:t>
    </w:r>
    <w:r w:rsidR="00BA4BF3">
      <w:rPr>
        <w:rFonts w:ascii="Times Roman" w:hAnsi="Times Roman"/>
        <w:i/>
        <w:spacing w:val="-2"/>
        <w:sz w:val="19"/>
      </w:rPr>
      <w:t>igali HFC implementation plan</w:t>
    </w:r>
    <w:r w:rsidR="00492CB7">
      <w:rPr>
        <w:rFonts w:ascii="Times Roman" w:hAnsi="Times Roman"/>
        <w:i/>
        <w:spacing w:val="-2"/>
        <w:sz w:val="19"/>
      </w:rPr>
      <w:t>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3766C" w14:textId="7759BA1F" w:rsidR="00492CB7" w:rsidRPr="00234CDD" w:rsidRDefault="00801AB3" w:rsidP="009C3966">
    <w:pPr>
      <w:pBdr>
        <w:bottom w:val="single" w:sz="4" w:space="1" w:color="auto"/>
      </w:pBdr>
      <w:tabs>
        <w:tab w:val="decimal" w:pos="5760"/>
        <w:tab w:val="right" w:pos="9360"/>
      </w:tabs>
      <w:jc w:val="center"/>
    </w:pPr>
    <w:r>
      <w:rPr>
        <w:rFonts w:ascii="Times Roman" w:hAnsi="Times Roman"/>
        <w:i/>
        <w:spacing w:val="-2"/>
        <w:sz w:val="19"/>
      </w:rPr>
      <w:t>G</w:t>
    </w:r>
    <w:r w:rsidR="00492CB7" w:rsidRPr="00234CDD">
      <w:rPr>
        <w:rFonts w:ascii="Times Roman" w:hAnsi="Times Roman"/>
        <w:i/>
        <w:spacing w:val="-2"/>
        <w:sz w:val="19"/>
      </w:rPr>
      <w:t>uide for the pre</w:t>
    </w:r>
    <w:r w:rsidR="00492CB7">
      <w:rPr>
        <w:rFonts w:ascii="Times Roman" w:hAnsi="Times Roman"/>
        <w:i/>
        <w:spacing w:val="-2"/>
        <w:sz w:val="19"/>
      </w:rPr>
      <w:t>sentation</w:t>
    </w:r>
    <w:r w:rsidR="00492CB7" w:rsidRPr="00234CDD">
      <w:rPr>
        <w:rFonts w:ascii="Times Roman" w:hAnsi="Times Roman"/>
        <w:i/>
        <w:spacing w:val="-2"/>
        <w:sz w:val="19"/>
      </w:rPr>
      <w:t xml:space="preserve"> of stage </w:t>
    </w:r>
    <w:r w:rsidR="00492CB7">
      <w:rPr>
        <w:rFonts w:ascii="Times Roman" w:hAnsi="Times Roman"/>
        <w:i/>
        <w:spacing w:val="-2"/>
        <w:sz w:val="19"/>
      </w:rPr>
      <w:t>I</w:t>
    </w:r>
    <w:r w:rsidR="00492CB7" w:rsidRPr="00234CDD">
      <w:rPr>
        <w:rFonts w:ascii="Times Roman" w:hAnsi="Times Roman"/>
        <w:i/>
        <w:spacing w:val="-2"/>
        <w:sz w:val="19"/>
      </w:rPr>
      <w:t xml:space="preserve"> of </w:t>
    </w:r>
    <w:r w:rsidR="00C02EF7">
      <w:rPr>
        <w:rFonts w:ascii="Times Roman" w:hAnsi="Times Roman"/>
        <w:i/>
        <w:spacing w:val="-2"/>
        <w:sz w:val="19"/>
      </w:rPr>
      <w:t>Kigali HFC implementation plan</w:t>
    </w:r>
    <w:r w:rsidR="00492CB7" w:rsidRPr="00234CDD">
      <w:rPr>
        <w:rFonts w:ascii="Times Roman" w:hAnsi="Times Roman"/>
        <w:i/>
        <w:spacing w:val="-2"/>
        <w:sz w:val="19"/>
      </w:rPr>
      <w:t>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5DA01" w14:textId="77777777" w:rsidR="00DC6A10" w:rsidRPr="0033525D" w:rsidRDefault="00CC6E10">
    <w:fldSimple w:instr=" DOCPROPERTY &quot;Document number&quot;  \* MERGEFORMAT ">
      <w:r>
        <w:t>UNEP/OzL.Pro/ExCom/87/1</w:t>
      </w:r>
    </w:fldSimple>
  </w:p>
  <w:p w14:paraId="3D891308" w14:textId="77777777" w:rsidR="00DC6A10" w:rsidRPr="0033525D" w:rsidRDefault="00DC6A10"/>
  <w:p w14:paraId="4EABFC5D" w14:textId="77777777" w:rsidR="00DC6A10" w:rsidRPr="0033525D" w:rsidRDefault="00DC6A1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A6DF9" w14:textId="4674C95C" w:rsidR="00C9264F" w:rsidRPr="00E900DC" w:rsidRDefault="000C7229" w:rsidP="00C9264F">
    <w:pPr>
      <w:pBdr>
        <w:bottom w:val="single" w:sz="4" w:space="1" w:color="auto"/>
      </w:pBdr>
      <w:tabs>
        <w:tab w:val="decimal" w:pos="5760"/>
        <w:tab w:val="right" w:pos="9360"/>
      </w:tabs>
      <w:jc w:val="center"/>
    </w:pPr>
    <w:r>
      <w:rPr>
        <w:rFonts w:ascii="Times Roman" w:hAnsi="Times Roman"/>
        <w:i/>
        <w:spacing w:val="-2"/>
        <w:sz w:val="19"/>
      </w:rPr>
      <w:t>G</w:t>
    </w:r>
    <w:r w:rsidR="00C9264F" w:rsidRPr="00234CDD">
      <w:rPr>
        <w:rFonts w:ascii="Times Roman" w:hAnsi="Times Roman"/>
        <w:i/>
        <w:spacing w:val="-2"/>
        <w:sz w:val="19"/>
      </w:rPr>
      <w:t>uide for the pre</w:t>
    </w:r>
    <w:r w:rsidR="00C9264F">
      <w:rPr>
        <w:rFonts w:ascii="Times Roman" w:hAnsi="Times Roman"/>
        <w:i/>
        <w:spacing w:val="-2"/>
        <w:sz w:val="19"/>
      </w:rPr>
      <w:t>sentation</w:t>
    </w:r>
    <w:r w:rsidR="00C9264F" w:rsidRPr="00234CDD">
      <w:rPr>
        <w:rFonts w:ascii="Times Roman" w:hAnsi="Times Roman"/>
        <w:i/>
        <w:spacing w:val="-2"/>
        <w:sz w:val="19"/>
      </w:rPr>
      <w:t xml:space="preserve"> of stage </w:t>
    </w:r>
    <w:r w:rsidR="00C9264F">
      <w:rPr>
        <w:rFonts w:ascii="Times Roman" w:hAnsi="Times Roman"/>
        <w:i/>
        <w:spacing w:val="-2"/>
        <w:sz w:val="19"/>
      </w:rPr>
      <w:t>I</w:t>
    </w:r>
    <w:r w:rsidR="00C9264F" w:rsidRPr="00234CDD">
      <w:rPr>
        <w:rFonts w:ascii="Times Roman" w:hAnsi="Times Roman"/>
        <w:i/>
        <w:spacing w:val="-2"/>
        <w:sz w:val="19"/>
      </w:rPr>
      <w:t xml:space="preserve"> of </w:t>
    </w:r>
    <w:r w:rsidR="00C9264F">
      <w:rPr>
        <w:rFonts w:ascii="Times Roman" w:hAnsi="Times Roman"/>
        <w:i/>
        <w:spacing w:val="-2"/>
        <w:sz w:val="19"/>
      </w:rPr>
      <w:t>Kigali HFC implementation plans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18CE2" w14:textId="029E4E10" w:rsidR="00F75C5F" w:rsidRDefault="000C7229" w:rsidP="009374C3">
    <w:pPr>
      <w:pBdr>
        <w:bottom w:val="single" w:sz="4" w:space="1" w:color="auto"/>
      </w:pBdr>
      <w:tabs>
        <w:tab w:val="decimal" w:pos="5760"/>
        <w:tab w:val="right" w:pos="9360"/>
      </w:tabs>
      <w:jc w:val="center"/>
    </w:pPr>
    <w:r>
      <w:rPr>
        <w:rFonts w:ascii="Times Roman" w:hAnsi="Times Roman"/>
        <w:i/>
        <w:spacing w:val="-2"/>
        <w:sz w:val="19"/>
      </w:rPr>
      <w:t>G</w:t>
    </w:r>
    <w:r w:rsidR="009374C3" w:rsidRPr="00234CDD">
      <w:rPr>
        <w:rFonts w:ascii="Times Roman" w:hAnsi="Times Roman"/>
        <w:i/>
        <w:spacing w:val="-2"/>
        <w:sz w:val="19"/>
      </w:rPr>
      <w:t>uide for the pre</w:t>
    </w:r>
    <w:r w:rsidR="009374C3">
      <w:rPr>
        <w:rFonts w:ascii="Times Roman" w:hAnsi="Times Roman"/>
        <w:i/>
        <w:spacing w:val="-2"/>
        <w:sz w:val="19"/>
      </w:rPr>
      <w:t>sentation</w:t>
    </w:r>
    <w:r w:rsidR="009374C3" w:rsidRPr="00234CDD">
      <w:rPr>
        <w:rFonts w:ascii="Times Roman" w:hAnsi="Times Roman"/>
        <w:i/>
        <w:spacing w:val="-2"/>
        <w:sz w:val="19"/>
      </w:rPr>
      <w:t xml:space="preserve"> of stage </w:t>
    </w:r>
    <w:r w:rsidR="009374C3">
      <w:rPr>
        <w:rFonts w:ascii="Times Roman" w:hAnsi="Times Roman"/>
        <w:i/>
        <w:spacing w:val="-2"/>
        <w:sz w:val="19"/>
      </w:rPr>
      <w:t>I</w:t>
    </w:r>
    <w:r w:rsidR="009374C3" w:rsidRPr="00234CDD">
      <w:rPr>
        <w:rFonts w:ascii="Times Roman" w:hAnsi="Times Roman"/>
        <w:i/>
        <w:spacing w:val="-2"/>
        <w:sz w:val="19"/>
      </w:rPr>
      <w:t xml:space="preserve"> of </w:t>
    </w:r>
    <w:r w:rsidR="009374C3">
      <w:rPr>
        <w:rFonts w:ascii="Times Roman" w:hAnsi="Times Roman"/>
        <w:i/>
        <w:spacing w:val="-2"/>
        <w:sz w:val="19"/>
      </w:rPr>
      <w:t>Kigali HFC implementation plans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6E704A64"/>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630"/>
        </w:tabs>
        <w:ind w:left="279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1610C26"/>
    <w:multiLevelType w:val="hybridMultilevel"/>
    <w:tmpl w:val="9F60A6AC"/>
    <w:lvl w:ilvl="0" w:tplc="10090001">
      <w:start w:val="1"/>
      <w:numFmt w:val="bullet"/>
      <w:lvlText w:val=""/>
      <w:lvlJc w:val="left"/>
      <w:pPr>
        <w:ind w:left="807" w:hanging="360"/>
      </w:pPr>
      <w:rPr>
        <w:rFonts w:ascii="Symbol" w:hAnsi="Symbol" w:hint="default"/>
      </w:rPr>
    </w:lvl>
    <w:lvl w:ilvl="1" w:tplc="10090003" w:tentative="1">
      <w:start w:val="1"/>
      <w:numFmt w:val="bullet"/>
      <w:lvlText w:val="o"/>
      <w:lvlJc w:val="left"/>
      <w:pPr>
        <w:ind w:left="1527" w:hanging="360"/>
      </w:pPr>
      <w:rPr>
        <w:rFonts w:ascii="Courier New" w:hAnsi="Courier New" w:cs="Courier New" w:hint="default"/>
      </w:rPr>
    </w:lvl>
    <w:lvl w:ilvl="2" w:tplc="10090005" w:tentative="1">
      <w:start w:val="1"/>
      <w:numFmt w:val="bullet"/>
      <w:lvlText w:val=""/>
      <w:lvlJc w:val="left"/>
      <w:pPr>
        <w:ind w:left="2247" w:hanging="360"/>
      </w:pPr>
      <w:rPr>
        <w:rFonts w:ascii="Wingdings" w:hAnsi="Wingdings" w:hint="default"/>
      </w:rPr>
    </w:lvl>
    <w:lvl w:ilvl="3" w:tplc="10090001" w:tentative="1">
      <w:start w:val="1"/>
      <w:numFmt w:val="bullet"/>
      <w:lvlText w:val=""/>
      <w:lvlJc w:val="left"/>
      <w:pPr>
        <w:ind w:left="2967" w:hanging="360"/>
      </w:pPr>
      <w:rPr>
        <w:rFonts w:ascii="Symbol" w:hAnsi="Symbol" w:hint="default"/>
      </w:rPr>
    </w:lvl>
    <w:lvl w:ilvl="4" w:tplc="10090003" w:tentative="1">
      <w:start w:val="1"/>
      <w:numFmt w:val="bullet"/>
      <w:lvlText w:val="o"/>
      <w:lvlJc w:val="left"/>
      <w:pPr>
        <w:ind w:left="3687" w:hanging="360"/>
      </w:pPr>
      <w:rPr>
        <w:rFonts w:ascii="Courier New" w:hAnsi="Courier New" w:cs="Courier New" w:hint="default"/>
      </w:rPr>
    </w:lvl>
    <w:lvl w:ilvl="5" w:tplc="10090005" w:tentative="1">
      <w:start w:val="1"/>
      <w:numFmt w:val="bullet"/>
      <w:lvlText w:val=""/>
      <w:lvlJc w:val="left"/>
      <w:pPr>
        <w:ind w:left="4407" w:hanging="360"/>
      </w:pPr>
      <w:rPr>
        <w:rFonts w:ascii="Wingdings" w:hAnsi="Wingdings" w:hint="default"/>
      </w:rPr>
    </w:lvl>
    <w:lvl w:ilvl="6" w:tplc="10090001" w:tentative="1">
      <w:start w:val="1"/>
      <w:numFmt w:val="bullet"/>
      <w:lvlText w:val=""/>
      <w:lvlJc w:val="left"/>
      <w:pPr>
        <w:ind w:left="5127" w:hanging="360"/>
      </w:pPr>
      <w:rPr>
        <w:rFonts w:ascii="Symbol" w:hAnsi="Symbol" w:hint="default"/>
      </w:rPr>
    </w:lvl>
    <w:lvl w:ilvl="7" w:tplc="10090003" w:tentative="1">
      <w:start w:val="1"/>
      <w:numFmt w:val="bullet"/>
      <w:lvlText w:val="o"/>
      <w:lvlJc w:val="left"/>
      <w:pPr>
        <w:ind w:left="5847" w:hanging="360"/>
      </w:pPr>
      <w:rPr>
        <w:rFonts w:ascii="Courier New" w:hAnsi="Courier New" w:cs="Courier New" w:hint="default"/>
      </w:rPr>
    </w:lvl>
    <w:lvl w:ilvl="8" w:tplc="10090005" w:tentative="1">
      <w:start w:val="1"/>
      <w:numFmt w:val="bullet"/>
      <w:lvlText w:val=""/>
      <w:lvlJc w:val="left"/>
      <w:pPr>
        <w:ind w:left="6567" w:hanging="360"/>
      </w:pPr>
      <w:rPr>
        <w:rFonts w:ascii="Wingdings" w:hAnsi="Wingdings" w:hint="default"/>
      </w:rPr>
    </w:lvl>
  </w:abstractNum>
  <w:abstractNum w:abstractNumId="2" w15:restartNumberingAfterBreak="0">
    <w:nsid w:val="099D6AC1"/>
    <w:multiLevelType w:val="hybridMultilevel"/>
    <w:tmpl w:val="6B74A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59F0326"/>
    <w:multiLevelType w:val="hybridMultilevel"/>
    <w:tmpl w:val="F4807234"/>
    <w:lvl w:ilvl="0" w:tplc="A5FC2434">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5A327D0"/>
    <w:multiLevelType w:val="hybridMultilevel"/>
    <w:tmpl w:val="23109D10"/>
    <w:lvl w:ilvl="0" w:tplc="BB042A1E">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78B3B06"/>
    <w:multiLevelType w:val="hybridMultilevel"/>
    <w:tmpl w:val="33CC9860"/>
    <w:lvl w:ilvl="0" w:tplc="A5FC2434">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DE85967"/>
    <w:multiLevelType w:val="hybridMultilevel"/>
    <w:tmpl w:val="00540F04"/>
    <w:lvl w:ilvl="0" w:tplc="A5FC2434">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33492591"/>
    <w:multiLevelType w:val="hybridMultilevel"/>
    <w:tmpl w:val="B0CCFF5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4E60BF3"/>
    <w:multiLevelType w:val="hybridMultilevel"/>
    <w:tmpl w:val="1262A3EA"/>
    <w:lvl w:ilvl="0" w:tplc="4B72C9FC">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4B2871A4"/>
    <w:multiLevelType w:val="hybridMultilevel"/>
    <w:tmpl w:val="E4205E30"/>
    <w:lvl w:ilvl="0" w:tplc="A5FC2434">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6276F19"/>
    <w:multiLevelType w:val="hybridMultilevel"/>
    <w:tmpl w:val="53DED324"/>
    <w:lvl w:ilvl="0" w:tplc="177422A4">
      <w:start w:val="1"/>
      <w:numFmt w:val="bullet"/>
      <w:lvlText w:val=""/>
      <w:lvlJc w:val="left"/>
      <w:pPr>
        <w:ind w:left="720" w:hanging="72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7895F62"/>
    <w:multiLevelType w:val="multilevel"/>
    <w:tmpl w:val="DA96640C"/>
    <w:lvl w:ilvl="0">
      <w:start w:val="1"/>
      <w:numFmt w:val="bullet"/>
      <w:lvlText w:val=""/>
      <w:lvlJc w:val="left"/>
      <w:pPr>
        <w:tabs>
          <w:tab w:val="num" w:pos="0"/>
        </w:tabs>
        <w:ind w:left="0" w:firstLine="0"/>
      </w:pPr>
      <w:rPr>
        <w:rFonts w:ascii="Symbol" w:hAnsi="Symbol" w:hint="default"/>
        <w:b w:val="0"/>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0"/>
        </w:tabs>
        <w:ind w:left="2866" w:hanging="706"/>
      </w:pPr>
      <w:rPr>
        <w:rFonts w:hint="default"/>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5EAA6A54"/>
    <w:multiLevelType w:val="hybridMultilevel"/>
    <w:tmpl w:val="EB22233E"/>
    <w:lvl w:ilvl="0" w:tplc="4B72C9FC">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20735F3"/>
    <w:multiLevelType w:val="hybridMultilevel"/>
    <w:tmpl w:val="E5C8D458"/>
    <w:lvl w:ilvl="0" w:tplc="4B72C9FC">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73165485">
    <w:abstractNumId w:val="0"/>
  </w:num>
  <w:num w:numId="2" w16cid:durableId="739711805">
    <w:abstractNumId w:val="7"/>
  </w:num>
  <w:num w:numId="3" w16cid:durableId="645163455">
    <w:abstractNumId w:val="13"/>
  </w:num>
  <w:num w:numId="4" w16cid:durableId="1877154928">
    <w:abstractNumId w:val="14"/>
  </w:num>
  <w:num w:numId="5" w16cid:durableId="1206525109">
    <w:abstractNumId w:val="19"/>
  </w:num>
  <w:num w:numId="6" w16cid:durableId="848057273">
    <w:abstractNumId w:val="9"/>
  </w:num>
  <w:num w:numId="7" w16cid:durableId="1267150858">
    <w:abstractNumId w:val="2"/>
  </w:num>
  <w:num w:numId="8" w16cid:durableId="1216433020">
    <w:abstractNumId w:val="16"/>
  </w:num>
  <w:num w:numId="9" w16cid:durableId="1197232569">
    <w:abstractNumId w:val="15"/>
  </w:num>
  <w:num w:numId="10" w16cid:durableId="517231124">
    <w:abstractNumId w:val="5"/>
  </w:num>
  <w:num w:numId="11" w16cid:durableId="10787946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56355752">
    <w:abstractNumId w:val="11"/>
  </w:num>
  <w:num w:numId="13" w16cid:durableId="172383069">
    <w:abstractNumId w:val="17"/>
  </w:num>
  <w:num w:numId="14" w16cid:durableId="960847008">
    <w:abstractNumId w:val="18"/>
  </w:num>
  <w:num w:numId="15" w16cid:durableId="580334750">
    <w:abstractNumId w:val="8"/>
  </w:num>
  <w:num w:numId="16" w16cid:durableId="1110705583">
    <w:abstractNumId w:val="6"/>
  </w:num>
  <w:num w:numId="17" w16cid:durableId="693577363">
    <w:abstractNumId w:val="12"/>
  </w:num>
  <w:num w:numId="18" w16cid:durableId="312098575">
    <w:abstractNumId w:val="4"/>
  </w:num>
  <w:num w:numId="19" w16cid:durableId="203368358">
    <w:abstractNumId w:val="0"/>
  </w:num>
  <w:num w:numId="20" w16cid:durableId="505442611">
    <w:abstractNumId w:val="10"/>
  </w:num>
  <w:num w:numId="21" w16cid:durableId="20529985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664210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527132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510530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751392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598601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32548665">
    <w:abstractNumId w:val="3"/>
  </w:num>
  <w:num w:numId="28" w16cid:durableId="118688012">
    <w:abstractNumId w:val="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986E04"/>
    <w:rsid w:val="00000FED"/>
    <w:rsid w:val="00001DC4"/>
    <w:rsid w:val="00002AB2"/>
    <w:rsid w:val="000032EA"/>
    <w:rsid w:val="0000434E"/>
    <w:rsid w:val="00004527"/>
    <w:rsid w:val="0000571B"/>
    <w:rsid w:val="000070D8"/>
    <w:rsid w:val="00007DC0"/>
    <w:rsid w:val="00011259"/>
    <w:rsid w:val="00011E5A"/>
    <w:rsid w:val="00014F27"/>
    <w:rsid w:val="00015C97"/>
    <w:rsid w:val="00015F1F"/>
    <w:rsid w:val="00021948"/>
    <w:rsid w:val="000230D6"/>
    <w:rsid w:val="00025B07"/>
    <w:rsid w:val="0002609E"/>
    <w:rsid w:val="00027178"/>
    <w:rsid w:val="0002769E"/>
    <w:rsid w:val="0003080B"/>
    <w:rsid w:val="000309E8"/>
    <w:rsid w:val="00031260"/>
    <w:rsid w:val="00031DCF"/>
    <w:rsid w:val="00032380"/>
    <w:rsid w:val="000324D7"/>
    <w:rsid w:val="000326B4"/>
    <w:rsid w:val="00033759"/>
    <w:rsid w:val="00034296"/>
    <w:rsid w:val="00034C61"/>
    <w:rsid w:val="000354D5"/>
    <w:rsid w:val="0003681A"/>
    <w:rsid w:val="00037F89"/>
    <w:rsid w:val="00042102"/>
    <w:rsid w:val="000423E0"/>
    <w:rsid w:val="00043841"/>
    <w:rsid w:val="00044525"/>
    <w:rsid w:val="00045E0B"/>
    <w:rsid w:val="00047113"/>
    <w:rsid w:val="000479AA"/>
    <w:rsid w:val="0005199A"/>
    <w:rsid w:val="00051A79"/>
    <w:rsid w:val="0005362A"/>
    <w:rsid w:val="00053693"/>
    <w:rsid w:val="000554FD"/>
    <w:rsid w:val="000565EB"/>
    <w:rsid w:val="00056AED"/>
    <w:rsid w:val="00061651"/>
    <w:rsid w:val="00061AAD"/>
    <w:rsid w:val="00061C95"/>
    <w:rsid w:val="000643B3"/>
    <w:rsid w:val="00065587"/>
    <w:rsid w:val="00065D34"/>
    <w:rsid w:val="0007189D"/>
    <w:rsid w:val="0007215D"/>
    <w:rsid w:val="00072B13"/>
    <w:rsid w:val="00074652"/>
    <w:rsid w:val="00074ACB"/>
    <w:rsid w:val="00076ACD"/>
    <w:rsid w:val="000773BE"/>
    <w:rsid w:val="00080ED0"/>
    <w:rsid w:val="00084D96"/>
    <w:rsid w:val="0008518F"/>
    <w:rsid w:val="00085B8F"/>
    <w:rsid w:val="00087AFC"/>
    <w:rsid w:val="0009023F"/>
    <w:rsid w:val="00090481"/>
    <w:rsid w:val="00091A22"/>
    <w:rsid w:val="000949C0"/>
    <w:rsid w:val="00094B7B"/>
    <w:rsid w:val="00094EF0"/>
    <w:rsid w:val="000972D0"/>
    <w:rsid w:val="00097D53"/>
    <w:rsid w:val="000A0FF3"/>
    <w:rsid w:val="000A1438"/>
    <w:rsid w:val="000A145A"/>
    <w:rsid w:val="000A1F68"/>
    <w:rsid w:val="000A3526"/>
    <w:rsid w:val="000A51DE"/>
    <w:rsid w:val="000A5FCB"/>
    <w:rsid w:val="000B01A1"/>
    <w:rsid w:val="000B0291"/>
    <w:rsid w:val="000B03F6"/>
    <w:rsid w:val="000B2010"/>
    <w:rsid w:val="000B3A57"/>
    <w:rsid w:val="000B498B"/>
    <w:rsid w:val="000B5A03"/>
    <w:rsid w:val="000B5F9D"/>
    <w:rsid w:val="000B6EF2"/>
    <w:rsid w:val="000B7B4F"/>
    <w:rsid w:val="000B7CBE"/>
    <w:rsid w:val="000B7F40"/>
    <w:rsid w:val="000C0035"/>
    <w:rsid w:val="000C020C"/>
    <w:rsid w:val="000C123F"/>
    <w:rsid w:val="000C1A24"/>
    <w:rsid w:val="000C279F"/>
    <w:rsid w:val="000C28F2"/>
    <w:rsid w:val="000C3A18"/>
    <w:rsid w:val="000C3DF8"/>
    <w:rsid w:val="000C7229"/>
    <w:rsid w:val="000D22E8"/>
    <w:rsid w:val="000D2E7C"/>
    <w:rsid w:val="000D52C7"/>
    <w:rsid w:val="000D565E"/>
    <w:rsid w:val="000D688D"/>
    <w:rsid w:val="000D6B22"/>
    <w:rsid w:val="000D6C8E"/>
    <w:rsid w:val="000D729C"/>
    <w:rsid w:val="000E07BC"/>
    <w:rsid w:val="000E1459"/>
    <w:rsid w:val="000E237F"/>
    <w:rsid w:val="000E2C2B"/>
    <w:rsid w:val="000E5456"/>
    <w:rsid w:val="000E6093"/>
    <w:rsid w:val="000E74BE"/>
    <w:rsid w:val="000F1BEB"/>
    <w:rsid w:val="000F1CD4"/>
    <w:rsid w:val="000F2924"/>
    <w:rsid w:val="000F2992"/>
    <w:rsid w:val="000F3915"/>
    <w:rsid w:val="000F4103"/>
    <w:rsid w:val="000F70A7"/>
    <w:rsid w:val="001006F5"/>
    <w:rsid w:val="00100E92"/>
    <w:rsid w:val="00101E7C"/>
    <w:rsid w:val="0010202D"/>
    <w:rsid w:val="00104588"/>
    <w:rsid w:val="0010487F"/>
    <w:rsid w:val="001049B8"/>
    <w:rsid w:val="00104B5D"/>
    <w:rsid w:val="00104C9F"/>
    <w:rsid w:val="00105315"/>
    <w:rsid w:val="00106731"/>
    <w:rsid w:val="00106BCA"/>
    <w:rsid w:val="00107360"/>
    <w:rsid w:val="00110A04"/>
    <w:rsid w:val="00111621"/>
    <w:rsid w:val="00111D44"/>
    <w:rsid w:val="00113BAD"/>
    <w:rsid w:val="00114C2F"/>
    <w:rsid w:val="001209C9"/>
    <w:rsid w:val="00120BCA"/>
    <w:rsid w:val="00121751"/>
    <w:rsid w:val="0012220C"/>
    <w:rsid w:val="00122C4A"/>
    <w:rsid w:val="00123AD5"/>
    <w:rsid w:val="00123E00"/>
    <w:rsid w:val="00123EA2"/>
    <w:rsid w:val="00130B0E"/>
    <w:rsid w:val="00130E0E"/>
    <w:rsid w:val="00132D9F"/>
    <w:rsid w:val="00133D0A"/>
    <w:rsid w:val="00134F1A"/>
    <w:rsid w:val="00135980"/>
    <w:rsid w:val="00135DEE"/>
    <w:rsid w:val="001427EF"/>
    <w:rsid w:val="00142F8F"/>
    <w:rsid w:val="00144601"/>
    <w:rsid w:val="001448EC"/>
    <w:rsid w:val="00145250"/>
    <w:rsid w:val="0014709A"/>
    <w:rsid w:val="00147919"/>
    <w:rsid w:val="001506D3"/>
    <w:rsid w:val="001528AB"/>
    <w:rsid w:val="00153598"/>
    <w:rsid w:val="00153C4F"/>
    <w:rsid w:val="00154357"/>
    <w:rsid w:val="00155FEB"/>
    <w:rsid w:val="00156892"/>
    <w:rsid w:val="00157B1A"/>
    <w:rsid w:val="00161DCD"/>
    <w:rsid w:val="00164719"/>
    <w:rsid w:val="00165EE5"/>
    <w:rsid w:val="00166B51"/>
    <w:rsid w:val="00166FC4"/>
    <w:rsid w:val="001677AC"/>
    <w:rsid w:val="00170DA3"/>
    <w:rsid w:val="0017235C"/>
    <w:rsid w:val="001725EE"/>
    <w:rsid w:val="001728BA"/>
    <w:rsid w:val="0017304B"/>
    <w:rsid w:val="00173E94"/>
    <w:rsid w:val="0017498F"/>
    <w:rsid w:val="0017534F"/>
    <w:rsid w:val="00175DFE"/>
    <w:rsid w:val="00177E9C"/>
    <w:rsid w:val="001831EC"/>
    <w:rsid w:val="001840F2"/>
    <w:rsid w:val="001843D1"/>
    <w:rsid w:val="001877D4"/>
    <w:rsid w:val="00190A61"/>
    <w:rsid w:val="0019182D"/>
    <w:rsid w:val="00191C16"/>
    <w:rsid w:val="00192E02"/>
    <w:rsid w:val="00193383"/>
    <w:rsid w:val="0019510C"/>
    <w:rsid w:val="00195875"/>
    <w:rsid w:val="00195EC8"/>
    <w:rsid w:val="00197BE0"/>
    <w:rsid w:val="001A113A"/>
    <w:rsid w:val="001A26B9"/>
    <w:rsid w:val="001A3342"/>
    <w:rsid w:val="001A3E3D"/>
    <w:rsid w:val="001A4508"/>
    <w:rsid w:val="001A4E3F"/>
    <w:rsid w:val="001A60DA"/>
    <w:rsid w:val="001A734D"/>
    <w:rsid w:val="001B1E40"/>
    <w:rsid w:val="001B2027"/>
    <w:rsid w:val="001B4892"/>
    <w:rsid w:val="001B7998"/>
    <w:rsid w:val="001C34F5"/>
    <w:rsid w:val="001C4A63"/>
    <w:rsid w:val="001C5045"/>
    <w:rsid w:val="001C666B"/>
    <w:rsid w:val="001C7086"/>
    <w:rsid w:val="001C764E"/>
    <w:rsid w:val="001C7BDD"/>
    <w:rsid w:val="001D0D3B"/>
    <w:rsid w:val="001D12C0"/>
    <w:rsid w:val="001D1428"/>
    <w:rsid w:val="001D32B8"/>
    <w:rsid w:val="001D32C1"/>
    <w:rsid w:val="001D4009"/>
    <w:rsid w:val="001D4AD9"/>
    <w:rsid w:val="001D53ED"/>
    <w:rsid w:val="001D5B77"/>
    <w:rsid w:val="001D6582"/>
    <w:rsid w:val="001E0325"/>
    <w:rsid w:val="001E1052"/>
    <w:rsid w:val="001E149E"/>
    <w:rsid w:val="001E1C1C"/>
    <w:rsid w:val="001E21B1"/>
    <w:rsid w:val="001E2CEB"/>
    <w:rsid w:val="001E2DA9"/>
    <w:rsid w:val="001E2F93"/>
    <w:rsid w:val="001E4847"/>
    <w:rsid w:val="001E5715"/>
    <w:rsid w:val="001E61E5"/>
    <w:rsid w:val="001E77A7"/>
    <w:rsid w:val="001F0A70"/>
    <w:rsid w:val="001F2159"/>
    <w:rsid w:val="001F2DD8"/>
    <w:rsid w:val="001F54B0"/>
    <w:rsid w:val="001F5C3B"/>
    <w:rsid w:val="00201C45"/>
    <w:rsid w:val="002038CB"/>
    <w:rsid w:val="00203C9C"/>
    <w:rsid w:val="00203CA8"/>
    <w:rsid w:val="00205468"/>
    <w:rsid w:val="00205D5D"/>
    <w:rsid w:val="00210DFA"/>
    <w:rsid w:val="00211C7C"/>
    <w:rsid w:val="00212CFB"/>
    <w:rsid w:val="00213665"/>
    <w:rsid w:val="00213746"/>
    <w:rsid w:val="00213CB4"/>
    <w:rsid w:val="002149B7"/>
    <w:rsid w:val="002154D7"/>
    <w:rsid w:val="00215632"/>
    <w:rsid w:val="0021633D"/>
    <w:rsid w:val="00216534"/>
    <w:rsid w:val="00216F50"/>
    <w:rsid w:val="00217ADA"/>
    <w:rsid w:val="00220A0C"/>
    <w:rsid w:val="00220ABE"/>
    <w:rsid w:val="002212E9"/>
    <w:rsid w:val="00223447"/>
    <w:rsid w:val="00224EB0"/>
    <w:rsid w:val="0022515F"/>
    <w:rsid w:val="00225A94"/>
    <w:rsid w:val="00227F4F"/>
    <w:rsid w:val="00232DAF"/>
    <w:rsid w:val="00232DD5"/>
    <w:rsid w:val="00233078"/>
    <w:rsid w:val="00233217"/>
    <w:rsid w:val="002334F7"/>
    <w:rsid w:val="00235AF9"/>
    <w:rsid w:val="00236171"/>
    <w:rsid w:val="00241135"/>
    <w:rsid w:val="0024191C"/>
    <w:rsid w:val="00241A9E"/>
    <w:rsid w:val="00241F42"/>
    <w:rsid w:val="0024328F"/>
    <w:rsid w:val="00244490"/>
    <w:rsid w:val="0025149F"/>
    <w:rsid w:val="0025202A"/>
    <w:rsid w:val="0025321E"/>
    <w:rsid w:val="00253222"/>
    <w:rsid w:val="00253F8B"/>
    <w:rsid w:val="00255930"/>
    <w:rsid w:val="00255C7F"/>
    <w:rsid w:val="002564B4"/>
    <w:rsid w:val="00256A11"/>
    <w:rsid w:val="00256A31"/>
    <w:rsid w:val="0026043B"/>
    <w:rsid w:val="00262E06"/>
    <w:rsid w:val="00264020"/>
    <w:rsid w:val="00264B63"/>
    <w:rsid w:val="00265741"/>
    <w:rsid w:val="00265811"/>
    <w:rsid w:val="002671F5"/>
    <w:rsid w:val="00267E60"/>
    <w:rsid w:val="002725EE"/>
    <w:rsid w:val="0027309F"/>
    <w:rsid w:val="0027331E"/>
    <w:rsid w:val="00273BB9"/>
    <w:rsid w:val="00273F34"/>
    <w:rsid w:val="002757F3"/>
    <w:rsid w:val="00275E9F"/>
    <w:rsid w:val="002813FF"/>
    <w:rsid w:val="00281D49"/>
    <w:rsid w:val="00281E09"/>
    <w:rsid w:val="00285145"/>
    <w:rsid w:val="00285726"/>
    <w:rsid w:val="0028755B"/>
    <w:rsid w:val="00290B60"/>
    <w:rsid w:val="00291880"/>
    <w:rsid w:val="002922A2"/>
    <w:rsid w:val="00294294"/>
    <w:rsid w:val="002962D1"/>
    <w:rsid w:val="0029707B"/>
    <w:rsid w:val="002A3CB0"/>
    <w:rsid w:val="002A4FD8"/>
    <w:rsid w:val="002A5A9E"/>
    <w:rsid w:val="002A5D9D"/>
    <w:rsid w:val="002A66AE"/>
    <w:rsid w:val="002A7E27"/>
    <w:rsid w:val="002B2086"/>
    <w:rsid w:val="002B4009"/>
    <w:rsid w:val="002B6BCB"/>
    <w:rsid w:val="002B72E9"/>
    <w:rsid w:val="002B746C"/>
    <w:rsid w:val="002B7597"/>
    <w:rsid w:val="002B7D79"/>
    <w:rsid w:val="002C06B8"/>
    <w:rsid w:val="002C21C9"/>
    <w:rsid w:val="002C2E4B"/>
    <w:rsid w:val="002C5605"/>
    <w:rsid w:val="002C5A0E"/>
    <w:rsid w:val="002C5A3C"/>
    <w:rsid w:val="002C6175"/>
    <w:rsid w:val="002D07FB"/>
    <w:rsid w:val="002D0F52"/>
    <w:rsid w:val="002D1F60"/>
    <w:rsid w:val="002D349E"/>
    <w:rsid w:val="002D4742"/>
    <w:rsid w:val="002D4F55"/>
    <w:rsid w:val="002D69DC"/>
    <w:rsid w:val="002E0B6B"/>
    <w:rsid w:val="002E151D"/>
    <w:rsid w:val="002E1650"/>
    <w:rsid w:val="002E1D44"/>
    <w:rsid w:val="002E1F5A"/>
    <w:rsid w:val="002E2507"/>
    <w:rsid w:val="002E41B9"/>
    <w:rsid w:val="002E491C"/>
    <w:rsid w:val="002E4FBC"/>
    <w:rsid w:val="002E611E"/>
    <w:rsid w:val="002E79D8"/>
    <w:rsid w:val="002F4178"/>
    <w:rsid w:val="002F4434"/>
    <w:rsid w:val="002F4504"/>
    <w:rsid w:val="002F53B0"/>
    <w:rsid w:val="002F6E3D"/>
    <w:rsid w:val="0030065C"/>
    <w:rsid w:val="0030154D"/>
    <w:rsid w:val="00301DDF"/>
    <w:rsid w:val="00302E65"/>
    <w:rsid w:val="00304172"/>
    <w:rsid w:val="0030439F"/>
    <w:rsid w:val="0030452A"/>
    <w:rsid w:val="003045A4"/>
    <w:rsid w:val="00305674"/>
    <w:rsid w:val="00305EEF"/>
    <w:rsid w:val="00305F5E"/>
    <w:rsid w:val="00306AB5"/>
    <w:rsid w:val="00306FC1"/>
    <w:rsid w:val="003073A0"/>
    <w:rsid w:val="00307424"/>
    <w:rsid w:val="003110C7"/>
    <w:rsid w:val="0031127A"/>
    <w:rsid w:val="00311465"/>
    <w:rsid w:val="003116CF"/>
    <w:rsid w:val="0031259E"/>
    <w:rsid w:val="00313E77"/>
    <w:rsid w:val="0031476E"/>
    <w:rsid w:val="003178C5"/>
    <w:rsid w:val="0032301D"/>
    <w:rsid w:val="00325914"/>
    <w:rsid w:val="003306E1"/>
    <w:rsid w:val="00330DED"/>
    <w:rsid w:val="00331157"/>
    <w:rsid w:val="00331504"/>
    <w:rsid w:val="00331F6C"/>
    <w:rsid w:val="003320E4"/>
    <w:rsid w:val="003334AD"/>
    <w:rsid w:val="00334810"/>
    <w:rsid w:val="00334A16"/>
    <w:rsid w:val="0033525D"/>
    <w:rsid w:val="0033587A"/>
    <w:rsid w:val="00335CE4"/>
    <w:rsid w:val="003414F3"/>
    <w:rsid w:val="00341788"/>
    <w:rsid w:val="00341B83"/>
    <w:rsid w:val="00341EA4"/>
    <w:rsid w:val="00346E3A"/>
    <w:rsid w:val="003476C4"/>
    <w:rsid w:val="0035011B"/>
    <w:rsid w:val="003507D6"/>
    <w:rsid w:val="00350B43"/>
    <w:rsid w:val="00353534"/>
    <w:rsid w:val="00354029"/>
    <w:rsid w:val="0035613E"/>
    <w:rsid w:val="003574A7"/>
    <w:rsid w:val="003576A7"/>
    <w:rsid w:val="0036038F"/>
    <w:rsid w:val="00360B01"/>
    <w:rsid w:val="00360B72"/>
    <w:rsid w:val="00361935"/>
    <w:rsid w:val="00362503"/>
    <w:rsid w:val="00362649"/>
    <w:rsid w:val="00363EE9"/>
    <w:rsid w:val="0036624C"/>
    <w:rsid w:val="0037070B"/>
    <w:rsid w:val="00373F11"/>
    <w:rsid w:val="00374056"/>
    <w:rsid w:val="00374F45"/>
    <w:rsid w:val="00375BB2"/>
    <w:rsid w:val="00376128"/>
    <w:rsid w:val="00376AA5"/>
    <w:rsid w:val="0037742E"/>
    <w:rsid w:val="00380CC7"/>
    <w:rsid w:val="003810E0"/>
    <w:rsid w:val="0038245A"/>
    <w:rsid w:val="00382F40"/>
    <w:rsid w:val="003832F0"/>
    <w:rsid w:val="003849E7"/>
    <w:rsid w:val="00384C00"/>
    <w:rsid w:val="00385A52"/>
    <w:rsid w:val="00391264"/>
    <w:rsid w:val="00391F58"/>
    <w:rsid w:val="00391FC0"/>
    <w:rsid w:val="0039242D"/>
    <w:rsid w:val="00392CD5"/>
    <w:rsid w:val="0039337A"/>
    <w:rsid w:val="00394BC9"/>
    <w:rsid w:val="00394CD8"/>
    <w:rsid w:val="003956D0"/>
    <w:rsid w:val="00396340"/>
    <w:rsid w:val="00396605"/>
    <w:rsid w:val="003968F5"/>
    <w:rsid w:val="00396A78"/>
    <w:rsid w:val="003A0250"/>
    <w:rsid w:val="003A0A1F"/>
    <w:rsid w:val="003A1753"/>
    <w:rsid w:val="003A2A61"/>
    <w:rsid w:val="003A3189"/>
    <w:rsid w:val="003A6623"/>
    <w:rsid w:val="003B1F24"/>
    <w:rsid w:val="003B26DF"/>
    <w:rsid w:val="003B3973"/>
    <w:rsid w:val="003B3AB8"/>
    <w:rsid w:val="003B569D"/>
    <w:rsid w:val="003B5907"/>
    <w:rsid w:val="003B7D28"/>
    <w:rsid w:val="003C113F"/>
    <w:rsid w:val="003C3C0E"/>
    <w:rsid w:val="003C4D97"/>
    <w:rsid w:val="003C6D14"/>
    <w:rsid w:val="003D0EE1"/>
    <w:rsid w:val="003D2BBE"/>
    <w:rsid w:val="003D350A"/>
    <w:rsid w:val="003D4694"/>
    <w:rsid w:val="003D4FAC"/>
    <w:rsid w:val="003D6F6F"/>
    <w:rsid w:val="003D77DE"/>
    <w:rsid w:val="003E0337"/>
    <w:rsid w:val="003E09EF"/>
    <w:rsid w:val="003E11F4"/>
    <w:rsid w:val="003E15CF"/>
    <w:rsid w:val="003E4B55"/>
    <w:rsid w:val="003E5816"/>
    <w:rsid w:val="003E75A1"/>
    <w:rsid w:val="003E7906"/>
    <w:rsid w:val="003F000C"/>
    <w:rsid w:val="003F286E"/>
    <w:rsid w:val="003F3C50"/>
    <w:rsid w:val="003F4DE5"/>
    <w:rsid w:val="0040042A"/>
    <w:rsid w:val="00400EA5"/>
    <w:rsid w:val="004039F8"/>
    <w:rsid w:val="00403D32"/>
    <w:rsid w:val="0040533F"/>
    <w:rsid w:val="00406A6A"/>
    <w:rsid w:val="00406B22"/>
    <w:rsid w:val="00407AFA"/>
    <w:rsid w:val="0041196B"/>
    <w:rsid w:val="00413D22"/>
    <w:rsid w:val="00422821"/>
    <w:rsid w:val="004237D5"/>
    <w:rsid w:val="00425EC6"/>
    <w:rsid w:val="00426BDC"/>
    <w:rsid w:val="00430666"/>
    <w:rsid w:val="004308D5"/>
    <w:rsid w:val="00431150"/>
    <w:rsid w:val="00432279"/>
    <w:rsid w:val="004328A7"/>
    <w:rsid w:val="0043375C"/>
    <w:rsid w:val="00433F05"/>
    <w:rsid w:val="00434108"/>
    <w:rsid w:val="00434C74"/>
    <w:rsid w:val="0043612C"/>
    <w:rsid w:val="0043634E"/>
    <w:rsid w:val="0044432E"/>
    <w:rsid w:val="0044563E"/>
    <w:rsid w:val="0044567F"/>
    <w:rsid w:val="00446F4C"/>
    <w:rsid w:val="00450508"/>
    <w:rsid w:val="00450AA6"/>
    <w:rsid w:val="00450F91"/>
    <w:rsid w:val="00452278"/>
    <w:rsid w:val="0045241A"/>
    <w:rsid w:val="004533FD"/>
    <w:rsid w:val="00453F7E"/>
    <w:rsid w:val="004550AB"/>
    <w:rsid w:val="00456167"/>
    <w:rsid w:val="00456EB4"/>
    <w:rsid w:val="004611C4"/>
    <w:rsid w:val="004612D0"/>
    <w:rsid w:val="004624E1"/>
    <w:rsid w:val="00462EBF"/>
    <w:rsid w:val="00462F7E"/>
    <w:rsid w:val="00463798"/>
    <w:rsid w:val="004643BC"/>
    <w:rsid w:val="004646A3"/>
    <w:rsid w:val="0046628E"/>
    <w:rsid w:val="004671CD"/>
    <w:rsid w:val="00467AAE"/>
    <w:rsid w:val="004702D3"/>
    <w:rsid w:val="00470584"/>
    <w:rsid w:val="00470EE7"/>
    <w:rsid w:val="004718F3"/>
    <w:rsid w:val="00472787"/>
    <w:rsid w:val="0047457F"/>
    <w:rsid w:val="00475040"/>
    <w:rsid w:val="00480225"/>
    <w:rsid w:val="00481711"/>
    <w:rsid w:val="00481988"/>
    <w:rsid w:val="00482C24"/>
    <w:rsid w:val="00483AA2"/>
    <w:rsid w:val="00483E40"/>
    <w:rsid w:val="004855E2"/>
    <w:rsid w:val="00486C03"/>
    <w:rsid w:val="0049187B"/>
    <w:rsid w:val="00491CCE"/>
    <w:rsid w:val="00492C75"/>
    <w:rsid w:val="00492CB7"/>
    <w:rsid w:val="00493D40"/>
    <w:rsid w:val="004946D3"/>
    <w:rsid w:val="004954CA"/>
    <w:rsid w:val="00497E97"/>
    <w:rsid w:val="004A0FE6"/>
    <w:rsid w:val="004A1623"/>
    <w:rsid w:val="004A3442"/>
    <w:rsid w:val="004A3F0D"/>
    <w:rsid w:val="004A49A1"/>
    <w:rsid w:val="004A504B"/>
    <w:rsid w:val="004A57B1"/>
    <w:rsid w:val="004A61D0"/>
    <w:rsid w:val="004A6356"/>
    <w:rsid w:val="004A6911"/>
    <w:rsid w:val="004A7D08"/>
    <w:rsid w:val="004A7E92"/>
    <w:rsid w:val="004B1E69"/>
    <w:rsid w:val="004B3520"/>
    <w:rsid w:val="004B395F"/>
    <w:rsid w:val="004B4962"/>
    <w:rsid w:val="004B54E0"/>
    <w:rsid w:val="004B54EF"/>
    <w:rsid w:val="004B7384"/>
    <w:rsid w:val="004B78AB"/>
    <w:rsid w:val="004C14E2"/>
    <w:rsid w:val="004C31D4"/>
    <w:rsid w:val="004C4269"/>
    <w:rsid w:val="004C685A"/>
    <w:rsid w:val="004C6958"/>
    <w:rsid w:val="004D02FE"/>
    <w:rsid w:val="004D1835"/>
    <w:rsid w:val="004D48CD"/>
    <w:rsid w:val="004D50FF"/>
    <w:rsid w:val="004D5B3C"/>
    <w:rsid w:val="004D6236"/>
    <w:rsid w:val="004D6657"/>
    <w:rsid w:val="004D7AB4"/>
    <w:rsid w:val="004D7B37"/>
    <w:rsid w:val="004D7C74"/>
    <w:rsid w:val="004D7CB1"/>
    <w:rsid w:val="004E0CF1"/>
    <w:rsid w:val="004E19A5"/>
    <w:rsid w:val="004E2F62"/>
    <w:rsid w:val="004E440A"/>
    <w:rsid w:val="004E4C07"/>
    <w:rsid w:val="004E4DBB"/>
    <w:rsid w:val="004E7F9C"/>
    <w:rsid w:val="004F127D"/>
    <w:rsid w:val="004F17CD"/>
    <w:rsid w:val="004F3493"/>
    <w:rsid w:val="004F3F95"/>
    <w:rsid w:val="00500E62"/>
    <w:rsid w:val="00504887"/>
    <w:rsid w:val="00504AF9"/>
    <w:rsid w:val="005057F5"/>
    <w:rsid w:val="00506F0F"/>
    <w:rsid w:val="00510B90"/>
    <w:rsid w:val="00511A3F"/>
    <w:rsid w:val="00512B09"/>
    <w:rsid w:val="00512E57"/>
    <w:rsid w:val="005132F7"/>
    <w:rsid w:val="00513FD5"/>
    <w:rsid w:val="00514E1D"/>
    <w:rsid w:val="00515F39"/>
    <w:rsid w:val="0051603A"/>
    <w:rsid w:val="00517104"/>
    <w:rsid w:val="005176F9"/>
    <w:rsid w:val="00522358"/>
    <w:rsid w:val="00522E59"/>
    <w:rsid w:val="00524E55"/>
    <w:rsid w:val="00525C42"/>
    <w:rsid w:val="00525D9F"/>
    <w:rsid w:val="00525FF9"/>
    <w:rsid w:val="005275D3"/>
    <w:rsid w:val="00531084"/>
    <w:rsid w:val="00532269"/>
    <w:rsid w:val="00532A1F"/>
    <w:rsid w:val="00534645"/>
    <w:rsid w:val="005416D7"/>
    <w:rsid w:val="005419CD"/>
    <w:rsid w:val="0054444F"/>
    <w:rsid w:val="005444C7"/>
    <w:rsid w:val="00544AAA"/>
    <w:rsid w:val="005452F2"/>
    <w:rsid w:val="0054576C"/>
    <w:rsid w:val="0054799E"/>
    <w:rsid w:val="005509FE"/>
    <w:rsid w:val="00550F01"/>
    <w:rsid w:val="005512E3"/>
    <w:rsid w:val="005539BA"/>
    <w:rsid w:val="00554A75"/>
    <w:rsid w:val="0055571F"/>
    <w:rsid w:val="00555D75"/>
    <w:rsid w:val="00556BFB"/>
    <w:rsid w:val="00557EBC"/>
    <w:rsid w:val="0056023B"/>
    <w:rsid w:val="00560DF0"/>
    <w:rsid w:val="005631E3"/>
    <w:rsid w:val="0056385C"/>
    <w:rsid w:val="00564565"/>
    <w:rsid w:val="00566840"/>
    <w:rsid w:val="005676C6"/>
    <w:rsid w:val="0057016C"/>
    <w:rsid w:val="00571088"/>
    <w:rsid w:val="00573E36"/>
    <w:rsid w:val="00574889"/>
    <w:rsid w:val="00577331"/>
    <w:rsid w:val="0058036C"/>
    <w:rsid w:val="00580F4D"/>
    <w:rsid w:val="005814EB"/>
    <w:rsid w:val="005828F3"/>
    <w:rsid w:val="005830D3"/>
    <w:rsid w:val="00584E33"/>
    <w:rsid w:val="00584F3D"/>
    <w:rsid w:val="0058718F"/>
    <w:rsid w:val="005913F6"/>
    <w:rsid w:val="00591825"/>
    <w:rsid w:val="0059185D"/>
    <w:rsid w:val="00592069"/>
    <w:rsid w:val="0059229A"/>
    <w:rsid w:val="00593408"/>
    <w:rsid w:val="00593E14"/>
    <w:rsid w:val="00594B91"/>
    <w:rsid w:val="00596092"/>
    <w:rsid w:val="005962F9"/>
    <w:rsid w:val="00596304"/>
    <w:rsid w:val="005A0B58"/>
    <w:rsid w:val="005A0C99"/>
    <w:rsid w:val="005A1111"/>
    <w:rsid w:val="005A240C"/>
    <w:rsid w:val="005A68C5"/>
    <w:rsid w:val="005A6B78"/>
    <w:rsid w:val="005A7902"/>
    <w:rsid w:val="005B0057"/>
    <w:rsid w:val="005B0D34"/>
    <w:rsid w:val="005B2389"/>
    <w:rsid w:val="005B24DB"/>
    <w:rsid w:val="005B2B4D"/>
    <w:rsid w:val="005B48FF"/>
    <w:rsid w:val="005B4EB0"/>
    <w:rsid w:val="005C1369"/>
    <w:rsid w:val="005C2093"/>
    <w:rsid w:val="005C7446"/>
    <w:rsid w:val="005C7A40"/>
    <w:rsid w:val="005D012D"/>
    <w:rsid w:val="005D0A9F"/>
    <w:rsid w:val="005D199F"/>
    <w:rsid w:val="005D453E"/>
    <w:rsid w:val="005D4CB1"/>
    <w:rsid w:val="005D54EC"/>
    <w:rsid w:val="005D78EF"/>
    <w:rsid w:val="005E0931"/>
    <w:rsid w:val="005E1D53"/>
    <w:rsid w:val="005E23F3"/>
    <w:rsid w:val="005E5464"/>
    <w:rsid w:val="005E5F49"/>
    <w:rsid w:val="005E7236"/>
    <w:rsid w:val="005E77F1"/>
    <w:rsid w:val="005E7A9F"/>
    <w:rsid w:val="005F0A18"/>
    <w:rsid w:val="005F0CF2"/>
    <w:rsid w:val="005F1EA8"/>
    <w:rsid w:val="005F3363"/>
    <w:rsid w:val="005F3F3C"/>
    <w:rsid w:val="005F5580"/>
    <w:rsid w:val="005F5C06"/>
    <w:rsid w:val="005F69E0"/>
    <w:rsid w:val="005F7302"/>
    <w:rsid w:val="00600A67"/>
    <w:rsid w:val="0060105D"/>
    <w:rsid w:val="006012A7"/>
    <w:rsid w:val="00601EAC"/>
    <w:rsid w:val="00604122"/>
    <w:rsid w:val="0060437E"/>
    <w:rsid w:val="00605160"/>
    <w:rsid w:val="006114DF"/>
    <w:rsid w:val="00612F5D"/>
    <w:rsid w:val="0061388A"/>
    <w:rsid w:val="006141C1"/>
    <w:rsid w:val="00614BB7"/>
    <w:rsid w:val="006158D5"/>
    <w:rsid w:val="00615917"/>
    <w:rsid w:val="00615CE3"/>
    <w:rsid w:val="00616AFA"/>
    <w:rsid w:val="00616F1A"/>
    <w:rsid w:val="006179E9"/>
    <w:rsid w:val="00617E92"/>
    <w:rsid w:val="00620999"/>
    <w:rsid w:val="00620EF6"/>
    <w:rsid w:val="00623D93"/>
    <w:rsid w:val="00625D83"/>
    <w:rsid w:val="00626ED5"/>
    <w:rsid w:val="00627FF3"/>
    <w:rsid w:val="00630F6C"/>
    <w:rsid w:val="006316D5"/>
    <w:rsid w:val="006332BD"/>
    <w:rsid w:val="00635A77"/>
    <w:rsid w:val="00635EDF"/>
    <w:rsid w:val="0064273A"/>
    <w:rsid w:val="0064319A"/>
    <w:rsid w:val="00643292"/>
    <w:rsid w:val="00644EB3"/>
    <w:rsid w:val="00646433"/>
    <w:rsid w:val="00647003"/>
    <w:rsid w:val="00652C4E"/>
    <w:rsid w:val="006535A5"/>
    <w:rsid w:val="006537F9"/>
    <w:rsid w:val="00654BE8"/>
    <w:rsid w:val="00657035"/>
    <w:rsid w:val="0065781D"/>
    <w:rsid w:val="006623E7"/>
    <w:rsid w:val="00662514"/>
    <w:rsid w:val="00662B80"/>
    <w:rsid w:val="00663B00"/>
    <w:rsid w:val="00664F7A"/>
    <w:rsid w:val="00666D29"/>
    <w:rsid w:val="006700E4"/>
    <w:rsid w:val="00670E3B"/>
    <w:rsid w:val="006717FE"/>
    <w:rsid w:val="006730F4"/>
    <w:rsid w:val="0067380C"/>
    <w:rsid w:val="00674E5F"/>
    <w:rsid w:val="00676697"/>
    <w:rsid w:val="00676CF0"/>
    <w:rsid w:val="00680D2D"/>
    <w:rsid w:val="00681CD4"/>
    <w:rsid w:val="00682E74"/>
    <w:rsid w:val="00684E52"/>
    <w:rsid w:val="006852C7"/>
    <w:rsid w:val="006853EB"/>
    <w:rsid w:val="00685946"/>
    <w:rsid w:val="00685DA7"/>
    <w:rsid w:val="00686B5A"/>
    <w:rsid w:val="00687328"/>
    <w:rsid w:val="00687893"/>
    <w:rsid w:val="00690A4A"/>
    <w:rsid w:val="00691687"/>
    <w:rsid w:val="00695A89"/>
    <w:rsid w:val="006A00A9"/>
    <w:rsid w:val="006A1471"/>
    <w:rsid w:val="006A1FCC"/>
    <w:rsid w:val="006A28C2"/>
    <w:rsid w:val="006A4D54"/>
    <w:rsid w:val="006A4E91"/>
    <w:rsid w:val="006A4F00"/>
    <w:rsid w:val="006A55C2"/>
    <w:rsid w:val="006A5797"/>
    <w:rsid w:val="006A7948"/>
    <w:rsid w:val="006B0BE5"/>
    <w:rsid w:val="006B110D"/>
    <w:rsid w:val="006B46E6"/>
    <w:rsid w:val="006B5FFA"/>
    <w:rsid w:val="006B63EB"/>
    <w:rsid w:val="006C0BF1"/>
    <w:rsid w:val="006C1727"/>
    <w:rsid w:val="006C2071"/>
    <w:rsid w:val="006C32FD"/>
    <w:rsid w:val="006C554F"/>
    <w:rsid w:val="006C67C9"/>
    <w:rsid w:val="006C7551"/>
    <w:rsid w:val="006C7D2F"/>
    <w:rsid w:val="006D0504"/>
    <w:rsid w:val="006D06BE"/>
    <w:rsid w:val="006D0FCC"/>
    <w:rsid w:val="006D268B"/>
    <w:rsid w:val="006D4524"/>
    <w:rsid w:val="006D5C09"/>
    <w:rsid w:val="006D6F42"/>
    <w:rsid w:val="006E0D57"/>
    <w:rsid w:val="006E1885"/>
    <w:rsid w:val="006E317D"/>
    <w:rsid w:val="006E3D2F"/>
    <w:rsid w:val="006E423F"/>
    <w:rsid w:val="006E65A8"/>
    <w:rsid w:val="006E73EF"/>
    <w:rsid w:val="006E7A19"/>
    <w:rsid w:val="006F17FB"/>
    <w:rsid w:val="006F381C"/>
    <w:rsid w:val="006F39CD"/>
    <w:rsid w:val="006F4963"/>
    <w:rsid w:val="006F6061"/>
    <w:rsid w:val="006F648F"/>
    <w:rsid w:val="006F7E21"/>
    <w:rsid w:val="00703640"/>
    <w:rsid w:val="0070616B"/>
    <w:rsid w:val="00706FDA"/>
    <w:rsid w:val="00711278"/>
    <w:rsid w:val="00711F9A"/>
    <w:rsid w:val="00712C07"/>
    <w:rsid w:val="00713810"/>
    <w:rsid w:val="00715E3D"/>
    <w:rsid w:val="0072335A"/>
    <w:rsid w:val="0072460F"/>
    <w:rsid w:val="007303A5"/>
    <w:rsid w:val="00730B3E"/>
    <w:rsid w:val="00733E1E"/>
    <w:rsid w:val="0073420B"/>
    <w:rsid w:val="007343F9"/>
    <w:rsid w:val="007349ED"/>
    <w:rsid w:val="007350DD"/>
    <w:rsid w:val="00735697"/>
    <w:rsid w:val="007357BE"/>
    <w:rsid w:val="00735CE0"/>
    <w:rsid w:val="00736405"/>
    <w:rsid w:val="0074144F"/>
    <w:rsid w:val="00742E00"/>
    <w:rsid w:val="00743C0A"/>
    <w:rsid w:val="00744923"/>
    <w:rsid w:val="007465BA"/>
    <w:rsid w:val="007472DA"/>
    <w:rsid w:val="0074760E"/>
    <w:rsid w:val="00751189"/>
    <w:rsid w:val="00751891"/>
    <w:rsid w:val="007523CF"/>
    <w:rsid w:val="007537FF"/>
    <w:rsid w:val="00754ABA"/>
    <w:rsid w:val="00755A7C"/>
    <w:rsid w:val="00757FF8"/>
    <w:rsid w:val="00760259"/>
    <w:rsid w:val="007602A3"/>
    <w:rsid w:val="00760F9F"/>
    <w:rsid w:val="0076243D"/>
    <w:rsid w:val="00762606"/>
    <w:rsid w:val="00762720"/>
    <w:rsid w:val="00763655"/>
    <w:rsid w:val="00764DC8"/>
    <w:rsid w:val="00765A31"/>
    <w:rsid w:val="00766351"/>
    <w:rsid w:val="00767A2D"/>
    <w:rsid w:val="007708A6"/>
    <w:rsid w:val="00770E0F"/>
    <w:rsid w:val="007715CA"/>
    <w:rsid w:val="007715DA"/>
    <w:rsid w:val="0077201F"/>
    <w:rsid w:val="00772373"/>
    <w:rsid w:val="00772A0C"/>
    <w:rsid w:val="00772F2B"/>
    <w:rsid w:val="00774747"/>
    <w:rsid w:val="00774788"/>
    <w:rsid w:val="00774FEB"/>
    <w:rsid w:val="0077527D"/>
    <w:rsid w:val="00777202"/>
    <w:rsid w:val="00777316"/>
    <w:rsid w:val="007803B4"/>
    <w:rsid w:val="00781612"/>
    <w:rsid w:val="0078225E"/>
    <w:rsid w:val="00782990"/>
    <w:rsid w:val="00783428"/>
    <w:rsid w:val="00783552"/>
    <w:rsid w:val="0078368D"/>
    <w:rsid w:val="007836F5"/>
    <w:rsid w:val="0078524D"/>
    <w:rsid w:val="007912B5"/>
    <w:rsid w:val="00792E76"/>
    <w:rsid w:val="00796795"/>
    <w:rsid w:val="00797134"/>
    <w:rsid w:val="007A1546"/>
    <w:rsid w:val="007A228C"/>
    <w:rsid w:val="007A368E"/>
    <w:rsid w:val="007A3B5C"/>
    <w:rsid w:val="007A3FF5"/>
    <w:rsid w:val="007A4AF4"/>
    <w:rsid w:val="007A5828"/>
    <w:rsid w:val="007A5868"/>
    <w:rsid w:val="007A5D07"/>
    <w:rsid w:val="007A710A"/>
    <w:rsid w:val="007B04CE"/>
    <w:rsid w:val="007B0BC6"/>
    <w:rsid w:val="007B1452"/>
    <w:rsid w:val="007B3D87"/>
    <w:rsid w:val="007B41C4"/>
    <w:rsid w:val="007B598C"/>
    <w:rsid w:val="007B6871"/>
    <w:rsid w:val="007B7618"/>
    <w:rsid w:val="007C1A96"/>
    <w:rsid w:val="007C1C10"/>
    <w:rsid w:val="007C1C13"/>
    <w:rsid w:val="007C2EC8"/>
    <w:rsid w:val="007C3D33"/>
    <w:rsid w:val="007C3EFC"/>
    <w:rsid w:val="007C4332"/>
    <w:rsid w:val="007C4786"/>
    <w:rsid w:val="007C4F3F"/>
    <w:rsid w:val="007C613F"/>
    <w:rsid w:val="007C6BED"/>
    <w:rsid w:val="007C6C83"/>
    <w:rsid w:val="007D0520"/>
    <w:rsid w:val="007D235F"/>
    <w:rsid w:val="007D294A"/>
    <w:rsid w:val="007D3463"/>
    <w:rsid w:val="007D47D2"/>
    <w:rsid w:val="007D4E48"/>
    <w:rsid w:val="007D6EC0"/>
    <w:rsid w:val="007D7E1D"/>
    <w:rsid w:val="007E4B6C"/>
    <w:rsid w:val="007E5B1D"/>
    <w:rsid w:val="007E629E"/>
    <w:rsid w:val="007E62A4"/>
    <w:rsid w:val="007F2386"/>
    <w:rsid w:val="007F31EE"/>
    <w:rsid w:val="007F34AB"/>
    <w:rsid w:val="007F391E"/>
    <w:rsid w:val="007F3A3F"/>
    <w:rsid w:val="007F440B"/>
    <w:rsid w:val="007F4A87"/>
    <w:rsid w:val="007F616E"/>
    <w:rsid w:val="007F6705"/>
    <w:rsid w:val="007F77F0"/>
    <w:rsid w:val="007F7943"/>
    <w:rsid w:val="0080029A"/>
    <w:rsid w:val="00801AB3"/>
    <w:rsid w:val="00801B63"/>
    <w:rsid w:val="0080404C"/>
    <w:rsid w:val="008063BA"/>
    <w:rsid w:val="0080749A"/>
    <w:rsid w:val="0081133E"/>
    <w:rsid w:val="008124AF"/>
    <w:rsid w:val="00812500"/>
    <w:rsid w:val="00813B1D"/>
    <w:rsid w:val="00814012"/>
    <w:rsid w:val="00814A59"/>
    <w:rsid w:val="00815455"/>
    <w:rsid w:val="00816110"/>
    <w:rsid w:val="00817455"/>
    <w:rsid w:val="00822A75"/>
    <w:rsid w:val="008238AC"/>
    <w:rsid w:val="00823CC1"/>
    <w:rsid w:val="00824614"/>
    <w:rsid w:val="00824B6E"/>
    <w:rsid w:val="0082501A"/>
    <w:rsid w:val="008260AC"/>
    <w:rsid w:val="00831536"/>
    <w:rsid w:val="0083175B"/>
    <w:rsid w:val="00832120"/>
    <w:rsid w:val="0083338F"/>
    <w:rsid w:val="008356D5"/>
    <w:rsid w:val="00835A9A"/>
    <w:rsid w:val="00841477"/>
    <w:rsid w:val="00842D68"/>
    <w:rsid w:val="008438BD"/>
    <w:rsid w:val="00843DD9"/>
    <w:rsid w:val="00844EFF"/>
    <w:rsid w:val="008452F0"/>
    <w:rsid w:val="00845831"/>
    <w:rsid w:val="00847098"/>
    <w:rsid w:val="00850755"/>
    <w:rsid w:val="00851759"/>
    <w:rsid w:val="00851CC4"/>
    <w:rsid w:val="00852121"/>
    <w:rsid w:val="00852A57"/>
    <w:rsid w:val="00856C51"/>
    <w:rsid w:val="008571C3"/>
    <w:rsid w:val="00857634"/>
    <w:rsid w:val="008578D5"/>
    <w:rsid w:val="00857B52"/>
    <w:rsid w:val="00860E28"/>
    <w:rsid w:val="00863230"/>
    <w:rsid w:val="008638FC"/>
    <w:rsid w:val="0087033C"/>
    <w:rsid w:val="00870728"/>
    <w:rsid w:val="00870B86"/>
    <w:rsid w:val="008717D8"/>
    <w:rsid w:val="00871C83"/>
    <w:rsid w:val="0087215C"/>
    <w:rsid w:val="00873FCA"/>
    <w:rsid w:val="008762D0"/>
    <w:rsid w:val="00876D9F"/>
    <w:rsid w:val="008770E2"/>
    <w:rsid w:val="0087730E"/>
    <w:rsid w:val="0088119A"/>
    <w:rsid w:val="00881A5F"/>
    <w:rsid w:val="0088272B"/>
    <w:rsid w:val="00883B3F"/>
    <w:rsid w:val="00884496"/>
    <w:rsid w:val="0088651B"/>
    <w:rsid w:val="008875FE"/>
    <w:rsid w:val="00887F8E"/>
    <w:rsid w:val="008901DD"/>
    <w:rsid w:val="00890248"/>
    <w:rsid w:val="00892B00"/>
    <w:rsid w:val="00894843"/>
    <w:rsid w:val="00894993"/>
    <w:rsid w:val="00896234"/>
    <w:rsid w:val="0089661E"/>
    <w:rsid w:val="00896C33"/>
    <w:rsid w:val="00897406"/>
    <w:rsid w:val="00897E43"/>
    <w:rsid w:val="008A05E7"/>
    <w:rsid w:val="008A06AB"/>
    <w:rsid w:val="008A082D"/>
    <w:rsid w:val="008A0DDE"/>
    <w:rsid w:val="008A398B"/>
    <w:rsid w:val="008A6435"/>
    <w:rsid w:val="008B0705"/>
    <w:rsid w:val="008B140D"/>
    <w:rsid w:val="008B16CC"/>
    <w:rsid w:val="008B63FA"/>
    <w:rsid w:val="008B776E"/>
    <w:rsid w:val="008C0DD3"/>
    <w:rsid w:val="008C14E0"/>
    <w:rsid w:val="008C23E8"/>
    <w:rsid w:val="008C2458"/>
    <w:rsid w:val="008C263A"/>
    <w:rsid w:val="008C35D0"/>
    <w:rsid w:val="008C3EF0"/>
    <w:rsid w:val="008C405C"/>
    <w:rsid w:val="008C4547"/>
    <w:rsid w:val="008C4731"/>
    <w:rsid w:val="008C5738"/>
    <w:rsid w:val="008C5E74"/>
    <w:rsid w:val="008C67E5"/>
    <w:rsid w:val="008C736A"/>
    <w:rsid w:val="008C7EAD"/>
    <w:rsid w:val="008D12CC"/>
    <w:rsid w:val="008D1D85"/>
    <w:rsid w:val="008D2827"/>
    <w:rsid w:val="008D457B"/>
    <w:rsid w:val="008D4C1F"/>
    <w:rsid w:val="008D5B85"/>
    <w:rsid w:val="008D6152"/>
    <w:rsid w:val="008D629E"/>
    <w:rsid w:val="008D6B01"/>
    <w:rsid w:val="008E0803"/>
    <w:rsid w:val="008E32F1"/>
    <w:rsid w:val="008E3529"/>
    <w:rsid w:val="008E6C62"/>
    <w:rsid w:val="008F0422"/>
    <w:rsid w:val="008F088F"/>
    <w:rsid w:val="008F0F81"/>
    <w:rsid w:val="008F3442"/>
    <w:rsid w:val="008F385C"/>
    <w:rsid w:val="008F4701"/>
    <w:rsid w:val="008F4F5E"/>
    <w:rsid w:val="008F5EAF"/>
    <w:rsid w:val="008F7548"/>
    <w:rsid w:val="0090191C"/>
    <w:rsid w:val="00902499"/>
    <w:rsid w:val="00902847"/>
    <w:rsid w:val="00903059"/>
    <w:rsid w:val="00904895"/>
    <w:rsid w:val="00905652"/>
    <w:rsid w:val="00905D4A"/>
    <w:rsid w:val="00906D0C"/>
    <w:rsid w:val="00906E37"/>
    <w:rsid w:val="00906EDA"/>
    <w:rsid w:val="00907512"/>
    <w:rsid w:val="00907C2C"/>
    <w:rsid w:val="00907E1D"/>
    <w:rsid w:val="00910BD6"/>
    <w:rsid w:val="009115FC"/>
    <w:rsid w:val="00913F1B"/>
    <w:rsid w:val="00915229"/>
    <w:rsid w:val="009160A3"/>
    <w:rsid w:val="009174E4"/>
    <w:rsid w:val="00920C89"/>
    <w:rsid w:val="00923278"/>
    <w:rsid w:val="00923540"/>
    <w:rsid w:val="00924B53"/>
    <w:rsid w:val="009252F2"/>
    <w:rsid w:val="00925DE6"/>
    <w:rsid w:val="00925E72"/>
    <w:rsid w:val="00926527"/>
    <w:rsid w:val="00926767"/>
    <w:rsid w:val="00930AE0"/>
    <w:rsid w:val="00931D86"/>
    <w:rsid w:val="00933134"/>
    <w:rsid w:val="00933261"/>
    <w:rsid w:val="00933A33"/>
    <w:rsid w:val="00933B5E"/>
    <w:rsid w:val="009342F1"/>
    <w:rsid w:val="00934A7E"/>
    <w:rsid w:val="00935BA5"/>
    <w:rsid w:val="009361D5"/>
    <w:rsid w:val="009374C3"/>
    <w:rsid w:val="009375D6"/>
    <w:rsid w:val="00937EF0"/>
    <w:rsid w:val="00940151"/>
    <w:rsid w:val="0094101B"/>
    <w:rsid w:val="00943014"/>
    <w:rsid w:val="0094377F"/>
    <w:rsid w:val="00946D2F"/>
    <w:rsid w:val="009475E2"/>
    <w:rsid w:val="0094772C"/>
    <w:rsid w:val="00951426"/>
    <w:rsid w:val="0095142B"/>
    <w:rsid w:val="00952A41"/>
    <w:rsid w:val="00953CDD"/>
    <w:rsid w:val="00955AB9"/>
    <w:rsid w:val="00956A32"/>
    <w:rsid w:val="00960162"/>
    <w:rsid w:val="009619F9"/>
    <w:rsid w:val="00961F5A"/>
    <w:rsid w:val="009637E9"/>
    <w:rsid w:val="00964E17"/>
    <w:rsid w:val="009659F4"/>
    <w:rsid w:val="009676CA"/>
    <w:rsid w:val="009677A2"/>
    <w:rsid w:val="00970D60"/>
    <w:rsid w:val="00971288"/>
    <w:rsid w:val="009751F5"/>
    <w:rsid w:val="009766A1"/>
    <w:rsid w:val="00983304"/>
    <w:rsid w:val="00983A2E"/>
    <w:rsid w:val="0098608C"/>
    <w:rsid w:val="0098656A"/>
    <w:rsid w:val="00986893"/>
    <w:rsid w:val="00986E04"/>
    <w:rsid w:val="00990C39"/>
    <w:rsid w:val="00991810"/>
    <w:rsid w:val="00995102"/>
    <w:rsid w:val="00996904"/>
    <w:rsid w:val="00996AE2"/>
    <w:rsid w:val="00996C63"/>
    <w:rsid w:val="009A046D"/>
    <w:rsid w:val="009A4771"/>
    <w:rsid w:val="009A4953"/>
    <w:rsid w:val="009A6BBF"/>
    <w:rsid w:val="009A7ADC"/>
    <w:rsid w:val="009B0652"/>
    <w:rsid w:val="009B1CB9"/>
    <w:rsid w:val="009B42E4"/>
    <w:rsid w:val="009B4332"/>
    <w:rsid w:val="009B4392"/>
    <w:rsid w:val="009B56EC"/>
    <w:rsid w:val="009B746C"/>
    <w:rsid w:val="009C19B7"/>
    <w:rsid w:val="009C2E75"/>
    <w:rsid w:val="009C3922"/>
    <w:rsid w:val="009C3966"/>
    <w:rsid w:val="009C401F"/>
    <w:rsid w:val="009C4E7D"/>
    <w:rsid w:val="009C6456"/>
    <w:rsid w:val="009D0843"/>
    <w:rsid w:val="009D12AA"/>
    <w:rsid w:val="009D1AAB"/>
    <w:rsid w:val="009D2F2D"/>
    <w:rsid w:val="009D5C4A"/>
    <w:rsid w:val="009D7C51"/>
    <w:rsid w:val="009E0976"/>
    <w:rsid w:val="009E58A1"/>
    <w:rsid w:val="009E7696"/>
    <w:rsid w:val="009F34F5"/>
    <w:rsid w:val="009F36BF"/>
    <w:rsid w:val="009F4565"/>
    <w:rsid w:val="00A020F0"/>
    <w:rsid w:val="00A074A0"/>
    <w:rsid w:val="00A07D35"/>
    <w:rsid w:val="00A100C3"/>
    <w:rsid w:val="00A111B6"/>
    <w:rsid w:val="00A118FC"/>
    <w:rsid w:val="00A128E6"/>
    <w:rsid w:val="00A153E1"/>
    <w:rsid w:val="00A208D4"/>
    <w:rsid w:val="00A27AE2"/>
    <w:rsid w:val="00A307A9"/>
    <w:rsid w:val="00A31C9B"/>
    <w:rsid w:val="00A31D6B"/>
    <w:rsid w:val="00A322C9"/>
    <w:rsid w:val="00A33F01"/>
    <w:rsid w:val="00A35654"/>
    <w:rsid w:val="00A41567"/>
    <w:rsid w:val="00A4241D"/>
    <w:rsid w:val="00A42A99"/>
    <w:rsid w:val="00A43F8F"/>
    <w:rsid w:val="00A44E26"/>
    <w:rsid w:val="00A45B74"/>
    <w:rsid w:val="00A46A84"/>
    <w:rsid w:val="00A47530"/>
    <w:rsid w:val="00A50693"/>
    <w:rsid w:val="00A5151A"/>
    <w:rsid w:val="00A533E1"/>
    <w:rsid w:val="00A53767"/>
    <w:rsid w:val="00A540EB"/>
    <w:rsid w:val="00A556E4"/>
    <w:rsid w:val="00A57DE1"/>
    <w:rsid w:val="00A60F0C"/>
    <w:rsid w:val="00A63584"/>
    <w:rsid w:val="00A65F6C"/>
    <w:rsid w:val="00A67378"/>
    <w:rsid w:val="00A72D4F"/>
    <w:rsid w:val="00A762D2"/>
    <w:rsid w:val="00A763A8"/>
    <w:rsid w:val="00A774BC"/>
    <w:rsid w:val="00A80DF0"/>
    <w:rsid w:val="00A81855"/>
    <w:rsid w:val="00A823F6"/>
    <w:rsid w:val="00A82AA5"/>
    <w:rsid w:val="00A852F9"/>
    <w:rsid w:val="00A855F3"/>
    <w:rsid w:val="00A87AB6"/>
    <w:rsid w:val="00A87D05"/>
    <w:rsid w:val="00A90AE0"/>
    <w:rsid w:val="00A90B99"/>
    <w:rsid w:val="00A91135"/>
    <w:rsid w:val="00A913E5"/>
    <w:rsid w:val="00A91A93"/>
    <w:rsid w:val="00A924D8"/>
    <w:rsid w:val="00A92663"/>
    <w:rsid w:val="00A9436E"/>
    <w:rsid w:val="00A96263"/>
    <w:rsid w:val="00A96446"/>
    <w:rsid w:val="00A96E1F"/>
    <w:rsid w:val="00A97265"/>
    <w:rsid w:val="00A97E5E"/>
    <w:rsid w:val="00AA0A89"/>
    <w:rsid w:val="00AA2369"/>
    <w:rsid w:val="00AA23B6"/>
    <w:rsid w:val="00AA351A"/>
    <w:rsid w:val="00AA35B8"/>
    <w:rsid w:val="00AA61F5"/>
    <w:rsid w:val="00AA66EA"/>
    <w:rsid w:val="00AA7B84"/>
    <w:rsid w:val="00AB057B"/>
    <w:rsid w:val="00AB1CF7"/>
    <w:rsid w:val="00AB2525"/>
    <w:rsid w:val="00AB2B80"/>
    <w:rsid w:val="00AB3C79"/>
    <w:rsid w:val="00AB44F7"/>
    <w:rsid w:val="00AB46E2"/>
    <w:rsid w:val="00AB5201"/>
    <w:rsid w:val="00AB7364"/>
    <w:rsid w:val="00AB7684"/>
    <w:rsid w:val="00AC01AA"/>
    <w:rsid w:val="00AC3935"/>
    <w:rsid w:val="00AC4F72"/>
    <w:rsid w:val="00AC5998"/>
    <w:rsid w:val="00AC7012"/>
    <w:rsid w:val="00AC773F"/>
    <w:rsid w:val="00AC7CF6"/>
    <w:rsid w:val="00AD2E02"/>
    <w:rsid w:val="00AD315E"/>
    <w:rsid w:val="00AD3645"/>
    <w:rsid w:val="00AD4F9C"/>
    <w:rsid w:val="00AD50AA"/>
    <w:rsid w:val="00AE1520"/>
    <w:rsid w:val="00AE1E7C"/>
    <w:rsid w:val="00AE224E"/>
    <w:rsid w:val="00AE2647"/>
    <w:rsid w:val="00AE4C07"/>
    <w:rsid w:val="00AE6193"/>
    <w:rsid w:val="00AF001C"/>
    <w:rsid w:val="00AF0A55"/>
    <w:rsid w:val="00AF0D13"/>
    <w:rsid w:val="00AF0FB7"/>
    <w:rsid w:val="00AF141A"/>
    <w:rsid w:val="00AF49F0"/>
    <w:rsid w:val="00AF573B"/>
    <w:rsid w:val="00AF5DB0"/>
    <w:rsid w:val="00AF690B"/>
    <w:rsid w:val="00AF741A"/>
    <w:rsid w:val="00AF7B8E"/>
    <w:rsid w:val="00B01214"/>
    <w:rsid w:val="00B01521"/>
    <w:rsid w:val="00B02025"/>
    <w:rsid w:val="00B036AA"/>
    <w:rsid w:val="00B0413E"/>
    <w:rsid w:val="00B04161"/>
    <w:rsid w:val="00B056F9"/>
    <w:rsid w:val="00B06A49"/>
    <w:rsid w:val="00B07B7F"/>
    <w:rsid w:val="00B10463"/>
    <w:rsid w:val="00B10BA2"/>
    <w:rsid w:val="00B10BCF"/>
    <w:rsid w:val="00B11BF2"/>
    <w:rsid w:val="00B11D67"/>
    <w:rsid w:val="00B11E3D"/>
    <w:rsid w:val="00B13355"/>
    <w:rsid w:val="00B133AD"/>
    <w:rsid w:val="00B136E8"/>
    <w:rsid w:val="00B13E94"/>
    <w:rsid w:val="00B174FA"/>
    <w:rsid w:val="00B1797F"/>
    <w:rsid w:val="00B17E82"/>
    <w:rsid w:val="00B20B07"/>
    <w:rsid w:val="00B2266F"/>
    <w:rsid w:val="00B2587F"/>
    <w:rsid w:val="00B27A9C"/>
    <w:rsid w:val="00B300F8"/>
    <w:rsid w:val="00B3090E"/>
    <w:rsid w:val="00B311A7"/>
    <w:rsid w:val="00B31C95"/>
    <w:rsid w:val="00B32154"/>
    <w:rsid w:val="00B33417"/>
    <w:rsid w:val="00B3376A"/>
    <w:rsid w:val="00B33E23"/>
    <w:rsid w:val="00B342C6"/>
    <w:rsid w:val="00B35448"/>
    <w:rsid w:val="00B415A0"/>
    <w:rsid w:val="00B42CC2"/>
    <w:rsid w:val="00B4311C"/>
    <w:rsid w:val="00B44127"/>
    <w:rsid w:val="00B44D0B"/>
    <w:rsid w:val="00B44E89"/>
    <w:rsid w:val="00B4514C"/>
    <w:rsid w:val="00B51999"/>
    <w:rsid w:val="00B52177"/>
    <w:rsid w:val="00B522B2"/>
    <w:rsid w:val="00B526E1"/>
    <w:rsid w:val="00B53654"/>
    <w:rsid w:val="00B5389F"/>
    <w:rsid w:val="00B55263"/>
    <w:rsid w:val="00B5540B"/>
    <w:rsid w:val="00B575BA"/>
    <w:rsid w:val="00B57A55"/>
    <w:rsid w:val="00B6062D"/>
    <w:rsid w:val="00B60668"/>
    <w:rsid w:val="00B60D26"/>
    <w:rsid w:val="00B60D90"/>
    <w:rsid w:val="00B61295"/>
    <w:rsid w:val="00B6315A"/>
    <w:rsid w:val="00B65009"/>
    <w:rsid w:val="00B67711"/>
    <w:rsid w:val="00B70E80"/>
    <w:rsid w:val="00B70EEA"/>
    <w:rsid w:val="00B736F5"/>
    <w:rsid w:val="00B7451B"/>
    <w:rsid w:val="00B752E8"/>
    <w:rsid w:val="00B76429"/>
    <w:rsid w:val="00B7762B"/>
    <w:rsid w:val="00B83AFF"/>
    <w:rsid w:val="00B84E8E"/>
    <w:rsid w:val="00B85DF6"/>
    <w:rsid w:val="00B85EC6"/>
    <w:rsid w:val="00B86091"/>
    <w:rsid w:val="00B86702"/>
    <w:rsid w:val="00B87259"/>
    <w:rsid w:val="00B87AEA"/>
    <w:rsid w:val="00B87FD8"/>
    <w:rsid w:val="00B92C80"/>
    <w:rsid w:val="00B952A6"/>
    <w:rsid w:val="00B956D4"/>
    <w:rsid w:val="00B95DCE"/>
    <w:rsid w:val="00BA0C41"/>
    <w:rsid w:val="00BA0D38"/>
    <w:rsid w:val="00BA12E3"/>
    <w:rsid w:val="00BA1AFB"/>
    <w:rsid w:val="00BA34F8"/>
    <w:rsid w:val="00BA370A"/>
    <w:rsid w:val="00BA3BB9"/>
    <w:rsid w:val="00BA4A60"/>
    <w:rsid w:val="00BA4BF3"/>
    <w:rsid w:val="00BA4E69"/>
    <w:rsid w:val="00BA5391"/>
    <w:rsid w:val="00BA6A7D"/>
    <w:rsid w:val="00BA7432"/>
    <w:rsid w:val="00BA7BEF"/>
    <w:rsid w:val="00BA7E57"/>
    <w:rsid w:val="00BB19E2"/>
    <w:rsid w:val="00BB2F07"/>
    <w:rsid w:val="00BB2F6C"/>
    <w:rsid w:val="00BB5FDB"/>
    <w:rsid w:val="00BB6729"/>
    <w:rsid w:val="00BB68D1"/>
    <w:rsid w:val="00BB6E1F"/>
    <w:rsid w:val="00BC006E"/>
    <w:rsid w:val="00BC078F"/>
    <w:rsid w:val="00BC1922"/>
    <w:rsid w:val="00BC1AA0"/>
    <w:rsid w:val="00BC2740"/>
    <w:rsid w:val="00BC2FEF"/>
    <w:rsid w:val="00BC5E6F"/>
    <w:rsid w:val="00BC6102"/>
    <w:rsid w:val="00BC63A7"/>
    <w:rsid w:val="00BC6595"/>
    <w:rsid w:val="00BC7EB9"/>
    <w:rsid w:val="00BD1754"/>
    <w:rsid w:val="00BD1C33"/>
    <w:rsid w:val="00BD2643"/>
    <w:rsid w:val="00BD2999"/>
    <w:rsid w:val="00BD3B0F"/>
    <w:rsid w:val="00BD3E8F"/>
    <w:rsid w:val="00BD42C2"/>
    <w:rsid w:val="00BD4551"/>
    <w:rsid w:val="00BD4D71"/>
    <w:rsid w:val="00BD6558"/>
    <w:rsid w:val="00BD7797"/>
    <w:rsid w:val="00BE07CA"/>
    <w:rsid w:val="00BE08BF"/>
    <w:rsid w:val="00BE270F"/>
    <w:rsid w:val="00BE277A"/>
    <w:rsid w:val="00BE29F0"/>
    <w:rsid w:val="00BE6614"/>
    <w:rsid w:val="00BF276A"/>
    <w:rsid w:val="00BF28C0"/>
    <w:rsid w:val="00BF3214"/>
    <w:rsid w:val="00BF4152"/>
    <w:rsid w:val="00BF41D9"/>
    <w:rsid w:val="00BF423D"/>
    <w:rsid w:val="00BF4F45"/>
    <w:rsid w:val="00BF598C"/>
    <w:rsid w:val="00BF620D"/>
    <w:rsid w:val="00C02EF7"/>
    <w:rsid w:val="00C04E33"/>
    <w:rsid w:val="00C05D1E"/>
    <w:rsid w:val="00C06841"/>
    <w:rsid w:val="00C07577"/>
    <w:rsid w:val="00C077BD"/>
    <w:rsid w:val="00C11B95"/>
    <w:rsid w:val="00C130C0"/>
    <w:rsid w:val="00C1369A"/>
    <w:rsid w:val="00C14DC2"/>
    <w:rsid w:val="00C15867"/>
    <w:rsid w:val="00C15AEB"/>
    <w:rsid w:val="00C16202"/>
    <w:rsid w:val="00C167F8"/>
    <w:rsid w:val="00C21224"/>
    <w:rsid w:val="00C21880"/>
    <w:rsid w:val="00C21E4B"/>
    <w:rsid w:val="00C2296D"/>
    <w:rsid w:val="00C23155"/>
    <w:rsid w:val="00C23A8C"/>
    <w:rsid w:val="00C240C4"/>
    <w:rsid w:val="00C2480C"/>
    <w:rsid w:val="00C24CAD"/>
    <w:rsid w:val="00C24D58"/>
    <w:rsid w:val="00C24FC9"/>
    <w:rsid w:val="00C24FE1"/>
    <w:rsid w:val="00C25292"/>
    <w:rsid w:val="00C261F4"/>
    <w:rsid w:val="00C31ECA"/>
    <w:rsid w:val="00C32D40"/>
    <w:rsid w:val="00C33E83"/>
    <w:rsid w:val="00C359CF"/>
    <w:rsid w:val="00C365C1"/>
    <w:rsid w:val="00C37957"/>
    <w:rsid w:val="00C40C41"/>
    <w:rsid w:val="00C42A4E"/>
    <w:rsid w:val="00C43175"/>
    <w:rsid w:val="00C436C4"/>
    <w:rsid w:val="00C439E3"/>
    <w:rsid w:val="00C44F69"/>
    <w:rsid w:val="00C45885"/>
    <w:rsid w:val="00C45C5B"/>
    <w:rsid w:val="00C507D9"/>
    <w:rsid w:val="00C50F22"/>
    <w:rsid w:val="00C51D5F"/>
    <w:rsid w:val="00C51F94"/>
    <w:rsid w:val="00C52988"/>
    <w:rsid w:val="00C532A3"/>
    <w:rsid w:val="00C55057"/>
    <w:rsid w:val="00C55534"/>
    <w:rsid w:val="00C55D01"/>
    <w:rsid w:val="00C564C1"/>
    <w:rsid w:val="00C57200"/>
    <w:rsid w:val="00C57971"/>
    <w:rsid w:val="00C649CB"/>
    <w:rsid w:val="00C65CDF"/>
    <w:rsid w:val="00C65D64"/>
    <w:rsid w:val="00C664B6"/>
    <w:rsid w:val="00C70B37"/>
    <w:rsid w:val="00C71EE8"/>
    <w:rsid w:val="00C72AC5"/>
    <w:rsid w:val="00C72EFA"/>
    <w:rsid w:val="00C73BBF"/>
    <w:rsid w:val="00C76BA4"/>
    <w:rsid w:val="00C77F5B"/>
    <w:rsid w:val="00C81058"/>
    <w:rsid w:val="00C83A48"/>
    <w:rsid w:val="00C84140"/>
    <w:rsid w:val="00C84BB3"/>
    <w:rsid w:val="00C85865"/>
    <w:rsid w:val="00C85E85"/>
    <w:rsid w:val="00C87284"/>
    <w:rsid w:val="00C905B7"/>
    <w:rsid w:val="00C91A5E"/>
    <w:rsid w:val="00C921E8"/>
    <w:rsid w:val="00C924C0"/>
    <w:rsid w:val="00C9264F"/>
    <w:rsid w:val="00C92B9D"/>
    <w:rsid w:val="00C92E64"/>
    <w:rsid w:val="00C954B4"/>
    <w:rsid w:val="00C95D50"/>
    <w:rsid w:val="00C96757"/>
    <w:rsid w:val="00C973ED"/>
    <w:rsid w:val="00C9751D"/>
    <w:rsid w:val="00C97DA8"/>
    <w:rsid w:val="00C97F24"/>
    <w:rsid w:val="00C97F7A"/>
    <w:rsid w:val="00CA05C0"/>
    <w:rsid w:val="00CA2E3C"/>
    <w:rsid w:val="00CA2EAE"/>
    <w:rsid w:val="00CA3365"/>
    <w:rsid w:val="00CA4901"/>
    <w:rsid w:val="00CA4907"/>
    <w:rsid w:val="00CA4AC1"/>
    <w:rsid w:val="00CA546D"/>
    <w:rsid w:val="00CB0316"/>
    <w:rsid w:val="00CB0527"/>
    <w:rsid w:val="00CB0B11"/>
    <w:rsid w:val="00CB16B7"/>
    <w:rsid w:val="00CB181A"/>
    <w:rsid w:val="00CB1DF0"/>
    <w:rsid w:val="00CB22EB"/>
    <w:rsid w:val="00CB2381"/>
    <w:rsid w:val="00CB2480"/>
    <w:rsid w:val="00CB283B"/>
    <w:rsid w:val="00CB34BE"/>
    <w:rsid w:val="00CB5354"/>
    <w:rsid w:val="00CB54D3"/>
    <w:rsid w:val="00CB5BC4"/>
    <w:rsid w:val="00CB5DF5"/>
    <w:rsid w:val="00CC0C42"/>
    <w:rsid w:val="00CC22BA"/>
    <w:rsid w:val="00CC2877"/>
    <w:rsid w:val="00CC287F"/>
    <w:rsid w:val="00CC316D"/>
    <w:rsid w:val="00CC43E7"/>
    <w:rsid w:val="00CC4727"/>
    <w:rsid w:val="00CC6A14"/>
    <w:rsid w:val="00CC6E10"/>
    <w:rsid w:val="00CC70A3"/>
    <w:rsid w:val="00CD1C79"/>
    <w:rsid w:val="00CD2561"/>
    <w:rsid w:val="00CD36B2"/>
    <w:rsid w:val="00CD3715"/>
    <w:rsid w:val="00CD37CB"/>
    <w:rsid w:val="00CD4049"/>
    <w:rsid w:val="00CD4FF8"/>
    <w:rsid w:val="00CD512B"/>
    <w:rsid w:val="00CD53C3"/>
    <w:rsid w:val="00CD574E"/>
    <w:rsid w:val="00CE039D"/>
    <w:rsid w:val="00CE0699"/>
    <w:rsid w:val="00CE12AE"/>
    <w:rsid w:val="00CE1323"/>
    <w:rsid w:val="00CE38B9"/>
    <w:rsid w:val="00CE4C22"/>
    <w:rsid w:val="00CE5254"/>
    <w:rsid w:val="00CE6A84"/>
    <w:rsid w:val="00CF0DB5"/>
    <w:rsid w:val="00CF0E42"/>
    <w:rsid w:val="00CF1EEE"/>
    <w:rsid w:val="00CF2644"/>
    <w:rsid w:val="00CF41EC"/>
    <w:rsid w:val="00CF5D04"/>
    <w:rsid w:val="00CF6E19"/>
    <w:rsid w:val="00CF7057"/>
    <w:rsid w:val="00CF7424"/>
    <w:rsid w:val="00D003D3"/>
    <w:rsid w:val="00D00B24"/>
    <w:rsid w:val="00D01462"/>
    <w:rsid w:val="00D039B1"/>
    <w:rsid w:val="00D0457B"/>
    <w:rsid w:val="00D04666"/>
    <w:rsid w:val="00D04DE4"/>
    <w:rsid w:val="00D05478"/>
    <w:rsid w:val="00D063F1"/>
    <w:rsid w:val="00D06CDB"/>
    <w:rsid w:val="00D06D2D"/>
    <w:rsid w:val="00D06F53"/>
    <w:rsid w:val="00D070F3"/>
    <w:rsid w:val="00D07745"/>
    <w:rsid w:val="00D10B0E"/>
    <w:rsid w:val="00D13095"/>
    <w:rsid w:val="00D14F22"/>
    <w:rsid w:val="00D16474"/>
    <w:rsid w:val="00D172CC"/>
    <w:rsid w:val="00D20674"/>
    <w:rsid w:val="00D21A9E"/>
    <w:rsid w:val="00D228E9"/>
    <w:rsid w:val="00D2456B"/>
    <w:rsid w:val="00D24723"/>
    <w:rsid w:val="00D27D86"/>
    <w:rsid w:val="00D30A5E"/>
    <w:rsid w:val="00D31AFE"/>
    <w:rsid w:val="00D329C1"/>
    <w:rsid w:val="00D33FA9"/>
    <w:rsid w:val="00D35E68"/>
    <w:rsid w:val="00D36098"/>
    <w:rsid w:val="00D365FF"/>
    <w:rsid w:val="00D37A16"/>
    <w:rsid w:val="00D42237"/>
    <w:rsid w:val="00D42D65"/>
    <w:rsid w:val="00D444A8"/>
    <w:rsid w:val="00D45299"/>
    <w:rsid w:val="00D4621C"/>
    <w:rsid w:val="00D4718A"/>
    <w:rsid w:val="00D50817"/>
    <w:rsid w:val="00D50D20"/>
    <w:rsid w:val="00D5347F"/>
    <w:rsid w:val="00D5356B"/>
    <w:rsid w:val="00D5583A"/>
    <w:rsid w:val="00D562EC"/>
    <w:rsid w:val="00D567BD"/>
    <w:rsid w:val="00D57918"/>
    <w:rsid w:val="00D601BD"/>
    <w:rsid w:val="00D6021D"/>
    <w:rsid w:val="00D620FF"/>
    <w:rsid w:val="00D63175"/>
    <w:rsid w:val="00D631FB"/>
    <w:rsid w:val="00D64BD2"/>
    <w:rsid w:val="00D72A89"/>
    <w:rsid w:val="00D731B5"/>
    <w:rsid w:val="00D73DC6"/>
    <w:rsid w:val="00D7413B"/>
    <w:rsid w:val="00D74C1A"/>
    <w:rsid w:val="00D75205"/>
    <w:rsid w:val="00D754C1"/>
    <w:rsid w:val="00D76DF1"/>
    <w:rsid w:val="00D77393"/>
    <w:rsid w:val="00D77A35"/>
    <w:rsid w:val="00D81B3E"/>
    <w:rsid w:val="00D85B09"/>
    <w:rsid w:val="00D85BBD"/>
    <w:rsid w:val="00D869F4"/>
    <w:rsid w:val="00D87FDC"/>
    <w:rsid w:val="00D90C70"/>
    <w:rsid w:val="00D90E49"/>
    <w:rsid w:val="00D9245A"/>
    <w:rsid w:val="00D93F53"/>
    <w:rsid w:val="00D940AD"/>
    <w:rsid w:val="00D944EA"/>
    <w:rsid w:val="00D955FC"/>
    <w:rsid w:val="00D956B1"/>
    <w:rsid w:val="00DA166F"/>
    <w:rsid w:val="00DA2546"/>
    <w:rsid w:val="00DA2D36"/>
    <w:rsid w:val="00DA2FE5"/>
    <w:rsid w:val="00DA3D2F"/>
    <w:rsid w:val="00DA4EBB"/>
    <w:rsid w:val="00DA6A91"/>
    <w:rsid w:val="00DB4BA1"/>
    <w:rsid w:val="00DB6164"/>
    <w:rsid w:val="00DC3D93"/>
    <w:rsid w:val="00DC4229"/>
    <w:rsid w:val="00DC47CB"/>
    <w:rsid w:val="00DC5C77"/>
    <w:rsid w:val="00DC6784"/>
    <w:rsid w:val="00DC6A10"/>
    <w:rsid w:val="00DD3069"/>
    <w:rsid w:val="00DD59D9"/>
    <w:rsid w:val="00DD6733"/>
    <w:rsid w:val="00DE13F5"/>
    <w:rsid w:val="00DE1D5E"/>
    <w:rsid w:val="00DE228F"/>
    <w:rsid w:val="00DE3F39"/>
    <w:rsid w:val="00DE5906"/>
    <w:rsid w:val="00DE5F1F"/>
    <w:rsid w:val="00DE657E"/>
    <w:rsid w:val="00DE65D8"/>
    <w:rsid w:val="00DE7FCB"/>
    <w:rsid w:val="00DF0247"/>
    <w:rsid w:val="00DF18F3"/>
    <w:rsid w:val="00DF1DE2"/>
    <w:rsid w:val="00DF2AFA"/>
    <w:rsid w:val="00DF4704"/>
    <w:rsid w:val="00E01DB6"/>
    <w:rsid w:val="00E0214E"/>
    <w:rsid w:val="00E024AA"/>
    <w:rsid w:val="00E05ECF"/>
    <w:rsid w:val="00E060DD"/>
    <w:rsid w:val="00E06673"/>
    <w:rsid w:val="00E07777"/>
    <w:rsid w:val="00E10FAE"/>
    <w:rsid w:val="00E11258"/>
    <w:rsid w:val="00E125FB"/>
    <w:rsid w:val="00E1555E"/>
    <w:rsid w:val="00E16D12"/>
    <w:rsid w:val="00E21E55"/>
    <w:rsid w:val="00E21EC4"/>
    <w:rsid w:val="00E225F7"/>
    <w:rsid w:val="00E22B71"/>
    <w:rsid w:val="00E246DC"/>
    <w:rsid w:val="00E250F1"/>
    <w:rsid w:val="00E25A54"/>
    <w:rsid w:val="00E27F5D"/>
    <w:rsid w:val="00E30A98"/>
    <w:rsid w:val="00E31070"/>
    <w:rsid w:val="00E345E0"/>
    <w:rsid w:val="00E3550D"/>
    <w:rsid w:val="00E36510"/>
    <w:rsid w:val="00E427B8"/>
    <w:rsid w:val="00E43342"/>
    <w:rsid w:val="00E44D35"/>
    <w:rsid w:val="00E45768"/>
    <w:rsid w:val="00E45894"/>
    <w:rsid w:val="00E50035"/>
    <w:rsid w:val="00E50254"/>
    <w:rsid w:val="00E51E5A"/>
    <w:rsid w:val="00E54935"/>
    <w:rsid w:val="00E55304"/>
    <w:rsid w:val="00E564B6"/>
    <w:rsid w:val="00E56651"/>
    <w:rsid w:val="00E57E1F"/>
    <w:rsid w:val="00E57F86"/>
    <w:rsid w:val="00E600FA"/>
    <w:rsid w:val="00E614E0"/>
    <w:rsid w:val="00E61B58"/>
    <w:rsid w:val="00E6322D"/>
    <w:rsid w:val="00E6402E"/>
    <w:rsid w:val="00E70084"/>
    <w:rsid w:val="00E73F7F"/>
    <w:rsid w:val="00E73FC2"/>
    <w:rsid w:val="00E742C6"/>
    <w:rsid w:val="00E7457A"/>
    <w:rsid w:val="00E74ABD"/>
    <w:rsid w:val="00E7556C"/>
    <w:rsid w:val="00E759EF"/>
    <w:rsid w:val="00E80673"/>
    <w:rsid w:val="00E82EAC"/>
    <w:rsid w:val="00E83A01"/>
    <w:rsid w:val="00E84157"/>
    <w:rsid w:val="00E851A1"/>
    <w:rsid w:val="00E85E1D"/>
    <w:rsid w:val="00E86C12"/>
    <w:rsid w:val="00E872C5"/>
    <w:rsid w:val="00E878D0"/>
    <w:rsid w:val="00E906EE"/>
    <w:rsid w:val="00E90CCB"/>
    <w:rsid w:val="00E91C52"/>
    <w:rsid w:val="00E97D9B"/>
    <w:rsid w:val="00EA14A6"/>
    <w:rsid w:val="00EA18EE"/>
    <w:rsid w:val="00EA1AB9"/>
    <w:rsid w:val="00EA2887"/>
    <w:rsid w:val="00EA429F"/>
    <w:rsid w:val="00EA4DAB"/>
    <w:rsid w:val="00EA4F9E"/>
    <w:rsid w:val="00EA6D3B"/>
    <w:rsid w:val="00EB00AD"/>
    <w:rsid w:val="00EB03E7"/>
    <w:rsid w:val="00EB136C"/>
    <w:rsid w:val="00EB1C2A"/>
    <w:rsid w:val="00EB21F8"/>
    <w:rsid w:val="00EB270C"/>
    <w:rsid w:val="00EB2E78"/>
    <w:rsid w:val="00EB480E"/>
    <w:rsid w:val="00EB4917"/>
    <w:rsid w:val="00EB5EC6"/>
    <w:rsid w:val="00EB7408"/>
    <w:rsid w:val="00EB75D9"/>
    <w:rsid w:val="00EB7FC9"/>
    <w:rsid w:val="00EC3DE4"/>
    <w:rsid w:val="00EC4DD0"/>
    <w:rsid w:val="00EC53C1"/>
    <w:rsid w:val="00EC5897"/>
    <w:rsid w:val="00EC58CC"/>
    <w:rsid w:val="00EC6813"/>
    <w:rsid w:val="00EC7B0C"/>
    <w:rsid w:val="00ED0EB5"/>
    <w:rsid w:val="00ED15A9"/>
    <w:rsid w:val="00ED1799"/>
    <w:rsid w:val="00ED17D6"/>
    <w:rsid w:val="00ED1F90"/>
    <w:rsid w:val="00ED3262"/>
    <w:rsid w:val="00ED4C04"/>
    <w:rsid w:val="00ED7137"/>
    <w:rsid w:val="00EE195A"/>
    <w:rsid w:val="00EE3324"/>
    <w:rsid w:val="00EE3588"/>
    <w:rsid w:val="00EE6E34"/>
    <w:rsid w:val="00EE756C"/>
    <w:rsid w:val="00EE77D9"/>
    <w:rsid w:val="00EF0A31"/>
    <w:rsid w:val="00EF0AF9"/>
    <w:rsid w:val="00EF0E1F"/>
    <w:rsid w:val="00EF1FD4"/>
    <w:rsid w:val="00EF4833"/>
    <w:rsid w:val="00EF65CE"/>
    <w:rsid w:val="00EF6FA2"/>
    <w:rsid w:val="00F0129D"/>
    <w:rsid w:val="00F036EB"/>
    <w:rsid w:val="00F038D4"/>
    <w:rsid w:val="00F04EEC"/>
    <w:rsid w:val="00F05E0E"/>
    <w:rsid w:val="00F0693F"/>
    <w:rsid w:val="00F100B1"/>
    <w:rsid w:val="00F1248E"/>
    <w:rsid w:val="00F155FA"/>
    <w:rsid w:val="00F16234"/>
    <w:rsid w:val="00F170EB"/>
    <w:rsid w:val="00F21088"/>
    <w:rsid w:val="00F21DD4"/>
    <w:rsid w:val="00F2351E"/>
    <w:rsid w:val="00F237F1"/>
    <w:rsid w:val="00F24485"/>
    <w:rsid w:val="00F25855"/>
    <w:rsid w:val="00F26012"/>
    <w:rsid w:val="00F27B56"/>
    <w:rsid w:val="00F317D6"/>
    <w:rsid w:val="00F327E7"/>
    <w:rsid w:val="00F32A5F"/>
    <w:rsid w:val="00F33A55"/>
    <w:rsid w:val="00F35746"/>
    <w:rsid w:val="00F36371"/>
    <w:rsid w:val="00F36C13"/>
    <w:rsid w:val="00F411AF"/>
    <w:rsid w:val="00F42786"/>
    <w:rsid w:val="00F447C7"/>
    <w:rsid w:val="00F5177E"/>
    <w:rsid w:val="00F543A0"/>
    <w:rsid w:val="00F5516B"/>
    <w:rsid w:val="00F554A9"/>
    <w:rsid w:val="00F57CA6"/>
    <w:rsid w:val="00F61111"/>
    <w:rsid w:val="00F61414"/>
    <w:rsid w:val="00F617EA"/>
    <w:rsid w:val="00F62536"/>
    <w:rsid w:val="00F629B5"/>
    <w:rsid w:val="00F6588B"/>
    <w:rsid w:val="00F65C02"/>
    <w:rsid w:val="00F662B1"/>
    <w:rsid w:val="00F664B9"/>
    <w:rsid w:val="00F66970"/>
    <w:rsid w:val="00F67BFC"/>
    <w:rsid w:val="00F707E1"/>
    <w:rsid w:val="00F716FD"/>
    <w:rsid w:val="00F71BFF"/>
    <w:rsid w:val="00F71FBE"/>
    <w:rsid w:val="00F72146"/>
    <w:rsid w:val="00F721B6"/>
    <w:rsid w:val="00F72CC1"/>
    <w:rsid w:val="00F73BBA"/>
    <w:rsid w:val="00F7449C"/>
    <w:rsid w:val="00F74EC9"/>
    <w:rsid w:val="00F74F9B"/>
    <w:rsid w:val="00F75C5F"/>
    <w:rsid w:val="00F76F2C"/>
    <w:rsid w:val="00F80355"/>
    <w:rsid w:val="00F810CA"/>
    <w:rsid w:val="00F81216"/>
    <w:rsid w:val="00F83535"/>
    <w:rsid w:val="00F83CFC"/>
    <w:rsid w:val="00F8578B"/>
    <w:rsid w:val="00F85E8F"/>
    <w:rsid w:val="00F874FF"/>
    <w:rsid w:val="00F91570"/>
    <w:rsid w:val="00F924A5"/>
    <w:rsid w:val="00F9320F"/>
    <w:rsid w:val="00F941DE"/>
    <w:rsid w:val="00F9603B"/>
    <w:rsid w:val="00FA09C7"/>
    <w:rsid w:val="00FA1B68"/>
    <w:rsid w:val="00FA31C1"/>
    <w:rsid w:val="00FA51C2"/>
    <w:rsid w:val="00FA6F25"/>
    <w:rsid w:val="00FA7532"/>
    <w:rsid w:val="00FB040F"/>
    <w:rsid w:val="00FB07B8"/>
    <w:rsid w:val="00FB0C81"/>
    <w:rsid w:val="00FB1BD0"/>
    <w:rsid w:val="00FB4547"/>
    <w:rsid w:val="00FB7D94"/>
    <w:rsid w:val="00FC06AC"/>
    <w:rsid w:val="00FC0E9A"/>
    <w:rsid w:val="00FC2200"/>
    <w:rsid w:val="00FC2540"/>
    <w:rsid w:val="00FC323C"/>
    <w:rsid w:val="00FC35AA"/>
    <w:rsid w:val="00FC3E03"/>
    <w:rsid w:val="00FC3E27"/>
    <w:rsid w:val="00FC461F"/>
    <w:rsid w:val="00FC69D2"/>
    <w:rsid w:val="00FC7EA5"/>
    <w:rsid w:val="00FD1DF9"/>
    <w:rsid w:val="00FD29C8"/>
    <w:rsid w:val="00FD312C"/>
    <w:rsid w:val="00FD571E"/>
    <w:rsid w:val="00FD7F98"/>
    <w:rsid w:val="00FE3364"/>
    <w:rsid w:val="00FE40FE"/>
    <w:rsid w:val="00FE6753"/>
    <w:rsid w:val="00FE676F"/>
    <w:rsid w:val="00FF0204"/>
    <w:rsid w:val="00FF0B73"/>
    <w:rsid w:val="00FF1B8E"/>
    <w:rsid w:val="00FF215B"/>
    <w:rsid w:val="00FF277B"/>
    <w:rsid w:val="00FF2F7A"/>
    <w:rsid w:val="00FF3AE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0D97E5"/>
  <w15:chartTrackingRefBased/>
  <w15:docId w15:val="{7DBFC21C-FBA9-4745-AF47-D1EA8531F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46D"/>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9"/>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9"/>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514E1D"/>
    <w:pPr>
      <w:widowControl w:val="0"/>
      <w:numPr>
        <w:ilvl w:val="2"/>
        <w:numId w:val="19"/>
      </w:numPr>
      <w:spacing w:after="240"/>
      <w:outlineLvl w:val="2"/>
    </w:pPr>
  </w:style>
  <w:style w:type="paragraph" w:styleId="Heading4">
    <w:name w:val="heading 4"/>
    <w:aliases w:val="Heading 11,para 4,Título 41,heading 4,Heading 41,标题 41,He=ding 41"/>
    <w:basedOn w:val="Normal"/>
    <w:next w:val="Heading9"/>
    <w:rsid w:val="007B6871"/>
    <w:pPr>
      <w:keepNext/>
      <w:numPr>
        <w:ilvl w:val="3"/>
        <w:numId w:val="19"/>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9"/>
      </w:numPr>
      <w:spacing w:before="240" w:after="60"/>
      <w:outlineLvl w:val="5"/>
    </w:pPr>
    <w:rPr>
      <w:rFonts w:ascii="Arial" w:hAnsi="Arial"/>
      <w:i/>
    </w:rPr>
  </w:style>
  <w:style w:type="paragraph" w:styleId="Heading7">
    <w:name w:val="heading 7"/>
    <w:basedOn w:val="Normal"/>
    <w:next w:val="Normal"/>
    <w:qFormat/>
    <w:rsid w:val="00A5151A"/>
    <w:pPr>
      <w:numPr>
        <w:ilvl w:val="6"/>
        <w:numId w:val="19"/>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9"/>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aliases w:val="Ethy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F6061"/>
    <w:rPr>
      <w:sz w:val="20"/>
      <w:szCs w:val="20"/>
    </w:rPr>
  </w:style>
  <w:style w:type="character" w:customStyle="1" w:styleId="FootnoteTextChar">
    <w:name w:val="Footnote Text Char"/>
    <w:basedOn w:val="DefaultParagraphFont"/>
    <w:link w:val="FootnoteText"/>
    <w:uiPriority w:val="99"/>
    <w:semiHidden/>
    <w:rsid w:val="006F6061"/>
    <w:rPr>
      <w:lang w:val="en-GB"/>
    </w:rPr>
  </w:style>
  <w:style w:type="character" w:styleId="FootnoteReference">
    <w:name w:val="footnote reference"/>
    <w:basedOn w:val="DefaultParagraphFont"/>
    <w:uiPriority w:val="99"/>
    <w:semiHidden/>
    <w:unhideWhenUsed/>
    <w:rsid w:val="006F6061"/>
    <w:rPr>
      <w:vertAlign w:val="superscript"/>
    </w:rPr>
  </w:style>
  <w:style w:type="character" w:styleId="PageNumber">
    <w:name w:val="page number"/>
    <w:basedOn w:val="DefaultParagraphFont"/>
    <w:rsid w:val="00492CB7"/>
    <w:rPr>
      <w:sz w:val="22"/>
      <w:szCs w:val="22"/>
    </w:rPr>
  </w:style>
  <w:style w:type="paragraph" w:styleId="BodyText">
    <w:name w:val="Body Text"/>
    <w:basedOn w:val="Normal"/>
    <w:link w:val="BodyTextChar"/>
    <w:semiHidden/>
    <w:rsid w:val="00492CB7"/>
    <w:pPr>
      <w:spacing w:after="120"/>
    </w:pPr>
  </w:style>
  <w:style w:type="character" w:customStyle="1" w:styleId="BodyTextChar">
    <w:name w:val="Body Text Char"/>
    <w:basedOn w:val="DefaultParagraphFont"/>
    <w:link w:val="BodyText"/>
    <w:semiHidden/>
    <w:rsid w:val="00492CB7"/>
    <w:rPr>
      <w:sz w:val="22"/>
      <w:szCs w:val="22"/>
      <w:lang w:val="en-CA"/>
    </w:rPr>
  </w:style>
  <w:style w:type="paragraph" w:styleId="BodyText2">
    <w:name w:val="Body Text 2"/>
    <w:basedOn w:val="Normal"/>
    <w:link w:val="BodyText2Char"/>
    <w:semiHidden/>
    <w:rsid w:val="00492CB7"/>
    <w:pPr>
      <w:spacing w:after="120" w:line="480" w:lineRule="auto"/>
    </w:pPr>
  </w:style>
  <w:style w:type="character" w:customStyle="1" w:styleId="BodyText2Char">
    <w:name w:val="Body Text 2 Char"/>
    <w:basedOn w:val="DefaultParagraphFont"/>
    <w:link w:val="BodyText2"/>
    <w:semiHidden/>
    <w:rsid w:val="00492CB7"/>
    <w:rPr>
      <w:sz w:val="22"/>
      <w:szCs w:val="22"/>
      <w:lang w:val="en-CA"/>
    </w:rPr>
  </w:style>
  <w:style w:type="paragraph" w:styleId="BodyTextFirstIndent">
    <w:name w:val="Body Text First Indent"/>
    <w:basedOn w:val="BodyText"/>
    <w:link w:val="BodyTextFirstIndentChar"/>
    <w:semiHidden/>
    <w:rsid w:val="00492CB7"/>
    <w:pPr>
      <w:ind w:firstLine="210"/>
    </w:pPr>
  </w:style>
  <w:style w:type="character" w:customStyle="1" w:styleId="BodyTextFirstIndentChar">
    <w:name w:val="Body Text First Indent Char"/>
    <w:basedOn w:val="BodyTextChar"/>
    <w:link w:val="BodyTextFirstIndent"/>
    <w:semiHidden/>
    <w:rsid w:val="00492CB7"/>
    <w:rPr>
      <w:sz w:val="22"/>
      <w:szCs w:val="22"/>
      <w:lang w:val="en-CA"/>
    </w:rPr>
  </w:style>
  <w:style w:type="paragraph" w:styleId="BodyTextIndent">
    <w:name w:val="Body Text Indent"/>
    <w:basedOn w:val="Normal"/>
    <w:link w:val="BodyTextIndentChar"/>
    <w:semiHidden/>
    <w:rsid w:val="00492CB7"/>
    <w:pPr>
      <w:spacing w:after="120"/>
      <w:ind w:left="360"/>
    </w:pPr>
  </w:style>
  <w:style w:type="character" w:customStyle="1" w:styleId="BodyTextIndentChar">
    <w:name w:val="Body Text Indent Char"/>
    <w:basedOn w:val="DefaultParagraphFont"/>
    <w:link w:val="BodyTextIndent"/>
    <w:semiHidden/>
    <w:rsid w:val="00492CB7"/>
    <w:rPr>
      <w:sz w:val="22"/>
      <w:szCs w:val="22"/>
      <w:lang w:val="en-CA"/>
    </w:rPr>
  </w:style>
  <w:style w:type="paragraph" w:styleId="BodyTextFirstIndent2">
    <w:name w:val="Body Text First Indent 2"/>
    <w:basedOn w:val="BodyTextIndent"/>
    <w:link w:val="BodyTextFirstIndent2Char"/>
    <w:semiHidden/>
    <w:rsid w:val="00492CB7"/>
    <w:pPr>
      <w:ind w:firstLine="210"/>
    </w:pPr>
  </w:style>
  <w:style w:type="character" w:customStyle="1" w:styleId="BodyTextFirstIndent2Char">
    <w:name w:val="Body Text First Indent 2 Char"/>
    <w:basedOn w:val="BodyTextIndentChar"/>
    <w:link w:val="BodyTextFirstIndent2"/>
    <w:semiHidden/>
    <w:rsid w:val="00492CB7"/>
    <w:rPr>
      <w:sz w:val="22"/>
      <w:szCs w:val="22"/>
      <w:lang w:val="en-CA"/>
    </w:rPr>
  </w:style>
  <w:style w:type="paragraph" w:styleId="BodyTextIndent2">
    <w:name w:val="Body Text Indent 2"/>
    <w:basedOn w:val="Normal"/>
    <w:link w:val="BodyTextIndent2Char"/>
    <w:semiHidden/>
    <w:rsid w:val="00492CB7"/>
    <w:pPr>
      <w:spacing w:after="120" w:line="480" w:lineRule="auto"/>
      <w:ind w:left="360"/>
    </w:pPr>
  </w:style>
  <w:style w:type="character" w:customStyle="1" w:styleId="BodyTextIndent2Char">
    <w:name w:val="Body Text Indent 2 Char"/>
    <w:basedOn w:val="DefaultParagraphFont"/>
    <w:link w:val="BodyTextIndent2"/>
    <w:semiHidden/>
    <w:rsid w:val="00492CB7"/>
    <w:rPr>
      <w:sz w:val="22"/>
      <w:szCs w:val="22"/>
      <w:lang w:val="en-CA"/>
    </w:rPr>
  </w:style>
  <w:style w:type="paragraph" w:styleId="Closing">
    <w:name w:val="Closing"/>
    <w:basedOn w:val="Normal"/>
    <w:link w:val="ClosingChar"/>
    <w:semiHidden/>
    <w:rsid w:val="00492CB7"/>
    <w:pPr>
      <w:ind w:left="4320"/>
    </w:pPr>
  </w:style>
  <w:style w:type="character" w:customStyle="1" w:styleId="ClosingChar">
    <w:name w:val="Closing Char"/>
    <w:basedOn w:val="DefaultParagraphFont"/>
    <w:link w:val="Closing"/>
    <w:semiHidden/>
    <w:rsid w:val="00492CB7"/>
    <w:rPr>
      <w:sz w:val="22"/>
      <w:szCs w:val="22"/>
      <w:lang w:val="en-CA"/>
    </w:rPr>
  </w:style>
  <w:style w:type="paragraph" w:styleId="E-mailSignature">
    <w:name w:val="E-mail Signature"/>
    <w:basedOn w:val="Normal"/>
    <w:link w:val="E-mailSignatureChar"/>
    <w:semiHidden/>
    <w:rsid w:val="00492CB7"/>
  </w:style>
  <w:style w:type="character" w:customStyle="1" w:styleId="E-mailSignatureChar">
    <w:name w:val="E-mail Signature Char"/>
    <w:basedOn w:val="DefaultParagraphFont"/>
    <w:link w:val="E-mailSignature"/>
    <w:semiHidden/>
    <w:rsid w:val="00492CB7"/>
    <w:rPr>
      <w:sz w:val="22"/>
      <w:szCs w:val="22"/>
      <w:lang w:val="en-CA"/>
    </w:rPr>
  </w:style>
  <w:style w:type="character" w:styleId="Emphasis">
    <w:name w:val="Emphasis"/>
    <w:basedOn w:val="DefaultParagraphFont"/>
    <w:qFormat/>
    <w:rsid w:val="00492CB7"/>
    <w:rPr>
      <w:i/>
      <w:iCs/>
    </w:rPr>
  </w:style>
  <w:style w:type="paragraph" w:styleId="EnvelopeAddress">
    <w:name w:val="envelope address"/>
    <w:basedOn w:val="Normal"/>
    <w:semiHidden/>
    <w:rsid w:val="00492CB7"/>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492CB7"/>
    <w:rPr>
      <w:rFonts w:ascii="Arial" w:hAnsi="Arial" w:cs="Arial"/>
      <w:sz w:val="20"/>
    </w:rPr>
  </w:style>
  <w:style w:type="character" w:styleId="FollowedHyperlink">
    <w:name w:val="FollowedHyperlink"/>
    <w:basedOn w:val="DefaultParagraphFont"/>
    <w:semiHidden/>
    <w:rsid w:val="00492CB7"/>
    <w:rPr>
      <w:color w:val="800080"/>
      <w:u w:val="single"/>
    </w:rPr>
  </w:style>
  <w:style w:type="character" w:styleId="HTMLAcronym">
    <w:name w:val="HTML Acronym"/>
    <w:basedOn w:val="DefaultParagraphFont"/>
    <w:semiHidden/>
    <w:rsid w:val="00492CB7"/>
  </w:style>
  <w:style w:type="paragraph" w:styleId="HTMLAddress">
    <w:name w:val="HTML Address"/>
    <w:basedOn w:val="Normal"/>
    <w:link w:val="HTMLAddressChar"/>
    <w:semiHidden/>
    <w:rsid w:val="00492CB7"/>
    <w:rPr>
      <w:i/>
      <w:iCs/>
    </w:rPr>
  </w:style>
  <w:style w:type="character" w:customStyle="1" w:styleId="HTMLAddressChar">
    <w:name w:val="HTML Address Char"/>
    <w:basedOn w:val="DefaultParagraphFont"/>
    <w:link w:val="HTMLAddress"/>
    <w:semiHidden/>
    <w:rsid w:val="00492CB7"/>
    <w:rPr>
      <w:i/>
      <w:iCs/>
      <w:sz w:val="22"/>
      <w:szCs w:val="22"/>
      <w:lang w:val="en-CA"/>
    </w:rPr>
  </w:style>
  <w:style w:type="character" w:styleId="HTMLCite">
    <w:name w:val="HTML Cite"/>
    <w:basedOn w:val="DefaultParagraphFont"/>
    <w:semiHidden/>
    <w:rsid w:val="00492CB7"/>
    <w:rPr>
      <w:i/>
      <w:iCs/>
    </w:rPr>
  </w:style>
  <w:style w:type="character" w:styleId="HTMLCode">
    <w:name w:val="HTML Code"/>
    <w:basedOn w:val="DefaultParagraphFont"/>
    <w:semiHidden/>
    <w:rsid w:val="00492CB7"/>
    <w:rPr>
      <w:rFonts w:ascii="Courier New" w:hAnsi="Courier New" w:cs="Courier New"/>
      <w:sz w:val="20"/>
      <w:szCs w:val="20"/>
    </w:rPr>
  </w:style>
  <w:style w:type="character" w:styleId="HTMLDefinition">
    <w:name w:val="HTML Definition"/>
    <w:basedOn w:val="DefaultParagraphFont"/>
    <w:semiHidden/>
    <w:rsid w:val="00492CB7"/>
    <w:rPr>
      <w:i/>
      <w:iCs/>
    </w:rPr>
  </w:style>
  <w:style w:type="character" w:styleId="HTMLKeyboard">
    <w:name w:val="HTML Keyboard"/>
    <w:basedOn w:val="DefaultParagraphFont"/>
    <w:semiHidden/>
    <w:rsid w:val="00492CB7"/>
    <w:rPr>
      <w:rFonts w:ascii="Courier New" w:hAnsi="Courier New" w:cs="Courier New"/>
      <w:sz w:val="20"/>
      <w:szCs w:val="20"/>
    </w:rPr>
  </w:style>
  <w:style w:type="paragraph" w:styleId="HTMLPreformatted">
    <w:name w:val="HTML Preformatted"/>
    <w:basedOn w:val="Normal"/>
    <w:link w:val="HTMLPreformattedChar"/>
    <w:semiHidden/>
    <w:rsid w:val="00492CB7"/>
    <w:rPr>
      <w:rFonts w:ascii="Courier New" w:hAnsi="Courier New" w:cs="Courier New"/>
      <w:sz w:val="20"/>
    </w:rPr>
  </w:style>
  <w:style w:type="character" w:customStyle="1" w:styleId="HTMLPreformattedChar">
    <w:name w:val="HTML Preformatted Char"/>
    <w:basedOn w:val="DefaultParagraphFont"/>
    <w:link w:val="HTMLPreformatted"/>
    <w:semiHidden/>
    <w:rsid w:val="00492CB7"/>
    <w:rPr>
      <w:rFonts w:ascii="Courier New" w:hAnsi="Courier New" w:cs="Courier New"/>
      <w:szCs w:val="22"/>
      <w:lang w:val="en-CA"/>
    </w:rPr>
  </w:style>
  <w:style w:type="character" w:styleId="HTMLSample">
    <w:name w:val="HTML Sample"/>
    <w:basedOn w:val="DefaultParagraphFont"/>
    <w:semiHidden/>
    <w:rsid w:val="00492CB7"/>
    <w:rPr>
      <w:rFonts w:ascii="Courier New" w:hAnsi="Courier New" w:cs="Courier New"/>
    </w:rPr>
  </w:style>
  <w:style w:type="character" w:styleId="HTMLTypewriter">
    <w:name w:val="HTML Typewriter"/>
    <w:basedOn w:val="DefaultParagraphFont"/>
    <w:semiHidden/>
    <w:rsid w:val="00492CB7"/>
    <w:rPr>
      <w:rFonts w:ascii="Courier New" w:hAnsi="Courier New" w:cs="Courier New"/>
      <w:sz w:val="20"/>
      <w:szCs w:val="20"/>
    </w:rPr>
  </w:style>
  <w:style w:type="character" w:styleId="HTMLVariable">
    <w:name w:val="HTML Variable"/>
    <w:basedOn w:val="DefaultParagraphFont"/>
    <w:semiHidden/>
    <w:rsid w:val="00492CB7"/>
    <w:rPr>
      <w:i/>
      <w:iCs/>
    </w:rPr>
  </w:style>
  <w:style w:type="character" w:styleId="Hyperlink">
    <w:name w:val="Hyperlink"/>
    <w:basedOn w:val="DefaultParagraphFont"/>
    <w:semiHidden/>
    <w:rsid w:val="00492CB7"/>
    <w:rPr>
      <w:color w:val="0000FF"/>
      <w:u w:val="single"/>
    </w:rPr>
  </w:style>
  <w:style w:type="character" w:styleId="LineNumber">
    <w:name w:val="line number"/>
    <w:basedOn w:val="DefaultParagraphFont"/>
    <w:semiHidden/>
    <w:rsid w:val="00492CB7"/>
  </w:style>
  <w:style w:type="paragraph" w:styleId="List">
    <w:name w:val="List"/>
    <w:basedOn w:val="Normal"/>
    <w:semiHidden/>
    <w:rsid w:val="00492CB7"/>
    <w:pPr>
      <w:ind w:left="360" w:hanging="360"/>
    </w:pPr>
  </w:style>
  <w:style w:type="paragraph" w:styleId="List2">
    <w:name w:val="List 2"/>
    <w:basedOn w:val="Normal"/>
    <w:semiHidden/>
    <w:rsid w:val="00492CB7"/>
    <w:pPr>
      <w:ind w:left="720" w:hanging="360"/>
    </w:pPr>
  </w:style>
  <w:style w:type="paragraph" w:styleId="List3">
    <w:name w:val="List 3"/>
    <w:basedOn w:val="Normal"/>
    <w:semiHidden/>
    <w:rsid w:val="00492CB7"/>
    <w:pPr>
      <w:ind w:left="1080" w:hanging="360"/>
    </w:pPr>
  </w:style>
  <w:style w:type="paragraph" w:styleId="List4">
    <w:name w:val="List 4"/>
    <w:basedOn w:val="Normal"/>
    <w:semiHidden/>
    <w:rsid w:val="00492CB7"/>
    <w:pPr>
      <w:ind w:left="1440" w:hanging="360"/>
    </w:pPr>
  </w:style>
  <w:style w:type="paragraph" w:styleId="List5">
    <w:name w:val="List 5"/>
    <w:basedOn w:val="Normal"/>
    <w:semiHidden/>
    <w:rsid w:val="00492CB7"/>
    <w:pPr>
      <w:ind w:left="1800" w:hanging="360"/>
    </w:pPr>
  </w:style>
  <w:style w:type="paragraph" w:styleId="ListBullet">
    <w:name w:val="List Bullet"/>
    <w:basedOn w:val="Normal"/>
    <w:autoRedefine/>
    <w:semiHidden/>
    <w:rsid w:val="00492CB7"/>
    <w:pPr>
      <w:tabs>
        <w:tab w:val="num" w:pos="360"/>
      </w:tabs>
      <w:ind w:left="360" w:hanging="360"/>
    </w:pPr>
  </w:style>
  <w:style w:type="paragraph" w:styleId="ListBullet2">
    <w:name w:val="List Bullet 2"/>
    <w:basedOn w:val="Normal"/>
    <w:autoRedefine/>
    <w:semiHidden/>
    <w:rsid w:val="00492CB7"/>
    <w:pPr>
      <w:tabs>
        <w:tab w:val="num" w:pos="720"/>
      </w:tabs>
      <w:ind w:left="720" w:hanging="360"/>
    </w:pPr>
  </w:style>
  <w:style w:type="paragraph" w:styleId="ListBullet3">
    <w:name w:val="List Bullet 3"/>
    <w:basedOn w:val="Normal"/>
    <w:autoRedefine/>
    <w:semiHidden/>
    <w:rsid w:val="00492CB7"/>
    <w:pPr>
      <w:tabs>
        <w:tab w:val="num" w:pos="1080"/>
      </w:tabs>
      <w:ind w:left="1080" w:hanging="360"/>
    </w:pPr>
  </w:style>
  <w:style w:type="paragraph" w:styleId="ListBullet4">
    <w:name w:val="List Bullet 4"/>
    <w:basedOn w:val="Normal"/>
    <w:autoRedefine/>
    <w:semiHidden/>
    <w:rsid w:val="00492CB7"/>
    <w:pPr>
      <w:tabs>
        <w:tab w:val="num" w:pos="1440"/>
      </w:tabs>
      <w:ind w:left="1440" w:hanging="360"/>
    </w:pPr>
  </w:style>
  <w:style w:type="paragraph" w:styleId="ListBullet5">
    <w:name w:val="List Bullet 5"/>
    <w:basedOn w:val="Normal"/>
    <w:autoRedefine/>
    <w:semiHidden/>
    <w:rsid w:val="00492CB7"/>
    <w:pPr>
      <w:tabs>
        <w:tab w:val="num" w:pos="1800"/>
      </w:tabs>
      <w:ind w:left="1800" w:hanging="360"/>
    </w:pPr>
  </w:style>
  <w:style w:type="paragraph" w:styleId="ListContinue">
    <w:name w:val="List Continue"/>
    <w:basedOn w:val="Normal"/>
    <w:semiHidden/>
    <w:rsid w:val="00492CB7"/>
    <w:pPr>
      <w:spacing w:after="120"/>
      <w:ind w:left="360"/>
    </w:pPr>
  </w:style>
  <w:style w:type="paragraph" w:styleId="ListContinue2">
    <w:name w:val="List Continue 2"/>
    <w:basedOn w:val="Normal"/>
    <w:semiHidden/>
    <w:rsid w:val="00492CB7"/>
    <w:pPr>
      <w:spacing w:after="120"/>
      <w:ind w:left="720"/>
    </w:pPr>
  </w:style>
  <w:style w:type="paragraph" w:styleId="ListContinue3">
    <w:name w:val="List Continue 3"/>
    <w:basedOn w:val="Normal"/>
    <w:semiHidden/>
    <w:rsid w:val="00492CB7"/>
    <w:pPr>
      <w:spacing w:after="120"/>
      <w:ind w:left="1080"/>
    </w:pPr>
  </w:style>
  <w:style w:type="paragraph" w:styleId="ListContinue4">
    <w:name w:val="List Continue 4"/>
    <w:basedOn w:val="Normal"/>
    <w:semiHidden/>
    <w:rsid w:val="00492CB7"/>
    <w:pPr>
      <w:spacing w:after="120"/>
      <w:ind w:left="1440"/>
    </w:pPr>
  </w:style>
  <w:style w:type="paragraph" w:styleId="ListContinue5">
    <w:name w:val="List Continue 5"/>
    <w:basedOn w:val="Normal"/>
    <w:semiHidden/>
    <w:rsid w:val="00492CB7"/>
    <w:pPr>
      <w:spacing w:after="120"/>
      <w:ind w:left="1800"/>
    </w:pPr>
  </w:style>
  <w:style w:type="paragraph" w:styleId="ListNumber">
    <w:name w:val="List Number"/>
    <w:basedOn w:val="Normal"/>
    <w:semiHidden/>
    <w:rsid w:val="00492CB7"/>
    <w:pPr>
      <w:tabs>
        <w:tab w:val="num" w:pos="360"/>
      </w:tabs>
      <w:ind w:left="360" w:hanging="360"/>
    </w:pPr>
  </w:style>
  <w:style w:type="paragraph" w:styleId="ListNumber2">
    <w:name w:val="List Number 2"/>
    <w:basedOn w:val="Normal"/>
    <w:semiHidden/>
    <w:rsid w:val="00492CB7"/>
    <w:pPr>
      <w:tabs>
        <w:tab w:val="num" w:pos="720"/>
      </w:tabs>
      <w:ind w:left="720" w:hanging="360"/>
    </w:pPr>
  </w:style>
  <w:style w:type="paragraph" w:styleId="ListNumber3">
    <w:name w:val="List Number 3"/>
    <w:basedOn w:val="Normal"/>
    <w:semiHidden/>
    <w:rsid w:val="00492CB7"/>
    <w:pPr>
      <w:tabs>
        <w:tab w:val="num" w:pos="1080"/>
      </w:tabs>
      <w:ind w:left="1080" w:hanging="360"/>
    </w:pPr>
  </w:style>
  <w:style w:type="paragraph" w:styleId="ListNumber4">
    <w:name w:val="List Number 4"/>
    <w:basedOn w:val="Normal"/>
    <w:semiHidden/>
    <w:rsid w:val="00492CB7"/>
    <w:pPr>
      <w:tabs>
        <w:tab w:val="num" w:pos="1440"/>
      </w:tabs>
      <w:ind w:left="1440" w:hanging="360"/>
    </w:pPr>
  </w:style>
  <w:style w:type="paragraph" w:styleId="ListNumber5">
    <w:name w:val="List Number 5"/>
    <w:basedOn w:val="Normal"/>
    <w:semiHidden/>
    <w:rsid w:val="00492CB7"/>
    <w:pPr>
      <w:tabs>
        <w:tab w:val="num" w:pos="1800"/>
      </w:tabs>
      <w:ind w:left="1800" w:hanging="360"/>
    </w:pPr>
  </w:style>
  <w:style w:type="paragraph" w:styleId="MessageHeader">
    <w:name w:val="Message Header"/>
    <w:basedOn w:val="Normal"/>
    <w:link w:val="MessageHeaderChar"/>
    <w:semiHidden/>
    <w:rsid w:val="00492CB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492CB7"/>
    <w:rPr>
      <w:rFonts w:ascii="Arial" w:hAnsi="Arial" w:cs="Arial"/>
      <w:sz w:val="22"/>
      <w:szCs w:val="24"/>
      <w:shd w:val="pct20" w:color="auto" w:fill="auto"/>
      <w:lang w:val="en-CA"/>
    </w:rPr>
  </w:style>
  <w:style w:type="paragraph" w:styleId="NormalWeb">
    <w:name w:val="Normal (Web)"/>
    <w:basedOn w:val="Normal"/>
    <w:semiHidden/>
    <w:rsid w:val="00492CB7"/>
    <w:rPr>
      <w:szCs w:val="24"/>
    </w:rPr>
  </w:style>
  <w:style w:type="paragraph" w:styleId="NormalIndent">
    <w:name w:val="Normal Indent"/>
    <w:basedOn w:val="Normal"/>
    <w:semiHidden/>
    <w:rsid w:val="00492CB7"/>
    <w:pPr>
      <w:ind w:left="720"/>
    </w:pPr>
  </w:style>
  <w:style w:type="paragraph" w:styleId="NoteHeading">
    <w:name w:val="Note Heading"/>
    <w:basedOn w:val="Normal"/>
    <w:next w:val="Normal"/>
    <w:link w:val="NoteHeadingChar"/>
    <w:semiHidden/>
    <w:rsid w:val="00492CB7"/>
  </w:style>
  <w:style w:type="character" w:customStyle="1" w:styleId="NoteHeadingChar">
    <w:name w:val="Note Heading Char"/>
    <w:basedOn w:val="DefaultParagraphFont"/>
    <w:link w:val="NoteHeading"/>
    <w:semiHidden/>
    <w:rsid w:val="00492CB7"/>
    <w:rPr>
      <w:sz w:val="22"/>
      <w:szCs w:val="22"/>
      <w:lang w:val="en-CA"/>
    </w:rPr>
  </w:style>
  <w:style w:type="paragraph" w:styleId="Salutation">
    <w:name w:val="Salutation"/>
    <w:basedOn w:val="Normal"/>
    <w:next w:val="Normal"/>
    <w:link w:val="SalutationChar"/>
    <w:semiHidden/>
    <w:rsid w:val="00492CB7"/>
  </w:style>
  <w:style w:type="character" w:customStyle="1" w:styleId="SalutationChar">
    <w:name w:val="Salutation Char"/>
    <w:basedOn w:val="DefaultParagraphFont"/>
    <w:link w:val="Salutation"/>
    <w:semiHidden/>
    <w:rsid w:val="00492CB7"/>
    <w:rPr>
      <w:sz w:val="22"/>
      <w:szCs w:val="22"/>
      <w:lang w:val="en-CA"/>
    </w:rPr>
  </w:style>
  <w:style w:type="paragraph" w:styleId="Signature">
    <w:name w:val="Signature"/>
    <w:basedOn w:val="Normal"/>
    <w:link w:val="SignatureChar"/>
    <w:semiHidden/>
    <w:rsid w:val="00492CB7"/>
    <w:pPr>
      <w:ind w:left="4320"/>
    </w:pPr>
  </w:style>
  <w:style w:type="character" w:customStyle="1" w:styleId="SignatureChar">
    <w:name w:val="Signature Char"/>
    <w:basedOn w:val="DefaultParagraphFont"/>
    <w:link w:val="Signature"/>
    <w:semiHidden/>
    <w:rsid w:val="00492CB7"/>
    <w:rPr>
      <w:sz w:val="22"/>
      <w:szCs w:val="22"/>
      <w:lang w:val="en-CA"/>
    </w:rPr>
  </w:style>
  <w:style w:type="character" w:styleId="Strong">
    <w:name w:val="Strong"/>
    <w:basedOn w:val="DefaultParagraphFont"/>
    <w:qFormat/>
    <w:rsid w:val="00492CB7"/>
    <w:rPr>
      <w:b/>
      <w:bCs/>
    </w:rPr>
  </w:style>
  <w:style w:type="paragraph" w:customStyle="1" w:styleId="titleCharChar">
    <w:name w:val="title Char Char"/>
    <w:link w:val="titleCharCharChar"/>
    <w:rsid w:val="00492CB7"/>
    <w:pPr>
      <w:jc w:val="center"/>
      <w:outlineLvl w:val="0"/>
    </w:pPr>
    <w:rPr>
      <w:rFonts w:eastAsia="SimSun"/>
      <w:b/>
      <w:caps/>
      <w:sz w:val="24"/>
      <w:szCs w:val="22"/>
      <w:lang w:val="en-GB"/>
    </w:rPr>
  </w:style>
  <w:style w:type="character" w:customStyle="1" w:styleId="titleCharCharChar">
    <w:name w:val="title Char Char Char"/>
    <w:basedOn w:val="DefaultParagraphFont"/>
    <w:link w:val="titleCharChar"/>
    <w:rsid w:val="00492CB7"/>
    <w:rPr>
      <w:rFonts w:eastAsia="SimSun"/>
      <w:b/>
      <w:caps/>
      <w:sz w:val="24"/>
      <w:szCs w:val="22"/>
      <w:lang w:val="en-GB"/>
    </w:rPr>
  </w:style>
  <w:style w:type="character" w:customStyle="1" w:styleId="0Heading0Char">
    <w:name w:val="0 Heading 0 Char"/>
    <w:basedOn w:val="DefaultParagraphFont"/>
    <w:link w:val="0Heading0"/>
    <w:rsid w:val="00492CB7"/>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492CB7"/>
    <w:rPr>
      <w:sz w:val="22"/>
      <w:szCs w:val="22"/>
      <w:lang w:val="en-CA"/>
    </w:rPr>
  </w:style>
  <w:style w:type="paragraph" w:customStyle="1" w:styleId="AAA">
    <w:name w:val="AAA"/>
    <w:basedOn w:val="Normal"/>
    <w:qFormat/>
    <w:rsid w:val="00492CB7"/>
    <w:pPr>
      <w:ind w:left="720" w:hanging="360"/>
    </w:pPr>
    <w:rPr>
      <w:b/>
      <w:bCs/>
      <w:sz w:val="24"/>
      <w:szCs w:val="24"/>
    </w:rPr>
  </w:style>
  <w:style w:type="character" w:customStyle="1" w:styleId="FooterChar">
    <w:name w:val="Footer Char"/>
    <w:basedOn w:val="DefaultParagraphFont"/>
    <w:link w:val="Footer"/>
    <w:rsid w:val="00492CB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
    <w:basedOn w:val="Normal"/>
    <w:link w:val="ListParagraphChar"/>
    <w:uiPriority w:val="34"/>
    <w:qFormat/>
    <w:rsid w:val="00492CB7"/>
    <w:pPr>
      <w:ind w:left="720"/>
      <w:contextualSpacing/>
    </w:pPr>
  </w:style>
  <w:style w:type="character" w:customStyle="1" w:styleId="HeaderChar">
    <w:name w:val="Header Char"/>
    <w:aliases w:val="EthylHeader Char"/>
    <w:basedOn w:val="DefaultParagraphFont"/>
    <w:link w:val="Header"/>
    <w:uiPriority w:val="99"/>
    <w:rsid w:val="00492CB7"/>
    <w:rPr>
      <w:sz w:val="22"/>
      <w:szCs w:val="22"/>
      <w:lang w:val="en-CA"/>
    </w:rPr>
  </w:style>
  <w:style w:type="paragraph" w:styleId="NoSpacing">
    <w:name w:val="No Spacing"/>
    <w:link w:val="NoSpacingChar"/>
    <w:uiPriority w:val="1"/>
    <w:qFormat/>
    <w:rsid w:val="00492CB7"/>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492CB7"/>
    <w:rPr>
      <w:rFonts w:asciiTheme="minorHAnsi" w:eastAsiaTheme="minorEastAsia" w:hAnsiTheme="minorHAnsi" w:cstheme="minorBidi"/>
      <w:sz w:val="22"/>
      <w:szCs w:val="22"/>
      <w:lang w:eastAsia="ja-JP"/>
    </w:rPr>
  </w:style>
  <w:style w:type="paragraph" w:customStyle="1" w:styleId="Default">
    <w:name w:val="Default"/>
    <w:rsid w:val="00492CB7"/>
    <w:pPr>
      <w:widowControl w:val="0"/>
      <w:autoSpaceDE w:val="0"/>
      <w:autoSpaceDN w:val="0"/>
      <w:adjustRightInd w:val="0"/>
    </w:pPr>
    <w:rPr>
      <w:rFonts w:eastAsia="SimSun"/>
      <w:color w:val="000000"/>
      <w:sz w:val="24"/>
      <w:szCs w:val="24"/>
    </w:rPr>
  </w:style>
  <w:style w:type="paragraph" w:styleId="Revision">
    <w:name w:val="Revision"/>
    <w:hidden/>
    <w:uiPriority w:val="99"/>
    <w:semiHidden/>
    <w:rsid w:val="00492CB7"/>
    <w:rPr>
      <w:rFonts w:eastAsia="SimSun"/>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492CB7"/>
    <w:rPr>
      <w:sz w:val="22"/>
      <w:szCs w:val="22"/>
      <w:lang w:val="en-CA"/>
    </w:rPr>
  </w:style>
  <w:style w:type="character" w:styleId="UnresolvedMention">
    <w:name w:val="Unresolved Mention"/>
    <w:basedOn w:val="DefaultParagraphFont"/>
    <w:uiPriority w:val="99"/>
    <w:semiHidden/>
    <w:unhideWhenUsed/>
    <w:rsid w:val="00492CB7"/>
    <w:rPr>
      <w:color w:val="605E5C"/>
      <w:shd w:val="clear" w:color="auto" w:fill="E1DFDD"/>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link w:val="ListParagraph"/>
    <w:uiPriority w:val="34"/>
    <w:locked/>
    <w:rsid w:val="00492CB7"/>
    <w:rPr>
      <w:sz w:val="22"/>
      <w:szCs w:val="22"/>
      <w:lang w:val="en-CA"/>
    </w:rPr>
  </w:style>
  <w:style w:type="table" w:customStyle="1" w:styleId="TableGrid10">
    <w:name w:val="Table Grid1"/>
    <w:basedOn w:val="TableNormal"/>
    <w:next w:val="TableGrid"/>
    <w:uiPriority w:val="39"/>
    <w:rsid w:val="00C65D64"/>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5.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5.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yperlink" Target="https://ozone.unep.org/countries/data-table"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6.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6.xml"/><Relationship Id="rId32" Type="http://schemas.openxmlformats.org/officeDocument/2006/relationships/hyperlink" Target="https://www.multilateralfund.org/policy-frameworks" TargetMode="Externa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oter" Target="footer8.xml"/><Relationship Id="rId28" Type="http://schemas.openxmlformats.org/officeDocument/2006/relationships/footer" Target="footer10.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yperlink" Target="https://www.multilateralfund.org/meeting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7.xml"/><Relationship Id="rId27" Type="http://schemas.openxmlformats.org/officeDocument/2006/relationships/footer" Target="footer9.xml"/><Relationship Id="rId30" Type="http://schemas.openxmlformats.org/officeDocument/2006/relationships/footer" Target="footer11.xm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33143A5-C4AB-4D48-B7BB-799A6FA1C201}">
  <ds:schemaRefs>
    <ds:schemaRef ds:uri="http://schemas.openxmlformats.org/officeDocument/2006/bibliography"/>
  </ds:schemaRefs>
</ds:datastoreItem>
</file>

<file path=customXml/itemProps2.xml><?xml version="1.0" encoding="utf-8"?>
<ds:datastoreItem xmlns:ds="http://schemas.openxmlformats.org/officeDocument/2006/customXml" ds:itemID="{69237422-E43C-4297-870E-C33034081144}">
  <ds:schemaRefs>
    <ds:schemaRef ds:uri="http://schemas.microsoft.com/sharepoint/v3/contenttype/forms"/>
  </ds:schemaRefs>
</ds:datastoreItem>
</file>

<file path=customXml/itemProps3.xml><?xml version="1.0" encoding="utf-8"?>
<ds:datastoreItem xmlns:ds="http://schemas.openxmlformats.org/officeDocument/2006/customXml" ds:itemID="{323BF0E6-C122-4BE2-85FB-A2548F2534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8D8EB3-715B-4F64-8FA5-48298C2484B9}">
  <ds:schemaRefs>
    <ds:schemaRef ds:uri="http://purl.org/dc/elements/1.1/"/>
    <ds:schemaRef ds:uri="eb6c2e4c-3f1c-4103-a37b-37c984dbe58f"/>
    <ds:schemaRef ds:uri="http://www.w3.org/XML/1998/namespace"/>
    <ds:schemaRef ds:uri="http://purl.org/dc/terms/"/>
    <ds:schemaRef ds:uri="http://purl.org/dc/dcmitype/"/>
    <ds:schemaRef ds:uri="http://schemas.microsoft.com/office/2006/documentManagement/types"/>
    <ds:schemaRef ds:uri="http://schemas.openxmlformats.org/package/2006/metadata/core-properties"/>
    <ds:schemaRef ds:uri="http://schemas.microsoft.com/office/infopath/2007/PartnerControls"/>
    <ds:schemaRef ds:uri="b93c647f-d63b-431a-95c8-8e00048cff23"/>
    <ds:schemaRef ds:uri="http://schemas.microsoft.com/office/2006/metadata/propertie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883</TotalTime>
  <Pages>44</Pages>
  <Words>19587</Words>
  <Characters>114342</Characters>
  <Application>Microsoft Office Word</Application>
  <DocSecurity>0</DocSecurity>
  <Lines>952</Lines>
  <Paragraphs>267</Paragraphs>
  <ScaleCrop>false</ScaleCrop>
  <HeadingPairs>
    <vt:vector size="2" baseType="variant">
      <vt:variant>
        <vt:lpstr>Title</vt:lpstr>
      </vt:variant>
      <vt:variant>
        <vt:i4>1</vt:i4>
      </vt:variant>
    </vt:vector>
  </HeadingPairs>
  <TitlesOfParts>
    <vt:vector size="1" baseType="lpstr">
      <vt:lpstr>Guide for the presentation of stage I of Kigali HFC implementation plans (February 2025)</vt:lpstr>
    </vt:vector>
  </TitlesOfParts>
  <Company/>
  <LinksUpToDate>false</LinksUpToDate>
  <CharactersWithSpaces>133662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for the presentation of stage I of Kigali HFC implementation plans (September 2025)</dc:title>
  <dc:subject/>
  <dc:creator>alejandro@unmfs.org</dc:creator>
  <cp:keywords/>
  <dc:description>Updated in September 2025</dc:description>
  <cp:lastModifiedBy>Dominika Suwik</cp:lastModifiedBy>
  <cp:revision>63</cp:revision>
  <cp:lastPrinted>2001-05-26T16:40:00Z</cp:lastPrinted>
  <dcterms:created xsi:type="dcterms:W3CDTF">2025-09-04T23:33:00Z</dcterms:created>
  <dcterms:modified xsi:type="dcterms:W3CDTF">2025-09-05T15:31:00Z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lcf76f155ced4ddcb4097134ff3c332f">
    <vt:lpwstr/>
  </property>
  <property fmtid="{D5CDD505-2E9C-101B-9397-08002B2CF9AE}" pid="4" name="GrammarlyDocumentId">
    <vt:lpwstr>e31bf9d6a7b9bd2e6ba53a4799e27bd9014ee02ba1529b928b5ddb5acb3d07b4</vt:lpwstr>
  </property>
  <property fmtid="{D5CDD505-2E9C-101B-9397-08002B2CF9AE}" pid="5" name="ContentTypeId">
    <vt:lpwstr>0x010100C5F60F8E60516143877F7AC30EFBB2F3</vt:lpwstr>
  </property>
</Properties>
</file>