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F388D" w:rsidRPr="00AA19C6" w14:paraId="33607B56" w14:textId="77777777" w:rsidTr="008A52A8">
        <w:trPr>
          <w:trHeight w:val="720"/>
        </w:trPr>
        <w:tc>
          <w:tcPr>
            <w:tcW w:w="5490" w:type="dxa"/>
            <w:gridSpan w:val="2"/>
            <w:tcBorders>
              <w:bottom w:val="single" w:sz="18" w:space="0" w:color="auto"/>
            </w:tcBorders>
          </w:tcPr>
          <w:p w14:paraId="33607B54" w14:textId="77777777" w:rsidR="00C15867" w:rsidRPr="00AA19C6" w:rsidRDefault="008A52A8" w:rsidP="00025E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A19C6">
              <w:rPr>
                <w:rFonts w:ascii="Univers" w:hAnsi="Univers"/>
                <w:b/>
                <w:sz w:val="28"/>
                <w:lang w:val="fr-CA"/>
              </w:rPr>
              <w:t>NATIONS</w:t>
            </w:r>
            <w:r w:rsidRPr="00AA19C6">
              <w:rPr>
                <w:rFonts w:ascii="Univers" w:hAnsi="Univers"/>
                <w:b/>
                <w:sz w:val="28"/>
                <w:lang w:val="fr-CA"/>
              </w:rPr>
              <w:br/>
              <w:t>UNIES</w:t>
            </w:r>
          </w:p>
        </w:tc>
        <w:tc>
          <w:tcPr>
            <w:tcW w:w="4590" w:type="dxa"/>
            <w:tcBorders>
              <w:bottom w:val="single" w:sz="18" w:space="0" w:color="auto"/>
            </w:tcBorders>
          </w:tcPr>
          <w:p w14:paraId="33607B55" w14:textId="77777777" w:rsidR="00C15867" w:rsidRPr="00AA19C6" w:rsidRDefault="00C15867" w:rsidP="00025EC0">
            <w:pPr>
              <w:jc w:val="right"/>
              <w:rPr>
                <w:sz w:val="52"/>
                <w:szCs w:val="52"/>
                <w:lang w:val="fr-CA"/>
              </w:rPr>
            </w:pPr>
            <w:r w:rsidRPr="00AA19C6">
              <w:rPr>
                <w:rFonts w:ascii="Univers Bold" w:hAnsi="Univers Bold"/>
                <w:b/>
                <w:sz w:val="72"/>
                <w:lang w:val="fr-CA"/>
              </w:rPr>
              <w:t>EP</w:t>
            </w:r>
          </w:p>
        </w:tc>
      </w:tr>
      <w:tr w:rsidR="00CF388D" w:rsidRPr="00AA19C6" w14:paraId="33607B67" w14:textId="77777777" w:rsidTr="00D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33607B57" w14:textId="77777777" w:rsidR="00C15867" w:rsidRPr="00AA19C6" w:rsidRDefault="00000000" w:rsidP="00025EC0">
            <w:pPr>
              <w:spacing w:before="120"/>
              <w:rPr>
                <w:lang w:val="fr-CA"/>
              </w:rPr>
            </w:pPr>
            <w:r>
              <w:rPr>
                <w:noProof/>
                <w:lang w:val="fr-CA" w:eastAsia="zh-CN"/>
              </w:rPr>
              <w:pict w14:anchorId="33607D1B">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33607B58" w14:textId="77777777" w:rsidR="008A52A8" w:rsidRPr="00AA19C6" w:rsidRDefault="008A52A8" w:rsidP="008A5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33607B59" w14:textId="77777777" w:rsidR="008A52A8" w:rsidRPr="00AA19C6" w:rsidRDefault="008A52A8" w:rsidP="008A5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AA19C6">
              <w:rPr>
                <w:rFonts w:ascii="Univers" w:hAnsi="Univers"/>
                <w:b/>
                <w:sz w:val="32"/>
                <w:lang w:val="fr-CA"/>
              </w:rPr>
              <w:t>Programme des</w:t>
            </w:r>
          </w:p>
          <w:p w14:paraId="33607B5A" w14:textId="77777777" w:rsidR="008A52A8" w:rsidRPr="00AA19C6" w:rsidRDefault="008A52A8" w:rsidP="008A5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AA19C6">
              <w:rPr>
                <w:rFonts w:ascii="Univers" w:hAnsi="Univers"/>
                <w:b/>
                <w:sz w:val="32"/>
                <w:lang w:val="fr-CA"/>
              </w:rPr>
              <w:t>Nations Unies pour</w:t>
            </w:r>
          </w:p>
          <w:p w14:paraId="33607B5B" w14:textId="77777777" w:rsidR="008A52A8" w:rsidRPr="00AA19C6" w:rsidRDefault="008A52A8" w:rsidP="008A5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AA19C6">
              <w:rPr>
                <w:rFonts w:ascii="Univers" w:hAnsi="Univers"/>
                <w:b/>
                <w:sz w:val="32"/>
                <w:lang w:val="fr-CA"/>
              </w:rPr>
              <w:t>l</w:t>
            </w:r>
            <w:r w:rsidR="00145E39" w:rsidRPr="00AA19C6">
              <w:rPr>
                <w:rFonts w:ascii="Univers" w:hAnsi="Univers"/>
                <w:b/>
                <w:sz w:val="32"/>
                <w:lang w:val="fr-CA"/>
              </w:rPr>
              <w:t>’</w:t>
            </w:r>
            <w:r w:rsidRPr="00AA19C6">
              <w:rPr>
                <w:rFonts w:ascii="Univers" w:hAnsi="Univers"/>
                <w:b/>
                <w:sz w:val="32"/>
                <w:lang w:val="fr-CA"/>
              </w:rPr>
              <w:t>environnement</w:t>
            </w:r>
          </w:p>
          <w:p w14:paraId="33607B5D" w14:textId="77777777" w:rsidR="00C15867" w:rsidRPr="00AA19C6" w:rsidRDefault="00C15867" w:rsidP="00D97116">
            <w:pPr>
              <w:spacing w:before="720"/>
              <w:rPr>
                <w:lang w:val="fr-CA"/>
              </w:rPr>
            </w:pPr>
          </w:p>
        </w:tc>
        <w:tc>
          <w:tcPr>
            <w:tcW w:w="4590" w:type="dxa"/>
            <w:tcBorders>
              <w:top w:val="nil"/>
              <w:left w:val="nil"/>
              <w:bottom w:val="single" w:sz="36" w:space="0" w:color="auto"/>
              <w:right w:val="nil"/>
            </w:tcBorders>
          </w:tcPr>
          <w:p w14:paraId="33607B5E" w14:textId="77777777" w:rsidR="00A10D47" w:rsidRDefault="00A10D47" w:rsidP="008A52A8">
            <w:pPr>
              <w:rPr>
                <w:noProof/>
                <w:lang w:val="fr-CA"/>
              </w:rPr>
            </w:pPr>
          </w:p>
          <w:p w14:paraId="33607B5F" w14:textId="77777777" w:rsidR="008A52A8" w:rsidRPr="00AA19C6" w:rsidRDefault="008A52A8" w:rsidP="008A52A8">
            <w:pPr>
              <w:rPr>
                <w:noProof/>
                <w:lang w:val="fr-CA"/>
              </w:rPr>
            </w:pPr>
            <w:r w:rsidRPr="00AA19C6">
              <w:rPr>
                <w:noProof/>
                <w:lang w:val="fr-CA"/>
              </w:rPr>
              <w:t>Distr.</w:t>
            </w:r>
          </w:p>
          <w:p w14:paraId="33607B60" w14:textId="77777777" w:rsidR="008A52A8" w:rsidRPr="00AA19C6" w:rsidRDefault="008A52A8" w:rsidP="008A52A8">
            <w:pPr>
              <w:rPr>
                <w:noProof/>
                <w:lang w:val="fr-CA"/>
              </w:rPr>
            </w:pPr>
            <w:r w:rsidRPr="00AA19C6">
              <w:rPr>
                <w:noProof/>
                <w:lang w:val="fr-CA"/>
              </w:rPr>
              <w:t>GÉNÉRALE</w:t>
            </w:r>
          </w:p>
          <w:p w14:paraId="33607B61" w14:textId="77777777" w:rsidR="00923540" w:rsidRPr="00AA19C6" w:rsidRDefault="00923540" w:rsidP="00923540">
            <w:pPr>
              <w:rPr>
                <w:noProof/>
                <w:lang w:val="fr-CA"/>
              </w:rPr>
            </w:pPr>
          </w:p>
          <w:p w14:paraId="33607B62" w14:textId="77777777" w:rsidR="00C15867" w:rsidRPr="00AA19C6" w:rsidRDefault="0008316D" w:rsidP="00025EC0">
            <w:pPr>
              <w:rPr>
                <w:noProof/>
                <w:lang w:val="fr-CA"/>
              </w:rPr>
            </w:pPr>
            <w:r>
              <w:fldChar w:fldCharType="begin"/>
            </w:r>
            <w:r w:rsidRPr="00D97116">
              <w:rPr>
                <w:lang w:val="fr-CA"/>
              </w:rPr>
              <w:instrText xml:space="preserve"> DOCPROPERTY "Document number"  \* MERGEFORMAT </w:instrText>
            </w:r>
            <w:r>
              <w:fldChar w:fldCharType="separate"/>
            </w:r>
            <w:r w:rsidRPr="00AA19C6">
              <w:rPr>
                <w:noProof/>
                <w:lang w:val="fr-CA"/>
              </w:rPr>
              <w:t>UNEP/OzL.Pro/ExCom/97/23</w:t>
            </w:r>
            <w:r>
              <w:rPr>
                <w:noProof/>
                <w:lang w:val="fr-CA"/>
              </w:rPr>
              <w:fldChar w:fldCharType="end"/>
            </w:r>
          </w:p>
          <w:p w14:paraId="33607B63" w14:textId="77777777" w:rsidR="00C15867" w:rsidRPr="00AA19C6" w:rsidRDefault="00BF5E8D" w:rsidP="00940EBE">
            <w:pPr>
              <w:tabs>
                <w:tab w:val="center" w:pos="2187"/>
              </w:tabs>
              <w:rPr>
                <w:noProof/>
                <w:lang w:val="fr-CA"/>
              </w:rPr>
            </w:pPr>
            <w:r w:rsidRPr="00AA19C6">
              <w:rPr>
                <w:noProof/>
                <w:lang w:val="fr-CA"/>
              </w:rPr>
              <w:fldChar w:fldCharType="begin"/>
            </w:r>
            <w:r w:rsidR="00851352" w:rsidRPr="00AA19C6">
              <w:rPr>
                <w:noProof/>
                <w:lang w:val="fr-CA"/>
              </w:rPr>
              <w:instrText xml:space="preserve"> DOCPROPERTY "Revision date" \@ "d MMMM YYYY"  \* MERGEFORMAT </w:instrText>
            </w:r>
            <w:r w:rsidRPr="00AA19C6">
              <w:rPr>
                <w:noProof/>
                <w:lang w:val="fr-CA"/>
              </w:rPr>
              <w:fldChar w:fldCharType="separate"/>
            </w:r>
            <w:r w:rsidR="008A52A8" w:rsidRPr="00AA19C6">
              <w:rPr>
                <w:noProof/>
                <w:lang w:val="fr-CA"/>
              </w:rPr>
              <w:t>4 novembre </w:t>
            </w:r>
            <w:r w:rsidR="004D2757" w:rsidRPr="00AA19C6">
              <w:rPr>
                <w:noProof/>
                <w:lang w:val="fr-CA"/>
              </w:rPr>
              <w:t>2025</w:t>
            </w:r>
            <w:r w:rsidRPr="00AA19C6">
              <w:rPr>
                <w:noProof/>
                <w:lang w:val="fr-CA"/>
              </w:rPr>
              <w:fldChar w:fldCharType="end"/>
            </w:r>
          </w:p>
          <w:p w14:paraId="33607B64" w14:textId="77777777" w:rsidR="00C15867" w:rsidRPr="00AA19C6" w:rsidRDefault="00C15867" w:rsidP="00025EC0">
            <w:pPr>
              <w:rPr>
                <w:caps/>
                <w:noProof/>
                <w:lang w:val="fr-CA"/>
              </w:rPr>
            </w:pPr>
          </w:p>
          <w:p w14:paraId="33607B65" w14:textId="77777777" w:rsidR="008A52A8" w:rsidRPr="00AA19C6" w:rsidRDefault="008A52A8" w:rsidP="008A52A8">
            <w:pPr>
              <w:rPr>
                <w:caps/>
                <w:noProof/>
                <w:lang w:val="fr-CA"/>
              </w:rPr>
            </w:pPr>
            <w:r w:rsidRPr="00AA19C6">
              <w:rPr>
                <w:caps/>
                <w:noProof/>
                <w:lang w:val="fr-CA"/>
              </w:rPr>
              <w:t>FraNÇAIS</w:t>
            </w:r>
          </w:p>
          <w:p w14:paraId="33607B66" w14:textId="77777777" w:rsidR="00C15867" w:rsidRPr="00AA19C6" w:rsidRDefault="008A52A8" w:rsidP="008A52A8">
            <w:pPr>
              <w:rPr>
                <w:lang w:val="fr-CA"/>
              </w:rPr>
            </w:pPr>
            <w:r w:rsidRPr="00AA19C6">
              <w:rPr>
                <w:noProof/>
                <w:lang w:val="fr-CA"/>
              </w:rPr>
              <w:t>ORIGINAL</w:t>
            </w:r>
            <w:r w:rsidRPr="00AA19C6">
              <w:rPr>
                <w:lang w:val="fr-CA"/>
              </w:rPr>
              <w:t> : ANGLAIS</w:t>
            </w:r>
          </w:p>
        </w:tc>
      </w:tr>
    </w:tbl>
    <w:p w14:paraId="33607B68" w14:textId="77777777" w:rsidR="00CA59FB" w:rsidRPr="00AA19C6" w:rsidRDefault="008A52A8" w:rsidP="00CA59FB">
      <w:pPr>
        <w:jc w:val="left"/>
        <w:rPr>
          <w:lang w:val="fr-CA"/>
        </w:rPr>
      </w:pPr>
      <w:r w:rsidRPr="00AA19C6">
        <w:rPr>
          <w:lang w:val="fr-CA"/>
        </w:rPr>
        <w:t>COMITÉ EXÉCUTIF</w:t>
      </w:r>
      <w:r w:rsidRPr="00AA19C6">
        <w:rPr>
          <w:lang w:val="fr-CA"/>
        </w:rPr>
        <w:br/>
        <w:t xml:space="preserve">  DU FONDS MULTILATÉRAL AUX FINS</w:t>
      </w:r>
      <w:r w:rsidRPr="00AA19C6">
        <w:rPr>
          <w:lang w:val="fr-CA"/>
        </w:rPr>
        <w:br/>
        <w:t xml:space="preserve">  D</w:t>
      </w:r>
      <w:r w:rsidR="00145E39" w:rsidRPr="00AA19C6">
        <w:rPr>
          <w:lang w:val="fr-CA"/>
        </w:rPr>
        <w:t>’</w:t>
      </w:r>
      <w:r w:rsidRPr="00AA19C6">
        <w:rPr>
          <w:lang w:val="fr-CA"/>
        </w:rPr>
        <w:t>APPLICATION DU PROTOCOLE DE MONTRÉAL</w:t>
      </w:r>
      <w:r w:rsidR="00C15867" w:rsidRPr="00AA19C6">
        <w:rPr>
          <w:lang w:val="fr-CA"/>
        </w:rPr>
        <w:br/>
      </w:r>
      <w:r w:rsidRPr="00AA19C6">
        <w:rPr>
          <w:lang w:val="fr-CA"/>
        </w:rPr>
        <w:t>Quatre-vingt-dix-septième réunion</w:t>
      </w:r>
    </w:p>
    <w:p w14:paraId="33607B69" w14:textId="77777777" w:rsidR="00CA59FB" w:rsidRPr="00AA19C6" w:rsidRDefault="008A52A8" w:rsidP="00CA59FB">
      <w:pPr>
        <w:jc w:val="left"/>
        <w:rPr>
          <w:lang w:val="fr-CA"/>
        </w:rPr>
      </w:pPr>
      <w:r w:rsidRPr="00AA19C6">
        <w:rPr>
          <w:lang w:val="fr-CA"/>
        </w:rPr>
        <w:t>Montré</w:t>
      </w:r>
      <w:r w:rsidR="00CA59FB" w:rsidRPr="00AA19C6">
        <w:rPr>
          <w:lang w:val="fr-CA"/>
        </w:rPr>
        <w:t xml:space="preserve">al, </w:t>
      </w:r>
      <w:r w:rsidRPr="00AA19C6">
        <w:rPr>
          <w:lang w:val="fr-CA"/>
        </w:rPr>
        <w:t>1</w:t>
      </w:r>
      <w:r w:rsidRPr="00AA19C6">
        <w:rPr>
          <w:lang w:val="fr-CA"/>
        </w:rPr>
        <w:noBreakHyphen/>
      </w:r>
      <w:r w:rsidR="00D26D68" w:rsidRPr="00AA19C6">
        <w:rPr>
          <w:lang w:val="fr-CA"/>
        </w:rPr>
        <w:t>5</w:t>
      </w:r>
      <w:r w:rsidRPr="00AA19C6">
        <w:rPr>
          <w:lang w:val="fr-CA"/>
        </w:rPr>
        <w:t> décembre </w:t>
      </w:r>
      <w:r w:rsidR="007624A2" w:rsidRPr="00AA19C6">
        <w:rPr>
          <w:lang w:val="fr-CA"/>
        </w:rPr>
        <w:t>2025</w:t>
      </w:r>
    </w:p>
    <w:p w14:paraId="33607B6A" w14:textId="77777777" w:rsidR="0079781A" w:rsidRPr="00AA19C6" w:rsidRDefault="00940EBE" w:rsidP="0079781A">
      <w:pPr>
        <w:jc w:val="left"/>
        <w:rPr>
          <w:lang w:val="fr-CA"/>
        </w:rPr>
      </w:pPr>
      <w:r w:rsidRPr="00AA19C6">
        <w:rPr>
          <w:lang w:val="fr-CA"/>
        </w:rPr>
        <w:t>Point 8 c) </w:t>
      </w:r>
      <w:r w:rsidR="008A52A8" w:rsidRPr="00AA19C6">
        <w:rPr>
          <w:lang w:val="fr-CA"/>
        </w:rPr>
        <w:t>iii) de l</w:t>
      </w:r>
      <w:r w:rsidR="00145E39" w:rsidRPr="00AA19C6">
        <w:rPr>
          <w:lang w:val="fr-CA"/>
        </w:rPr>
        <w:t>’</w:t>
      </w:r>
      <w:r w:rsidR="008A52A8" w:rsidRPr="00AA19C6">
        <w:rPr>
          <w:lang w:val="fr-CA"/>
        </w:rPr>
        <w:t>ordre du jour provisoire</w:t>
      </w:r>
      <w:r w:rsidR="0079781A" w:rsidRPr="00AA19C6">
        <w:rPr>
          <w:rStyle w:val="FootnoteReference"/>
          <w:lang w:val="fr-CA"/>
        </w:rPr>
        <w:footnoteReference w:id="1"/>
      </w:r>
    </w:p>
    <w:p w14:paraId="33607B6B" w14:textId="77777777" w:rsidR="00C15867" w:rsidRPr="00AA19C6" w:rsidRDefault="00C15867" w:rsidP="00CA59FB">
      <w:pPr>
        <w:jc w:val="left"/>
        <w:rPr>
          <w:lang w:val="fr-CA"/>
        </w:rPr>
      </w:pPr>
    </w:p>
    <w:p w14:paraId="33607B6C" w14:textId="77777777" w:rsidR="002024B6" w:rsidRPr="00AA19C6" w:rsidRDefault="002024B6" w:rsidP="002024B6">
      <w:pPr>
        <w:rPr>
          <w:lang w:val="fr-CA"/>
        </w:rPr>
      </w:pPr>
    </w:p>
    <w:p w14:paraId="33607B6D" w14:textId="77777777" w:rsidR="002055E0" w:rsidRPr="00AA19C6" w:rsidRDefault="002055E0" w:rsidP="002024B6">
      <w:pPr>
        <w:rPr>
          <w:lang w:val="fr-CA"/>
        </w:rPr>
      </w:pPr>
    </w:p>
    <w:p w14:paraId="33607B6E" w14:textId="77777777" w:rsidR="00602AF5" w:rsidRPr="00AA19C6" w:rsidRDefault="008A52A8" w:rsidP="00602AF5">
      <w:pPr>
        <w:pStyle w:val="Title2"/>
        <w:rPr>
          <w:caps w:val="0"/>
          <w:lang w:val="fr-CA"/>
        </w:rPr>
      </w:pPr>
      <w:r w:rsidRPr="00AA19C6">
        <w:rPr>
          <w:bCs/>
          <w:lang w:val="fr-CA" w:eastAsia="fr-CA"/>
        </w:rPr>
        <w:t>PLAN D</w:t>
      </w:r>
      <w:r w:rsidR="00145E39" w:rsidRPr="00AA19C6">
        <w:rPr>
          <w:bCs/>
          <w:lang w:val="fr-CA" w:eastAsia="fr-CA"/>
        </w:rPr>
        <w:t>’</w:t>
      </w:r>
      <w:r w:rsidRPr="00AA19C6">
        <w:rPr>
          <w:bCs/>
          <w:lang w:val="fr-CA" w:eastAsia="fr-CA"/>
        </w:rPr>
        <w:t>ACTIVITÉS DU PNUE POUR 2026–2028</w:t>
      </w:r>
    </w:p>
    <w:p w14:paraId="33607B6F" w14:textId="77777777" w:rsidR="00602AF5" w:rsidRPr="00AA19C6" w:rsidRDefault="00602AF5" w:rsidP="00602AF5">
      <w:pPr>
        <w:pStyle w:val="Title2"/>
        <w:rPr>
          <w:caps w:val="0"/>
          <w:lang w:val="fr-CA"/>
        </w:rPr>
      </w:pPr>
    </w:p>
    <w:p w14:paraId="33607B70" w14:textId="77777777" w:rsidR="00602AF5" w:rsidRPr="00AA19C6" w:rsidRDefault="00602AF5" w:rsidP="00602AF5">
      <w:pPr>
        <w:pStyle w:val="Heading1"/>
        <w:numPr>
          <w:ilvl w:val="0"/>
          <w:numId w:val="0"/>
        </w:numPr>
        <w:rPr>
          <w:b/>
          <w:bCs/>
          <w:sz w:val="24"/>
          <w:szCs w:val="24"/>
          <w:lang w:val="fr-CA"/>
        </w:rPr>
      </w:pPr>
      <w:r w:rsidRPr="00AA19C6">
        <w:rPr>
          <w:b/>
          <w:bCs/>
          <w:sz w:val="24"/>
          <w:szCs w:val="24"/>
          <w:lang w:val="fr-CA"/>
        </w:rPr>
        <w:t>Introduction</w:t>
      </w:r>
    </w:p>
    <w:p w14:paraId="33607B71" w14:textId="77777777" w:rsidR="00602AF5" w:rsidRPr="00AA19C6" w:rsidRDefault="00AA19C6" w:rsidP="00602AF5">
      <w:pPr>
        <w:pStyle w:val="Heading1"/>
        <w:rPr>
          <w:lang w:val="fr-CA"/>
        </w:rPr>
      </w:pPr>
      <w:r w:rsidRPr="00AA19C6">
        <w:rPr>
          <w:lang w:val="fr-CA" w:eastAsia="fr-CA"/>
        </w:rPr>
        <w:t xml:space="preserve">Le </w:t>
      </w:r>
      <w:r w:rsidR="00081C4B" w:rsidRPr="00AA19C6">
        <w:rPr>
          <w:lang w:val="fr-CA" w:eastAsia="fr-CA"/>
        </w:rPr>
        <w:t>présent document énonce le plan d’activités du PNUE pour 2026–2028, et comprend les activités prévues de réduction des substances réglementées et d’autres activités au titre du Protocole de Montréal pour la période 2026–2028. Le descriptif du plan d’activités du PNUE pour 2026–2028 est joint au présent document</w:t>
      </w:r>
      <w:r w:rsidR="008A52A8" w:rsidRPr="00AA19C6">
        <w:rPr>
          <w:lang w:val="fr-CA"/>
        </w:rPr>
        <w:t>.</w:t>
      </w:r>
    </w:p>
    <w:p w14:paraId="33607B72" w14:textId="77777777" w:rsidR="00602AF5" w:rsidRPr="00AA19C6" w:rsidRDefault="009966BE" w:rsidP="00602AF5">
      <w:pPr>
        <w:pStyle w:val="Heading1"/>
        <w:rPr>
          <w:lang w:val="fr-CA"/>
        </w:rPr>
      </w:pPr>
      <w:r w:rsidRPr="00AA19C6">
        <w:rPr>
          <w:lang w:val="fr-CA" w:eastAsia="fr-CA"/>
        </w:rPr>
        <w:t>Le présent document comprend les sections suivantes :</w:t>
      </w:r>
    </w:p>
    <w:p w14:paraId="33607B73" w14:textId="77777777" w:rsidR="00602AF5" w:rsidRPr="00AA19C6" w:rsidRDefault="009966BE" w:rsidP="00602AF5">
      <w:pPr>
        <w:pStyle w:val="ListParagraph"/>
        <w:numPr>
          <w:ilvl w:val="0"/>
          <w:numId w:val="22"/>
        </w:numPr>
        <w:spacing w:after="240"/>
        <w:ind w:left="1570" w:hanging="778"/>
        <w:contextualSpacing w:val="0"/>
        <w:rPr>
          <w:lang w:val="fr-CA"/>
        </w:rPr>
      </w:pPr>
      <w:r w:rsidRPr="00AA19C6">
        <w:rPr>
          <w:lang w:val="fr-CA" w:eastAsia="fr-CA"/>
        </w:rPr>
        <w:t>Activités prévues pour la période 2026–2028</w:t>
      </w:r>
    </w:p>
    <w:p w14:paraId="33607B74" w14:textId="77777777" w:rsidR="00602AF5" w:rsidRPr="00AA19C6" w:rsidRDefault="009966BE" w:rsidP="00602AF5">
      <w:pPr>
        <w:pStyle w:val="ListParagraph"/>
        <w:numPr>
          <w:ilvl w:val="0"/>
          <w:numId w:val="22"/>
        </w:numPr>
        <w:spacing w:after="240"/>
        <w:ind w:left="1570" w:hanging="778"/>
        <w:contextualSpacing w:val="0"/>
        <w:rPr>
          <w:lang w:val="fr-CA"/>
        </w:rPr>
      </w:pPr>
      <w:r w:rsidRPr="00AA19C6">
        <w:rPr>
          <w:lang w:val="fr-CA" w:eastAsia="fr-CA"/>
        </w:rPr>
        <w:t>Observations du Secrétariat</w:t>
      </w:r>
    </w:p>
    <w:p w14:paraId="33607B75" w14:textId="77777777" w:rsidR="00602AF5" w:rsidRPr="00AA19C6" w:rsidRDefault="009966BE" w:rsidP="00602AF5">
      <w:pPr>
        <w:pStyle w:val="ListParagraph"/>
        <w:numPr>
          <w:ilvl w:val="0"/>
          <w:numId w:val="22"/>
        </w:numPr>
        <w:spacing w:after="240"/>
        <w:ind w:left="1570" w:hanging="778"/>
        <w:contextualSpacing w:val="0"/>
        <w:rPr>
          <w:lang w:val="fr-CA"/>
        </w:rPr>
      </w:pPr>
      <w:r w:rsidRPr="00AA19C6">
        <w:rPr>
          <w:lang w:val="fr-CA" w:eastAsia="fr-CA"/>
        </w:rPr>
        <w:t>Ajustements proposés par le Secrétariat</w:t>
      </w:r>
    </w:p>
    <w:p w14:paraId="33607B76" w14:textId="77777777" w:rsidR="00602AF5" w:rsidRPr="00AA19C6" w:rsidRDefault="009966BE" w:rsidP="00602AF5">
      <w:pPr>
        <w:pStyle w:val="ListParagraph"/>
        <w:numPr>
          <w:ilvl w:val="0"/>
          <w:numId w:val="22"/>
        </w:numPr>
        <w:spacing w:after="240"/>
        <w:ind w:left="1570" w:hanging="778"/>
        <w:contextualSpacing w:val="0"/>
        <w:rPr>
          <w:lang w:val="fr-CA"/>
        </w:rPr>
      </w:pPr>
      <w:r w:rsidRPr="00AA19C6">
        <w:rPr>
          <w:lang w:val="fr-CA" w:eastAsia="fr-CA"/>
        </w:rPr>
        <w:t>Indicateurs de résultats</w:t>
      </w:r>
    </w:p>
    <w:p w14:paraId="33607B77" w14:textId="77777777" w:rsidR="009B3FEC" w:rsidRPr="00AA19C6" w:rsidRDefault="009966BE" w:rsidP="00602AF5">
      <w:pPr>
        <w:pStyle w:val="ListParagraph"/>
        <w:numPr>
          <w:ilvl w:val="0"/>
          <w:numId w:val="22"/>
        </w:numPr>
        <w:spacing w:after="240"/>
        <w:ind w:left="1570" w:hanging="778"/>
        <w:contextualSpacing w:val="0"/>
        <w:rPr>
          <w:lang w:val="fr-CA"/>
        </w:rPr>
      </w:pPr>
      <w:r w:rsidRPr="00AA19C6">
        <w:rPr>
          <w:lang w:val="fr-CA" w:eastAsia="fr-CA"/>
        </w:rPr>
        <w:t>Questions de politique</w:t>
      </w:r>
    </w:p>
    <w:p w14:paraId="33607B78" w14:textId="77777777" w:rsidR="00602AF5" w:rsidRPr="00AA19C6" w:rsidRDefault="009966BE" w:rsidP="00602AF5">
      <w:pPr>
        <w:pStyle w:val="ListParagraph"/>
        <w:numPr>
          <w:ilvl w:val="0"/>
          <w:numId w:val="22"/>
        </w:numPr>
        <w:ind w:left="1570" w:hanging="778"/>
        <w:contextualSpacing w:val="0"/>
        <w:rPr>
          <w:lang w:val="fr-CA"/>
        </w:rPr>
      </w:pPr>
      <w:r w:rsidRPr="00AA19C6">
        <w:rPr>
          <w:lang w:val="fr-CA"/>
        </w:rPr>
        <w:t>Recomma</w:t>
      </w:r>
      <w:r w:rsidR="00602AF5" w:rsidRPr="00AA19C6">
        <w:rPr>
          <w:lang w:val="fr-CA"/>
        </w:rPr>
        <w:t>ndation</w:t>
      </w:r>
    </w:p>
    <w:p w14:paraId="33607B79" w14:textId="77777777" w:rsidR="00602AF5" w:rsidRPr="00AA19C6" w:rsidRDefault="00602AF5" w:rsidP="00602AF5">
      <w:pPr>
        <w:pStyle w:val="ListParagraph"/>
        <w:spacing w:line="360" w:lineRule="auto"/>
        <w:ind w:left="1565"/>
        <w:rPr>
          <w:lang w:val="fr-CA"/>
        </w:rPr>
      </w:pPr>
    </w:p>
    <w:p w14:paraId="33607B7A" w14:textId="77777777" w:rsidR="00602AF5" w:rsidRPr="00AA19C6" w:rsidRDefault="00602AF5" w:rsidP="00602AF5">
      <w:pPr>
        <w:rPr>
          <w:b/>
          <w:bCs/>
          <w:sz w:val="24"/>
          <w:szCs w:val="24"/>
          <w:lang w:val="fr-CA"/>
        </w:rPr>
      </w:pPr>
      <w:r w:rsidRPr="00AA19C6">
        <w:rPr>
          <w:b/>
          <w:bCs/>
          <w:sz w:val="24"/>
          <w:szCs w:val="24"/>
          <w:lang w:val="fr-CA"/>
        </w:rPr>
        <w:t>I.</w:t>
      </w:r>
      <w:r w:rsidRPr="00AA19C6">
        <w:rPr>
          <w:b/>
          <w:bCs/>
          <w:sz w:val="24"/>
          <w:szCs w:val="24"/>
          <w:lang w:val="fr-CA"/>
        </w:rPr>
        <w:tab/>
      </w:r>
      <w:r w:rsidR="009966BE" w:rsidRPr="00AA19C6">
        <w:rPr>
          <w:b/>
          <w:bCs/>
          <w:sz w:val="24"/>
          <w:szCs w:val="24"/>
          <w:lang w:val="fr-CA" w:eastAsia="fr-CA"/>
        </w:rPr>
        <w:t>Activités prévues pour la période 2026–2028</w:t>
      </w:r>
    </w:p>
    <w:p w14:paraId="33607B7B" w14:textId="77777777" w:rsidR="00602AF5" w:rsidRPr="00AA19C6" w:rsidRDefault="00602AF5" w:rsidP="00602AF5">
      <w:pPr>
        <w:pStyle w:val="ListParagraph"/>
        <w:ind w:left="709"/>
        <w:rPr>
          <w:b/>
          <w:bCs/>
          <w:sz w:val="24"/>
          <w:szCs w:val="24"/>
          <w:lang w:val="fr-CA"/>
        </w:rPr>
      </w:pPr>
    </w:p>
    <w:p w14:paraId="33607B7C" w14:textId="77777777" w:rsidR="00602AF5" w:rsidRPr="00AA19C6" w:rsidRDefault="009966BE" w:rsidP="00602AF5">
      <w:pPr>
        <w:pStyle w:val="Heading1"/>
        <w:rPr>
          <w:lang w:val="fr-CA"/>
        </w:rPr>
      </w:pPr>
      <w:r w:rsidRPr="00AA19C6">
        <w:rPr>
          <w:lang w:val="fr-CA" w:eastAsia="fr-CA"/>
        </w:rPr>
        <w:t>Le tableau 1 présente, par année, le montant correspondant aux activités figurant dans le plan d’activités du PNUE</w:t>
      </w:r>
      <w:r w:rsidRPr="00AA19C6">
        <w:rPr>
          <w:lang w:val="fr-CA"/>
        </w:rPr>
        <w:t>.</w:t>
      </w:r>
    </w:p>
    <w:p w14:paraId="33607B7D" w14:textId="77777777" w:rsidR="00602AF5" w:rsidRPr="00AA19C6" w:rsidRDefault="009966BE" w:rsidP="002055E0">
      <w:pPr>
        <w:pStyle w:val="subhead"/>
        <w:keepNext/>
        <w:jc w:val="left"/>
        <w:rPr>
          <w:b/>
          <w:sz w:val="22"/>
          <w:szCs w:val="22"/>
          <w:lang w:val="fr-CA"/>
        </w:rPr>
      </w:pPr>
      <w:r w:rsidRPr="00AA19C6">
        <w:rPr>
          <w:b/>
          <w:bCs/>
          <w:sz w:val="22"/>
          <w:szCs w:val="22"/>
          <w:lang w:val="fr-CA" w:eastAsia="fr-CA"/>
        </w:rPr>
        <w:lastRenderedPageBreak/>
        <w:t>Tableau 1. Allocation des ressources pour le plan d’activités du PNUE 2026–202</w:t>
      </w:r>
      <w:r w:rsidR="0023666E" w:rsidRPr="00AA19C6">
        <w:rPr>
          <w:b/>
          <w:bCs/>
          <w:sz w:val="22"/>
          <w:szCs w:val="22"/>
          <w:lang w:val="fr-CA" w:eastAsia="fr-CA"/>
        </w:rPr>
        <w:t xml:space="preserve">8 </w:t>
      </w:r>
      <w:r w:rsidRPr="00AA19C6">
        <w:rPr>
          <w:b/>
          <w:bCs/>
          <w:sz w:val="22"/>
          <w:szCs w:val="22"/>
          <w:lang w:val="fr-CA" w:eastAsia="fr-CA"/>
        </w:rPr>
        <w:t>($US)* – tel que soumis</w:t>
      </w:r>
    </w:p>
    <w:tbl>
      <w:tblPr>
        <w:tblW w:w="9776" w:type="dxa"/>
        <w:tblLayout w:type="fixed"/>
        <w:tblLook w:val="04A0" w:firstRow="1" w:lastRow="0" w:firstColumn="1" w:lastColumn="0" w:noHBand="0" w:noVBand="1"/>
      </w:tblPr>
      <w:tblGrid>
        <w:gridCol w:w="3681"/>
        <w:gridCol w:w="1228"/>
        <w:gridCol w:w="1228"/>
        <w:gridCol w:w="1229"/>
        <w:gridCol w:w="1276"/>
        <w:gridCol w:w="1134"/>
      </w:tblGrid>
      <w:tr w:rsidR="00CF388D" w:rsidRPr="00AA19C6" w14:paraId="33607B84" w14:textId="77777777" w:rsidTr="00EE0157">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33607B7E" w14:textId="77777777" w:rsidR="00C94AEE" w:rsidRPr="00AA19C6" w:rsidRDefault="00C94AEE" w:rsidP="002055E0">
            <w:pPr>
              <w:keepNext/>
              <w:jc w:val="lef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zh-CN"/>
              </w:rPr>
              <w:t>Description </w:t>
            </w:r>
          </w:p>
        </w:tc>
        <w:tc>
          <w:tcPr>
            <w:tcW w:w="1228" w:type="dxa"/>
            <w:tcBorders>
              <w:top w:val="single" w:sz="4" w:space="0" w:color="auto"/>
              <w:left w:val="nil"/>
              <w:bottom w:val="single" w:sz="4" w:space="0" w:color="auto"/>
              <w:right w:val="single" w:sz="4" w:space="0" w:color="auto"/>
            </w:tcBorders>
            <w:hideMark/>
          </w:tcPr>
          <w:p w14:paraId="33607B7F" w14:textId="77777777" w:rsidR="00C94AEE" w:rsidRPr="00AA19C6" w:rsidRDefault="00C94AEE" w:rsidP="002055E0">
            <w:pPr>
              <w:keepNext/>
              <w:jc w:val="center"/>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zh-CN"/>
              </w:rPr>
              <w:t>2026</w:t>
            </w:r>
          </w:p>
        </w:tc>
        <w:tc>
          <w:tcPr>
            <w:tcW w:w="1228" w:type="dxa"/>
            <w:tcBorders>
              <w:top w:val="single" w:sz="4" w:space="0" w:color="auto"/>
              <w:left w:val="nil"/>
              <w:bottom w:val="single" w:sz="4" w:space="0" w:color="auto"/>
              <w:right w:val="single" w:sz="4" w:space="0" w:color="auto"/>
            </w:tcBorders>
            <w:hideMark/>
          </w:tcPr>
          <w:p w14:paraId="33607B80" w14:textId="77777777" w:rsidR="00C94AEE" w:rsidRPr="00AA19C6" w:rsidRDefault="00C94AEE" w:rsidP="002055E0">
            <w:pPr>
              <w:keepNext/>
              <w:jc w:val="center"/>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zh-CN"/>
              </w:rPr>
              <w:t>2027</w:t>
            </w:r>
          </w:p>
        </w:tc>
        <w:tc>
          <w:tcPr>
            <w:tcW w:w="1229" w:type="dxa"/>
            <w:tcBorders>
              <w:top w:val="single" w:sz="4" w:space="0" w:color="auto"/>
              <w:left w:val="nil"/>
              <w:bottom w:val="single" w:sz="4" w:space="0" w:color="auto"/>
              <w:right w:val="single" w:sz="4" w:space="0" w:color="auto"/>
            </w:tcBorders>
            <w:hideMark/>
          </w:tcPr>
          <w:p w14:paraId="33607B81" w14:textId="77777777" w:rsidR="00C94AEE" w:rsidRPr="00AA19C6" w:rsidRDefault="00C94AEE" w:rsidP="002055E0">
            <w:pPr>
              <w:keepNext/>
              <w:jc w:val="center"/>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zh-CN"/>
              </w:rPr>
              <w:t>2028</w:t>
            </w:r>
          </w:p>
        </w:tc>
        <w:tc>
          <w:tcPr>
            <w:tcW w:w="1276" w:type="dxa"/>
            <w:tcBorders>
              <w:top w:val="single" w:sz="4" w:space="0" w:color="auto"/>
              <w:left w:val="nil"/>
              <w:bottom w:val="single" w:sz="4" w:space="0" w:color="auto"/>
              <w:right w:val="single" w:sz="4" w:space="0" w:color="auto"/>
            </w:tcBorders>
            <w:hideMark/>
          </w:tcPr>
          <w:p w14:paraId="33607B82" w14:textId="77777777" w:rsidR="00C94AEE" w:rsidRPr="00AA19C6" w:rsidRDefault="00C94AEE" w:rsidP="002055E0">
            <w:pPr>
              <w:keepNext/>
              <w:jc w:val="center"/>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zh-CN"/>
              </w:rPr>
              <w:t>Total (2026–2028)</w:t>
            </w:r>
          </w:p>
        </w:tc>
        <w:tc>
          <w:tcPr>
            <w:tcW w:w="1134" w:type="dxa"/>
            <w:tcBorders>
              <w:top w:val="single" w:sz="4" w:space="0" w:color="auto"/>
              <w:left w:val="nil"/>
              <w:bottom w:val="single" w:sz="4" w:space="0" w:color="auto"/>
              <w:right w:val="single" w:sz="4" w:space="0" w:color="auto"/>
            </w:tcBorders>
            <w:hideMark/>
          </w:tcPr>
          <w:p w14:paraId="33607B83" w14:textId="77777777" w:rsidR="00C94AEE" w:rsidRPr="00AA19C6" w:rsidRDefault="00C94AEE" w:rsidP="0023666E">
            <w:pPr>
              <w:keepNext/>
              <w:jc w:val="center"/>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zh-CN"/>
              </w:rPr>
              <w:t xml:space="preserve">Total </w:t>
            </w:r>
            <w:r w:rsidR="0023666E" w:rsidRPr="00AA19C6">
              <w:rPr>
                <w:rFonts w:asciiTheme="majorBidi" w:hAnsiTheme="majorBidi" w:cstheme="majorBidi"/>
                <w:b/>
                <w:bCs/>
                <w:sz w:val="20"/>
                <w:szCs w:val="20"/>
                <w:lang w:val="fr-CA" w:eastAsia="zh-CN"/>
              </w:rPr>
              <w:t>après</w:t>
            </w:r>
            <w:r w:rsidRPr="00AA19C6">
              <w:rPr>
                <w:rFonts w:asciiTheme="majorBidi" w:hAnsiTheme="majorBidi" w:cstheme="majorBidi"/>
                <w:b/>
                <w:bCs/>
                <w:sz w:val="20"/>
                <w:szCs w:val="20"/>
                <w:lang w:val="fr-CA" w:eastAsia="zh-CN"/>
              </w:rPr>
              <w:t xml:space="preserve"> 2028</w:t>
            </w:r>
          </w:p>
        </w:tc>
      </w:tr>
      <w:tr w:rsidR="00CF388D" w:rsidRPr="00AA19C6" w14:paraId="33607B86" w14:textId="77777777" w:rsidTr="00EE0157">
        <w:trPr>
          <w:trHeight w:val="93"/>
        </w:trPr>
        <w:tc>
          <w:tcPr>
            <w:tcW w:w="9776" w:type="dxa"/>
            <w:gridSpan w:val="6"/>
            <w:tcBorders>
              <w:top w:val="single" w:sz="4" w:space="0" w:color="auto"/>
              <w:left w:val="single" w:sz="4" w:space="0" w:color="auto"/>
              <w:bottom w:val="single" w:sz="4" w:space="0" w:color="auto"/>
              <w:right w:val="single" w:sz="4" w:space="0" w:color="auto"/>
            </w:tcBorders>
            <w:noWrap/>
            <w:hideMark/>
          </w:tcPr>
          <w:p w14:paraId="33607B85" w14:textId="77777777" w:rsidR="00C94AEE" w:rsidRPr="00AA19C6" w:rsidRDefault="007D39C3" w:rsidP="002055E0">
            <w:pPr>
              <w:keepNext/>
              <w:jc w:val="left"/>
              <w:rPr>
                <w:rFonts w:asciiTheme="majorBidi" w:hAnsiTheme="majorBidi" w:cstheme="majorBidi"/>
                <w:b/>
                <w:bCs/>
                <w:sz w:val="20"/>
                <w:szCs w:val="20"/>
                <w:lang w:val="fr-CA" w:eastAsia="en-CA"/>
              </w:rPr>
            </w:pPr>
            <w:r w:rsidRPr="00AA19C6">
              <w:rPr>
                <w:b/>
                <w:bCs/>
                <w:sz w:val="20"/>
                <w:szCs w:val="20"/>
                <w:lang w:val="fr-CA" w:eastAsia="fr-CA"/>
              </w:rPr>
              <w:t>Activités relatives aux HCFC</w:t>
            </w:r>
          </w:p>
        </w:tc>
      </w:tr>
      <w:tr w:rsidR="001C5C3D" w:rsidRPr="00AA19C6" w14:paraId="33607B8D" w14:textId="77777777" w:rsidTr="00EE0157">
        <w:trPr>
          <w:trHeight w:val="264"/>
        </w:trPr>
        <w:tc>
          <w:tcPr>
            <w:tcW w:w="3681" w:type="dxa"/>
            <w:tcBorders>
              <w:top w:val="nil"/>
              <w:left w:val="single" w:sz="4" w:space="0" w:color="auto"/>
              <w:bottom w:val="single" w:sz="4" w:space="0" w:color="auto"/>
              <w:right w:val="single" w:sz="4" w:space="0" w:color="auto"/>
            </w:tcBorders>
            <w:noWrap/>
            <w:hideMark/>
          </w:tcPr>
          <w:p w14:paraId="33607B87" w14:textId="77777777" w:rsidR="001C5C3D" w:rsidRPr="00AA19C6" w:rsidRDefault="001C5C3D" w:rsidP="00025EC0">
            <w:pPr>
              <w:keepNext/>
              <w:jc w:val="left"/>
              <w:rPr>
                <w:sz w:val="20"/>
                <w:szCs w:val="20"/>
                <w:lang w:val="fr-CA" w:eastAsia="zh-CN"/>
              </w:rPr>
            </w:pPr>
            <w:r w:rsidRPr="00AA19C6">
              <w:rPr>
                <w:sz w:val="20"/>
                <w:szCs w:val="20"/>
                <w:lang w:val="fr-CA" w:eastAsia="en-CA"/>
              </w:rPr>
              <w:t>Plans de gestion de l’élimination progressive des HCFC (PGEH) approuvés</w:t>
            </w:r>
          </w:p>
        </w:tc>
        <w:tc>
          <w:tcPr>
            <w:tcW w:w="1228" w:type="dxa"/>
            <w:tcBorders>
              <w:top w:val="nil"/>
              <w:left w:val="nil"/>
              <w:bottom w:val="single" w:sz="4" w:space="0" w:color="auto"/>
              <w:right w:val="single" w:sz="4" w:space="0" w:color="auto"/>
            </w:tcBorders>
            <w:noWrap/>
            <w:hideMark/>
          </w:tcPr>
          <w:p w14:paraId="33607B88"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11 458 170</w:t>
            </w:r>
          </w:p>
        </w:tc>
        <w:tc>
          <w:tcPr>
            <w:tcW w:w="1228" w:type="dxa"/>
            <w:tcBorders>
              <w:top w:val="nil"/>
              <w:left w:val="nil"/>
              <w:bottom w:val="single" w:sz="4" w:space="0" w:color="auto"/>
              <w:right w:val="single" w:sz="4" w:space="0" w:color="auto"/>
            </w:tcBorders>
            <w:noWrap/>
            <w:hideMark/>
          </w:tcPr>
          <w:p w14:paraId="33607B89"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5 577 573</w:t>
            </w:r>
          </w:p>
        </w:tc>
        <w:tc>
          <w:tcPr>
            <w:tcW w:w="1229" w:type="dxa"/>
            <w:tcBorders>
              <w:top w:val="nil"/>
              <w:left w:val="nil"/>
              <w:bottom w:val="single" w:sz="4" w:space="0" w:color="auto"/>
              <w:right w:val="single" w:sz="4" w:space="0" w:color="auto"/>
            </w:tcBorders>
            <w:noWrap/>
            <w:hideMark/>
          </w:tcPr>
          <w:p w14:paraId="33607B8A"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1 898 002</w:t>
            </w:r>
          </w:p>
        </w:tc>
        <w:tc>
          <w:tcPr>
            <w:tcW w:w="1276" w:type="dxa"/>
            <w:tcBorders>
              <w:top w:val="nil"/>
              <w:left w:val="nil"/>
              <w:bottom w:val="single" w:sz="4" w:space="0" w:color="auto"/>
              <w:right w:val="single" w:sz="4" w:space="0" w:color="auto"/>
            </w:tcBorders>
            <w:noWrap/>
            <w:hideMark/>
          </w:tcPr>
          <w:p w14:paraId="33607B8B"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18 933 745</w:t>
            </w:r>
          </w:p>
        </w:tc>
        <w:tc>
          <w:tcPr>
            <w:tcW w:w="1134" w:type="dxa"/>
            <w:tcBorders>
              <w:top w:val="nil"/>
              <w:left w:val="nil"/>
              <w:bottom w:val="single" w:sz="4" w:space="0" w:color="auto"/>
              <w:right w:val="single" w:sz="4" w:space="0" w:color="auto"/>
            </w:tcBorders>
            <w:noWrap/>
            <w:hideMark/>
          </w:tcPr>
          <w:p w14:paraId="33607B8C"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6 395 823</w:t>
            </w:r>
          </w:p>
        </w:tc>
      </w:tr>
      <w:tr w:rsidR="001C5C3D" w:rsidRPr="00AA19C6" w14:paraId="33607B94" w14:textId="77777777" w:rsidTr="00EE0157">
        <w:trPr>
          <w:trHeight w:val="184"/>
        </w:trPr>
        <w:tc>
          <w:tcPr>
            <w:tcW w:w="3681" w:type="dxa"/>
            <w:tcBorders>
              <w:top w:val="nil"/>
              <w:left w:val="single" w:sz="4" w:space="0" w:color="auto"/>
              <w:bottom w:val="single" w:sz="4" w:space="0" w:color="auto"/>
              <w:right w:val="single" w:sz="4" w:space="0" w:color="auto"/>
            </w:tcBorders>
            <w:noWrap/>
            <w:hideMark/>
          </w:tcPr>
          <w:p w14:paraId="33607B8E" w14:textId="77777777" w:rsidR="001C5C3D" w:rsidRPr="00AA19C6" w:rsidRDefault="001C5C3D" w:rsidP="00025EC0">
            <w:pPr>
              <w:keepNext/>
              <w:jc w:val="left"/>
              <w:rPr>
                <w:sz w:val="20"/>
                <w:szCs w:val="20"/>
                <w:lang w:val="fr-CA" w:eastAsia="zh-CN"/>
              </w:rPr>
            </w:pPr>
            <w:r w:rsidRPr="00AA19C6">
              <w:rPr>
                <w:sz w:val="20"/>
                <w:szCs w:val="20"/>
                <w:lang w:val="fr-CA" w:eastAsia="en-CA"/>
              </w:rPr>
              <w:t>PGEH phase</w:t>
            </w:r>
            <w:r w:rsidRPr="00AA19C6">
              <w:rPr>
                <w:sz w:val="20"/>
                <w:szCs w:val="20"/>
                <w:lang w:val="fr-CA" w:eastAsia="zh-CN"/>
              </w:rPr>
              <w:t xml:space="preserve"> II – </w:t>
            </w:r>
            <w:r w:rsidRPr="00AA19C6">
              <w:rPr>
                <w:sz w:val="20"/>
                <w:szCs w:val="20"/>
                <w:lang w:val="fr-CA" w:eastAsia="en-CA"/>
              </w:rPr>
              <w:t xml:space="preserve">préparation de projet </w:t>
            </w:r>
            <w:r w:rsidRPr="00AA19C6">
              <w:rPr>
                <w:sz w:val="20"/>
                <w:szCs w:val="20"/>
                <w:lang w:val="fr-CA" w:eastAsia="zh-CN"/>
              </w:rPr>
              <w:t xml:space="preserve">(PRP) </w:t>
            </w:r>
          </w:p>
        </w:tc>
        <w:tc>
          <w:tcPr>
            <w:tcW w:w="1228" w:type="dxa"/>
            <w:tcBorders>
              <w:top w:val="nil"/>
              <w:left w:val="nil"/>
              <w:bottom w:val="single" w:sz="4" w:space="0" w:color="auto"/>
              <w:right w:val="single" w:sz="4" w:space="0" w:color="auto"/>
            </w:tcBorders>
            <w:noWrap/>
            <w:hideMark/>
          </w:tcPr>
          <w:p w14:paraId="33607B8F"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50 850</w:t>
            </w:r>
          </w:p>
        </w:tc>
        <w:tc>
          <w:tcPr>
            <w:tcW w:w="1228" w:type="dxa"/>
            <w:tcBorders>
              <w:top w:val="nil"/>
              <w:left w:val="nil"/>
              <w:bottom w:val="single" w:sz="4" w:space="0" w:color="auto"/>
              <w:right w:val="single" w:sz="4" w:space="0" w:color="auto"/>
            </w:tcBorders>
            <w:noWrap/>
            <w:hideMark/>
          </w:tcPr>
          <w:p w14:paraId="33607B90"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29" w:type="dxa"/>
            <w:tcBorders>
              <w:top w:val="nil"/>
              <w:left w:val="nil"/>
              <w:bottom w:val="single" w:sz="4" w:space="0" w:color="auto"/>
              <w:right w:val="single" w:sz="4" w:space="0" w:color="auto"/>
            </w:tcBorders>
            <w:noWrap/>
            <w:hideMark/>
          </w:tcPr>
          <w:p w14:paraId="33607B91"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92"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50 850</w:t>
            </w:r>
          </w:p>
        </w:tc>
        <w:tc>
          <w:tcPr>
            <w:tcW w:w="1134" w:type="dxa"/>
            <w:tcBorders>
              <w:top w:val="nil"/>
              <w:left w:val="nil"/>
              <w:bottom w:val="single" w:sz="4" w:space="0" w:color="auto"/>
              <w:right w:val="single" w:sz="4" w:space="0" w:color="auto"/>
            </w:tcBorders>
            <w:noWrap/>
            <w:hideMark/>
          </w:tcPr>
          <w:p w14:paraId="33607B93"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1C5C3D" w:rsidRPr="00AA19C6" w14:paraId="33607B9B" w14:textId="77777777" w:rsidTr="00EE0157">
        <w:trPr>
          <w:trHeight w:val="89"/>
        </w:trPr>
        <w:tc>
          <w:tcPr>
            <w:tcW w:w="3681" w:type="dxa"/>
            <w:tcBorders>
              <w:top w:val="nil"/>
              <w:left w:val="single" w:sz="4" w:space="0" w:color="auto"/>
              <w:bottom w:val="single" w:sz="4" w:space="0" w:color="auto"/>
              <w:right w:val="single" w:sz="4" w:space="0" w:color="auto"/>
            </w:tcBorders>
            <w:noWrap/>
            <w:hideMark/>
          </w:tcPr>
          <w:p w14:paraId="33607B95" w14:textId="77777777" w:rsidR="001C5C3D" w:rsidRPr="00AA19C6" w:rsidRDefault="001C5C3D" w:rsidP="00025EC0">
            <w:pPr>
              <w:keepNext/>
              <w:jc w:val="left"/>
              <w:rPr>
                <w:sz w:val="20"/>
                <w:szCs w:val="20"/>
                <w:lang w:val="fr-CA" w:eastAsia="zh-CN"/>
              </w:rPr>
            </w:pPr>
            <w:r w:rsidRPr="00AA19C6">
              <w:rPr>
                <w:sz w:val="20"/>
                <w:szCs w:val="20"/>
                <w:lang w:val="fr-CA" w:eastAsia="en-CA"/>
              </w:rPr>
              <w:t xml:space="preserve">PGEH phase </w:t>
            </w:r>
            <w:r w:rsidRPr="00AA19C6">
              <w:rPr>
                <w:sz w:val="20"/>
                <w:szCs w:val="20"/>
                <w:lang w:val="fr-CA" w:eastAsia="zh-CN"/>
              </w:rPr>
              <w:t xml:space="preserve">II </w:t>
            </w:r>
          </w:p>
        </w:tc>
        <w:tc>
          <w:tcPr>
            <w:tcW w:w="1228" w:type="dxa"/>
            <w:tcBorders>
              <w:top w:val="nil"/>
              <w:left w:val="nil"/>
              <w:bottom w:val="single" w:sz="4" w:space="0" w:color="auto"/>
              <w:right w:val="single" w:sz="4" w:space="0" w:color="auto"/>
            </w:tcBorders>
            <w:noWrap/>
            <w:hideMark/>
          </w:tcPr>
          <w:p w14:paraId="33607B96"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283 312</w:t>
            </w:r>
          </w:p>
        </w:tc>
        <w:tc>
          <w:tcPr>
            <w:tcW w:w="1228" w:type="dxa"/>
            <w:tcBorders>
              <w:top w:val="nil"/>
              <w:left w:val="nil"/>
              <w:bottom w:val="single" w:sz="4" w:space="0" w:color="auto"/>
              <w:right w:val="single" w:sz="4" w:space="0" w:color="auto"/>
            </w:tcBorders>
            <w:noWrap/>
            <w:hideMark/>
          </w:tcPr>
          <w:p w14:paraId="33607B97"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1 470 129</w:t>
            </w:r>
          </w:p>
        </w:tc>
        <w:tc>
          <w:tcPr>
            <w:tcW w:w="1229" w:type="dxa"/>
            <w:tcBorders>
              <w:top w:val="nil"/>
              <w:left w:val="nil"/>
              <w:bottom w:val="single" w:sz="4" w:space="0" w:color="auto"/>
              <w:right w:val="single" w:sz="4" w:space="0" w:color="auto"/>
            </w:tcBorders>
            <w:noWrap/>
            <w:hideMark/>
          </w:tcPr>
          <w:p w14:paraId="33607B98"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133 001</w:t>
            </w:r>
          </w:p>
        </w:tc>
        <w:tc>
          <w:tcPr>
            <w:tcW w:w="1276" w:type="dxa"/>
            <w:tcBorders>
              <w:top w:val="nil"/>
              <w:left w:val="nil"/>
              <w:bottom w:val="single" w:sz="4" w:space="0" w:color="auto"/>
              <w:right w:val="single" w:sz="4" w:space="0" w:color="auto"/>
            </w:tcBorders>
            <w:noWrap/>
            <w:hideMark/>
          </w:tcPr>
          <w:p w14:paraId="33607B99"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1 886 442</w:t>
            </w:r>
          </w:p>
        </w:tc>
        <w:tc>
          <w:tcPr>
            <w:tcW w:w="1134" w:type="dxa"/>
            <w:tcBorders>
              <w:top w:val="nil"/>
              <w:left w:val="nil"/>
              <w:bottom w:val="single" w:sz="4" w:space="0" w:color="auto"/>
              <w:right w:val="single" w:sz="4" w:space="0" w:color="auto"/>
            </w:tcBorders>
            <w:noWrap/>
            <w:hideMark/>
          </w:tcPr>
          <w:p w14:paraId="33607B9A" w14:textId="77777777" w:rsidR="001C5C3D" w:rsidRPr="00AA19C6" w:rsidRDefault="001C5C3D" w:rsidP="002055E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2 273 803</w:t>
            </w:r>
          </w:p>
        </w:tc>
      </w:tr>
      <w:tr w:rsidR="001C5C3D" w:rsidRPr="00AA19C6" w14:paraId="33607BA2" w14:textId="77777777" w:rsidTr="00EE0157">
        <w:trPr>
          <w:trHeight w:val="134"/>
        </w:trPr>
        <w:tc>
          <w:tcPr>
            <w:tcW w:w="3681" w:type="dxa"/>
            <w:tcBorders>
              <w:top w:val="nil"/>
              <w:left w:val="single" w:sz="4" w:space="0" w:color="auto"/>
              <w:bottom w:val="single" w:sz="4" w:space="0" w:color="auto"/>
              <w:right w:val="single" w:sz="4" w:space="0" w:color="auto"/>
            </w:tcBorders>
            <w:noWrap/>
            <w:hideMark/>
          </w:tcPr>
          <w:p w14:paraId="33607B9C" w14:textId="77777777" w:rsidR="001C5C3D" w:rsidRPr="00AA19C6" w:rsidRDefault="001C5C3D" w:rsidP="00025EC0">
            <w:pPr>
              <w:jc w:val="left"/>
              <w:rPr>
                <w:sz w:val="20"/>
                <w:szCs w:val="20"/>
                <w:lang w:val="fr-CA" w:eastAsia="zh-CN"/>
              </w:rPr>
            </w:pPr>
            <w:r w:rsidRPr="00AA19C6">
              <w:rPr>
                <w:sz w:val="20"/>
                <w:szCs w:val="20"/>
                <w:lang w:val="fr-CA" w:eastAsia="en-CA"/>
              </w:rPr>
              <w:t>PGEH phase</w:t>
            </w:r>
            <w:r w:rsidRPr="00AA19C6">
              <w:rPr>
                <w:sz w:val="20"/>
                <w:szCs w:val="20"/>
                <w:lang w:val="fr-CA" w:eastAsia="zh-CN"/>
              </w:rPr>
              <w:t xml:space="preserve"> III – PRP</w:t>
            </w:r>
          </w:p>
        </w:tc>
        <w:tc>
          <w:tcPr>
            <w:tcW w:w="1228" w:type="dxa"/>
            <w:tcBorders>
              <w:top w:val="nil"/>
              <w:left w:val="nil"/>
              <w:bottom w:val="single" w:sz="4" w:space="0" w:color="auto"/>
              <w:right w:val="single" w:sz="4" w:space="0" w:color="auto"/>
            </w:tcBorders>
            <w:noWrap/>
            <w:hideMark/>
          </w:tcPr>
          <w:p w14:paraId="33607B9D"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62 150</w:t>
            </w:r>
          </w:p>
        </w:tc>
        <w:tc>
          <w:tcPr>
            <w:tcW w:w="1228" w:type="dxa"/>
            <w:tcBorders>
              <w:top w:val="nil"/>
              <w:left w:val="nil"/>
              <w:bottom w:val="single" w:sz="4" w:space="0" w:color="auto"/>
              <w:right w:val="single" w:sz="4" w:space="0" w:color="auto"/>
            </w:tcBorders>
            <w:noWrap/>
            <w:hideMark/>
          </w:tcPr>
          <w:p w14:paraId="33607B9E"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29" w:type="dxa"/>
            <w:tcBorders>
              <w:top w:val="nil"/>
              <w:left w:val="nil"/>
              <w:bottom w:val="single" w:sz="4" w:space="0" w:color="auto"/>
              <w:right w:val="single" w:sz="4" w:space="0" w:color="auto"/>
            </w:tcBorders>
            <w:noWrap/>
            <w:hideMark/>
          </w:tcPr>
          <w:p w14:paraId="33607B9F"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A0"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62 150</w:t>
            </w:r>
          </w:p>
        </w:tc>
        <w:tc>
          <w:tcPr>
            <w:tcW w:w="1134" w:type="dxa"/>
            <w:tcBorders>
              <w:top w:val="nil"/>
              <w:left w:val="nil"/>
              <w:bottom w:val="single" w:sz="4" w:space="0" w:color="auto"/>
              <w:right w:val="single" w:sz="4" w:space="0" w:color="auto"/>
            </w:tcBorders>
            <w:noWrap/>
            <w:hideMark/>
          </w:tcPr>
          <w:p w14:paraId="33607BA1"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1C5C3D" w:rsidRPr="00AA19C6" w14:paraId="33607BA9"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A3" w14:textId="77777777" w:rsidR="001C5C3D" w:rsidRPr="00AA19C6" w:rsidRDefault="001C5C3D" w:rsidP="00025EC0">
            <w:pPr>
              <w:jc w:val="left"/>
              <w:rPr>
                <w:sz w:val="20"/>
                <w:szCs w:val="20"/>
                <w:lang w:val="fr-CA" w:eastAsia="zh-CN"/>
              </w:rPr>
            </w:pPr>
            <w:r w:rsidRPr="00AA19C6">
              <w:rPr>
                <w:sz w:val="20"/>
                <w:szCs w:val="20"/>
                <w:lang w:val="fr-CA" w:eastAsia="en-CA"/>
              </w:rPr>
              <w:t xml:space="preserve">PGEH phase </w:t>
            </w:r>
            <w:r w:rsidRPr="00AA19C6">
              <w:rPr>
                <w:sz w:val="20"/>
                <w:szCs w:val="20"/>
                <w:lang w:val="fr-CA" w:eastAsia="zh-CN"/>
              </w:rPr>
              <w:t>III</w:t>
            </w:r>
          </w:p>
        </w:tc>
        <w:tc>
          <w:tcPr>
            <w:tcW w:w="1228" w:type="dxa"/>
            <w:tcBorders>
              <w:top w:val="nil"/>
              <w:left w:val="nil"/>
              <w:bottom w:val="single" w:sz="4" w:space="0" w:color="auto"/>
              <w:right w:val="single" w:sz="4" w:space="0" w:color="auto"/>
            </w:tcBorders>
            <w:noWrap/>
            <w:hideMark/>
          </w:tcPr>
          <w:p w14:paraId="33607BA4"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1 665 414</w:t>
            </w:r>
          </w:p>
        </w:tc>
        <w:tc>
          <w:tcPr>
            <w:tcW w:w="1228" w:type="dxa"/>
            <w:tcBorders>
              <w:top w:val="nil"/>
              <w:left w:val="nil"/>
              <w:bottom w:val="single" w:sz="4" w:space="0" w:color="auto"/>
              <w:right w:val="single" w:sz="4" w:space="0" w:color="auto"/>
            </w:tcBorders>
            <w:noWrap/>
            <w:hideMark/>
          </w:tcPr>
          <w:p w14:paraId="33607BA5"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1 555 618</w:t>
            </w:r>
          </w:p>
        </w:tc>
        <w:tc>
          <w:tcPr>
            <w:tcW w:w="1229" w:type="dxa"/>
            <w:tcBorders>
              <w:top w:val="nil"/>
              <w:left w:val="nil"/>
              <w:bottom w:val="single" w:sz="4" w:space="0" w:color="auto"/>
              <w:right w:val="single" w:sz="4" w:space="0" w:color="auto"/>
            </w:tcBorders>
            <w:noWrap/>
            <w:hideMark/>
          </w:tcPr>
          <w:p w14:paraId="33607BA6"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329 731</w:t>
            </w:r>
          </w:p>
        </w:tc>
        <w:tc>
          <w:tcPr>
            <w:tcW w:w="1276" w:type="dxa"/>
            <w:tcBorders>
              <w:top w:val="nil"/>
              <w:left w:val="nil"/>
              <w:bottom w:val="single" w:sz="4" w:space="0" w:color="auto"/>
              <w:right w:val="single" w:sz="4" w:space="0" w:color="auto"/>
            </w:tcBorders>
            <w:noWrap/>
            <w:hideMark/>
          </w:tcPr>
          <w:p w14:paraId="33607BA7"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3 550 763</w:t>
            </w:r>
          </w:p>
        </w:tc>
        <w:tc>
          <w:tcPr>
            <w:tcW w:w="1134" w:type="dxa"/>
            <w:tcBorders>
              <w:top w:val="nil"/>
              <w:left w:val="nil"/>
              <w:bottom w:val="single" w:sz="4" w:space="0" w:color="auto"/>
              <w:right w:val="single" w:sz="4" w:space="0" w:color="auto"/>
            </w:tcBorders>
            <w:noWrap/>
            <w:hideMark/>
          </w:tcPr>
          <w:p w14:paraId="33607BA8"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2 332 152</w:t>
            </w:r>
          </w:p>
        </w:tc>
      </w:tr>
      <w:tr w:rsidR="001C5C3D" w:rsidRPr="00AA19C6" w14:paraId="33607BB0" w14:textId="77777777" w:rsidTr="00EE0157">
        <w:trPr>
          <w:trHeight w:val="71"/>
        </w:trPr>
        <w:tc>
          <w:tcPr>
            <w:tcW w:w="3681" w:type="dxa"/>
            <w:tcBorders>
              <w:top w:val="nil"/>
              <w:left w:val="single" w:sz="4" w:space="0" w:color="auto"/>
              <w:bottom w:val="single" w:sz="4" w:space="0" w:color="auto"/>
              <w:right w:val="single" w:sz="4" w:space="0" w:color="auto"/>
            </w:tcBorders>
            <w:noWrap/>
            <w:hideMark/>
          </w:tcPr>
          <w:p w14:paraId="33607BAA" w14:textId="77777777" w:rsidR="001C5C3D" w:rsidRPr="00AA19C6" w:rsidRDefault="001C5C3D" w:rsidP="00025EC0">
            <w:pPr>
              <w:jc w:val="left"/>
              <w:rPr>
                <w:sz w:val="20"/>
                <w:szCs w:val="20"/>
                <w:lang w:val="fr-CA" w:eastAsia="zh-CN"/>
              </w:rPr>
            </w:pPr>
            <w:r w:rsidRPr="00AA19C6">
              <w:rPr>
                <w:sz w:val="20"/>
                <w:szCs w:val="20"/>
                <w:lang w:val="fr-CA" w:eastAsia="en-CA"/>
              </w:rPr>
              <w:t>PGEH - efficacité énergétique (décision 89/6)</w:t>
            </w:r>
          </w:p>
        </w:tc>
        <w:tc>
          <w:tcPr>
            <w:tcW w:w="1228" w:type="dxa"/>
            <w:tcBorders>
              <w:top w:val="nil"/>
              <w:left w:val="nil"/>
              <w:bottom w:val="single" w:sz="4" w:space="0" w:color="auto"/>
              <w:right w:val="single" w:sz="4" w:space="0" w:color="auto"/>
            </w:tcBorders>
            <w:noWrap/>
            <w:hideMark/>
          </w:tcPr>
          <w:p w14:paraId="33607BAB"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1 968 308</w:t>
            </w:r>
          </w:p>
        </w:tc>
        <w:tc>
          <w:tcPr>
            <w:tcW w:w="1228" w:type="dxa"/>
            <w:tcBorders>
              <w:top w:val="nil"/>
              <w:left w:val="nil"/>
              <w:bottom w:val="single" w:sz="4" w:space="0" w:color="auto"/>
              <w:right w:val="single" w:sz="4" w:space="0" w:color="auto"/>
            </w:tcBorders>
            <w:noWrap/>
            <w:hideMark/>
          </w:tcPr>
          <w:p w14:paraId="33607BAC"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174 020</w:t>
            </w:r>
          </w:p>
        </w:tc>
        <w:tc>
          <w:tcPr>
            <w:tcW w:w="1229" w:type="dxa"/>
            <w:tcBorders>
              <w:top w:val="nil"/>
              <w:left w:val="nil"/>
              <w:bottom w:val="single" w:sz="4" w:space="0" w:color="auto"/>
              <w:right w:val="single" w:sz="4" w:space="0" w:color="auto"/>
            </w:tcBorders>
            <w:noWrap/>
            <w:hideMark/>
          </w:tcPr>
          <w:p w14:paraId="33607BAD"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AE"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2 142 328</w:t>
            </w:r>
          </w:p>
        </w:tc>
        <w:tc>
          <w:tcPr>
            <w:tcW w:w="1134" w:type="dxa"/>
            <w:tcBorders>
              <w:top w:val="nil"/>
              <w:left w:val="nil"/>
              <w:bottom w:val="single" w:sz="4" w:space="0" w:color="auto"/>
              <w:right w:val="single" w:sz="4" w:space="0" w:color="auto"/>
            </w:tcBorders>
            <w:noWrap/>
            <w:hideMark/>
          </w:tcPr>
          <w:p w14:paraId="33607BAF"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 </w:t>
            </w:r>
          </w:p>
        </w:tc>
      </w:tr>
      <w:tr w:rsidR="00CF388D" w:rsidRPr="00AA19C6" w14:paraId="33607BB7"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B1" w14:textId="77777777" w:rsidR="00C94AEE" w:rsidRPr="00AA19C6" w:rsidRDefault="001C5C3D" w:rsidP="00C94AEE">
            <w:pPr>
              <w:jc w:val="left"/>
              <w:rPr>
                <w:rFonts w:asciiTheme="majorBidi" w:hAnsiTheme="majorBidi" w:cstheme="majorBidi"/>
                <w:b/>
                <w:bCs/>
                <w:sz w:val="20"/>
                <w:szCs w:val="20"/>
                <w:lang w:val="fr-CA" w:eastAsia="en-CA"/>
              </w:rPr>
            </w:pPr>
            <w:r w:rsidRPr="00AA19C6">
              <w:rPr>
                <w:b/>
                <w:bCs/>
                <w:sz w:val="20"/>
                <w:szCs w:val="20"/>
                <w:lang w:val="fr-CA" w:eastAsia="en-CA"/>
              </w:rPr>
              <w:t>Sous-total des activités HCFC</w:t>
            </w:r>
          </w:p>
        </w:tc>
        <w:tc>
          <w:tcPr>
            <w:tcW w:w="1228" w:type="dxa"/>
            <w:tcBorders>
              <w:top w:val="nil"/>
              <w:left w:val="nil"/>
              <w:bottom w:val="single" w:sz="4" w:space="0" w:color="auto"/>
              <w:right w:val="single" w:sz="4" w:space="0" w:color="auto"/>
            </w:tcBorders>
            <w:noWrap/>
            <w:hideMark/>
          </w:tcPr>
          <w:p w14:paraId="33607BB2"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15</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488</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204</w:t>
            </w:r>
          </w:p>
        </w:tc>
        <w:tc>
          <w:tcPr>
            <w:tcW w:w="1228" w:type="dxa"/>
            <w:tcBorders>
              <w:top w:val="nil"/>
              <w:left w:val="nil"/>
              <w:bottom w:val="single" w:sz="4" w:space="0" w:color="auto"/>
              <w:right w:val="single" w:sz="4" w:space="0" w:color="auto"/>
            </w:tcBorders>
            <w:noWrap/>
            <w:hideMark/>
          </w:tcPr>
          <w:p w14:paraId="33607BB3"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8</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777</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339</w:t>
            </w:r>
          </w:p>
        </w:tc>
        <w:tc>
          <w:tcPr>
            <w:tcW w:w="1229" w:type="dxa"/>
            <w:tcBorders>
              <w:top w:val="nil"/>
              <w:left w:val="nil"/>
              <w:bottom w:val="single" w:sz="4" w:space="0" w:color="auto"/>
              <w:right w:val="single" w:sz="4" w:space="0" w:color="auto"/>
            </w:tcBorders>
            <w:noWrap/>
            <w:hideMark/>
          </w:tcPr>
          <w:p w14:paraId="33607BB4"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2</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360</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734</w:t>
            </w:r>
          </w:p>
        </w:tc>
        <w:tc>
          <w:tcPr>
            <w:tcW w:w="1276" w:type="dxa"/>
            <w:tcBorders>
              <w:top w:val="nil"/>
              <w:left w:val="nil"/>
              <w:bottom w:val="single" w:sz="4" w:space="0" w:color="auto"/>
              <w:right w:val="single" w:sz="4" w:space="0" w:color="auto"/>
            </w:tcBorders>
            <w:noWrap/>
            <w:hideMark/>
          </w:tcPr>
          <w:p w14:paraId="33607BB5"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26</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626</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278</w:t>
            </w:r>
          </w:p>
        </w:tc>
        <w:tc>
          <w:tcPr>
            <w:tcW w:w="1134" w:type="dxa"/>
            <w:tcBorders>
              <w:top w:val="nil"/>
              <w:left w:val="nil"/>
              <w:bottom w:val="single" w:sz="4" w:space="0" w:color="auto"/>
              <w:right w:val="single" w:sz="4" w:space="0" w:color="auto"/>
            </w:tcBorders>
            <w:noWrap/>
            <w:hideMark/>
          </w:tcPr>
          <w:p w14:paraId="33607BB6"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11</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001</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778</w:t>
            </w:r>
          </w:p>
        </w:tc>
      </w:tr>
      <w:tr w:rsidR="00CF388D" w:rsidRPr="00AA19C6" w14:paraId="33607BB9"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3607BB8" w14:textId="77777777" w:rsidR="00C94AEE" w:rsidRPr="00AA19C6" w:rsidRDefault="001C5C3D" w:rsidP="00C94AEE">
            <w:pPr>
              <w:jc w:val="left"/>
              <w:rPr>
                <w:rFonts w:asciiTheme="majorBidi" w:hAnsiTheme="majorBidi" w:cstheme="majorBidi"/>
                <w:b/>
                <w:bCs/>
                <w:sz w:val="20"/>
                <w:szCs w:val="20"/>
                <w:lang w:val="fr-CA" w:eastAsia="en-CA"/>
              </w:rPr>
            </w:pPr>
            <w:r w:rsidRPr="00AA19C6">
              <w:rPr>
                <w:b/>
                <w:bCs/>
                <w:sz w:val="20"/>
                <w:szCs w:val="20"/>
                <w:lang w:val="fr-CA" w:eastAsia="en-CA"/>
              </w:rPr>
              <w:t>Activités relatives aux HFC</w:t>
            </w:r>
          </w:p>
        </w:tc>
      </w:tr>
      <w:tr w:rsidR="00CF388D" w:rsidRPr="00AA19C6" w14:paraId="33607BC0" w14:textId="77777777" w:rsidTr="00EE0157">
        <w:trPr>
          <w:trHeight w:val="264"/>
        </w:trPr>
        <w:tc>
          <w:tcPr>
            <w:tcW w:w="3681" w:type="dxa"/>
            <w:tcBorders>
              <w:top w:val="nil"/>
              <w:left w:val="single" w:sz="4" w:space="0" w:color="auto"/>
              <w:bottom w:val="single" w:sz="4" w:space="0" w:color="auto"/>
              <w:right w:val="single" w:sz="4" w:space="0" w:color="auto"/>
            </w:tcBorders>
            <w:noWrap/>
            <w:hideMark/>
          </w:tcPr>
          <w:p w14:paraId="33607BBA" w14:textId="77777777" w:rsidR="00C94AEE" w:rsidRPr="00AA19C6" w:rsidRDefault="001C5C3D" w:rsidP="00C94AEE">
            <w:pPr>
              <w:jc w:val="left"/>
              <w:rPr>
                <w:rFonts w:asciiTheme="majorBidi" w:hAnsiTheme="majorBidi" w:cstheme="majorBidi"/>
                <w:sz w:val="20"/>
                <w:szCs w:val="20"/>
                <w:lang w:val="fr-CA" w:eastAsia="en-CA"/>
              </w:rPr>
            </w:pPr>
            <w:r w:rsidRPr="00AA19C6">
              <w:rPr>
                <w:sz w:val="20"/>
                <w:szCs w:val="20"/>
                <w:lang w:val="fr-CA" w:eastAsia="zh-CN"/>
              </w:rPr>
              <w:t>Plans de mise en œuvre de l’Amendement de Kigali relatif aux HFC (KIP) approuvés</w:t>
            </w:r>
          </w:p>
        </w:tc>
        <w:tc>
          <w:tcPr>
            <w:tcW w:w="1228" w:type="dxa"/>
            <w:tcBorders>
              <w:top w:val="nil"/>
              <w:left w:val="nil"/>
              <w:bottom w:val="single" w:sz="4" w:space="0" w:color="auto"/>
              <w:right w:val="single" w:sz="4" w:space="0" w:color="auto"/>
            </w:tcBorders>
            <w:noWrap/>
            <w:hideMark/>
          </w:tcPr>
          <w:p w14:paraId="33607BBB"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141</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936</w:t>
            </w:r>
          </w:p>
        </w:tc>
        <w:tc>
          <w:tcPr>
            <w:tcW w:w="1228" w:type="dxa"/>
            <w:tcBorders>
              <w:top w:val="nil"/>
              <w:left w:val="nil"/>
              <w:bottom w:val="single" w:sz="4" w:space="0" w:color="auto"/>
              <w:right w:val="single" w:sz="4" w:space="0" w:color="auto"/>
            </w:tcBorders>
            <w:noWrap/>
            <w:hideMark/>
          </w:tcPr>
          <w:p w14:paraId="33607BBC"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3</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047</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140</w:t>
            </w:r>
          </w:p>
        </w:tc>
        <w:tc>
          <w:tcPr>
            <w:tcW w:w="1229" w:type="dxa"/>
            <w:tcBorders>
              <w:top w:val="nil"/>
              <w:left w:val="nil"/>
              <w:bottom w:val="single" w:sz="4" w:space="0" w:color="auto"/>
              <w:right w:val="single" w:sz="4" w:space="0" w:color="auto"/>
            </w:tcBorders>
            <w:noWrap/>
            <w:hideMark/>
          </w:tcPr>
          <w:p w14:paraId="33607BBD"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BE"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4</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189</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076</w:t>
            </w:r>
          </w:p>
        </w:tc>
        <w:tc>
          <w:tcPr>
            <w:tcW w:w="1134" w:type="dxa"/>
            <w:tcBorders>
              <w:top w:val="nil"/>
              <w:left w:val="nil"/>
              <w:bottom w:val="single" w:sz="4" w:space="0" w:color="auto"/>
              <w:right w:val="single" w:sz="4" w:space="0" w:color="auto"/>
            </w:tcBorders>
            <w:noWrap/>
            <w:hideMark/>
          </w:tcPr>
          <w:p w14:paraId="33607BBF"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871</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972</w:t>
            </w:r>
          </w:p>
        </w:tc>
      </w:tr>
      <w:tr w:rsidR="001C5C3D" w:rsidRPr="00AA19C6" w14:paraId="33607BC7"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C1" w14:textId="77777777" w:rsidR="001C5C3D" w:rsidRPr="00AA19C6" w:rsidRDefault="001C5C3D" w:rsidP="00025EC0">
            <w:pPr>
              <w:jc w:val="left"/>
              <w:rPr>
                <w:sz w:val="20"/>
                <w:szCs w:val="20"/>
                <w:lang w:val="fr-CA" w:eastAsia="zh-CN"/>
              </w:rPr>
            </w:pPr>
            <w:r w:rsidRPr="00AA19C6">
              <w:rPr>
                <w:sz w:val="20"/>
                <w:szCs w:val="20"/>
                <w:lang w:val="fr-CA" w:eastAsia="zh-CN"/>
              </w:rPr>
              <w:t>KIP phase I – PRP</w:t>
            </w:r>
          </w:p>
        </w:tc>
        <w:tc>
          <w:tcPr>
            <w:tcW w:w="1228" w:type="dxa"/>
            <w:tcBorders>
              <w:top w:val="nil"/>
              <w:left w:val="nil"/>
              <w:bottom w:val="single" w:sz="4" w:space="0" w:color="auto"/>
              <w:right w:val="single" w:sz="4" w:space="0" w:color="auto"/>
            </w:tcBorders>
            <w:noWrap/>
            <w:hideMark/>
          </w:tcPr>
          <w:p w14:paraId="33607BC2"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1 585 116</w:t>
            </w:r>
          </w:p>
        </w:tc>
        <w:tc>
          <w:tcPr>
            <w:tcW w:w="1228" w:type="dxa"/>
            <w:tcBorders>
              <w:top w:val="nil"/>
              <w:left w:val="nil"/>
              <w:bottom w:val="single" w:sz="4" w:space="0" w:color="auto"/>
              <w:right w:val="single" w:sz="4" w:space="0" w:color="auto"/>
            </w:tcBorders>
            <w:noWrap/>
            <w:hideMark/>
          </w:tcPr>
          <w:p w14:paraId="33607BC3"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482 510</w:t>
            </w:r>
          </w:p>
        </w:tc>
        <w:tc>
          <w:tcPr>
            <w:tcW w:w="1229" w:type="dxa"/>
            <w:tcBorders>
              <w:top w:val="nil"/>
              <w:left w:val="nil"/>
              <w:bottom w:val="single" w:sz="4" w:space="0" w:color="auto"/>
              <w:right w:val="single" w:sz="4" w:space="0" w:color="auto"/>
            </w:tcBorders>
            <w:noWrap/>
            <w:hideMark/>
          </w:tcPr>
          <w:p w14:paraId="33607BC4"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C5"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2 067 626</w:t>
            </w:r>
          </w:p>
        </w:tc>
        <w:tc>
          <w:tcPr>
            <w:tcW w:w="1134" w:type="dxa"/>
            <w:tcBorders>
              <w:top w:val="nil"/>
              <w:left w:val="nil"/>
              <w:bottom w:val="single" w:sz="4" w:space="0" w:color="auto"/>
              <w:right w:val="single" w:sz="4" w:space="0" w:color="auto"/>
            </w:tcBorders>
            <w:noWrap/>
            <w:hideMark/>
          </w:tcPr>
          <w:p w14:paraId="33607BC6"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1C5C3D" w:rsidRPr="00AA19C6" w14:paraId="33607BCE" w14:textId="77777777" w:rsidTr="00EE0157">
        <w:trPr>
          <w:trHeight w:val="63"/>
        </w:trPr>
        <w:tc>
          <w:tcPr>
            <w:tcW w:w="3681" w:type="dxa"/>
            <w:tcBorders>
              <w:top w:val="nil"/>
              <w:left w:val="single" w:sz="4" w:space="0" w:color="auto"/>
              <w:bottom w:val="single" w:sz="4" w:space="0" w:color="auto"/>
              <w:right w:val="single" w:sz="4" w:space="0" w:color="auto"/>
            </w:tcBorders>
            <w:noWrap/>
            <w:hideMark/>
          </w:tcPr>
          <w:p w14:paraId="33607BC8" w14:textId="77777777" w:rsidR="001C5C3D" w:rsidRPr="00AA19C6" w:rsidRDefault="001C5C3D" w:rsidP="00025EC0">
            <w:pPr>
              <w:jc w:val="left"/>
              <w:rPr>
                <w:sz w:val="20"/>
                <w:szCs w:val="20"/>
                <w:lang w:val="fr-CA" w:eastAsia="zh-CN"/>
              </w:rPr>
            </w:pPr>
            <w:r w:rsidRPr="00AA19C6">
              <w:rPr>
                <w:sz w:val="20"/>
                <w:szCs w:val="20"/>
                <w:lang w:val="fr-CA" w:eastAsia="zh-CN"/>
              </w:rPr>
              <w:t>KIP phase I</w:t>
            </w:r>
          </w:p>
        </w:tc>
        <w:tc>
          <w:tcPr>
            <w:tcW w:w="1228" w:type="dxa"/>
            <w:tcBorders>
              <w:top w:val="nil"/>
              <w:left w:val="nil"/>
              <w:bottom w:val="single" w:sz="4" w:space="0" w:color="auto"/>
              <w:right w:val="single" w:sz="4" w:space="0" w:color="auto"/>
            </w:tcBorders>
            <w:noWrap/>
            <w:hideMark/>
          </w:tcPr>
          <w:p w14:paraId="33607BC9"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1 667 477</w:t>
            </w:r>
          </w:p>
        </w:tc>
        <w:tc>
          <w:tcPr>
            <w:tcW w:w="1228" w:type="dxa"/>
            <w:tcBorders>
              <w:top w:val="nil"/>
              <w:left w:val="nil"/>
              <w:bottom w:val="single" w:sz="4" w:space="0" w:color="auto"/>
              <w:right w:val="single" w:sz="4" w:space="0" w:color="auto"/>
            </w:tcBorders>
            <w:noWrap/>
            <w:hideMark/>
          </w:tcPr>
          <w:p w14:paraId="33607BCA"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1 083 783</w:t>
            </w:r>
          </w:p>
        </w:tc>
        <w:tc>
          <w:tcPr>
            <w:tcW w:w="1229" w:type="dxa"/>
            <w:tcBorders>
              <w:top w:val="nil"/>
              <w:left w:val="nil"/>
              <w:bottom w:val="single" w:sz="4" w:space="0" w:color="auto"/>
              <w:right w:val="single" w:sz="4" w:space="0" w:color="auto"/>
            </w:tcBorders>
            <w:noWrap/>
            <w:hideMark/>
          </w:tcPr>
          <w:p w14:paraId="33607BCB"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887 289</w:t>
            </w:r>
          </w:p>
        </w:tc>
        <w:tc>
          <w:tcPr>
            <w:tcW w:w="1276" w:type="dxa"/>
            <w:tcBorders>
              <w:top w:val="nil"/>
              <w:left w:val="nil"/>
              <w:bottom w:val="single" w:sz="4" w:space="0" w:color="auto"/>
              <w:right w:val="single" w:sz="4" w:space="0" w:color="auto"/>
            </w:tcBorders>
            <w:noWrap/>
            <w:hideMark/>
          </w:tcPr>
          <w:p w14:paraId="33607BCC"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3 638 549</w:t>
            </w:r>
          </w:p>
        </w:tc>
        <w:tc>
          <w:tcPr>
            <w:tcW w:w="1134" w:type="dxa"/>
            <w:tcBorders>
              <w:top w:val="nil"/>
              <w:left w:val="nil"/>
              <w:bottom w:val="single" w:sz="4" w:space="0" w:color="auto"/>
              <w:right w:val="single" w:sz="4" w:space="0" w:color="auto"/>
            </w:tcBorders>
            <w:noWrap/>
            <w:hideMark/>
          </w:tcPr>
          <w:p w14:paraId="33607BCD"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2 521 619</w:t>
            </w:r>
          </w:p>
        </w:tc>
      </w:tr>
      <w:tr w:rsidR="00CF388D" w:rsidRPr="00AA19C6" w14:paraId="33607BD5"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CF" w14:textId="77777777" w:rsidR="00C94AEE" w:rsidRPr="00AA19C6" w:rsidRDefault="001C5C3D" w:rsidP="00C94AEE">
            <w:pPr>
              <w:jc w:val="left"/>
              <w:rPr>
                <w:rFonts w:asciiTheme="majorBidi" w:hAnsiTheme="majorBidi" w:cstheme="majorBidi"/>
                <w:b/>
                <w:bCs/>
                <w:sz w:val="20"/>
                <w:szCs w:val="20"/>
                <w:lang w:val="fr-CA" w:eastAsia="en-CA"/>
              </w:rPr>
            </w:pPr>
            <w:r w:rsidRPr="00AA19C6">
              <w:rPr>
                <w:b/>
                <w:bCs/>
                <w:sz w:val="20"/>
                <w:szCs w:val="20"/>
                <w:lang w:val="fr-CA" w:eastAsia="en-CA"/>
              </w:rPr>
              <w:t>Sous-total des activités HFC</w:t>
            </w:r>
          </w:p>
        </w:tc>
        <w:tc>
          <w:tcPr>
            <w:tcW w:w="1228" w:type="dxa"/>
            <w:tcBorders>
              <w:top w:val="nil"/>
              <w:left w:val="nil"/>
              <w:bottom w:val="single" w:sz="4" w:space="0" w:color="auto"/>
              <w:right w:val="single" w:sz="4" w:space="0" w:color="auto"/>
            </w:tcBorders>
            <w:noWrap/>
            <w:hideMark/>
          </w:tcPr>
          <w:p w14:paraId="33607BD0"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4</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394</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529</w:t>
            </w:r>
          </w:p>
        </w:tc>
        <w:tc>
          <w:tcPr>
            <w:tcW w:w="1228" w:type="dxa"/>
            <w:tcBorders>
              <w:top w:val="nil"/>
              <w:left w:val="nil"/>
              <w:bottom w:val="single" w:sz="4" w:space="0" w:color="auto"/>
              <w:right w:val="single" w:sz="4" w:space="0" w:color="auto"/>
            </w:tcBorders>
            <w:noWrap/>
            <w:hideMark/>
          </w:tcPr>
          <w:p w14:paraId="33607BD1"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4</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613</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433</w:t>
            </w:r>
          </w:p>
        </w:tc>
        <w:tc>
          <w:tcPr>
            <w:tcW w:w="1229" w:type="dxa"/>
            <w:tcBorders>
              <w:top w:val="nil"/>
              <w:left w:val="nil"/>
              <w:bottom w:val="single" w:sz="4" w:space="0" w:color="auto"/>
              <w:right w:val="single" w:sz="4" w:space="0" w:color="auto"/>
            </w:tcBorders>
            <w:noWrap/>
            <w:hideMark/>
          </w:tcPr>
          <w:p w14:paraId="33607BD2"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887</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289</w:t>
            </w:r>
          </w:p>
        </w:tc>
        <w:tc>
          <w:tcPr>
            <w:tcW w:w="1276" w:type="dxa"/>
            <w:tcBorders>
              <w:top w:val="nil"/>
              <w:left w:val="nil"/>
              <w:bottom w:val="single" w:sz="4" w:space="0" w:color="auto"/>
              <w:right w:val="single" w:sz="4" w:space="0" w:color="auto"/>
            </w:tcBorders>
            <w:noWrap/>
            <w:hideMark/>
          </w:tcPr>
          <w:p w14:paraId="33607BD3"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9</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895</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251</w:t>
            </w:r>
          </w:p>
        </w:tc>
        <w:tc>
          <w:tcPr>
            <w:tcW w:w="1134" w:type="dxa"/>
            <w:tcBorders>
              <w:top w:val="nil"/>
              <w:left w:val="nil"/>
              <w:bottom w:val="single" w:sz="4" w:space="0" w:color="auto"/>
              <w:right w:val="single" w:sz="4" w:space="0" w:color="auto"/>
            </w:tcBorders>
            <w:noWrap/>
            <w:hideMark/>
          </w:tcPr>
          <w:p w14:paraId="33607BD4"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3</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393</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591</w:t>
            </w:r>
          </w:p>
        </w:tc>
      </w:tr>
      <w:tr w:rsidR="00CF388D" w:rsidRPr="00AA19C6" w14:paraId="33607BD7"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3607BD6" w14:textId="77777777" w:rsidR="00C94AEE" w:rsidRPr="00AA19C6" w:rsidRDefault="001C5C3D" w:rsidP="00C94AEE">
            <w:pPr>
              <w:jc w:val="left"/>
              <w:rPr>
                <w:rFonts w:asciiTheme="majorBidi" w:hAnsiTheme="majorBidi" w:cstheme="majorBidi"/>
                <w:b/>
                <w:bCs/>
                <w:sz w:val="20"/>
                <w:szCs w:val="20"/>
                <w:lang w:val="fr-CA" w:eastAsia="en-CA"/>
              </w:rPr>
            </w:pPr>
            <w:r w:rsidRPr="00AA19C6">
              <w:rPr>
                <w:b/>
                <w:bCs/>
                <w:sz w:val="20"/>
                <w:szCs w:val="20"/>
                <w:lang w:val="fr-CA" w:eastAsia="en-CA"/>
              </w:rPr>
              <w:t>Autres activités</w:t>
            </w:r>
          </w:p>
        </w:tc>
      </w:tr>
      <w:tr w:rsidR="00CF388D" w:rsidRPr="00AA19C6" w14:paraId="33607BDE" w14:textId="77777777" w:rsidTr="00EE0157">
        <w:trPr>
          <w:trHeight w:val="200"/>
        </w:trPr>
        <w:tc>
          <w:tcPr>
            <w:tcW w:w="3681" w:type="dxa"/>
            <w:tcBorders>
              <w:top w:val="nil"/>
              <w:left w:val="single" w:sz="4" w:space="0" w:color="auto"/>
              <w:bottom w:val="single" w:sz="4" w:space="0" w:color="auto"/>
              <w:right w:val="single" w:sz="4" w:space="0" w:color="auto"/>
            </w:tcBorders>
            <w:noWrap/>
            <w:hideMark/>
          </w:tcPr>
          <w:p w14:paraId="33607BD8" w14:textId="77777777" w:rsidR="00C94AEE" w:rsidRPr="00AA19C6" w:rsidRDefault="001C5C3D" w:rsidP="00C94AEE">
            <w:pPr>
              <w:jc w:val="left"/>
              <w:rPr>
                <w:rFonts w:asciiTheme="majorBidi" w:hAnsiTheme="majorBidi" w:cstheme="majorBidi"/>
                <w:sz w:val="20"/>
                <w:szCs w:val="20"/>
                <w:lang w:val="fr-CA" w:eastAsia="en-CA"/>
              </w:rPr>
            </w:pPr>
            <w:r w:rsidRPr="00AA19C6">
              <w:rPr>
                <w:sz w:val="20"/>
                <w:szCs w:val="20"/>
                <w:lang w:val="fr-CA" w:eastAsia="en-CA"/>
              </w:rPr>
              <w:t>Projet pilote sur l’efficacité énergétique - investissement (décision 91/65)</w:t>
            </w:r>
          </w:p>
        </w:tc>
        <w:tc>
          <w:tcPr>
            <w:tcW w:w="1228" w:type="dxa"/>
            <w:tcBorders>
              <w:top w:val="nil"/>
              <w:left w:val="nil"/>
              <w:bottom w:val="single" w:sz="4" w:space="0" w:color="auto"/>
              <w:right w:val="single" w:sz="4" w:space="0" w:color="auto"/>
            </w:tcBorders>
            <w:noWrap/>
            <w:hideMark/>
          </w:tcPr>
          <w:p w14:paraId="33607BD9"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522</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500</w:t>
            </w:r>
          </w:p>
        </w:tc>
        <w:tc>
          <w:tcPr>
            <w:tcW w:w="1228" w:type="dxa"/>
            <w:tcBorders>
              <w:top w:val="nil"/>
              <w:left w:val="nil"/>
              <w:bottom w:val="single" w:sz="4" w:space="0" w:color="auto"/>
              <w:right w:val="single" w:sz="4" w:space="0" w:color="auto"/>
            </w:tcBorders>
            <w:noWrap/>
            <w:hideMark/>
          </w:tcPr>
          <w:p w14:paraId="33607BDA"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339</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000</w:t>
            </w:r>
          </w:p>
        </w:tc>
        <w:tc>
          <w:tcPr>
            <w:tcW w:w="1229" w:type="dxa"/>
            <w:tcBorders>
              <w:top w:val="nil"/>
              <w:left w:val="nil"/>
              <w:bottom w:val="single" w:sz="4" w:space="0" w:color="auto"/>
              <w:right w:val="single" w:sz="4" w:space="0" w:color="auto"/>
            </w:tcBorders>
            <w:noWrap/>
            <w:hideMark/>
          </w:tcPr>
          <w:p w14:paraId="33607BDB"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DC"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861</w:t>
            </w:r>
            <w:r w:rsidR="002366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500</w:t>
            </w:r>
          </w:p>
        </w:tc>
        <w:tc>
          <w:tcPr>
            <w:tcW w:w="1134" w:type="dxa"/>
            <w:tcBorders>
              <w:top w:val="nil"/>
              <w:left w:val="nil"/>
              <w:bottom w:val="single" w:sz="4" w:space="0" w:color="auto"/>
              <w:right w:val="single" w:sz="4" w:space="0" w:color="auto"/>
            </w:tcBorders>
            <w:noWrap/>
            <w:hideMark/>
          </w:tcPr>
          <w:p w14:paraId="33607BDD" w14:textId="77777777" w:rsidR="00C94AEE" w:rsidRPr="00AA19C6" w:rsidRDefault="00C94AEE"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CF388D" w:rsidRPr="00AA19C6" w14:paraId="33607BE5"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DF" w14:textId="77777777" w:rsidR="00C94AEE" w:rsidRPr="00F72EE1" w:rsidRDefault="00F72EE1" w:rsidP="00C94AEE">
            <w:pPr>
              <w:jc w:val="left"/>
              <w:rPr>
                <w:rFonts w:asciiTheme="majorBidi" w:hAnsiTheme="majorBidi" w:cstheme="majorBidi"/>
                <w:b/>
                <w:bCs/>
                <w:sz w:val="20"/>
                <w:szCs w:val="20"/>
                <w:lang w:val="fr-CA" w:eastAsia="en-CA"/>
              </w:rPr>
            </w:pPr>
            <w:r w:rsidRPr="00F72EE1">
              <w:rPr>
                <w:b/>
                <w:sz w:val="20"/>
                <w:szCs w:val="20"/>
                <w:lang w:val="fr-CA" w:eastAsia="en-CA"/>
              </w:rPr>
              <w:t>Sous-total des autres activités</w:t>
            </w:r>
          </w:p>
        </w:tc>
        <w:tc>
          <w:tcPr>
            <w:tcW w:w="1228" w:type="dxa"/>
            <w:tcBorders>
              <w:top w:val="nil"/>
              <w:left w:val="nil"/>
              <w:bottom w:val="single" w:sz="4" w:space="0" w:color="auto"/>
              <w:right w:val="single" w:sz="4" w:space="0" w:color="auto"/>
            </w:tcBorders>
            <w:noWrap/>
            <w:hideMark/>
          </w:tcPr>
          <w:p w14:paraId="33607BE0"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2</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522</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500</w:t>
            </w:r>
          </w:p>
        </w:tc>
        <w:tc>
          <w:tcPr>
            <w:tcW w:w="1228" w:type="dxa"/>
            <w:tcBorders>
              <w:top w:val="nil"/>
              <w:left w:val="nil"/>
              <w:bottom w:val="single" w:sz="4" w:space="0" w:color="auto"/>
              <w:right w:val="single" w:sz="4" w:space="0" w:color="auto"/>
            </w:tcBorders>
            <w:noWrap/>
            <w:hideMark/>
          </w:tcPr>
          <w:p w14:paraId="33607BE1"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339</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000</w:t>
            </w:r>
          </w:p>
        </w:tc>
        <w:tc>
          <w:tcPr>
            <w:tcW w:w="1229" w:type="dxa"/>
            <w:tcBorders>
              <w:top w:val="nil"/>
              <w:left w:val="nil"/>
              <w:bottom w:val="single" w:sz="4" w:space="0" w:color="auto"/>
              <w:right w:val="single" w:sz="4" w:space="0" w:color="auto"/>
            </w:tcBorders>
            <w:noWrap/>
            <w:hideMark/>
          </w:tcPr>
          <w:p w14:paraId="33607BE2"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0</w:t>
            </w:r>
          </w:p>
        </w:tc>
        <w:tc>
          <w:tcPr>
            <w:tcW w:w="1276" w:type="dxa"/>
            <w:tcBorders>
              <w:top w:val="nil"/>
              <w:left w:val="nil"/>
              <w:bottom w:val="single" w:sz="4" w:space="0" w:color="auto"/>
              <w:right w:val="single" w:sz="4" w:space="0" w:color="auto"/>
            </w:tcBorders>
            <w:noWrap/>
            <w:hideMark/>
          </w:tcPr>
          <w:p w14:paraId="33607BE3"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2</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861</w:t>
            </w:r>
            <w:r w:rsidR="0023666E"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500</w:t>
            </w:r>
          </w:p>
        </w:tc>
        <w:tc>
          <w:tcPr>
            <w:tcW w:w="1134" w:type="dxa"/>
            <w:tcBorders>
              <w:top w:val="nil"/>
              <w:left w:val="nil"/>
              <w:bottom w:val="single" w:sz="4" w:space="0" w:color="auto"/>
              <w:right w:val="single" w:sz="4" w:space="0" w:color="auto"/>
            </w:tcBorders>
            <w:noWrap/>
            <w:hideMark/>
          </w:tcPr>
          <w:p w14:paraId="33607BE4" w14:textId="77777777" w:rsidR="00C94AEE" w:rsidRPr="00AA19C6" w:rsidRDefault="00C94AEE"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0</w:t>
            </w:r>
          </w:p>
        </w:tc>
      </w:tr>
      <w:tr w:rsidR="00CF388D" w:rsidRPr="00AA19C6" w14:paraId="33607BE7"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3607BE6" w14:textId="77777777" w:rsidR="00C94AEE" w:rsidRPr="00AA19C6" w:rsidRDefault="001C5C3D" w:rsidP="00C94AEE">
            <w:pPr>
              <w:jc w:val="left"/>
              <w:rPr>
                <w:rFonts w:asciiTheme="majorBidi" w:hAnsiTheme="majorBidi" w:cstheme="majorBidi"/>
                <w:b/>
                <w:bCs/>
                <w:sz w:val="20"/>
                <w:szCs w:val="20"/>
                <w:lang w:val="fr-CA" w:eastAsia="en-CA"/>
              </w:rPr>
            </w:pPr>
            <w:r w:rsidRPr="00AA19C6">
              <w:rPr>
                <w:b/>
                <w:bCs/>
                <w:sz w:val="20"/>
                <w:szCs w:val="20"/>
                <w:lang w:val="fr-CA" w:eastAsia="en-CA"/>
              </w:rPr>
              <w:t>Activités régulières</w:t>
            </w:r>
          </w:p>
        </w:tc>
      </w:tr>
      <w:tr w:rsidR="001C5C3D" w:rsidRPr="00AA19C6" w14:paraId="33607BEE"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E8" w14:textId="77777777" w:rsidR="001C5C3D" w:rsidRPr="00AA19C6" w:rsidRDefault="001C5C3D" w:rsidP="00025EC0">
            <w:pPr>
              <w:jc w:val="left"/>
              <w:rPr>
                <w:sz w:val="20"/>
                <w:szCs w:val="20"/>
                <w:lang w:val="fr-CA" w:eastAsia="zh-CN"/>
              </w:rPr>
            </w:pPr>
            <w:r w:rsidRPr="00AA19C6">
              <w:rPr>
                <w:sz w:val="20"/>
                <w:szCs w:val="20"/>
                <w:lang w:val="fr-CA" w:eastAsia="en-CA"/>
              </w:rPr>
              <w:t xml:space="preserve">Renforcement institutionnel </w:t>
            </w:r>
          </w:p>
        </w:tc>
        <w:tc>
          <w:tcPr>
            <w:tcW w:w="1228" w:type="dxa"/>
            <w:tcBorders>
              <w:top w:val="nil"/>
              <w:left w:val="nil"/>
              <w:bottom w:val="single" w:sz="4" w:space="0" w:color="auto"/>
              <w:right w:val="single" w:sz="4" w:space="0" w:color="auto"/>
            </w:tcBorders>
            <w:noWrap/>
            <w:hideMark/>
          </w:tcPr>
          <w:p w14:paraId="33607BE9"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10 008 304</w:t>
            </w:r>
          </w:p>
        </w:tc>
        <w:tc>
          <w:tcPr>
            <w:tcW w:w="1228" w:type="dxa"/>
            <w:tcBorders>
              <w:top w:val="nil"/>
              <w:left w:val="nil"/>
              <w:bottom w:val="single" w:sz="4" w:space="0" w:color="auto"/>
              <w:right w:val="single" w:sz="4" w:space="0" w:color="auto"/>
            </w:tcBorders>
            <w:noWrap/>
            <w:hideMark/>
          </w:tcPr>
          <w:p w14:paraId="33607BEA"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11 032 246</w:t>
            </w:r>
          </w:p>
        </w:tc>
        <w:tc>
          <w:tcPr>
            <w:tcW w:w="1229" w:type="dxa"/>
            <w:tcBorders>
              <w:top w:val="nil"/>
              <w:left w:val="nil"/>
              <w:bottom w:val="single" w:sz="4" w:space="0" w:color="auto"/>
              <w:right w:val="single" w:sz="4" w:space="0" w:color="auto"/>
            </w:tcBorders>
            <w:noWrap/>
            <w:hideMark/>
          </w:tcPr>
          <w:p w14:paraId="33607BEB"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1 662 377</w:t>
            </w:r>
          </w:p>
        </w:tc>
        <w:tc>
          <w:tcPr>
            <w:tcW w:w="1276" w:type="dxa"/>
            <w:tcBorders>
              <w:top w:val="nil"/>
              <w:left w:val="nil"/>
              <w:bottom w:val="single" w:sz="4" w:space="0" w:color="auto"/>
              <w:right w:val="single" w:sz="4" w:space="0" w:color="auto"/>
            </w:tcBorders>
            <w:noWrap/>
            <w:hideMark/>
          </w:tcPr>
          <w:p w14:paraId="33607BEC"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22 702 927</w:t>
            </w:r>
          </w:p>
        </w:tc>
        <w:tc>
          <w:tcPr>
            <w:tcW w:w="1134" w:type="dxa"/>
            <w:tcBorders>
              <w:top w:val="nil"/>
              <w:left w:val="nil"/>
              <w:bottom w:val="single" w:sz="4" w:space="0" w:color="auto"/>
              <w:right w:val="single" w:sz="4" w:space="0" w:color="auto"/>
            </w:tcBorders>
            <w:noWrap/>
            <w:hideMark/>
          </w:tcPr>
          <w:p w14:paraId="33607BED"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1C5C3D" w:rsidRPr="00AA19C6" w14:paraId="33607BF5" w14:textId="77777777" w:rsidTr="00EE0157">
        <w:trPr>
          <w:trHeight w:val="147"/>
        </w:trPr>
        <w:tc>
          <w:tcPr>
            <w:tcW w:w="3681" w:type="dxa"/>
            <w:tcBorders>
              <w:top w:val="nil"/>
              <w:left w:val="single" w:sz="4" w:space="0" w:color="auto"/>
              <w:bottom w:val="single" w:sz="4" w:space="0" w:color="auto"/>
              <w:right w:val="single" w:sz="4" w:space="0" w:color="auto"/>
            </w:tcBorders>
            <w:noWrap/>
            <w:hideMark/>
          </w:tcPr>
          <w:p w14:paraId="33607BEF" w14:textId="77777777" w:rsidR="001C5C3D" w:rsidRPr="00AA19C6" w:rsidRDefault="001C5C3D" w:rsidP="00025EC0">
            <w:pPr>
              <w:jc w:val="left"/>
              <w:rPr>
                <w:sz w:val="20"/>
                <w:szCs w:val="20"/>
                <w:lang w:val="fr-CA" w:eastAsia="zh-CN"/>
              </w:rPr>
            </w:pPr>
            <w:r w:rsidRPr="00AA19C6">
              <w:rPr>
                <w:sz w:val="20"/>
                <w:szCs w:val="20"/>
                <w:lang w:val="fr-CA" w:eastAsia="zh-CN"/>
              </w:rPr>
              <w:t>Programme d’aide à la conformité (PAC)</w:t>
            </w:r>
          </w:p>
        </w:tc>
        <w:tc>
          <w:tcPr>
            <w:tcW w:w="1228" w:type="dxa"/>
            <w:tcBorders>
              <w:top w:val="nil"/>
              <w:left w:val="nil"/>
              <w:bottom w:val="single" w:sz="4" w:space="0" w:color="auto"/>
              <w:right w:val="single" w:sz="4" w:space="0" w:color="auto"/>
            </w:tcBorders>
            <w:noWrap/>
            <w:hideMark/>
          </w:tcPr>
          <w:p w14:paraId="33607BF0"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12 650 848</w:t>
            </w:r>
          </w:p>
        </w:tc>
        <w:tc>
          <w:tcPr>
            <w:tcW w:w="1228" w:type="dxa"/>
            <w:tcBorders>
              <w:top w:val="nil"/>
              <w:left w:val="nil"/>
              <w:bottom w:val="single" w:sz="4" w:space="0" w:color="auto"/>
              <w:right w:val="single" w:sz="4" w:space="0" w:color="auto"/>
            </w:tcBorders>
            <w:noWrap/>
            <w:hideMark/>
          </w:tcPr>
          <w:p w14:paraId="33607BF1"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13 030 373</w:t>
            </w:r>
          </w:p>
        </w:tc>
        <w:tc>
          <w:tcPr>
            <w:tcW w:w="1229" w:type="dxa"/>
            <w:tcBorders>
              <w:top w:val="nil"/>
              <w:left w:val="nil"/>
              <w:bottom w:val="single" w:sz="4" w:space="0" w:color="auto"/>
              <w:right w:val="single" w:sz="4" w:space="0" w:color="auto"/>
            </w:tcBorders>
            <w:noWrap/>
            <w:hideMark/>
          </w:tcPr>
          <w:p w14:paraId="33607BF2"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13 421 285</w:t>
            </w:r>
          </w:p>
        </w:tc>
        <w:tc>
          <w:tcPr>
            <w:tcW w:w="1276" w:type="dxa"/>
            <w:tcBorders>
              <w:top w:val="nil"/>
              <w:left w:val="nil"/>
              <w:bottom w:val="single" w:sz="4" w:space="0" w:color="auto"/>
              <w:right w:val="single" w:sz="4" w:space="0" w:color="auto"/>
            </w:tcBorders>
            <w:noWrap/>
            <w:hideMark/>
          </w:tcPr>
          <w:p w14:paraId="33607BF3"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39 102 506</w:t>
            </w:r>
          </w:p>
        </w:tc>
        <w:tc>
          <w:tcPr>
            <w:tcW w:w="1134" w:type="dxa"/>
            <w:tcBorders>
              <w:top w:val="nil"/>
              <w:left w:val="nil"/>
              <w:bottom w:val="single" w:sz="4" w:space="0" w:color="auto"/>
              <w:right w:val="single" w:sz="4" w:space="0" w:color="auto"/>
            </w:tcBorders>
            <w:noWrap/>
            <w:hideMark/>
          </w:tcPr>
          <w:p w14:paraId="33607BF4" w14:textId="77777777" w:rsidR="001C5C3D" w:rsidRPr="00AA19C6" w:rsidRDefault="001C5C3D" w:rsidP="00C94AE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1C5C3D" w:rsidRPr="00AA19C6" w14:paraId="33607BFC"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F6" w14:textId="77777777" w:rsidR="001C5C3D" w:rsidRPr="00AA19C6" w:rsidRDefault="001C5C3D" w:rsidP="00025EC0">
            <w:pPr>
              <w:jc w:val="left"/>
              <w:rPr>
                <w:b/>
                <w:bCs/>
                <w:sz w:val="20"/>
                <w:szCs w:val="20"/>
                <w:lang w:val="fr-CA" w:eastAsia="zh-CN"/>
              </w:rPr>
            </w:pPr>
            <w:r w:rsidRPr="00AA19C6">
              <w:rPr>
                <w:b/>
                <w:bCs/>
                <w:sz w:val="20"/>
                <w:szCs w:val="20"/>
                <w:lang w:val="fr-CA" w:eastAsia="en-CA"/>
              </w:rPr>
              <w:t>Sous-total des activités régulières</w:t>
            </w:r>
          </w:p>
        </w:tc>
        <w:tc>
          <w:tcPr>
            <w:tcW w:w="1228" w:type="dxa"/>
            <w:tcBorders>
              <w:top w:val="nil"/>
              <w:left w:val="nil"/>
              <w:bottom w:val="single" w:sz="4" w:space="0" w:color="auto"/>
              <w:right w:val="single" w:sz="4" w:space="0" w:color="auto"/>
            </w:tcBorders>
            <w:noWrap/>
            <w:hideMark/>
          </w:tcPr>
          <w:p w14:paraId="33607BF7"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22</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659</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152</w:t>
            </w:r>
          </w:p>
        </w:tc>
        <w:tc>
          <w:tcPr>
            <w:tcW w:w="1228" w:type="dxa"/>
            <w:tcBorders>
              <w:top w:val="nil"/>
              <w:left w:val="nil"/>
              <w:bottom w:val="single" w:sz="4" w:space="0" w:color="auto"/>
              <w:right w:val="single" w:sz="4" w:space="0" w:color="auto"/>
            </w:tcBorders>
            <w:noWrap/>
            <w:hideMark/>
          </w:tcPr>
          <w:p w14:paraId="33607BF8"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24</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062</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619</w:t>
            </w:r>
          </w:p>
        </w:tc>
        <w:tc>
          <w:tcPr>
            <w:tcW w:w="1229" w:type="dxa"/>
            <w:tcBorders>
              <w:top w:val="nil"/>
              <w:left w:val="nil"/>
              <w:bottom w:val="single" w:sz="4" w:space="0" w:color="auto"/>
              <w:right w:val="single" w:sz="4" w:space="0" w:color="auto"/>
            </w:tcBorders>
            <w:noWrap/>
            <w:hideMark/>
          </w:tcPr>
          <w:p w14:paraId="33607BF9"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15</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083</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662</w:t>
            </w:r>
          </w:p>
        </w:tc>
        <w:tc>
          <w:tcPr>
            <w:tcW w:w="1276" w:type="dxa"/>
            <w:tcBorders>
              <w:top w:val="nil"/>
              <w:left w:val="nil"/>
              <w:bottom w:val="single" w:sz="4" w:space="0" w:color="auto"/>
              <w:right w:val="single" w:sz="4" w:space="0" w:color="auto"/>
            </w:tcBorders>
            <w:noWrap/>
            <w:hideMark/>
          </w:tcPr>
          <w:p w14:paraId="33607BFA"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61</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805</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433</w:t>
            </w:r>
          </w:p>
        </w:tc>
        <w:tc>
          <w:tcPr>
            <w:tcW w:w="1134" w:type="dxa"/>
            <w:tcBorders>
              <w:top w:val="nil"/>
              <w:left w:val="nil"/>
              <w:bottom w:val="single" w:sz="4" w:space="0" w:color="auto"/>
              <w:right w:val="single" w:sz="4" w:space="0" w:color="auto"/>
            </w:tcBorders>
            <w:noWrap/>
            <w:hideMark/>
          </w:tcPr>
          <w:p w14:paraId="33607BFB"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0</w:t>
            </w:r>
          </w:p>
        </w:tc>
      </w:tr>
      <w:tr w:rsidR="001C5C3D" w:rsidRPr="00AA19C6" w14:paraId="33607C03"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3607BFD" w14:textId="77777777" w:rsidR="001C5C3D" w:rsidRPr="00AA19C6" w:rsidRDefault="001C5C3D" w:rsidP="00025EC0">
            <w:pPr>
              <w:jc w:val="left"/>
              <w:rPr>
                <w:b/>
                <w:bCs/>
                <w:sz w:val="20"/>
                <w:szCs w:val="20"/>
                <w:lang w:val="fr-CA" w:eastAsia="zh-CN"/>
              </w:rPr>
            </w:pPr>
            <w:r w:rsidRPr="00AA19C6">
              <w:rPr>
                <w:b/>
                <w:bCs/>
                <w:sz w:val="20"/>
                <w:szCs w:val="20"/>
                <w:lang w:val="fr-CA" w:eastAsia="zh-CN"/>
              </w:rPr>
              <w:t>Total</w:t>
            </w:r>
          </w:p>
        </w:tc>
        <w:tc>
          <w:tcPr>
            <w:tcW w:w="1228" w:type="dxa"/>
            <w:tcBorders>
              <w:top w:val="nil"/>
              <w:left w:val="nil"/>
              <w:bottom w:val="single" w:sz="4" w:space="0" w:color="auto"/>
              <w:right w:val="single" w:sz="4" w:space="0" w:color="auto"/>
            </w:tcBorders>
            <w:noWrap/>
            <w:hideMark/>
          </w:tcPr>
          <w:p w14:paraId="33607BFE"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45</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064</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385</w:t>
            </w:r>
          </w:p>
        </w:tc>
        <w:tc>
          <w:tcPr>
            <w:tcW w:w="1228" w:type="dxa"/>
            <w:tcBorders>
              <w:top w:val="nil"/>
              <w:left w:val="nil"/>
              <w:bottom w:val="single" w:sz="4" w:space="0" w:color="auto"/>
              <w:right w:val="single" w:sz="4" w:space="0" w:color="auto"/>
            </w:tcBorders>
            <w:noWrap/>
            <w:hideMark/>
          </w:tcPr>
          <w:p w14:paraId="33607BFF"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37</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792</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392</w:t>
            </w:r>
          </w:p>
        </w:tc>
        <w:tc>
          <w:tcPr>
            <w:tcW w:w="1229" w:type="dxa"/>
            <w:tcBorders>
              <w:top w:val="nil"/>
              <w:left w:val="nil"/>
              <w:bottom w:val="single" w:sz="4" w:space="0" w:color="auto"/>
              <w:right w:val="single" w:sz="4" w:space="0" w:color="auto"/>
            </w:tcBorders>
            <w:noWrap/>
            <w:hideMark/>
          </w:tcPr>
          <w:p w14:paraId="33607C00"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18</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331</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685</w:t>
            </w:r>
          </w:p>
        </w:tc>
        <w:tc>
          <w:tcPr>
            <w:tcW w:w="1276" w:type="dxa"/>
            <w:tcBorders>
              <w:top w:val="nil"/>
              <w:left w:val="nil"/>
              <w:bottom w:val="single" w:sz="4" w:space="0" w:color="auto"/>
              <w:right w:val="single" w:sz="4" w:space="0" w:color="auto"/>
            </w:tcBorders>
            <w:noWrap/>
            <w:hideMark/>
          </w:tcPr>
          <w:p w14:paraId="33607C01"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101</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188</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462</w:t>
            </w:r>
          </w:p>
        </w:tc>
        <w:tc>
          <w:tcPr>
            <w:tcW w:w="1134" w:type="dxa"/>
            <w:tcBorders>
              <w:top w:val="nil"/>
              <w:left w:val="nil"/>
              <w:bottom w:val="single" w:sz="4" w:space="0" w:color="auto"/>
              <w:right w:val="single" w:sz="4" w:space="0" w:color="auto"/>
            </w:tcBorders>
            <w:noWrap/>
            <w:hideMark/>
          </w:tcPr>
          <w:p w14:paraId="33607C02" w14:textId="77777777" w:rsidR="001C5C3D" w:rsidRPr="00AA19C6" w:rsidRDefault="001C5C3D" w:rsidP="00C94AEE">
            <w:pPr>
              <w:jc w:val="right"/>
              <w:rPr>
                <w:rFonts w:asciiTheme="majorBidi" w:hAnsiTheme="majorBidi" w:cstheme="majorBidi"/>
                <w:b/>
                <w:bCs/>
                <w:sz w:val="20"/>
                <w:szCs w:val="20"/>
                <w:lang w:val="fr-CA" w:eastAsia="en-CA"/>
              </w:rPr>
            </w:pPr>
            <w:r w:rsidRPr="00AA19C6">
              <w:rPr>
                <w:rFonts w:asciiTheme="majorBidi" w:hAnsiTheme="majorBidi" w:cstheme="majorBidi"/>
                <w:b/>
                <w:bCs/>
                <w:sz w:val="20"/>
                <w:szCs w:val="20"/>
                <w:lang w:val="fr-CA" w:eastAsia="en-CA"/>
              </w:rPr>
              <w:t>14</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395</w:t>
            </w:r>
            <w:r w:rsidRPr="00AA19C6">
              <w:rPr>
                <w:rFonts w:asciiTheme="majorBidi" w:hAnsiTheme="majorBidi" w:cstheme="majorBidi"/>
                <w:bCs/>
                <w:sz w:val="20"/>
                <w:szCs w:val="20"/>
                <w:lang w:val="fr-CA" w:eastAsia="en-CA"/>
              </w:rPr>
              <w:t> </w:t>
            </w:r>
            <w:r w:rsidRPr="00AA19C6">
              <w:rPr>
                <w:rFonts w:asciiTheme="majorBidi" w:hAnsiTheme="majorBidi" w:cstheme="majorBidi"/>
                <w:b/>
                <w:bCs/>
                <w:sz w:val="20"/>
                <w:szCs w:val="20"/>
                <w:lang w:val="fr-CA" w:eastAsia="en-CA"/>
              </w:rPr>
              <w:t>369</w:t>
            </w:r>
          </w:p>
        </w:tc>
      </w:tr>
    </w:tbl>
    <w:p w14:paraId="33607C04" w14:textId="77777777" w:rsidR="00602AF5" w:rsidRPr="00AA19C6" w:rsidRDefault="00602AF5" w:rsidP="00602AF5">
      <w:pPr>
        <w:rPr>
          <w:sz w:val="19"/>
          <w:szCs w:val="19"/>
          <w:lang w:val="fr-CA"/>
        </w:rPr>
      </w:pPr>
      <w:r w:rsidRPr="00AA19C6">
        <w:rPr>
          <w:sz w:val="19"/>
          <w:szCs w:val="19"/>
          <w:lang w:val="fr-CA"/>
        </w:rPr>
        <w:t xml:space="preserve">* </w:t>
      </w:r>
      <w:r w:rsidR="001C5C3D" w:rsidRPr="00AA19C6">
        <w:rPr>
          <w:sz w:val="19"/>
          <w:szCs w:val="19"/>
          <w:lang w:val="fr-CA"/>
        </w:rPr>
        <w:t>Y compris les dépenses d’appui à l’agence, le cas échéant</w:t>
      </w:r>
      <w:r w:rsidRPr="00AA19C6">
        <w:rPr>
          <w:sz w:val="19"/>
          <w:szCs w:val="19"/>
          <w:lang w:val="fr-CA"/>
        </w:rPr>
        <w:t xml:space="preserve">. </w:t>
      </w:r>
    </w:p>
    <w:p w14:paraId="33607C05" w14:textId="77777777" w:rsidR="00602AF5" w:rsidRPr="00AA19C6" w:rsidRDefault="00602AF5" w:rsidP="00602AF5">
      <w:pPr>
        <w:pStyle w:val="Heading1"/>
        <w:keepNext/>
        <w:numPr>
          <w:ilvl w:val="0"/>
          <w:numId w:val="0"/>
        </w:numPr>
        <w:spacing w:after="0"/>
        <w:rPr>
          <w:b/>
          <w:lang w:val="fr-CA"/>
        </w:rPr>
      </w:pPr>
    </w:p>
    <w:p w14:paraId="33607C06" w14:textId="77777777" w:rsidR="00602AF5" w:rsidRPr="00AA19C6" w:rsidRDefault="00602AF5" w:rsidP="00602AF5">
      <w:pPr>
        <w:pStyle w:val="Heading1"/>
        <w:numPr>
          <w:ilvl w:val="0"/>
          <w:numId w:val="0"/>
        </w:numPr>
        <w:rPr>
          <w:b/>
          <w:sz w:val="24"/>
          <w:szCs w:val="24"/>
          <w:lang w:val="fr-CA"/>
        </w:rPr>
      </w:pPr>
      <w:r w:rsidRPr="00AA19C6">
        <w:rPr>
          <w:b/>
          <w:sz w:val="24"/>
          <w:szCs w:val="24"/>
          <w:lang w:val="fr-CA"/>
        </w:rPr>
        <w:t>II.</w:t>
      </w:r>
      <w:r w:rsidRPr="00AA19C6">
        <w:rPr>
          <w:b/>
          <w:sz w:val="24"/>
          <w:szCs w:val="24"/>
          <w:lang w:val="fr-CA"/>
        </w:rPr>
        <w:tab/>
      </w:r>
      <w:r w:rsidR="000E1723" w:rsidRPr="00AA19C6">
        <w:rPr>
          <w:b/>
          <w:bCs/>
          <w:sz w:val="24"/>
          <w:szCs w:val="24"/>
          <w:lang w:val="fr-CA" w:eastAsia="fr-CA"/>
        </w:rPr>
        <w:t>Observations du Secrétariat</w:t>
      </w:r>
    </w:p>
    <w:p w14:paraId="33607C07" w14:textId="77777777" w:rsidR="00602AF5" w:rsidRPr="00AA19C6" w:rsidRDefault="00602AF5" w:rsidP="00602AF5">
      <w:pPr>
        <w:keepNext/>
        <w:keepLines/>
        <w:rPr>
          <w:b/>
          <w:bCs/>
          <w:lang w:val="fr-CA"/>
        </w:rPr>
      </w:pPr>
      <w:r w:rsidRPr="00AA19C6">
        <w:rPr>
          <w:b/>
          <w:bCs/>
          <w:lang w:val="fr-CA"/>
        </w:rPr>
        <w:t>II.1</w:t>
      </w:r>
      <w:r w:rsidRPr="00AA19C6">
        <w:rPr>
          <w:b/>
          <w:bCs/>
          <w:lang w:val="fr-CA"/>
        </w:rPr>
        <w:tab/>
      </w:r>
      <w:r w:rsidR="000E1723" w:rsidRPr="00AA19C6">
        <w:rPr>
          <w:b/>
          <w:bCs/>
          <w:lang w:val="fr-CA" w:eastAsia="fr-CA"/>
        </w:rPr>
        <w:t>Activités relatives aux HCFC</w:t>
      </w:r>
    </w:p>
    <w:p w14:paraId="33607C08" w14:textId="77777777" w:rsidR="00602AF5" w:rsidRPr="00AA19C6" w:rsidRDefault="00602AF5" w:rsidP="00602AF5">
      <w:pPr>
        <w:rPr>
          <w:u w:val="single"/>
          <w:lang w:val="fr-CA"/>
        </w:rPr>
      </w:pPr>
    </w:p>
    <w:p w14:paraId="33607C09" w14:textId="77777777" w:rsidR="00602AF5" w:rsidRPr="00AA19C6" w:rsidRDefault="000E1723" w:rsidP="00602AF5">
      <w:pPr>
        <w:rPr>
          <w:u w:val="single"/>
          <w:lang w:val="fr-CA"/>
        </w:rPr>
      </w:pPr>
      <w:r w:rsidRPr="00AA19C6">
        <w:rPr>
          <w:bCs/>
          <w:u w:val="single"/>
          <w:lang w:val="fr-CA" w:eastAsia="fr-CA"/>
        </w:rPr>
        <w:t>Phase II des PGEH</w:t>
      </w:r>
    </w:p>
    <w:p w14:paraId="33607C0A" w14:textId="77777777" w:rsidR="00602AF5" w:rsidRPr="00AA19C6" w:rsidRDefault="00602AF5" w:rsidP="00602AF5">
      <w:pPr>
        <w:rPr>
          <w:u w:val="single"/>
          <w:lang w:val="fr-CA"/>
        </w:rPr>
      </w:pPr>
    </w:p>
    <w:p w14:paraId="33607C0B" w14:textId="77777777" w:rsidR="00602AF5" w:rsidRPr="00AA19C6" w:rsidRDefault="000E1723" w:rsidP="00602AF5">
      <w:pPr>
        <w:pStyle w:val="Heading1"/>
        <w:rPr>
          <w:lang w:val="fr-CA"/>
        </w:rPr>
      </w:pPr>
      <w:r w:rsidRPr="00AA19C6">
        <w:rPr>
          <w:lang w:val="fr-CA" w:eastAsia="fr-CA"/>
        </w:rPr>
        <w:t>Le montant total du financement de la phase II des PGEH pour neuf pays consommant de faibles volumes (PFV) afin d’atteindre la réduction de 100 pour cent de la valeur de référence des HCFC s’élève à 2,25 millions $US (dont 1,07 million $US pour 2026–2028 et 1,18 million $US pour la période après 2028).</w:t>
      </w:r>
    </w:p>
    <w:p w14:paraId="33607C0C" w14:textId="77777777" w:rsidR="00602AF5" w:rsidRPr="00AA19C6" w:rsidRDefault="0025436E" w:rsidP="00602AF5">
      <w:pPr>
        <w:pStyle w:val="Heading1"/>
        <w:rPr>
          <w:lang w:val="fr-CA"/>
        </w:rPr>
      </w:pPr>
      <w:r w:rsidRPr="00AA19C6">
        <w:rPr>
          <w:lang w:val="fr-CA" w:eastAsia="fr-CA"/>
        </w:rPr>
        <w:t>Le montant total du financement de la phase II des PGEH pour deux pays ne consommant pas de faibles volumes s’élève à 1,91 million $US (dont 814  654  $US pour 2026–2028 et 1,1 million $US pour la période après 2028).</w:t>
      </w:r>
    </w:p>
    <w:p w14:paraId="33607C0D" w14:textId="77777777" w:rsidR="00602AF5" w:rsidRPr="00AA19C6" w:rsidRDefault="0025436E" w:rsidP="00602AF5">
      <w:pPr>
        <w:pStyle w:val="Heading1"/>
        <w:rPr>
          <w:lang w:val="fr-CA"/>
        </w:rPr>
      </w:pPr>
      <w:r w:rsidRPr="00AA19C6">
        <w:rPr>
          <w:lang w:val="fr-CA" w:eastAsia="fr-CA"/>
        </w:rPr>
        <w:t>Un montant total de 50 850 $US est prévu dans le plan d’activités pour la préparation de projets relatifs à la phase II des PGEH dans deux pays en 2026.</w:t>
      </w:r>
    </w:p>
    <w:p w14:paraId="33607C0E" w14:textId="77777777" w:rsidR="00602AF5" w:rsidRPr="00AA19C6" w:rsidRDefault="00DD41AD" w:rsidP="00602AF5">
      <w:pPr>
        <w:pStyle w:val="Heading1"/>
        <w:keepNext/>
        <w:numPr>
          <w:ilvl w:val="0"/>
          <w:numId w:val="0"/>
        </w:numPr>
        <w:rPr>
          <w:u w:val="single"/>
          <w:lang w:val="fr-CA"/>
        </w:rPr>
      </w:pPr>
      <w:r w:rsidRPr="00AA19C6">
        <w:rPr>
          <w:bCs/>
          <w:u w:val="single"/>
          <w:lang w:val="fr-CA" w:eastAsia="fr-CA"/>
        </w:rPr>
        <w:t>Phase III des PGEH</w:t>
      </w:r>
    </w:p>
    <w:p w14:paraId="33607C0F" w14:textId="0EB502F1" w:rsidR="00602AF5" w:rsidRPr="00AA19C6" w:rsidRDefault="00DD41AD" w:rsidP="00602AF5">
      <w:pPr>
        <w:pStyle w:val="Heading1"/>
        <w:rPr>
          <w:lang w:val="fr-CA"/>
        </w:rPr>
      </w:pPr>
      <w:r w:rsidRPr="00AA19C6">
        <w:rPr>
          <w:lang w:val="fr-CA" w:eastAsia="fr-CA"/>
        </w:rPr>
        <w:t>Le montant total du financement de la phase III des PGEH pour trois pays consommant de faibles volumes afin d’atteindre la réduction de 100 pour cent de la valeur de référence des HCFC s’élève à 347 989 $US (dont 259 189 $US pour 2026–2028 et 88 800 $US pour la période postérieure à 2028).</w:t>
      </w:r>
    </w:p>
    <w:p w14:paraId="33607C10" w14:textId="77777777" w:rsidR="00602AF5" w:rsidRPr="00AA19C6" w:rsidRDefault="00DD41AD" w:rsidP="00602AF5">
      <w:pPr>
        <w:pStyle w:val="Heading1"/>
        <w:rPr>
          <w:lang w:val="fr-CA"/>
        </w:rPr>
      </w:pPr>
      <w:r w:rsidRPr="00AA19C6">
        <w:rPr>
          <w:lang w:val="fr-CA" w:eastAsia="fr-CA"/>
        </w:rPr>
        <w:lastRenderedPageBreak/>
        <w:t>Le montant total du financement de la phase III des PGEH pour cinq pays ne consommant pas de faibles volumes s’élève à 5,53 millions $US (dont 3,29 millions $US pour 2026–2028 et 2,24 millions $US pour la période postérieure à 2028).</w:t>
      </w:r>
    </w:p>
    <w:p w14:paraId="33607C11" w14:textId="77777777" w:rsidR="00602AF5" w:rsidRPr="00AA19C6" w:rsidRDefault="00DD41AD" w:rsidP="00602AF5">
      <w:pPr>
        <w:pStyle w:val="Heading1"/>
        <w:rPr>
          <w:lang w:val="fr-CA"/>
        </w:rPr>
      </w:pPr>
      <w:r w:rsidRPr="00AA19C6">
        <w:rPr>
          <w:lang w:val="fr-CA" w:eastAsia="fr-CA"/>
        </w:rPr>
        <w:t>Un montant total de 62 150 $US est prévu dans le plan d’activités pour la préparation de projets relatifs à la phase III des PGEH dans deux pays pour 2026.</w:t>
      </w:r>
    </w:p>
    <w:p w14:paraId="33607C12" w14:textId="77777777" w:rsidR="00602AF5" w:rsidRPr="00AA19C6" w:rsidRDefault="009B4CC4" w:rsidP="00602AF5">
      <w:pPr>
        <w:pStyle w:val="Heading1"/>
        <w:numPr>
          <w:ilvl w:val="0"/>
          <w:numId w:val="0"/>
        </w:numPr>
        <w:rPr>
          <w:u w:val="single"/>
          <w:lang w:val="fr-CA"/>
        </w:rPr>
      </w:pPr>
      <w:r w:rsidRPr="00AA19C6">
        <w:rPr>
          <w:bCs/>
          <w:u w:val="single"/>
          <w:lang w:val="fr-CA" w:eastAsia="fr-CA"/>
        </w:rPr>
        <w:t>Efficacité énergétique dans les pays consommant de faibles volumes (décision 89/6)</w:t>
      </w:r>
      <w:r w:rsidRPr="00AA19C6">
        <w:rPr>
          <w:rStyle w:val="FootnoteReference"/>
          <w:lang w:val="fr-CA"/>
        </w:rPr>
        <w:footnoteReference w:id="2"/>
      </w:r>
    </w:p>
    <w:p w14:paraId="33607C13" w14:textId="77777777" w:rsidR="00602AF5" w:rsidRPr="00AA19C6" w:rsidRDefault="009B4CC4" w:rsidP="00602AF5">
      <w:pPr>
        <w:pStyle w:val="Heading1"/>
        <w:rPr>
          <w:lang w:val="fr-CA"/>
        </w:rPr>
      </w:pPr>
      <w:r w:rsidRPr="00AA19C6">
        <w:rPr>
          <w:lang w:val="fr-CA" w:eastAsia="fr-CA"/>
        </w:rPr>
        <w:t>Un montant total de 2,14 millions $US est prévu dans le plan d’activités pour les activités relatives à l’efficacité énergétique dans 22 pays consommant de faibles volumes pour 2026–2027.</w:t>
      </w:r>
    </w:p>
    <w:p w14:paraId="33607C14" w14:textId="77777777" w:rsidR="00602AF5" w:rsidRPr="00AA19C6" w:rsidRDefault="008555B7" w:rsidP="00602AF5">
      <w:pPr>
        <w:rPr>
          <w:b/>
          <w:bCs/>
          <w:lang w:val="fr-CA"/>
        </w:rPr>
      </w:pPr>
      <w:r w:rsidRPr="00AA19C6">
        <w:rPr>
          <w:b/>
          <w:bCs/>
          <w:lang w:val="fr-CA"/>
        </w:rPr>
        <w:t>II.2</w:t>
      </w:r>
      <w:r w:rsidRPr="00AA19C6">
        <w:rPr>
          <w:b/>
          <w:bCs/>
          <w:lang w:val="fr-CA"/>
        </w:rPr>
        <w:tab/>
      </w:r>
      <w:r w:rsidRPr="00AA19C6">
        <w:rPr>
          <w:b/>
          <w:bCs/>
          <w:lang w:val="fr-CA" w:eastAsia="fr-CA"/>
        </w:rPr>
        <w:t>Activités relatives aux HFC</w:t>
      </w:r>
    </w:p>
    <w:p w14:paraId="33607C15" w14:textId="77777777" w:rsidR="00602AF5" w:rsidRPr="00AA19C6" w:rsidRDefault="00602AF5" w:rsidP="00602AF5">
      <w:pPr>
        <w:rPr>
          <w:b/>
          <w:lang w:val="fr-CA"/>
        </w:rPr>
      </w:pPr>
    </w:p>
    <w:p w14:paraId="33607C16" w14:textId="77777777" w:rsidR="00602AF5" w:rsidRPr="00AA19C6" w:rsidRDefault="008555B7" w:rsidP="00602AF5">
      <w:pPr>
        <w:pStyle w:val="Heading1"/>
        <w:numPr>
          <w:ilvl w:val="0"/>
          <w:numId w:val="0"/>
        </w:numPr>
        <w:rPr>
          <w:u w:val="single"/>
          <w:lang w:val="fr-CA"/>
        </w:rPr>
      </w:pPr>
      <w:r w:rsidRPr="00AA19C6">
        <w:rPr>
          <w:bCs/>
          <w:u w:val="single"/>
          <w:lang w:val="fr-CA" w:eastAsia="fr-CA"/>
        </w:rPr>
        <w:t>Préparation de projets relatifs aux KIP</w:t>
      </w:r>
    </w:p>
    <w:p w14:paraId="33607C17" w14:textId="77777777" w:rsidR="00602AF5" w:rsidRPr="00AA19C6" w:rsidRDefault="00025EC0" w:rsidP="00602AF5">
      <w:pPr>
        <w:pStyle w:val="Heading1"/>
        <w:rPr>
          <w:lang w:val="fr-CA"/>
        </w:rPr>
      </w:pPr>
      <w:r w:rsidRPr="00AA19C6">
        <w:rPr>
          <w:lang w:val="fr-CA" w:eastAsia="fr-CA"/>
        </w:rPr>
        <w:t xml:space="preserve">Un montant total de 2,07 millions $US est prévu dans le plan d’activités pour les activités de préparation de projets relatifs aux KIP </w:t>
      </w:r>
      <w:r w:rsidR="00B1774E" w:rsidRPr="00AA19C6">
        <w:rPr>
          <w:lang w:val="fr-CA" w:eastAsia="fr-CA"/>
        </w:rPr>
        <w:t>pour</w:t>
      </w:r>
      <w:r w:rsidRPr="00AA19C6">
        <w:rPr>
          <w:lang w:val="fr-CA" w:eastAsia="fr-CA"/>
        </w:rPr>
        <w:t xml:space="preserve"> 18 pays pour 2026–2027</w:t>
      </w:r>
      <w:r w:rsidR="00817517" w:rsidRPr="00AA19C6">
        <w:rPr>
          <w:lang w:val="fr-CA" w:eastAsia="fr-CA"/>
        </w:rPr>
        <w:t>.</w:t>
      </w:r>
    </w:p>
    <w:p w14:paraId="33607C18" w14:textId="77777777" w:rsidR="00602AF5" w:rsidRPr="00AA19C6" w:rsidRDefault="00AA2391" w:rsidP="00602AF5">
      <w:pPr>
        <w:pStyle w:val="Heading1"/>
        <w:rPr>
          <w:lang w:val="fr-CA"/>
        </w:rPr>
      </w:pPr>
      <w:r w:rsidRPr="00AA19C6">
        <w:rPr>
          <w:lang w:val="fr-CA" w:eastAsia="fr-CA"/>
        </w:rPr>
        <w:t>Sur les 18 pays pour lesquels des activités de préparation de projets relatifs aux KIP ont été prévues, onze n’ont pas encore ratifié l’Amendement de Kigali, mais ont soumis la lettre requise de leur gouvernement respectif indiquant leur intention de faire de leur mieux pour ratifier l’Amendement de Kigali, conformément à la décision 84 /4 6 f).</w:t>
      </w:r>
    </w:p>
    <w:p w14:paraId="33607C19" w14:textId="77777777" w:rsidR="00602AF5" w:rsidRPr="00AA19C6" w:rsidRDefault="008271F5" w:rsidP="00602AF5">
      <w:pPr>
        <w:pStyle w:val="Heading1"/>
        <w:keepNext/>
        <w:numPr>
          <w:ilvl w:val="0"/>
          <w:numId w:val="0"/>
        </w:numPr>
        <w:rPr>
          <w:u w:val="single"/>
          <w:lang w:val="fr-CA"/>
        </w:rPr>
      </w:pPr>
      <w:r w:rsidRPr="00AA19C6">
        <w:rPr>
          <w:bCs/>
          <w:u w:val="single"/>
          <w:lang w:val="fr-CA" w:eastAsia="fr-CA"/>
        </w:rPr>
        <w:t>Phase I des KIP</w:t>
      </w:r>
    </w:p>
    <w:p w14:paraId="33607C1A" w14:textId="77777777" w:rsidR="00602AF5" w:rsidRPr="00AA19C6" w:rsidRDefault="008271F5" w:rsidP="00602AF5">
      <w:pPr>
        <w:pStyle w:val="Heading1"/>
        <w:rPr>
          <w:lang w:val="fr-CA"/>
        </w:rPr>
      </w:pPr>
      <w:r w:rsidRPr="00AA19C6">
        <w:rPr>
          <w:lang w:val="fr-CA" w:eastAsia="fr-CA"/>
        </w:rPr>
        <w:t xml:space="preserve">Un montant total de 6,16 millions $US est prévu dans le plan d’activités pour la phase I des KIP </w:t>
      </w:r>
      <w:r w:rsidR="00B1774E" w:rsidRPr="00AA19C6">
        <w:rPr>
          <w:lang w:val="fr-CA" w:eastAsia="fr-CA"/>
        </w:rPr>
        <w:t>pour</w:t>
      </w:r>
      <w:r w:rsidRPr="00AA19C6">
        <w:rPr>
          <w:lang w:val="fr-CA" w:eastAsia="fr-CA"/>
        </w:rPr>
        <w:t xml:space="preserve"> 31 pays (dont 3,64  millions $US pour 2026–2028 et 2,52 millions $US pour la période postérieure à 2028). Tous ces pays ont ratifié l’Amendement de Kigali</w:t>
      </w:r>
      <w:r w:rsidRPr="00AA19C6">
        <w:rPr>
          <w:lang w:val="fr-CA"/>
        </w:rPr>
        <w:t>.</w:t>
      </w:r>
    </w:p>
    <w:p w14:paraId="33607C1B" w14:textId="77777777" w:rsidR="00602AF5" w:rsidRPr="00AA19C6" w:rsidRDefault="00602AF5" w:rsidP="00602AF5">
      <w:pPr>
        <w:keepNext/>
        <w:rPr>
          <w:b/>
          <w:bCs/>
          <w:lang w:val="fr-CA"/>
        </w:rPr>
      </w:pPr>
      <w:r w:rsidRPr="00AA19C6">
        <w:rPr>
          <w:b/>
          <w:bCs/>
          <w:lang w:val="fr-CA"/>
        </w:rPr>
        <w:t>II.3</w:t>
      </w:r>
      <w:r w:rsidRPr="00AA19C6">
        <w:rPr>
          <w:b/>
          <w:bCs/>
          <w:lang w:val="fr-CA"/>
        </w:rPr>
        <w:tab/>
      </w:r>
      <w:r w:rsidR="008271F5" w:rsidRPr="00AA19C6">
        <w:rPr>
          <w:b/>
          <w:bCs/>
          <w:lang w:val="fr-CA" w:eastAsia="fr-CA"/>
        </w:rPr>
        <w:t>Autres activités</w:t>
      </w:r>
    </w:p>
    <w:p w14:paraId="33607C1C" w14:textId="77777777" w:rsidR="00602AF5" w:rsidRPr="00AA19C6" w:rsidRDefault="00602AF5" w:rsidP="00602AF5">
      <w:pPr>
        <w:keepNext/>
        <w:rPr>
          <w:b/>
          <w:bCs/>
          <w:lang w:val="fr-CA"/>
        </w:rPr>
      </w:pPr>
    </w:p>
    <w:p w14:paraId="33607C1D" w14:textId="77777777" w:rsidR="00602AF5" w:rsidRPr="00AA19C6" w:rsidRDefault="00B1774E" w:rsidP="00602AF5">
      <w:pPr>
        <w:keepNext/>
        <w:rPr>
          <w:u w:val="single"/>
          <w:lang w:val="fr-CA"/>
        </w:rPr>
      </w:pPr>
      <w:r w:rsidRPr="00AA19C6">
        <w:rPr>
          <w:bCs/>
          <w:u w:val="single"/>
          <w:lang w:val="fr-CA" w:eastAsia="fr-CA"/>
        </w:rPr>
        <w:t>Projets pilotes relatifs à l’efficacité énergétique (décision 91/65)</w:t>
      </w:r>
      <w:r w:rsidR="00602AF5" w:rsidRPr="00AA19C6">
        <w:rPr>
          <w:rStyle w:val="FootnoteReference"/>
          <w:lang w:val="fr-CA"/>
        </w:rPr>
        <w:footnoteReference w:id="3"/>
      </w:r>
    </w:p>
    <w:p w14:paraId="33607C1E" w14:textId="77777777" w:rsidR="00602AF5" w:rsidRPr="00AA19C6" w:rsidRDefault="00602AF5" w:rsidP="00602AF5">
      <w:pPr>
        <w:keepNext/>
        <w:rPr>
          <w:b/>
          <w:bCs/>
          <w:lang w:val="fr-CA"/>
        </w:rPr>
      </w:pPr>
    </w:p>
    <w:p w14:paraId="33607C1F" w14:textId="77777777" w:rsidR="00602AF5" w:rsidRPr="00AA19C6" w:rsidRDefault="00B1774E" w:rsidP="00602AF5">
      <w:pPr>
        <w:pStyle w:val="Heading1"/>
        <w:rPr>
          <w:lang w:val="fr-CA"/>
        </w:rPr>
      </w:pPr>
      <w:r w:rsidRPr="00AA19C6">
        <w:rPr>
          <w:lang w:val="fr-CA" w:eastAsia="fr-CA"/>
        </w:rPr>
        <w:t xml:space="preserve">Un montant total de 2,86 millions $US est prévu dans le plan d’activités au titre de la fenêtre de financement des projets pilotes relatifs à l’efficacité énergétique pour 2026–2027 pour trois pays et un projet régional </w:t>
      </w:r>
      <w:r w:rsidR="00497133" w:rsidRPr="00AA19C6">
        <w:rPr>
          <w:lang w:val="fr-CA" w:eastAsia="fr-CA"/>
        </w:rPr>
        <w:t>dans</w:t>
      </w:r>
      <w:r w:rsidRPr="00AA19C6">
        <w:rPr>
          <w:lang w:val="fr-CA" w:eastAsia="fr-CA"/>
        </w:rPr>
        <w:t xml:space="preserve"> les pays insulaires du Pacifique.</w:t>
      </w:r>
    </w:p>
    <w:p w14:paraId="33607C20" w14:textId="77777777" w:rsidR="00602AF5" w:rsidRPr="00AA19C6" w:rsidRDefault="00602AF5" w:rsidP="00602AF5">
      <w:pPr>
        <w:keepNext/>
        <w:rPr>
          <w:b/>
          <w:bCs/>
          <w:lang w:val="fr-CA"/>
        </w:rPr>
      </w:pPr>
      <w:r w:rsidRPr="00AA19C6">
        <w:rPr>
          <w:b/>
          <w:bCs/>
          <w:lang w:val="fr-CA"/>
        </w:rPr>
        <w:t>II.4</w:t>
      </w:r>
      <w:r w:rsidRPr="00AA19C6">
        <w:rPr>
          <w:b/>
          <w:bCs/>
          <w:lang w:val="fr-CA"/>
        </w:rPr>
        <w:tab/>
      </w:r>
      <w:r w:rsidR="00842684" w:rsidRPr="00AA19C6">
        <w:rPr>
          <w:b/>
          <w:bCs/>
          <w:lang w:val="fr-CA" w:eastAsia="fr-CA"/>
        </w:rPr>
        <w:t>Programme d</w:t>
      </w:r>
      <w:r w:rsidR="00842684" w:rsidRPr="00AA19C6">
        <w:rPr>
          <w:bCs/>
          <w:lang w:val="fr-CA" w:eastAsia="fr-CA"/>
        </w:rPr>
        <w:t>’</w:t>
      </w:r>
      <w:r w:rsidR="00842684" w:rsidRPr="00AA19C6">
        <w:rPr>
          <w:b/>
          <w:bCs/>
          <w:lang w:val="fr-CA" w:eastAsia="fr-CA"/>
        </w:rPr>
        <w:t>aide à la conformité (PAC)</w:t>
      </w:r>
    </w:p>
    <w:p w14:paraId="33607C21" w14:textId="77777777" w:rsidR="00602AF5" w:rsidRPr="00AA19C6" w:rsidRDefault="00602AF5" w:rsidP="00602AF5">
      <w:pPr>
        <w:keepNext/>
        <w:rPr>
          <w:lang w:val="fr-CA"/>
        </w:rPr>
      </w:pPr>
    </w:p>
    <w:p w14:paraId="33607C22" w14:textId="77777777" w:rsidR="00602AF5" w:rsidRPr="00AA19C6" w:rsidRDefault="00842684" w:rsidP="00602AF5">
      <w:pPr>
        <w:pStyle w:val="Heading1"/>
        <w:rPr>
          <w:lang w:val="fr-CA"/>
        </w:rPr>
      </w:pPr>
      <w:r w:rsidRPr="00AA19C6">
        <w:rPr>
          <w:lang w:val="fr-CA" w:eastAsia="fr-CA"/>
        </w:rPr>
        <w:t>Le coût du PAC devrait augmenter à un taux annuel de 3 pour cent, comme convenu par le Comité exécutif. Le niveau total de financement du PAC s’élève à 39,1 millions $US pour 2026–2028. Le budget du PAC pour 2026 a été présenté à la 97</w:t>
      </w:r>
      <w:r w:rsidRPr="00AA19C6">
        <w:rPr>
          <w:vertAlign w:val="superscript"/>
          <w:lang w:val="fr-CA" w:eastAsia="fr-CA"/>
        </w:rPr>
        <w:t>e</w:t>
      </w:r>
      <w:r w:rsidRPr="00AA19C6">
        <w:rPr>
          <w:lang w:val="fr-CA" w:eastAsia="fr-CA"/>
        </w:rPr>
        <w:t> réunion.</w:t>
      </w:r>
      <w:r w:rsidRPr="00AA19C6">
        <w:rPr>
          <w:vertAlign w:val="superscript"/>
          <w:lang w:val="fr-CA"/>
        </w:rPr>
        <w:footnoteReference w:id="4"/>
      </w:r>
    </w:p>
    <w:p w14:paraId="554BCB7F" w14:textId="77777777" w:rsidR="008F0E11" w:rsidRDefault="008F0E11">
      <w:pPr>
        <w:jc w:val="left"/>
        <w:rPr>
          <w:b/>
          <w:bCs/>
          <w:sz w:val="24"/>
          <w:szCs w:val="24"/>
          <w:lang w:val="fr-CA"/>
        </w:rPr>
      </w:pPr>
      <w:bookmarkStart w:id="0" w:name="_Hlk117365377"/>
      <w:r>
        <w:rPr>
          <w:b/>
          <w:bCs/>
          <w:sz w:val="24"/>
          <w:szCs w:val="24"/>
          <w:lang w:val="fr-CA"/>
        </w:rPr>
        <w:br w:type="page"/>
      </w:r>
    </w:p>
    <w:p w14:paraId="33607C23" w14:textId="3D71E430" w:rsidR="00602AF5" w:rsidRPr="00AA19C6" w:rsidRDefault="00602AF5" w:rsidP="00602AF5">
      <w:pPr>
        <w:spacing w:after="240"/>
        <w:rPr>
          <w:b/>
          <w:sz w:val="24"/>
          <w:szCs w:val="24"/>
          <w:lang w:val="fr-CA"/>
        </w:rPr>
      </w:pPr>
      <w:r w:rsidRPr="00AA19C6">
        <w:rPr>
          <w:b/>
          <w:bCs/>
          <w:sz w:val="24"/>
          <w:szCs w:val="24"/>
          <w:lang w:val="fr-CA"/>
        </w:rPr>
        <w:lastRenderedPageBreak/>
        <w:t>III.</w:t>
      </w:r>
      <w:r w:rsidRPr="00AA19C6">
        <w:rPr>
          <w:b/>
          <w:bCs/>
          <w:sz w:val="24"/>
          <w:szCs w:val="24"/>
          <w:lang w:val="fr-CA"/>
        </w:rPr>
        <w:tab/>
      </w:r>
      <w:r w:rsidR="000D046A" w:rsidRPr="00AA19C6">
        <w:rPr>
          <w:b/>
          <w:bCs/>
          <w:sz w:val="24"/>
          <w:szCs w:val="24"/>
          <w:lang w:val="fr-CA" w:eastAsia="fr-CA"/>
        </w:rPr>
        <w:t>Ajustements proposés par le Secrétariat</w:t>
      </w:r>
    </w:p>
    <w:bookmarkEnd w:id="0"/>
    <w:p w14:paraId="33607C24" w14:textId="77777777" w:rsidR="00602AF5" w:rsidRPr="00AA19C6" w:rsidRDefault="00594410" w:rsidP="00602AF5">
      <w:pPr>
        <w:pStyle w:val="Heading1"/>
        <w:rPr>
          <w:lang w:val="fr-CA"/>
        </w:rPr>
      </w:pPr>
      <w:r w:rsidRPr="00AA19C6">
        <w:rPr>
          <w:lang w:val="fr-CA" w:eastAsia="fr-CA"/>
        </w:rPr>
        <w:t>Les ajustements apportés au plan d’activités du PNUE pour 2026–2028 ont été fondés sur les décisions pertinentes du Comité exécutif. En examinant le plan d’activités révisé du PNUE pour 2026</w:t>
      </w:r>
      <w:r w:rsidRPr="00AA19C6">
        <w:rPr>
          <w:lang w:val="fr-CA" w:eastAsia="fr-CA"/>
        </w:rPr>
        <w:noBreakHyphen/>
        <w:t>2028, le Secrétariat a noté que les ajustements suivants n’</w:t>
      </w:r>
      <w:r w:rsidR="00456F07" w:rsidRPr="00AA19C6">
        <w:rPr>
          <w:lang w:val="fr-CA" w:eastAsia="fr-CA"/>
        </w:rPr>
        <w:t>avaient</w:t>
      </w:r>
      <w:r w:rsidRPr="00AA19C6">
        <w:rPr>
          <w:lang w:val="fr-CA" w:eastAsia="fr-CA"/>
        </w:rPr>
        <w:t xml:space="preserve"> pas été inclus :</w:t>
      </w:r>
    </w:p>
    <w:p w14:paraId="33607C25" w14:textId="77777777" w:rsidR="00602AF5" w:rsidRPr="00AA19C6" w:rsidRDefault="0061445D" w:rsidP="00602AF5">
      <w:pPr>
        <w:keepNext/>
        <w:rPr>
          <w:b/>
          <w:bCs/>
          <w:lang w:val="fr-CA"/>
        </w:rPr>
      </w:pPr>
      <w:r w:rsidRPr="00AA19C6">
        <w:rPr>
          <w:b/>
          <w:bCs/>
          <w:lang w:val="fr-CA" w:eastAsia="fr-CA"/>
        </w:rPr>
        <w:t>Tableau 2. Ajustements prévus du plan d</w:t>
      </w:r>
      <w:r w:rsidRPr="00AA19C6">
        <w:rPr>
          <w:bCs/>
          <w:lang w:val="fr-CA" w:eastAsia="fr-CA"/>
        </w:rPr>
        <w:t>’</w:t>
      </w:r>
      <w:r w:rsidRPr="00AA19C6">
        <w:rPr>
          <w:b/>
          <w:bCs/>
          <w:lang w:val="fr-CA" w:eastAsia="fr-CA"/>
        </w:rPr>
        <w:t>activités du PNUE pour 2026–2028 ($US)* – tels que proposés par le Secrétariat</w:t>
      </w:r>
    </w:p>
    <w:tbl>
      <w:tblPr>
        <w:tblStyle w:val="TableGrid"/>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0"/>
        <w:gridCol w:w="1371"/>
        <w:gridCol w:w="1371"/>
      </w:tblGrid>
      <w:tr w:rsidR="009301A4" w:rsidRPr="00AA19C6" w14:paraId="33607C29" w14:textId="77777777" w:rsidTr="008F0E11">
        <w:trPr>
          <w:tblHeader/>
        </w:trPr>
        <w:tc>
          <w:tcPr>
            <w:tcW w:w="6510" w:type="dxa"/>
          </w:tcPr>
          <w:p w14:paraId="33607C26" w14:textId="77777777" w:rsidR="009301A4" w:rsidRPr="00AA19C6" w:rsidRDefault="009301A4" w:rsidP="00D67FC3">
            <w:pPr>
              <w:rPr>
                <w:b/>
                <w:sz w:val="20"/>
                <w:szCs w:val="20"/>
                <w:lang w:val="fr-CA"/>
              </w:rPr>
            </w:pPr>
            <w:r w:rsidRPr="00AA19C6">
              <w:rPr>
                <w:b/>
                <w:bCs/>
                <w:sz w:val="20"/>
                <w:szCs w:val="20"/>
                <w:lang w:val="fr-CA"/>
              </w:rPr>
              <w:t>Ajustement</w:t>
            </w:r>
          </w:p>
        </w:tc>
        <w:tc>
          <w:tcPr>
            <w:tcW w:w="1371" w:type="dxa"/>
          </w:tcPr>
          <w:p w14:paraId="33607C27" w14:textId="77777777" w:rsidR="009301A4" w:rsidRPr="00AA19C6" w:rsidRDefault="009301A4" w:rsidP="00025EC0">
            <w:pPr>
              <w:jc w:val="center"/>
              <w:rPr>
                <w:b/>
                <w:sz w:val="20"/>
                <w:szCs w:val="20"/>
                <w:lang w:val="fr-CA"/>
              </w:rPr>
            </w:pPr>
            <w:r w:rsidRPr="00AA19C6">
              <w:rPr>
                <w:b/>
                <w:sz w:val="20"/>
                <w:szCs w:val="20"/>
                <w:lang w:val="fr-CA"/>
              </w:rPr>
              <w:t>2026–2028</w:t>
            </w:r>
          </w:p>
        </w:tc>
        <w:tc>
          <w:tcPr>
            <w:tcW w:w="1371" w:type="dxa"/>
          </w:tcPr>
          <w:p w14:paraId="33607C28" w14:textId="77777777" w:rsidR="009301A4" w:rsidRPr="00AA19C6" w:rsidRDefault="009301A4" w:rsidP="00025EC0">
            <w:pPr>
              <w:jc w:val="center"/>
              <w:rPr>
                <w:b/>
                <w:sz w:val="20"/>
                <w:szCs w:val="20"/>
                <w:lang w:val="fr-CA"/>
              </w:rPr>
            </w:pPr>
            <w:r w:rsidRPr="00AA19C6">
              <w:rPr>
                <w:b/>
                <w:sz w:val="20"/>
                <w:szCs w:val="20"/>
                <w:lang w:val="fr-CA"/>
              </w:rPr>
              <w:t>After 2028</w:t>
            </w:r>
          </w:p>
        </w:tc>
      </w:tr>
      <w:tr w:rsidR="009301A4" w:rsidRPr="00AA19C6" w14:paraId="33607C2D" w14:textId="77777777" w:rsidTr="008F0E11">
        <w:tc>
          <w:tcPr>
            <w:tcW w:w="6510" w:type="dxa"/>
          </w:tcPr>
          <w:p w14:paraId="33607C2A" w14:textId="77777777" w:rsidR="009301A4" w:rsidRPr="00AA19C6" w:rsidRDefault="009301A4" w:rsidP="00DC0A3C">
            <w:pPr>
              <w:rPr>
                <w:b/>
                <w:sz w:val="20"/>
                <w:szCs w:val="20"/>
                <w:lang w:val="fr-CA"/>
              </w:rPr>
            </w:pPr>
            <w:r w:rsidRPr="00AA19C6">
              <w:rPr>
                <w:sz w:val="20"/>
                <w:szCs w:val="20"/>
                <w:lang w:val="fr-CA" w:eastAsia="fr-CA"/>
              </w:rPr>
              <w:t>Valeu</w:t>
            </w:r>
            <w:r w:rsidR="00DC0A3C" w:rsidRPr="00AA19C6">
              <w:rPr>
                <w:sz w:val="20"/>
                <w:szCs w:val="20"/>
                <w:lang w:val="fr-CA" w:eastAsia="fr-CA"/>
              </w:rPr>
              <w:t>rs des accords pluriannuels (AP</w:t>
            </w:r>
            <w:r w:rsidRPr="00AA19C6">
              <w:rPr>
                <w:sz w:val="20"/>
                <w:szCs w:val="20"/>
                <w:lang w:val="fr-CA" w:eastAsia="fr-CA"/>
              </w:rPr>
              <w:t>) pour tenir compte des montants réels approuvés dans le cadre des accords, y compris les tranches d’</w:t>
            </w:r>
            <w:r w:rsidR="00DC0A3C" w:rsidRPr="00AA19C6">
              <w:rPr>
                <w:sz w:val="20"/>
                <w:szCs w:val="20"/>
                <w:lang w:val="fr-CA" w:eastAsia="fr-CA"/>
              </w:rPr>
              <w:t>AP</w:t>
            </w:r>
            <w:r w:rsidRPr="00AA19C6">
              <w:rPr>
                <w:sz w:val="20"/>
                <w:szCs w:val="20"/>
                <w:lang w:val="fr-CA" w:eastAsia="fr-CA"/>
              </w:rPr>
              <w:t> : i) arrivées à échéance mais non soumises à la 97</w:t>
            </w:r>
            <w:r w:rsidRPr="00AA19C6">
              <w:rPr>
                <w:sz w:val="20"/>
                <w:szCs w:val="20"/>
                <w:vertAlign w:val="superscript"/>
                <w:lang w:val="fr-CA" w:eastAsia="fr-CA"/>
              </w:rPr>
              <w:t>e</w:t>
            </w:r>
            <w:r w:rsidRPr="00AA19C6">
              <w:rPr>
                <w:sz w:val="20"/>
                <w:szCs w:val="20"/>
                <w:lang w:val="fr-CA" w:eastAsia="fr-CA"/>
              </w:rPr>
              <w:t> réunion; et ii) supprimées car elles ont été soumises à la 97</w:t>
            </w:r>
            <w:r w:rsidRPr="00AA19C6">
              <w:rPr>
                <w:sz w:val="20"/>
                <w:szCs w:val="20"/>
                <w:vertAlign w:val="superscript"/>
                <w:lang w:val="fr-CA" w:eastAsia="fr-CA"/>
              </w:rPr>
              <w:t>e</w:t>
            </w:r>
            <w:r w:rsidRPr="00AA19C6">
              <w:rPr>
                <w:sz w:val="20"/>
                <w:szCs w:val="20"/>
                <w:lang w:val="fr-CA" w:eastAsia="fr-CA"/>
              </w:rPr>
              <w:t> réunion</w:t>
            </w:r>
          </w:p>
        </w:tc>
        <w:tc>
          <w:tcPr>
            <w:tcW w:w="1371" w:type="dxa"/>
          </w:tcPr>
          <w:p w14:paraId="33607C2B" w14:textId="77777777" w:rsidR="009301A4" w:rsidRPr="00AA19C6" w:rsidRDefault="009301A4" w:rsidP="00025EC0">
            <w:pPr>
              <w:jc w:val="right"/>
              <w:rPr>
                <w:sz w:val="20"/>
                <w:szCs w:val="20"/>
                <w:lang w:val="fr-CA"/>
              </w:rPr>
            </w:pPr>
            <w:r w:rsidRPr="00AA19C6">
              <w:rPr>
                <w:sz w:val="20"/>
                <w:szCs w:val="20"/>
                <w:lang w:val="fr-CA"/>
              </w:rPr>
              <w:t>104</w:t>
            </w:r>
            <w:r w:rsidR="00DC0A3C" w:rsidRPr="00AA19C6">
              <w:rPr>
                <w:sz w:val="20"/>
                <w:szCs w:val="20"/>
                <w:lang w:val="fr-CA"/>
              </w:rPr>
              <w:t> </w:t>
            </w:r>
            <w:r w:rsidRPr="00AA19C6">
              <w:rPr>
                <w:sz w:val="20"/>
                <w:szCs w:val="20"/>
                <w:lang w:val="fr-CA"/>
              </w:rPr>
              <w:t>694</w:t>
            </w:r>
          </w:p>
        </w:tc>
        <w:tc>
          <w:tcPr>
            <w:tcW w:w="1371" w:type="dxa"/>
          </w:tcPr>
          <w:p w14:paraId="33607C2C" w14:textId="77777777" w:rsidR="009301A4" w:rsidRPr="00AA19C6" w:rsidRDefault="009301A4" w:rsidP="00025EC0">
            <w:pPr>
              <w:jc w:val="right"/>
              <w:rPr>
                <w:sz w:val="20"/>
                <w:szCs w:val="20"/>
                <w:lang w:val="fr-CA"/>
              </w:rPr>
            </w:pPr>
            <w:r w:rsidRPr="00AA19C6">
              <w:rPr>
                <w:sz w:val="20"/>
                <w:szCs w:val="20"/>
                <w:lang w:val="fr-CA"/>
              </w:rPr>
              <w:t>0</w:t>
            </w:r>
          </w:p>
        </w:tc>
      </w:tr>
      <w:tr w:rsidR="009301A4" w:rsidRPr="00AA19C6" w14:paraId="33607C31" w14:textId="77777777" w:rsidTr="008F0E11">
        <w:tc>
          <w:tcPr>
            <w:tcW w:w="6510" w:type="dxa"/>
          </w:tcPr>
          <w:p w14:paraId="33607C2E" w14:textId="77777777" w:rsidR="009301A4" w:rsidRPr="00AA19C6" w:rsidRDefault="00DC0A3C" w:rsidP="00DC0A3C">
            <w:pPr>
              <w:jc w:val="left"/>
              <w:rPr>
                <w:sz w:val="20"/>
                <w:szCs w:val="20"/>
                <w:lang w:val="fr-CA"/>
              </w:rPr>
            </w:pPr>
            <w:r w:rsidRPr="00AA19C6">
              <w:rPr>
                <w:sz w:val="20"/>
                <w:szCs w:val="20"/>
                <w:lang w:val="fr-CA" w:eastAsia="fr-CA"/>
              </w:rPr>
              <w:t>PRP pour la phase II des PGEH soumis à la 97</w:t>
            </w:r>
            <w:r w:rsidRPr="00AA19C6">
              <w:rPr>
                <w:sz w:val="20"/>
                <w:szCs w:val="20"/>
                <w:vertAlign w:val="superscript"/>
                <w:lang w:val="fr-CA" w:eastAsia="fr-CA"/>
              </w:rPr>
              <w:t>e</w:t>
            </w:r>
            <w:r w:rsidRPr="00AA19C6">
              <w:rPr>
                <w:sz w:val="20"/>
                <w:szCs w:val="20"/>
                <w:lang w:val="fr-CA" w:eastAsia="fr-CA"/>
              </w:rPr>
              <w:t xml:space="preserve"> réunion</w:t>
            </w:r>
          </w:p>
        </w:tc>
        <w:tc>
          <w:tcPr>
            <w:tcW w:w="1371" w:type="dxa"/>
          </w:tcPr>
          <w:p w14:paraId="33607C2F" w14:textId="77777777" w:rsidR="009301A4" w:rsidRPr="00AA19C6" w:rsidRDefault="009301A4" w:rsidP="00025EC0">
            <w:pPr>
              <w:jc w:val="right"/>
              <w:rPr>
                <w:sz w:val="20"/>
                <w:szCs w:val="20"/>
                <w:lang w:val="fr-CA"/>
              </w:rPr>
            </w:pPr>
            <w:r w:rsidRPr="00AA19C6">
              <w:rPr>
                <w:sz w:val="20"/>
                <w:szCs w:val="20"/>
                <w:lang w:val="fr-CA"/>
              </w:rPr>
              <w:t>(28</w:t>
            </w:r>
            <w:r w:rsidR="00DC0A3C" w:rsidRPr="00AA19C6">
              <w:rPr>
                <w:sz w:val="20"/>
                <w:szCs w:val="20"/>
                <w:lang w:val="fr-CA"/>
              </w:rPr>
              <w:t> </w:t>
            </w:r>
            <w:r w:rsidRPr="00AA19C6">
              <w:rPr>
                <w:sz w:val="20"/>
                <w:szCs w:val="20"/>
                <w:lang w:val="fr-CA"/>
              </w:rPr>
              <w:t>250)</w:t>
            </w:r>
          </w:p>
        </w:tc>
        <w:tc>
          <w:tcPr>
            <w:tcW w:w="1371" w:type="dxa"/>
          </w:tcPr>
          <w:p w14:paraId="33607C30" w14:textId="77777777" w:rsidR="009301A4" w:rsidRPr="00AA19C6" w:rsidRDefault="009301A4" w:rsidP="00025EC0">
            <w:pPr>
              <w:jc w:val="right"/>
              <w:rPr>
                <w:sz w:val="20"/>
                <w:szCs w:val="20"/>
                <w:lang w:val="fr-CA"/>
              </w:rPr>
            </w:pPr>
            <w:r w:rsidRPr="00AA19C6">
              <w:rPr>
                <w:sz w:val="20"/>
                <w:szCs w:val="20"/>
                <w:lang w:val="fr-CA"/>
              </w:rPr>
              <w:t>0</w:t>
            </w:r>
          </w:p>
        </w:tc>
      </w:tr>
      <w:tr w:rsidR="009301A4" w:rsidRPr="00AA19C6" w14:paraId="33607C35" w14:textId="77777777" w:rsidTr="008F0E11">
        <w:tc>
          <w:tcPr>
            <w:tcW w:w="6510" w:type="dxa"/>
          </w:tcPr>
          <w:p w14:paraId="33607C32" w14:textId="77777777" w:rsidR="009301A4" w:rsidRPr="00AA19C6" w:rsidRDefault="00DC0A3C" w:rsidP="00DC0A3C">
            <w:pPr>
              <w:jc w:val="left"/>
              <w:rPr>
                <w:sz w:val="20"/>
                <w:szCs w:val="20"/>
                <w:lang w:val="fr-CA"/>
              </w:rPr>
            </w:pPr>
            <w:r w:rsidRPr="00AA19C6">
              <w:rPr>
                <w:sz w:val="20"/>
                <w:szCs w:val="20"/>
                <w:lang w:val="fr-CA" w:eastAsia="fr-CA"/>
              </w:rPr>
              <w:t>PRP pour la phase III des PGEH déjà approuvés</w:t>
            </w:r>
          </w:p>
        </w:tc>
        <w:tc>
          <w:tcPr>
            <w:tcW w:w="1371" w:type="dxa"/>
          </w:tcPr>
          <w:p w14:paraId="33607C33" w14:textId="77777777" w:rsidR="009301A4" w:rsidRPr="00AA19C6" w:rsidRDefault="009301A4" w:rsidP="00025EC0">
            <w:pPr>
              <w:jc w:val="right"/>
              <w:rPr>
                <w:sz w:val="20"/>
                <w:szCs w:val="20"/>
                <w:lang w:val="fr-CA"/>
              </w:rPr>
            </w:pPr>
            <w:r w:rsidRPr="00AA19C6">
              <w:rPr>
                <w:sz w:val="20"/>
                <w:szCs w:val="20"/>
                <w:lang w:val="fr-CA"/>
              </w:rPr>
              <w:t>(33</w:t>
            </w:r>
            <w:r w:rsidR="00DC0A3C" w:rsidRPr="00AA19C6">
              <w:rPr>
                <w:sz w:val="20"/>
                <w:szCs w:val="20"/>
                <w:lang w:val="fr-CA"/>
              </w:rPr>
              <w:t> </w:t>
            </w:r>
            <w:r w:rsidRPr="00AA19C6">
              <w:rPr>
                <w:sz w:val="20"/>
                <w:szCs w:val="20"/>
                <w:lang w:val="fr-CA"/>
              </w:rPr>
              <w:t>900)</w:t>
            </w:r>
          </w:p>
        </w:tc>
        <w:tc>
          <w:tcPr>
            <w:tcW w:w="1371" w:type="dxa"/>
          </w:tcPr>
          <w:p w14:paraId="33607C34" w14:textId="77777777" w:rsidR="009301A4" w:rsidRPr="00AA19C6" w:rsidRDefault="009301A4" w:rsidP="00025EC0">
            <w:pPr>
              <w:jc w:val="right"/>
              <w:rPr>
                <w:sz w:val="20"/>
                <w:szCs w:val="20"/>
                <w:lang w:val="fr-CA"/>
              </w:rPr>
            </w:pPr>
            <w:r w:rsidRPr="00AA19C6">
              <w:rPr>
                <w:sz w:val="20"/>
                <w:szCs w:val="20"/>
                <w:lang w:val="fr-CA"/>
              </w:rPr>
              <w:t>0</w:t>
            </w:r>
          </w:p>
        </w:tc>
      </w:tr>
      <w:tr w:rsidR="009301A4" w:rsidRPr="00AA19C6" w14:paraId="33607C39" w14:textId="77777777" w:rsidTr="008F0E11">
        <w:trPr>
          <w:trHeight w:val="143"/>
        </w:trPr>
        <w:tc>
          <w:tcPr>
            <w:tcW w:w="6510" w:type="dxa"/>
          </w:tcPr>
          <w:p w14:paraId="33607C36" w14:textId="77777777" w:rsidR="009301A4" w:rsidRPr="00AA19C6" w:rsidRDefault="00DC0A3C" w:rsidP="00DC0A3C">
            <w:pPr>
              <w:rPr>
                <w:sz w:val="20"/>
                <w:szCs w:val="20"/>
                <w:lang w:val="fr-CA"/>
              </w:rPr>
            </w:pPr>
            <w:r w:rsidRPr="00AA19C6">
              <w:rPr>
                <w:sz w:val="20"/>
                <w:szCs w:val="20"/>
                <w:lang w:val="fr-CA" w:eastAsia="fr-CA"/>
              </w:rPr>
              <w:t>Efficacité énergétique dans les pays consommant de faibles volumes conformément à la décision 89/6 présenté à la 97</w:t>
            </w:r>
            <w:r w:rsidRPr="00AA19C6">
              <w:rPr>
                <w:sz w:val="20"/>
                <w:szCs w:val="20"/>
                <w:vertAlign w:val="superscript"/>
                <w:lang w:val="fr-CA" w:eastAsia="fr-CA"/>
              </w:rPr>
              <w:t>e</w:t>
            </w:r>
            <w:r w:rsidRPr="00AA19C6">
              <w:rPr>
                <w:sz w:val="20"/>
                <w:szCs w:val="20"/>
                <w:lang w:val="fr-CA" w:eastAsia="fr-CA"/>
              </w:rPr>
              <w:t> réunion</w:t>
            </w:r>
          </w:p>
        </w:tc>
        <w:tc>
          <w:tcPr>
            <w:tcW w:w="1371" w:type="dxa"/>
          </w:tcPr>
          <w:p w14:paraId="33607C37" w14:textId="77777777" w:rsidR="009301A4" w:rsidRPr="00AA19C6" w:rsidRDefault="009301A4" w:rsidP="00025EC0">
            <w:pPr>
              <w:jc w:val="right"/>
              <w:rPr>
                <w:sz w:val="20"/>
                <w:szCs w:val="20"/>
                <w:lang w:val="fr-CA"/>
              </w:rPr>
            </w:pPr>
            <w:r w:rsidRPr="00AA19C6">
              <w:rPr>
                <w:sz w:val="20"/>
                <w:szCs w:val="20"/>
                <w:lang w:val="fr-CA"/>
              </w:rPr>
              <w:t>(174</w:t>
            </w:r>
            <w:r w:rsidR="00DC0A3C" w:rsidRPr="00AA19C6">
              <w:rPr>
                <w:sz w:val="20"/>
                <w:szCs w:val="20"/>
                <w:lang w:val="fr-CA"/>
              </w:rPr>
              <w:t> </w:t>
            </w:r>
            <w:r w:rsidRPr="00AA19C6">
              <w:rPr>
                <w:sz w:val="20"/>
                <w:szCs w:val="20"/>
                <w:lang w:val="fr-CA"/>
              </w:rPr>
              <w:t>020)</w:t>
            </w:r>
          </w:p>
        </w:tc>
        <w:tc>
          <w:tcPr>
            <w:tcW w:w="1371" w:type="dxa"/>
          </w:tcPr>
          <w:p w14:paraId="33607C38" w14:textId="77777777" w:rsidR="009301A4" w:rsidRPr="00AA19C6" w:rsidRDefault="009301A4" w:rsidP="00025EC0">
            <w:pPr>
              <w:jc w:val="right"/>
              <w:rPr>
                <w:sz w:val="20"/>
                <w:szCs w:val="20"/>
                <w:lang w:val="fr-CA"/>
              </w:rPr>
            </w:pPr>
            <w:r w:rsidRPr="00AA19C6">
              <w:rPr>
                <w:sz w:val="20"/>
                <w:szCs w:val="20"/>
                <w:lang w:val="fr-CA"/>
              </w:rPr>
              <w:t>0</w:t>
            </w:r>
          </w:p>
        </w:tc>
      </w:tr>
      <w:tr w:rsidR="009301A4" w:rsidRPr="00AA19C6" w14:paraId="33607C3D" w14:textId="77777777" w:rsidTr="008F0E11">
        <w:tc>
          <w:tcPr>
            <w:tcW w:w="6510" w:type="dxa"/>
          </w:tcPr>
          <w:p w14:paraId="33607C3A" w14:textId="77777777" w:rsidR="009301A4" w:rsidRPr="00AA19C6" w:rsidRDefault="00DC0A3C" w:rsidP="00DC0A3C">
            <w:pPr>
              <w:jc w:val="left"/>
              <w:rPr>
                <w:sz w:val="20"/>
                <w:szCs w:val="20"/>
                <w:lang w:val="fr-CA"/>
              </w:rPr>
            </w:pPr>
            <w:r w:rsidRPr="00AA19C6">
              <w:rPr>
                <w:sz w:val="20"/>
                <w:szCs w:val="20"/>
                <w:lang w:val="fr-CA" w:eastAsia="fr-CA"/>
              </w:rPr>
              <w:t>PRP pour la phase I des KIP soumis à la 97</w:t>
            </w:r>
            <w:r w:rsidRPr="00AA19C6">
              <w:rPr>
                <w:sz w:val="20"/>
                <w:szCs w:val="20"/>
                <w:vertAlign w:val="superscript"/>
                <w:lang w:val="fr-CA" w:eastAsia="fr-CA"/>
              </w:rPr>
              <w:t>e</w:t>
            </w:r>
            <w:r w:rsidRPr="00AA19C6">
              <w:rPr>
                <w:sz w:val="20"/>
                <w:szCs w:val="20"/>
                <w:lang w:val="fr-CA" w:eastAsia="fr-CA"/>
              </w:rPr>
              <w:t> réunion</w:t>
            </w:r>
          </w:p>
        </w:tc>
        <w:tc>
          <w:tcPr>
            <w:tcW w:w="1371" w:type="dxa"/>
          </w:tcPr>
          <w:p w14:paraId="33607C3B" w14:textId="77777777" w:rsidR="009301A4" w:rsidRPr="00AA19C6" w:rsidRDefault="009301A4" w:rsidP="00025EC0">
            <w:pPr>
              <w:jc w:val="right"/>
              <w:rPr>
                <w:sz w:val="20"/>
                <w:szCs w:val="20"/>
                <w:lang w:val="fr-CA"/>
              </w:rPr>
            </w:pPr>
            <w:r w:rsidRPr="00AA19C6">
              <w:rPr>
                <w:sz w:val="20"/>
                <w:szCs w:val="20"/>
                <w:lang w:val="fr-CA"/>
              </w:rPr>
              <w:t>(439</w:t>
            </w:r>
            <w:r w:rsidR="00DC0A3C" w:rsidRPr="00AA19C6">
              <w:rPr>
                <w:sz w:val="20"/>
                <w:szCs w:val="20"/>
                <w:lang w:val="fr-CA"/>
              </w:rPr>
              <w:t> </w:t>
            </w:r>
            <w:r w:rsidRPr="00AA19C6">
              <w:rPr>
                <w:sz w:val="20"/>
                <w:szCs w:val="20"/>
                <w:lang w:val="fr-CA"/>
              </w:rPr>
              <w:t>570)</w:t>
            </w:r>
          </w:p>
        </w:tc>
        <w:tc>
          <w:tcPr>
            <w:tcW w:w="1371" w:type="dxa"/>
          </w:tcPr>
          <w:p w14:paraId="33607C3C" w14:textId="77777777" w:rsidR="009301A4" w:rsidRPr="00AA19C6" w:rsidRDefault="009301A4" w:rsidP="00025EC0">
            <w:pPr>
              <w:jc w:val="right"/>
              <w:rPr>
                <w:sz w:val="20"/>
                <w:szCs w:val="20"/>
                <w:lang w:val="fr-CA"/>
              </w:rPr>
            </w:pPr>
            <w:r w:rsidRPr="00AA19C6">
              <w:rPr>
                <w:sz w:val="20"/>
                <w:szCs w:val="20"/>
                <w:lang w:val="fr-CA"/>
              </w:rPr>
              <w:t>0</w:t>
            </w:r>
          </w:p>
        </w:tc>
      </w:tr>
      <w:tr w:rsidR="009301A4" w:rsidRPr="00AA19C6" w14:paraId="33607C41" w14:textId="77777777" w:rsidTr="008F0E11">
        <w:tc>
          <w:tcPr>
            <w:tcW w:w="6510" w:type="dxa"/>
          </w:tcPr>
          <w:p w14:paraId="33607C3E" w14:textId="77777777" w:rsidR="009301A4" w:rsidRPr="00AA19C6" w:rsidRDefault="00DC0A3C" w:rsidP="00DC0A3C">
            <w:pPr>
              <w:jc w:val="left"/>
              <w:rPr>
                <w:sz w:val="20"/>
                <w:szCs w:val="20"/>
                <w:lang w:val="fr-CA"/>
              </w:rPr>
            </w:pPr>
            <w:r w:rsidRPr="00AA19C6">
              <w:rPr>
                <w:sz w:val="20"/>
                <w:szCs w:val="20"/>
                <w:lang w:val="fr-CA" w:eastAsia="fr-CA"/>
              </w:rPr>
              <w:t>Montants prévus au titre de la phase I des KIP correspondant aux projets d’accords soumis à la 97</w:t>
            </w:r>
            <w:r w:rsidRPr="00AA19C6">
              <w:rPr>
                <w:sz w:val="20"/>
                <w:szCs w:val="20"/>
                <w:vertAlign w:val="superscript"/>
                <w:lang w:val="fr-CA" w:eastAsia="fr-CA"/>
              </w:rPr>
              <w:t>e</w:t>
            </w:r>
            <w:r w:rsidRPr="00AA19C6">
              <w:rPr>
                <w:sz w:val="20"/>
                <w:szCs w:val="20"/>
                <w:lang w:val="fr-CA" w:eastAsia="fr-CA"/>
              </w:rPr>
              <w:t> réunion</w:t>
            </w:r>
          </w:p>
        </w:tc>
        <w:tc>
          <w:tcPr>
            <w:tcW w:w="1371" w:type="dxa"/>
          </w:tcPr>
          <w:p w14:paraId="33607C3F" w14:textId="77777777" w:rsidR="009301A4" w:rsidRPr="00AA19C6" w:rsidRDefault="009301A4" w:rsidP="00025EC0">
            <w:pPr>
              <w:jc w:val="right"/>
              <w:rPr>
                <w:sz w:val="20"/>
                <w:szCs w:val="20"/>
                <w:lang w:val="fr-CA"/>
              </w:rPr>
            </w:pPr>
            <w:r w:rsidRPr="00AA19C6">
              <w:rPr>
                <w:sz w:val="20"/>
                <w:szCs w:val="20"/>
                <w:lang w:val="fr-CA"/>
              </w:rPr>
              <w:t>(4</w:t>
            </w:r>
            <w:r w:rsidR="00DC0A3C" w:rsidRPr="00AA19C6">
              <w:rPr>
                <w:sz w:val="20"/>
                <w:szCs w:val="20"/>
                <w:lang w:val="fr-CA"/>
              </w:rPr>
              <w:t> </w:t>
            </w:r>
            <w:r w:rsidRPr="00AA19C6">
              <w:rPr>
                <w:sz w:val="20"/>
                <w:szCs w:val="20"/>
                <w:lang w:val="fr-CA"/>
              </w:rPr>
              <w:t>122)</w:t>
            </w:r>
          </w:p>
        </w:tc>
        <w:tc>
          <w:tcPr>
            <w:tcW w:w="1371" w:type="dxa"/>
          </w:tcPr>
          <w:p w14:paraId="33607C40" w14:textId="77777777" w:rsidR="009301A4" w:rsidRPr="00AA19C6" w:rsidRDefault="009301A4" w:rsidP="00025EC0">
            <w:pPr>
              <w:jc w:val="right"/>
              <w:rPr>
                <w:sz w:val="20"/>
                <w:szCs w:val="20"/>
                <w:lang w:val="fr-CA"/>
              </w:rPr>
            </w:pPr>
            <w:r w:rsidRPr="00AA19C6">
              <w:rPr>
                <w:sz w:val="20"/>
                <w:szCs w:val="20"/>
                <w:lang w:val="fr-CA"/>
              </w:rPr>
              <w:t>(1</w:t>
            </w:r>
            <w:r w:rsidR="00DC0A3C" w:rsidRPr="00AA19C6">
              <w:rPr>
                <w:sz w:val="20"/>
                <w:szCs w:val="20"/>
                <w:lang w:val="fr-CA"/>
              </w:rPr>
              <w:t> </w:t>
            </w:r>
            <w:r w:rsidRPr="00AA19C6">
              <w:rPr>
                <w:sz w:val="20"/>
                <w:szCs w:val="20"/>
                <w:lang w:val="fr-CA"/>
              </w:rPr>
              <w:t>721)</w:t>
            </w:r>
          </w:p>
        </w:tc>
      </w:tr>
    </w:tbl>
    <w:p w14:paraId="33607C42" w14:textId="77777777" w:rsidR="00602AF5" w:rsidRPr="00AA19C6" w:rsidRDefault="00602AF5" w:rsidP="00602AF5">
      <w:pPr>
        <w:rPr>
          <w:sz w:val="19"/>
          <w:szCs w:val="19"/>
          <w:lang w:val="fr-CA"/>
        </w:rPr>
      </w:pPr>
      <w:r w:rsidRPr="00AA19C6">
        <w:rPr>
          <w:sz w:val="19"/>
          <w:szCs w:val="19"/>
          <w:lang w:val="fr-CA"/>
        </w:rPr>
        <w:t xml:space="preserve">* </w:t>
      </w:r>
      <w:r w:rsidR="00DC0A3C" w:rsidRPr="00AA19C6">
        <w:rPr>
          <w:sz w:val="19"/>
          <w:szCs w:val="19"/>
          <w:lang w:val="fr-CA" w:eastAsia="fr-CA"/>
        </w:rPr>
        <w:t>Y compris les dépenses d’appui à l’agence, le cas échéant</w:t>
      </w:r>
      <w:r w:rsidR="00DC0A3C" w:rsidRPr="00AA19C6">
        <w:rPr>
          <w:sz w:val="19"/>
          <w:szCs w:val="19"/>
          <w:lang w:val="fr-CA"/>
        </w:rPr>
        <w:t>.</w:t>
      </w:r>
    </w:p>
    <w:p w14:paraId="33607C44" w14:textId="77777777" w:rsidR="00602AF5" w:rsidRPr="00AA19C6" w:rsidRDefault="009B3DF4" w:rsidP="001E2BF7">
      <w:pPr>
        <w:pStyle w:val="Heading1"/>
        <w:spacing w:before="240" w:after="0"/>
        <w:rPr>
          <w:lang w:val="fr-CA"/>
        </w:rPr>
      </w:pPr>
      <w:r w:rsidRPr="00AA19C6">
        <w:rPr>
          <w:lang w:val="fr-CA" w:eastAsia="fr-CA"/>
        </w:rPr>
        <w:t>Le tableau 3 présente les résultats des ajustements proposés par le Secrétariat au plan d’activités du PNUE pour 2026–2028, lesquels sont également abordés dans le cadre du plan d’activités consolidé du Fonds multilatéral pour 2026–2028.</w:t>
      </w:r>
      <w:r w:rsidR="00602AF5" w:rsidRPr="00AA19C6">
        <w:rPr>
          <w:rStyle w:val="FootnoteReference"/>
          <w:lang w:val="fr-CA"/>
        </w:rPr>
        <w:footnoteReference w:id="5"/>
      </w:r>
    </w:p>
    <w:p w14:paraId="33607C45" w14:textId="77777777" w:rsidR="00602AF5" w:rsidRPr="00AA19C6" w:rsidRDefault="009B3DF4" w:rsidP="001E2BF7">
      <w:pPr>
        <w:keepNext/>
        <w:spacing w:before="240"/>
        <w:jc w:val="left"/>
        <w:rPr>
          <w:b/>
          <w:lang w:val="fr-CA"/>
        </w:rPr>
      </w:pPr>
      <w:r w:rsidRPr="00AA19C6">
        <w:rPr>
          <w:b/>
          <w:bCs/>
          <w:lang w:val="fr-CA" w:eastAsia="fr-CA"/>
        </w:rPr>
        <w:t>Tableau 3. Allocation des ressources pour le plan d</w:t>
      </w:r>
      <w:r w:rsidRPr="00AA19C6">
        <w:rPr>
          <w:bCs/>
          <w:lang w:val="fr-CA" w:eastAsia="fr-CA"/>
        </w:rPr>
        <w:t>’</w:t>
      </w:r>
      <w:r w:rsidRPr="00AA19C6">
        <w:rPr>
          <w:b/>
          <w:bCs/>
          <w:lang w:val="fr-CA" w:eastAsia="fr-CA"/>
        </w:rPr>
        <w:t>activité</w:t>
      </w:r>
      <w:r w:rsidR="00074167">
        <w:rPr>
          <w:b/>
          <w:bCs/>
          <w:lang w:val="fr-CA" w:eastAsia="fr-CA"/>
        </w:rPr>
        <w:t xml:space="preserve">s ajusté du PNUE pour 2026–2028 </w:t>
      </w:r>
      <w:r w:rsidRPr="00AA19C6">
        <w:rPr>
          <w:b/>
          <w:bCs/>
          <w:lang w:val="fr-CA" w:eastAsia="fr-CA"/>
        </w:rPr>
        <w:t>($US)</w:t>
      </w:r>
      <w:r w:rsidR="00602AF5" w:rsidRPr="00AA19C6">
        <w:rPr>
          <w:b/>
          <w:lang w:val="fr-CA"/>
        </w:rPr>
        <w:t>*</w:t>
      </w:r>
    </w:p>
    <w:tbl>
      <w:tblPr>
        <w:tblW w:w="9590" w:type="dxa"/>
        <w:tblInd w:w="108" w:type="dxa"/>
        <w:tblLayout w:type="fixed"/>
        <w:tblLook w:val="04A0" w:firstRow="1" w:lastRow="0" w:firstColumn="1" w:lastColumn="0" w:noHBand="0" w:noVBand="1"/>
      </w:tblPr>
      <w:tblGrid>
        <w:gridCol w:w="3573"/>
        <w:gridCol w:w="1181"/>
        <w:gridCol w:w="1181"/>
        <w:gridCol w:w="1182"/>
        <w:gridCol w:w="1275"/>
        <w:gridCol w:w="1198"/>
      </w:tblGrid>
      <w:tr w:rsidR="00CF388D" w:rsidRPr="008F0E11" w14:paraId="33607C4D" w14:textId="77777777" w:rsidTr="008F0E11">
        <w:trPr>
          <w:trHeight w:val="301"/>
        </w:trPr>
        <w:tc>
          <w:tcPr>
            <w:tcW w:w="3573" w:type="dxa"/>
            <w:tcBorders>
              <w:top w:val="single" w:sz="4" w:space="0" w:color="auto"/>
              <w:left w:val="single" w:sz="4" w:space="0" w:color="auto"/>
              <w:bottom w:val="single" w:sz="4" w:space="0" w:color="auto"/>
              <w:right w:val="single" w:sz="4" w:space="0" w:color="auto"/>
            </w:tcBorders>
            <w:hideMark/>
          </w:tcPr>
          <w:p w14:paraId="33607C46" w14:textId="77777777" w:rsidR="009210A0" w:rsidRPr="008F0E11" w:rsidRDefault="009210A0" w:rsidP="009210A0">
            <w:pPr>
              <w:jc w:val="lef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zh-CN"/>
              </w:rPr>
              <w:t>Description </w:t>
            </w:r>
          </w:p>
        </w:tc>
        <w:tc>
          <w:tcPr>
            <w:tcW w:w="1181" w:type="dxa"/>
            <w:tcBorders>
              <w:top w:val="single" w:sz="4" w:space="0" w:color="auto"/>
              <w:left w:val="nil"/>
              <w:bottom w:val="single" w:sz="4" w:space="0" w:color="auto"/>
              <w:right w:val="single" w:sz="4" w:space="0" w:color="auto"/>
            </w:tcBorders>
            <w:hideMark/>
          </w:tcPr>
          <w:p w14:paraId="33607C47" w14:textId="77777777" w:rsidR="009210A0" w:rsidRPr="008F0E11" w:rsidRDefault="009210A0" w:rsidP="009210A0">
            <w:pPr>
              <w:jc w:val="center"/>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zh-CN"/>
              </w:rPr>
              <w:t>2026</w:t>
            </w:r>
          </w:p>
        </w:tc>
        <w:tc>
          <w:tcPr>
            <w:tcW w:w="1181" w:type="dxa"/>
            <w:tcBorders>
              <w:top w:val="single" w:sz="4" w:space="0" w:color="auto"/>
              <w:left w:val="nil"/>
              <w:bottom w:val="single" w:sz="4" w:space="0" w:color="auto"/>
              <w:right w:val="single" w:sz="4" w:space="0" w:color="auto"/>
            </w:tcBorders>
            <w:hideMark/>
          </w:tcPr>
          <w:p w14:paraId="33607C48" w14:textId="77777777" w:rsidR="009210A0" w:rsidRPr="008F0E11" w:rsidRDefault="009210A0" w:rsidP="009210A0">
            <w:pPr>
              <w:jc w:val="center"/>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zh-CN"/>
              </w:rPr>
              <w:t>2027</w:t>
            </w:r>
          </w:p>
        </w:tc>
        <w:tc>
          <w:tcPr>
            <w:tcW w:w="1182" w:type="dxa"/>
            <w:tcBorders>
              <w:top w:val="single" w:sz="4" w:space="0" w:color="auto"/>
              <w:left w:val="nil"/>
              <w:bottom w:val="single" w:sz="4" w:space="0" w:color="auto"/>
              <w:right w:val="single" w:sz="4" w:space="0" w:color="auto"/>
            </w:tcBorders>
            <w:hideMark/>
          </w:tcPr>
          <w:p w14:paraId="33607C49" w14:textId="77777777" w:rsidR="009210A0" w:rsidRPr="008F0E11" w:rsidRDefault="009210A0" w:rsidP="009210A0">
            <w:pPr>
              <w:jc w:val="center"/>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zh-CN"/>
              </w:rPr>
              <w:t>2028</w:t>
            </w:r>
          </w:p>
        </w:tc>
        <w:tc>
          <w:tcPr>
            <w:tcW w:w="1275" w:type="dxa"/>
            <w:tcBorders>
              <w:top w:val="single" w:sz="4" w:space="0" w:color="auto"/>
              <w:left w:val="nil"/>
              <w:bottom w:val="single" w:sz="4" w:space="0" w:color="auto"/>
              <w:right w:val="single" w:sz="4" w:space="0" w:color="auto"/>
            </w:tcBorders>
            <w:hideMark/>
          </w:tcPr>
          <w:p w14:paraId="33607C4A" w14:textId="77777777" w:rsidR="009210A0" w:rsidRPr="008F0E11" w:rsidRDefault="009210A0" w:rsidP="009210A0">
            <w:pPr>
              <w:jc w:val="center"/>
              <w:rPr>
                <w:rFonts w:asciiTheme="majorBidi" w:hAnsiTheme="majorBidi" w:cstheme="majorBidi"/>
                <w:b/>
                <w:bCs/>
                <w:sz w:val="19"/>
                <w:szCs w:val="19"/>
                <w:lang w:val="fr-CA" w:eastAsia="zh-CN"/>
              </w:rPr>
            </w:pPr>
            <w:r w:rsidRPr="008F0E11">
              <w:rPr>
                <w:rFonts w:asciiTheme="majorBidi" w:hAnsiTheme="majorBidi" w:cstheme="majorBidi"/>
                <w:b/>
                <w:bCs/>
                <w:sz w:val="19"/>
                <w:szCs w:val="19"/>
                <w:lang w:val="fr-CA" w:eastAsia="zh-CN"/>
              </w:rPr>
              <w:t xml:space="preserve">Total </w:t>
            </w:r>
          </w:p>
          <w:p w14:paraId="33607C4B" w14:textId="77777777" w:rsidR="009210A0" w:rsidRPr="008F0E11" w:rsidRDefault="009210A0" w:rsidP="009210A0">
            <w:pPr>
              <w:jc w:val="center"/>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zh-CN"/>
              </w:rPr>
              <w:t>(2026–2028)</w:t>
            </w:r>
          </w:p>
        </w:tc>
        <w:tc>
          <w:tcPr>
            <w:tcW w:w="1198" w:type="dxa"/>
            <w:tcBorders>
              <w:top w:val="single" w:sz="4" w:space="0" w:color="auto"/>
              <w:left w:val="nil"/>
              <w:bottom w:val="single" w:sz="4" w:space="0" w:color="auto"/>
              <w:right w:val="single" w:sz="4" w:space="0" w:color="auto"/>
            </w:tcBorders>
            <w:hideMark/>
          </w:tcPr>
          <w:p w14:paraId="33607C4C" w14:textId="77777777" w:rsidR="009210A0" w:rsidRPr="008F0E11" w:rsidRDefault="00DE50E6" w:rsidP="009210A0">
            <w:pPr>
              <w:jc w:val="center"/>
              <w:rPr>
                <w:rFonts w:asciiTheme="majorBidi" w:hAnsiTheme="majorBidi" w:cstheme="majorBidi"/>
                <w:b/>
                <w:bCs/>
                <w:sz w:val="19"/>
                <w:szCs w:val="19"/>
                <w:lang w:val="fr-CA" w:eastAsia="en-CA"/>
              </w:rPr>
            </w:pPr>
            <w:r w:rsidRPr="008F0E11">
              <w:rPr>
                <w:b/>
                <w:bCs/>
                <w:sz w:val="19"/>
                <w:szCs w:val="19"/>
                <w:lang w:val="fr-CA" w:eastAsia="fr-CA"/>
              </w:rPr>
              <w:t>Total après 2028</w:t>
            </w:r>
          </w:p>
        </w:tc>
      </w:tr>
      <w:tr w:rsidR="00CF388D" w:rsidRPr="008F0E11" w14:paraId="33607C4F" w14:textId="77777777" w:rsidTr="008F0E11">
        <w:trPr>
          <w:trHeight w:val="109"/>
        </w:trPr>
        <w:tc>
          <w:tcPr>
            <w:tcW w:w="9590" w:type="dxa"/>
            <w:gridSpan w:val="6"/>
            <w:tcBorders>
              <w:top w:val="single" w:sz="4" w:space="0" w:color="auto"/>
              <w:left w:val="single" w:sz="4" w:space="0" w:color="auto"/>
              <w:bottom w:val="single" w:sz="4" w:space="0" w:color="auto"/>
              <w:right w:val="single" w:sz="4" w:space="0" w:color="auto"/>
            </w:tcBorders>
            <w:noWrap/>
            <w:hideMark/>
          </w:tcPr>
          <w:p w14:paraId="33607C4E" w14:textId="77777777" w:rsidR="009210A0" w:rsidRPr="008F0E11" w:rsidRDefault="00DE50E6" w:rsidP="009210A0">
            <w:pPr>
              <w:jc w:val="left"/>
              <w:rPr>
                <w:rFonts w:asciiTheme="majorBidi" w:hAnsiTheme="majorBidi" w:cstheme="majorBidi"/>
                <w:b/>
                <w:bCs/>
                <w:sz w:val="19"/>
                <w:szCs w:val="19"/>
                <w:lang w:val="fr-CA" w:eastAsia="en-CA"/>
              </w:rPr>
            </w:pPr>
            <w:r w:rsidRPr="008F0E11">
              <w:rPr>
                <w:b/>
                <w:bCs/>
                <w:sz w:val="19"/>
                <w:szCs w:val="19"/>
                <w:lang w:val="fr-CA" w:eastAsia="fr-CA"/>
              </w:rPr>
              <w:t>Activités relatives aux HCFC</w:t>
            </w:r>
          </w:p>
        </w:tc>
      </w:tr>
      <w:tr w:rsidR="00CF388D" w:rsidRPr="008F0E11" w14:paraId="33607C56" w14:textId="77777777" w:rsidTr="008F0E11">
        <w:trPr>
          <w:trHeight w:val="43"/>
        </w:trPr>
        <w:tc>
          <w:tcPr>
            <w:tcW w:w="3573" w:type="dxa"/>
            <w:tcBorders>
              <w:top w:val="nil"/>
              <w:left w:val="single" w:sz="4" w:space="0" w:color="auto"/>
              <w:bottom w:val="single" w:sz="4" w:space="0" w:color="auto"/>
              <w:right w:val="single" w:sz="4" w:space="0" w:color="auto"/>
            </w:tcBorders>
            <w:noWrap/>
            <w:hideMark/>
          </w:tcPr>
          <w:p w14:paraId="33607C50" w14:textId="77777777" w:rsidR="009210A0" w:rsidRPr="008F0E11" w:rsidRDefault="00DE50E6" w:rsidP="009210A0">
            <w:pPr>
              <w:jc w:val="left"/>
              <w:rPr>
                <w:rFonts w:asciiTheme="majorBidi" w:hAnsiTheme="majorBidi" w:cstheme="majorBidi"/>
                <w:sz w:val="19"/>
                <w:szCs w:val="19"/>
                <w:lang w:val="fr-CA" w:eastAsia="en-CA"/>
              </w:rPr>
            </w:pPr>
            <w:r w:rsidRPr="008F0E11">
              <w:rPr>
                <w:sz w:val="19"/>
                <w:szCs w:val="19"/>
                <w:lang w:val="fr-CA" w:eastAsia="fr-CA"/>
              </w:rPr>
              <w:t>PGEH approuvés</w:t>
            </w:r>
          </w:p>
        </w:tc>
        <w:tc>
          <w:tcPr>
            <w:tcW w:w="1181" w:type="dxa"/>
            <w:tcBorders>
              <w:top w:val="nil"/>
              <w:left w:val="nil"/>
              <w:bottom w:val="single" w:sz="4" w:space="0" w:color="auto"/>
              <w:right w:val="single" w:sz="4" w:space="0" w:color="auto"/>
            </w:tcBorders>
            <w:noWrap/>
            <w:hideMark/>
          </w:tcPr>
          <w:p w14:paraId="33607C51"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562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864</w:t>
            </w:r>
          </w:p>
        </w:tc>
        <w:tc>
          <w:tcPr>
            <w:tcW w:w="1181" w:type="dxa"/>
            <w:tcBorders>
              <w:top w:val="nil"/>
              <w:left w:val="nil"/>
              <w:bottom w:val="single" w:sz="4" w:space="0" w:color="auto"/>
              <w:right w:val="single" w:sz="4" w:space="0" w:color="auto"/>
            </w:tcBorders>
            <w:noWrap/>
            <w:hideMark/>
          </w:tcPr>
          <w:p w14:paraId="33607C52"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5</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577</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573</w:t>
            </w:r>
          </w:p>
        </w:tc>
        <w:tc>
          <w:tcPr>
            <w:tcW w:w="1182" w:type="dxa"/>
            <w:tcBorders>
              <w:top w:val="nil"/>
              <w:left w:val="nil"/>
              <w:bottom w:val="single" w:sz="4" w:space="0" w:color="auto"/>
              <w:right w:val="single" w:sz="4" w:space="0" w:color="auto"/>
            </w:tcBorders>
            <w:noWrap/>
            <w:hideMark/>
          </w:tcPr>
          <w:p w14:paraId="33607C53"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898</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002</w:t>
            </w:r>
          </w:p>
        </w:tc>
        <w:tc>
          <w:tcPr>
            <w:tcW w:w="1275" w:type="dxa"/>
            <w:tcBorders>
              <w:top w:val="nil"/>
              <w:left w:val="nil"/>
              <w:bottom w:val="single" w:sz="4" w:space="0" w:color="auto"/>
              <w:right w:val="single" w:sz="4" w:space="0" w:color="auto"/>
            </w:tcBorders>
            <w:noWrap/>
            <w:hideMark/>
          </w:tcPr>
          <w:p w14:paraId="33607C54"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19</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038</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439</w:t>
            </w:r>
          </w:p>
        </w:tc>
        <w:tc>
          <w:tcPr>
            <w:tcW w:w="1198" w:type="dxa"/>
            <w:tcBorders>
              <w:top w:val="nil"/>
              <w:left w:val="nil"/>
              <w:bottom w:val="single" w:sz="4" w:space="0" w:color="auto"/>
              <w:right w:val="single" w:sz="4" w:space="0" w:color="auto"/>
            </w:tcBorders>
            <w:noWrap/>
            <w:hideMark/>
          </w:tcPr>
          <w:p w14:paraId="33607C55"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6</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395</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823</w:t>
            </w:r>
          </w:p>
        </w:tc>
      </w:tr>
      <w:tr w:rsidR="00DE50E6" w:rsidRPr="008F0E11" w14:paraId="33607C5D" w14:textId="77777777" w:rsidTr="008F0E11">
        <w:trPr>
          <w:trHeight w:val="77"/>
        </w:trPr>
        <w:tc>
          <w:tcPr>
            <w:tcW w:w="3573" w:type="dxa"/>
            <w:tcBorders>
              <w:top w:val="nil"/>
              <w:left w:val="single" w:sz="4" w:space="0" w:color="auto"/>
              <w:bottom w:val="single" w:sz="4" w:space="0" w:color="auto"/>
              <w:right w:val="single" w:sz="4" w:space="0" w:color="auto"/>
            </w:tcBorders>
            <w:noWrap/>
            <w:vAlign w:val="center"/>
            <w:hideMark/>
          </w:tcPr>
          <w:p w14:paraId="33607C57" w14:textId="77777777" w:rsidR="00DE50E6" w:rsidRPr="008F0E11" w:rsidRDefault="00DE50E6" w:rsidP="00D67FC3">
            <w:pPr>
              <w:rPr>
                <w:sz w:val="19"/>
                <w:szCs w:val="19"/>
                <w:lang w:val="fr-CA" w:eastAsia="fr-CA"/>
              </w:rPr>
            </w:pPr>
            <w:r w:rsidRPr="008F0E11">
              <w:rPr>
                <w:sz w:val="19"/>
                <w:szCs w:val="19"/>
                <w:lang w:val="fr-CA" w:eastAsia="fr-CA"/>
              </w:rPr>
              <w:t>PGEH phase II – préparation de projet (PRP)</w:t>
            </w:r>
          </w:p>
        </w:tc>
        <w:tc>
          <w:tcPr>
            <w:tcW w:w="1181" w:type="dxa"/>
            <w:tcBorders>
              <w:top w:val="nil"/>
              <w:left w:val="nil"/>
              <w:bottom w:val="single" w:sz="4" w:space="0" w:color="auto"/>
              <w:right w:val="single" w:sz="4" w:space="0" w:color="auto"/>
            </w:tcBorders>
            <w:noWrap/>
            <w:hideMark/>
          </w:tcPr>
          <w:p w14:paraId="33607C58"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600</w:t>
            </w:r>
          </w:p>
        </w:tc>
        <w:tc>
          <w:tcPr>
            <w:tcW w:w="1181" w:type="dxa"/>
            <w:tcBorders>
              <w:top w:val="nil"/>
              <w:left w:val="nil"/>
              <w:bottom w:val="single" w:sz="4" w:space="0" w:color="auto"/>
              <w:right w:val="single" w:sz="4" w:space="0" w:color="auto"/>
            </w:tcBorders>
            <w:noWrap/>
            <w:hideMark/>
          </w:tcPr>
          <w:p w14:paraId="33607C59"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c>
          <w:tcPr>
            <w:tcW w:w="1182" w:type="dxa"/>
            <w:tcBorders>
              <w:top w:val="nil"/>
              <w:left w:val="nil"/>
              <w:bottom w:val="single" w:sz="4" w:space="0" w:color="auto"/>
              <w:right w:val="single" w:sz="4" w:space="0" w:color="auto"/>
            </w:tcBorders>
            <w:noWrap/>
            <w:hideMark/>
          </w:tcPr>
          <w:p w14:paraId="33607C5A"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c>
          <w:tcPr>
            <w:tcW w:w="1275" w:type="dxa"/>
            <w:tcBorders>
              <w:top w:val="nil"/>
              <w:left w:val="nil"/>
              <w:bottom w:val="single" w:sz="4" w:space="0" w:color="auto"/>
              <w:right w:val="single" w:sz="4" w:space="0" w:color="auto"/>
            </w:tcBorders>
            <w:noWrap/>
            <w:hideMark/>
          </w:tcPr>
          <w:p w14:paraId="33607C5B"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600</w:t>
            </w:r>
          </w:p>
        </w:tc>
        <w:tc>
          <w:tcPr>
            <w:tcW w:w="1198" w:type="dxa"/>
            <w:tcBorders>
              <w:top w:val="nil"/>
              <w:left w:val="nil"/>
              <w:bottom w:val="single" w:sz="4" w:space="0" w:color="auto"/>
              <w:right w:val="single" w:sz="4" w:space="0" w:color="auto"/>
            </w:tcBorders>
            <w:noWrap/>
            <w:hideMark/>
          </w:tcPr>
          <w:p w14:paraId="33607C5C"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r>
      <w:tr w:rsidR="00DE50E6" w:rsidRPr="008F0E11" w14:paraId="33607C64" w14:textId="77777777" w:rsidTr="008F0E11">
        <w:trPr>
          <w:trHeight w:val="58"/>
        </w:trPr>
        <w:tc>
          <w:tcPr>
            <w:tcW w:w="3573" w:type="dxa"/>
            <w:tcBorders>
              <w:top w:val="nil"/>
              <w:left w:val="single" w:sz="4" w:space="0" w:color="auto"/>
              <w:bottom w:val="single" w:sz="4" w:space="0" w:color="auto"/>
              <w:right w:val="single" w:sz="4" w:space="0" w:color="auto"/>
            </w:tcBorders>
            <w:noWrap/>
            <w:vAlign w:val="center"/>
            <w:hideMark/>
          </w:tcPr>
          <w:p w14:paraId="33607C5E" w14:textId="77777777" w:rsidR="00DE50E6" w:rsidRPr="008F0E11" w:rsidRDefault="00DE50E6" w:rsidP="00D67FC3">
            <w:pPr>
              <w:rPr>
                <w:sz w:val="19"/>
                <w:szCs w:val="19"/>
                <w:lang w:val="fr-CA" w:eastAsia="fr-CA"/>
              </w:rPr>
            </w:pPr>
            <w:r w:rsidRPr="008F0E11">
              <w:rPr>
                <w:sz w:val="19"/>
                <w:szCs w:val="19"/>
                <w:lang w:val="fr-CA" w:eastAsia="fr-CA"/>
              </w:rPr>
              <w:t>PGEH phase II</w:t>
            </w:r>
          </w:p>
        </w:tc>
        <w:tc>
          <w:tcPr>
            <w:tcW w:w="1181" w:type="dxa"/>
            <w:tcBorders>
              <w:top w:val="nil"/>
              <w:left w:val="nil"/>
              <w:bottom w:val="single" w:sz="4" w:space="0" w:color="auto"/>
              <w:right w:val="single" w:sz="4" w:space="0" w:color="auto"/>
            </w:tcBorders>
            <w:noWrap/>
            <w:hideMark/>
          </w:tcPr>
          <w:p w14:paraId="33607C5F"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283</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312</w:t>
            </w:r>
          </w:p>
        </w:tc>
        <w:tc>
          <w:tcPr>
            <w:tcW w:w="1181" w:type="dxa"/>
            <w:tcBorders>
              <w:top w:val="nil"/>
              <w:left w:val="nil"/>
              <w:bottom w:val="single" w:sz="4" w:space="0" w:color="auto"/>
              <w:right w:val="single" w:sz="4" w:space="0" w:color="auto"/>
            </w:tcBorders>
            <w:noWrap/>
            <w:hideMark/>
          </w:tcPr>
          <w:p w14:paraId="33607C60"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470</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129</w:t>
            </w:r>
          </w:p>
        </w:tc>
        <w:tc>
          <w:tcPr>
            <w:tcW w:w="1182" w:type="dxa"/>
            <w:tcBorders>
              <w:top w:val="nil"/>
              <w:left w:val="nil"/>
              <w:bottom w:val="single" w:sz="4" w:space="0" w:color="auto"/>
              <w:right w:val="single" w:sz="4" w:space="0" w:color="auto"/>
            </w:tcBorders>
            <w:noWrap/>
            <w:hideMark/>
          </w:tcPr>
          <w:p w14:paraId="33607C61"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133</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001</w:t>
            </w:r>
          </w:p>
        </w:tc>
        <w:tc>
          <w:tcPr>
            <w:tcW w:w="1275" w:type="dxa"/>
            <w:tcBorders>
              <w:top w:val="nil"/>
              <w:left w:val="nil"/>
              <w:bottom w:val="single" w:sz="4" w:space="0" w:color="auto"/>
              <w:right w:val="single" w:sz="4" w:space="0" w:color="auto"/>
            </w:tcBorders>
            <w:noWrap/>
            <w:hideMark/>
          </w:tcPr>
          <w:p w14:paraId="33607C62"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886</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442</w:t>
            </w:r>
          </w:p>
        </w:tc>
        <w:tc>
          <w:tcPr>
            <w:tcW w:w="1198" w:type="dxa"/>
            <w:tcBorders>
              <w:top w:val="nil"/>
              <w:left w:val="nil"/>
              <w:bottom w:val="single" w:sz="4" w:space="0" w:color="auto"/>
              <w:right w:val="single" w:sz="4" w:space="0" w:color="auto"/>
            </w:tcBorders>
            <w:noWrap/>
            <w:hideMark/>
          </w:tcPr>
          <w:p w14:paraId="33607C63"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273</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803</w:t>
            </w:r>
          </w:p>
        </w:tc>
      </w:tr>
      <w:tr w:rsidR="00DE50E6" w:rsidRPr="008F0E11" w14:paraId="33607C6B" w14:textId="77777777" w:rsidTr="008F0E11">
        <w:trPr>
          <w:trHeight w:val="58"/>
        </w:trPr>
        <w:tc>
          <w:tcPr>
            <w:tcW w:w="3573" w:type="dxa"/>
            <w:tcBorders>
              <w:top w:val="nil"/>
              <w:left w:val="single" w:sz="4" w:space="0" w:color="auto"/>
              <w:bottom w:val="single" w:sz="4" w:space="0" w:color="auto"/>
              <w:right w:val="single" w:sz="4" w:space="0" w:color="auto"/>
            </w:tcBorders>
            <w:noWrap/>
            <w:vAlign w:val="center"/>
            <w:hideMark/>
          </w:tcPr>
          <w:p w14:paraId="33607C65" w14:textId="77777777" w:rsidR="00DE50E6" w:rsidRPr="008F0E11" w:rsidRDefault="00DE50E6" w:rsidP="00D67FC3">
            <w:pPr>
              <w:rPr>
                <w:sz w:val="19"/>
                <w:szCs w:val="19"/>
                <w:lang w:val="fr-CA" w:eastAsia="fr-CA"/>
              </w:rPr>
            </w:pPr>
            <w:r w:rsidRPr="008F0E11">
              <w:rPr>
                <w:sz w:val="19"/>
                <w:szCs w:val="19"/>
                <w:lang w:val="fr-CA" w:eastAsia="fr-CA"/>
              </w:rPr>
              <w:t>PGEH phase III – PRP</w:t>
            </w:r>
          </w:p>
        </w:tc>
        <w:tc>
          <w:tcPr>
            <w:tcW w:w="1181" w:type="dxa"/>
            <w:tcBorders>
              <w:top w:val="nil"/>
              <w:left w:val="nil"/>
              <w:bottom w:val="single" w:sz="4" w:space="0" w:color="auto"/>
              <w:right w:val="single" w:sz="4" w:space="0" w:color="auto"/>
            </w:tcBorders>
            <w:noWrap/>
            <w:hideMark/>
          </w:tcPr>
          <w:p w14:paraId="33607C66"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28</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250</w:t>
            </w:r>
          </w:p>
        </w:tc>
        <w:tc>
          <w:tcPr>
            <w:tcW w:w="1181" w:type="dxa"/>
            <w:tcBorders>
              <w:top w:val="nil"/>
              <w:left w:val="nil"/>
              <w:bottom w:val="single" w:sz="4" w:space="0" w:color="auto"/>
              <w:right w:val="single" w:sz="4" w:space="0" w:color="auto"/>
            </w:tcBorders>
            <w:noWrap/>
            <w:hideMark/>
          </w:tcPr>
          <w:p w14:paraId="33607C67"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c>
          <w:tcPr>
            <w:tcW w:w="1182" w:type="dxa"/>
            <w:tcBorders>
              <w:top w:val="nil"/>
              <w:left w:val="nil"/>
              <w:bottom w:val="single" w:sz="4" w:space="0" w:color="auto"/>
              <w:right w:val="single" w:sz="4" w:space="0" w:color="auto"/>
            </w:tcBorders>
            <w:noWrap/>
            <w:hideMark/>
          </w:tcPr>
          <w:p w14:paraId="33607C68"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c>
          <w:tcPr>
            <w:tcW w:w="1275" w:type="dxa"/>
            <w:tcBorders>
              <w:top w:val="nil"/>
              <w:left w:val="nil"/>
              <w:bottom w:val="single" w:sz="4" w:space="0" w:color="auto"/>
              <w:right w:val="single" w:sz="4" w:space="0" w:color="auto"/>
            </w:tcBorders>
            <w:noWrap/>
            <w:hideMark/>
          </w:tcPr>
          <w:p w14:paraId="33607C69"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28</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250</w:t>
            </w:r>
          </w:p>
        </w:tc>
        <w:tc>
          <w:tcPr>
            <w:tcW w:w="1198" w:type="dxa"/>
            <w:tcBorders>
              <w:top w:val="nil"/>
              <w:left w:val="nil"/>
              <w:bottom w:val="single" w:sz="4" w:space="0" w:color="auto"/>
              <w:right w:val="single" w:sz="4" w:space="0" w:color="auto"/>
            </w:tcBorders>
            <w:noWrap/>
            <w:hideMark/>
          </w:tcPr>
          <w:p w14:paraId="33607C6A"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r>
      <w:tr w:rsidR="00DE50E6" w:rsidRPr="008F0E11" w14:paraId="33607C72" w14:textId="77777777" w:rsidTr="008F0E11">
        <w:trPr>
          <w:trHeight w:val="101"/>
        </w:trPr>
        <w:tc>
          <w:tcPr>
            <w:tcW w:w="3573" w:type="dxa"/>
            <w:tcBorders>
              <w:top w:val="nil"/>
              <w:left w:val="single" w:sz="4" w:space="0" w:color="auto"/>
              <w:bottom w:val="single" w:sz="4" w:space="0" w:color="auto"/>
              <w:right w:val="single" w:sz="4" w:space="0" w:color="auto"/>
            </w:tcBorders>
            <w:noWrap/>
            <w:vAlign w:val="center"/>
            <w:hideMark/>
          </w:tcPr>
          <w:p w14:paraId="33607C6C" w14:textId="77777777" w:rsidR="00DE50E6" w:rsidRPr="008F0E11" w:rsidRDefault="00DE50E6" w:rsidP="00D67FC3">
            <w:pPr>
              <w:rPr>
                <w:sz w:val="19"/>
                <w:szCs w:val="19"/>
                <w:lang w:val="fr-CA" w:eastAsia="fr-CA"/>
              </w:rPr>
            </w:pPr>
            <w:r w:rsidRPr="008F0E11">
              <w:rPr>
                <w:sz w:val="19"/>
                <w:szCs w:val="19"/>
                <w:lang w:val="fr-CA" w:eastAsia="fr-CA"/>
              </w:rPr>
              <w:t>PGEH phase III</w:t>
            </w:r>
          </w:p>
        </w:tc>
        <w:tc>
          <w:tcPr>
            <w:tcW w:w="1181" w:type="dxa"/>
            <w:tcBorders>
              <w:top w:val="nil"/>
              <w:left w:val="nil"/>
              <w:bottom w:val="single" w:sz="4" w:space="0" w:color="auto"/>
              <w:right w:val="single" w:sz="4" w:space="0" w:color="auto"/>
            </w:tcBorders>
            <w:noWrap/>
            <w:hideMark/>
          </w:tcPr>
          <w:p w14:paraId="33607C6D"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665</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414</w:t>
            </w:r>
          </w:p>
        </w:tc>
        <w:tc>
          <w:tcPr>
            <w:tcW w:w="1181" w:type="dxa"/>
            <w:tcBorders>
              <w:top w:val="nil"/>
              <w:left w:val="nil"/>
              <w:bottom w:val="single" w:sz="4" w:space="0" w:color="auto"/>
              <w:right w:val="single" w:sz="4" w:space="0" w:color="auto"/>
            </w:tcBorders>
            <w:noWrap/>
            <w:hideMark/>
          </w:tcPr>
          <w:p w14:paraId="33607C6E"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555</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618</w:t>
            </w:r>
          </w:p>
        </w:tc>
        <w:tc>
          <w:tcPr>
            <w:tcW w:w="1182" w:type="dxa"/>
            <w:tcBorders>
              <w:top w:val="nil"/>
              <w:left w:val="nil"/>
              <w:bottom w:val="single" w:sz="4" w:space="0" w:color="auto"/>
              <w:right w:val="single" w:sz="4" w:space="0" w:color="auto"/>
            </w:tcBorders>
            <w:noWrap/>
            <w:hideMark/>
          </w:tcPr>
          <w:p w14:paraId="33607C6F"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329</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731</w:t>
            </w:r>
          </w:p>
        </w:tc>
        <w:tc>
          <w:tcPr>
            <w:tcW w:w="1275" w:type="dxa"/>
            <w:tcBorders>
              <w:top w:val="nil"/>
              <w:left w:val="nil"/>
              <w:bottom w:val="single" w:sz="4" w:space="0" w:color="auto"/>
              <w:right w:val="single" w:sz="4" w:space="0" w:color="auto"/>
            </w:tcBorders>
            <w:noWrap/>
            <w:hideMark/>
          </w:tcPr>
          <w:p w14:paraId="33607C70"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3</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550</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763</w:t>
            </w:r>
          </w:p>
        </w:tc>
        <w:tc>
          <w:tcPr>
            <w:tcW w:w="1198" w:type="dxa"/>
            <w:tcBorders>
              <w:top w:val="nil"/>
              <w:left w:val="nil"/>
              <w:bottom w:val="single" w:sz="4" w:space="0" w:color="auto"/>
              <w:right w:val="single" w:sz="4" w:space="0" w:color="auto"/>
            </w:tcBorders>
            <w:noWrap/>
            <w:hideMark/>
          </w:tcPr>
          <w:p w14:paraId="33607C71" w14:textId="77777777" w:rsidR="00DE50E6" w:rsidRPr="008F0E11" w:rsidRDefault="00DE50E6"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332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152</w:t>
            </w:r>
          </w:p>
        </w:tc>
      </w:tr>
      <w:tr w:rsidR="00CF388D" w:rsidRPr="008F0E11" w14:paraId="33607C79"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73" w14:textId="77777777" w:rsidR="009210A0" w:rsidRPr="008F0E11" w:rsidRDefault="0034277D" w:rsidP="009210A0">
            <w:pPr>
              <w:jc w:val="left"/>
              <w:rPr>
                <w:rFonts w:asciiTheme="majorBidi" w:hAnsiTheme="majorBidi" w:cstheme="majorBidi"/>
                <w:sz w:val="19"/>
                <w:szCs w:val="19"/>
                <w:lang w:val="fr-CA" w:eastAsia="en-CA"/>
              </w:rPr>
            </w:pPr>
            <w:r w:rsidRPr="008F0E11">
              <w:rPr>
                <w:sz w:val="19"/>
                <w:szCs w:val="19"/>
                <w:lang w:val="fr-CA" w:eastAsia="fr-CA"/>
              </w:rPr>
              <w:t>PGEH – efficacité énergétique (décision 89/6)</w:t>
            </w:r>
          </w:p>
        </w:tc>
        <w:tc>
          <w:tcPr>
            <w:tcW w:w="1181" w:type="dxa"/>
            <w:tcBorders>
              <w:top w:val="nil"/>
              <w:left w:val="nil"/>
              <w:bottom w:val="single" w:sz="4" w:space="0" w:color="auto"/>
              <w:right w:val="single" w:sz="4" w:space="0" w:color="auto"/>
            </w:tcBorders>
            <w:noWrap/>
            <w:hideMark/>
          </w:tcPr>
          <w:p w14:paraId="33607C74"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794</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288</w:t>
            </w:r>
          </w:p>
        </w:tc>
        <w:tc>
          <w:tcPr>
            <w:tcW w:w="1181" w:type="dxa"/>
            <w:tcBorders>
              <w:top w:val="nil"/>
              <w:left w:val="nil"/>
              <w:bottom w:val="single" w:sz="4" w:space="0" w:color="auto"/>
              <w:right w:val="single" w:sz="4" w:space="0" w:color="auto"/>
            </w:tcBorders>
            <w:noWrap/>
            <w:hideMark/>
          </w:tcPr>
          <w:p w14:paraId="33607C75"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174</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020</w:t>
            </w:r>
          </w:p>
        </w:tc>
        <w:tc>
          <w:tcPr>
            <w:tcW w:w="1182" w:type="dxa"/>
            <w:tcBorders>
              <w:top w:val="nil"/>
              <w:left w:val="nil"/>
              <w:bottom w:val="single" w:sz="4" w:space="0" w:color="auto"/>
              <w:right w:val="single" w:sz="4" w:space="0" w:color="auto"/>
            </w:tcBorders>
            <w:noWrap/>
            <w:hideMark/>
          </w:tcPr>
          <w:p w14:paraId="33607C76"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 </w:t>
            </w:r>
          </w:p>
        </w:tc>
        <w:tc>
          <w:tcPr>
            <w:tcW w:w="1275" w:type="dxa"/>
            <w:tcBorders>
              <w:top w:val="nil"/>
              <w:left w:val="nil"/>
              <w:bottom w:val="single" w:sz="4" w:space="0" w:color="auto"/>
              <w:right w:val="single" w:sz="4" w:space="0" w:color="auto"/>
            </w:tcBorders>
            <w:noWrap/>
            <w:hideMark/>
          </w:tcPr>
          <w:p w14:paraId="33607C77"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968</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308</w:t>
            </w:r>
          </w:p>
        </w:tc>
        <w:tc>
          <w:tcPr>
            <w:tcW w:w="1198" w:type="dxa"/>
            <w:tcBorders>
              <w:top w:val="nil"/>
              <w:left w:val="nil"/>
              <w:bottom w:val="single" w:sz="4" w:space="0" w:color="auto"/>
              <w:right w:val="single" w:sz="4" w:space="0" w:color="auto"/>
            </w:tcBorders>
            <w:noWrap/>
            <w:hideMark/>
          </w:tcPr>
          <w:p w14:paraId="33607C78"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 </w:t>
            </w:r>
          </w:p>
        </w:tc>
      </w:tr>
      <w:tr w:rsidR="00CF388D" w:rsidRPr="008F0E11" w14:paraId="33607C80"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7A"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Sous</w:t>
            </w:r>
            <w:r w:rsidRPr="008F0E11">
              <w:rPr>
                <w:b/>
                <w:bCs/>
                <w:noProof/>
                <w:sz w:val="19"/>
                <w:szCs w:val="19"/>
                <w:lang w:val="fr-CA" w:eastAsia="fr-CA"/>
              </w:rPr>
              <w:noBreakHyphen/>
              <w:t>total des activités HCFC</w:t>
            </w:r>
          </w:p>
        </w:tc>
        <w:tc>
          <w:tcPr>
            <w:tcW w:w="1181" w:type="dxa"/>
            <w:tcBorders>
              <w:top w:val="nil"/>
              <w:left w:val="nil"/>
              <w:bottom w:val="single" w:sz="4" w:space="0" w:color="auto"/>
              <w:right w:val="single" w:sz="4" w:space="0" w:color="auto"/>
            </w:tcBorders>
            <w:noWrap/>
            <w:hideMark/>
          </w:tcPr>
          <w:p w14:paraId="33607C7B"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15</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356</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728</w:t>
            </w:r>
          </w:p>
        </w:tc>
        <w:tc>
          <w:tcPr>
            <w:tcW w:w="1181" w:type="dxa"/>
            <w:tcBorders>
              <w:top w:val="nil"/>
              <w:left w:val="nil"/>
              <w:bottom w:val="single" w:sz="4" w:space="0" w:color="auto"/>
              <w:right w:val="single" w:sz="4" w:space="0" w:color="auto"/>
            </w:tcBorders>
            <w:noWrap/>
            <w:hideMark/>
          </w:tcPr>
          <w:p w14:paraId="33607C7C"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8</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777</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339</w:t>
            </w:r>
          </w:p>
        </w:tc>
        <w:tc>
          <w:tcPr>
            <w:tcW w:w="1182" w:type="dxa"/>
            <w:tcBorders>
              <w:top w:val="nil"/>
              <w:left w:val="nil"/>
              <w:bottom w:val="single" w:sz="4" w:space="0" w:color="auto"/>
              <w:right w:val="single" w:sz="4" w:space="0" w:color="auto"/>
            </w:tcBorders>
            <w:noWrap/>
            <w:hideMark/>
          </w:tcPr>
          <w:p w14:paraId="33607C7D"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2</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360</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734</w:t>
            </w:r>
          </w:p>
        </w:tc>
        <w:tc>
          <w:tcPr>
            <w:tcW w:w="1275" w:type="dxa"/>
            <w:tcBorders>
              <w:top w:val="nil"/>
              <w:left w:val="nil"/>
              <w:bottom w:val="single" w:sz="4" w:space="0" w:color="auto"/>
              <w:right w:val="single" w:sz="4" w:space="0" w:color="auto"/>
            </w:tcBorders>
            <w:noWrap/>
            <w:hideMark/>
          </w:tcPr>
          <w:p w14:paraId="33607C7E"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26</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494</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802</w:t>
            </w:r>
          </w:p>
        </w:tc>
        <w:tc>
          <w:tcPr>
            <w:tcW w:w="1198" w:type="dxa"/>
            <w:tcBorders>
              <w:top w:val="nil"/>
              <w:left w:val="nil"/>
              <w:bottom w:val="single" w:sz="4" w:space="0" w:color="auto"/>
              <w:right w:val="single" w:sz="4" w:space="0" w:color="auto"/>
            </w:tcBorders>
            <w:noWrap/>
            <w:hideMark/>
          </w:tcPr>
          <w:p w14:paraId="33607C7F"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11</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001</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778</w:t>
            </w:r>
          </w:p>
        </w:tc>
      </w:tr>
      <w:tr w:rsidR="00CF388D" w:rsidRPr="008F0E11" w14:paraId="33607C82" w14:textId="77777777" w:rsidTr="008F0E11">
        <w:trPr>
          <w:trHeight w:val="58"/>
        </w:trPr>
        <w:tc>
          <w:tcPr>
            <w:tcW w:w="9590" w:type="dxa"/>
            <w:gridSpan w:val="6"/>
            <w:tcBorders>
              <w:top w:val="single" w:sz="4" w:space="0" w:color="auto"/>
              <w:left w:val="single" w:sz="4" w:space="0" w:color="auto"/>
              <w:bottom w:val="single" w:sz="4" w:space="0" w:color="auto"/>
              <w:right w:val="single" w:sz="4" w:space="0" w:color="auto"/>
            </w:tcBorders>
            <w:noWrap/>
            <w:hideMark/>
          </w:tcPr>
          <w:p w14:paraId="33607C81"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Activités relatives aux HFC</w:t>
            </w:r>
          </w:p>
        </w:tc>
      </w:tr>
      <w:tr w:rsidR="00CF388D" w:rsidRPr="008F0E11" w14:paraId="33607C89" w14:textId="77777777" w:rsidTr="008F0E11">
        <w:trPr>
          <w:trHeight w:val="264"/>
        </w:trPr>
        <w:tc>
          <w:tcPr>
            <w:tcW w:w="3573" w:type="dxa"/>
            <w:tcBorders>
              <w:top w:val="nil"/>
              <w:left w:val="single" w:sz="4" w:space="0" w:color="auto"/>
              <w:bottom w:val="single" w:sz="4" w:space="0" w:color="auto"/>
              <w:right w:val="single" w:sz="4" w:space="0" w:color="auto"/>
            </w:tcBorders>
            <w:noWrap/>
            <w:hideMark/>
          </w:tcPr>
          <w:p w14:paraId="33607C83" w14:textId="77777777" w:rsidR="009210A0" w:rsidRPr="008F0E11" w:rsidRDefault="0034277D" w:rsidP="009210A0">
            <w:pPr>
              <w:jc w:val="left"/>
              <w:rPr>
                <w:rFonts w:asciiTheme="majorBidi" w:hAnsiTheme="majorBidi" w:cstheme="majorBidi"/>
                <w:noProof/>
                <w:sz w:val="19"/>
                <w:szCs w:val="19"/>
                <w:lang w:val="fr-CA" w:eastAsia="en-CA"/>
              </w:rPr>
            </w:pPr>
            <w:r w:rsidRPr="008F0E11">
              <w:rPr>
                <w:noProof/>
                <w:sz w:val="19"/>
                <w:szCs w:val="19"/>
                <w:lang w:val="fr-CA" w:eastAsia="fr-CA"/>
              </w:rPr>
              <w:t>KIP approuvés</w:t>
            </w:r>
          </w:p>
        </w:tc>
        <w:tc>
          <w:tcPr>
            <w:tcW w:w="1181" w:type="dxa"/>
            <w:tcBorders>
              <w:top w:val="nil"/>
              <w:left w:val="nil"/>
              <w:bottom w:val="single" w:sz="4" w:space="0" w:color="auto"/>
              <w:right w:val="single" w:sz="4" w:space="0" w:color="auto"/>
            </w:tcBorders>
            <w:noWrap/>
            <w:hideMark/>
          </w:tcPr>
          <w:p w14:paraId="33607C84" w14:textId="77777777" w:rsidR="009210A0" w:rsidRPr="008F0E11" w:rsidRDefault="009210A0"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1</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141</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936</w:t>
            </w:r>
          </w:p>
        </w:tc>
        <w:tc>
          <w:tcPr>
            <w:tcW w:w="1181" w:type="dxa"/>
            <w:tcBorders>
              <w:top w:val="nil"/>
              <w:left w:val="nil"/>
              <w:bottom w:val="single" w:sz="4" w:space="0" w:color="auto"/>
              <w:right w:val="single" w:sz="4" w:space="0" w:color="auto"/>
            </w:tcBorders>
            <w:noWrap/>
            <w:hideMark/>
          </w:tcPr>
          <w:p w14:paraId="33607C85" w14:textId="77777777" w:rsidR="009210A0" w:rsidRPr="008F0E11" w:rsidRDefault="009210A0"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3</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047</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140</w:t>
            </w:r>
          </w:p>
        </w:tc>
        <w:tc>
          <w:tcPr>
            <w:tcW w:w="1182" w:type="dxa"/>
            <w:tcBorders>
              <w:top w:val="nil"/>
              <w:left w:val="nil"/>
              <w:bottom w:val="single" w:sz="4" w:space="0" w:color="auto"/>
              <w:right w:val="single" w:sz="4" w:space="0" w:color="auto"/>
            </w:tcBorders>
            <w:noWrap/>
            <w:hideMark/>
          </w:tcPr>
          <w:p w14:paraId="33607C86" w14:textId="77777777" w:rsidR="009210A0" w:rsidRPr="008F0E11" w:rsidRDefault="009210A0"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0</w:t>
            </w:r>
          </w:p>
        </w:tc>
        <w:tc>
          <w:tcPr>
            <w:tcW w:w="1275" w:type="dxa"/>
            <w:tcBorders>
              <w:top w:val="nil"/>
              <w:left w:val="nil"/>
              <w:bottom w:val="single" w:sz="4" w:space="0" w:color="auto"/>
              <w:right w:val="single" w:sz="4" w:space="0" w:color="auto"/>
            </w:tcBorders>
            <w:noWrap/>
            <w:hideMark/>
          </w:tcPr>
          <w:p w14:paraId="33607C87" w14:textId="77777777" w:rsidR="009210A0" w:rsidRPr="008F0E11" w:rsidRDefault="009210A0"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4</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189</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076</w:t>
            </w:r>
          </w:p>
        </w:tc>
        <w:tc>
          <w:tcPr>
            <w:tcW w:w="1198" w:type="dxa"/>
            <w:tcBorders>
              <w:top w:val="nil"/>
              <w:left w:val="nil"/>
              <w:bottom w:val="single" w:sz="4" w:space="0" w:color="auto"/>
              <w:right w:val="single" w:sz="4" w:space="0" w:color="auto"/>
            </w:tcBorders>
            <w:noWrap/>
            <w:hideMark/>
          </w:tcPr>
          <w:p w14:paraId="33607C88" w14:textId="77777777" w:rsidR="009210A0" w:rsidRPr="008F0E11" w:rsidRDefault="009210A0"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871</w:t>
            </w:r>
            <w:r w:rsidR="0034277D" w:rsidRPr="008F0E11">
              <w:rPr>
                <w:rFonts w:asciiTheme="majorBidi" w:hAnsiTheme="majorBidi" w:cstheme="majorBidi"/>
                <w:noProof/>
                <w:sz w:val="19"/>
                <w:szCs w:val="19"/>
                <w:lang w:val="fr-CA" w:eastAsia="en-CA"/>
              </w:rPr>
              <w:t> </w:t>
            </w:r>
            <w:r w:rsidRPr="008F0E11">
              <w:rPr>
                <w:rFonts w:asciiTheme="majorBidi" w:hAnsiTheme="majorBidi" w:cstheme="majorBidi"/>
                <w:noProof/>
                <w:sz w:val="19"/>
                <w:szCs w:val="19"/>
                <w:lang w:val="fr-CA" w:eastAsia="en-CA"/>
              </w:rPr>
              <w:t>972</w:t>
            </w:r>
          </w:p>
        </w:tc>
      </w:tr>
      <w:tr w:rsidR="0034277D" w:rsidRPr="008F0E11" w14:paraId="33607C90" w14:textId="77777777" w:rsidTr="008F0E11">
        <w:trPr>
          <w:trHeight w:val="93"/>
        </w:trPr>
        <w:tc>
          <w:tcPr>
            <w:tcW w:w="3573" w:type="dxa"/>
            <w:tcBorders>
              <w:top w:val="nil"/>
              <w:left w:val="single" w:sz="4" w:space="0" w:color="auto"/>
              <w:bottom w:val="single" w:sz="4" w:space="0" w:color="auto"/>
              <w:right w:val="single" w:sz="4" w:space="0" w:color="auto"/>
            </w:tcBorders>
            <w:noWrap/>
            <w:vAlign w:val="center"/>
            <w:hideMark/>
          </w:tcPr>
          <w:p w14:paraId="33607C8A" w14:textId="77777777" w:rsidR="0034277D" w:rsidRPr="008F0E11" w:rsidRDefault="0034277D" w:rsidP="00D67FC3">
            <w:pPr>
              <w:rPr>
                <w:noProof/>
                <w:sz w:val="19"/>
                <w:szCs w:val="19"/>
                <w:lang w:val="fr-CA" w:eastAsia="fr-CA"/>
              </w:rPr>
            </w:pPr>
            <w:r w:rsidRPr="008F0E11">
              <w:rPr>
                <w:noProof/>
                <w:sz w:val="19"/>
                <w:szCs w:val="19"/>
                <w:lang w:val="fr-CA" w:eastAsia="fr-CA"/>
              </w:rPr>
              <w:t>KIP phase I – PRP</w:t>
            </w:r>
          </w:p>
        </w:tc>
        <w:tc>
          <w:tcPr>
            <w:tcW w:w="1181" w:type="dxa"/>
            <w:tcBorders>
              <w:top w:val="nil"/>
              <w:left w:val="nil"/>
              <w:bottom w:val="single" w:sz="4" w:space="0" w:color="auto"/>
              <w:right w:val="single" w:sz="4" w:space="0" w:color="auto"/>
            </w:tcBorders>
            <w:noWrap/>
            <w:hideMark/>
          </w:tcPr>
          <w:p w14:paraId="33607C8B"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1 145 546</w:t>
            </w:r>
          </w:p>
        </w:tc>
        <w:tc>
          <w:tcPr>
            <w:tcW w:w="1181" w:type="dxa"/>
            <w:tcBorders>
              <w:top w:val="nil"/>
              <w:left w:val="nil"/>
              <w:bottom w:val="single" w:sz="4" w:space="0" w:color="auto"/>
              <w:right w:val="single" w:sz="4" w:space="0" w:color="auto"/>
            </w:tcBorders>
            <w:noWrap/>
            <w:hideMark/>
          </w:tcPr>
          <w:p w14:paraId="33607C8C"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482 510</w:t>
            </w:r>
          </w:p>
        </w:tc>
        <w:tc>
          <w:tcPr>
            <w:tcW w:w="1182" w:type="dxa"/>
            <w:tcBorders>
              <w:top w:val="nil"/>
              <w:left w:val="nil"/>
              <w:bottom w:val="single" w:sz="4" w:space="0" w:color="auto"/>
              <w:right w:val="single" w:sz="4" w:space="0" w:color="auto"/>
            </w:tcBorders>
            <w:noWrap/>
            <w:hideMark/>
          </w:tcPr>
          <w:p w14:paraId="33607C8D"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0</w:t>
            </w:r>
          </w:p>
        </w:tc>
        <w:tc>
          <w:tcPr>
            <w:tcW w:w="1275" w:type="dxa"/>
            <w:tcBorders>
              <w:top w:val="nil"/>
              <w:left w:val="nil"/>
              <w:bottom w:val="single" w:sz="4" w:space="0" w:color="auto"/>
              <w:right w:val="single" w:sz="4" w:space="0" w:color="auto"/>
            </w:tcBorders>
            <w:noWrap/>
            <w:hideMark/>
          </w:tcPr>
          <w:p w14:paraId="33607C8E"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1 628 056</w:t>
            </w:r>
          </w:p>
        </w:tc>
        <w:tc>
          <w:tcPr>
            <w:tcW w:w="1198" w:type="dxa"/>
            <w:tcBorders>
              <w:top w:val="nil"/>
              <w:left w:val="nil"/>
              <w:bottom w:val="single" w:sz="4" w:space="0" w:color="auto"/>
              <w:right w:val="single" w:sz="4" w:space="0" w:color="auto"/>
            </w:tcBorders>
            <w:noWrap/>
            <w:hideMark/>
          </w:tcPr>
          <w:p w14:paraId="33607C8F"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0</w:t>
            </w:r>
          </w:p>
        </w:tc>
      </w:tr>
      <w:tr w:rsidR="0034277D" w:rsidRPr="008F0E11" w14:paraId="33607C97" w14:textId="77777777" w:rsidTr="008F0E11">
        <w:trPr>
          <w:trHeight w:val="58"/>
        </w:trPr>
        <w:tc>
          <w:tcPr>
            <w:tcW w:w="3573" w:type="dxa"/>
            <w:tcBorders>
              <w:top w:val="nil"/>
              <w:left w:val="single" w:sz="4" w:space="0" w:color="auto"/>
              <w:bottom w:val="single" w:sz="4" w:space="0" w:color="auto"/>
              <w:right w:val="single" w:sz="4" w:space="0" w:color="auto"/>
            </w:tcBorders>
            <w:noWrap/>
            <w:vAlign w:val="center"/>
            <w:hideMark/>
          </w:tcPr>
          <w:p w14:paraId="33607C91" w14:textId="77777777" w:rsidR="0034277D" w:rsidRPr="008F0E11" w:rsidRDefault="0034277D" w:rsidP="00D67FC3">
            <w:pPr>
              <w:rPr>
                <w:noProof/>
                <w:sz w:val="19"/>
                <w:szCs w:val="19"/>
                <w:lang w:val="fr-CA" w:eastAsia="fr-CA"/>
              </w:rPr>
            </w:pPr>
            <w:r w:rsidRPr="008F0E11">
              <w:rPr>
                <w:noProof/>
                <w:sz w:val="19"/>
                <w:szCs w:val="19"/>
                <w:lang w:val="fr-CA" w:eastAsia="fr-CA"/>
              </w:rPr>
              <w:t>KIP phase I</w:t>
            </w:r>
          </w:p>
        </w:tc>
        <w:tc>
          <w:tcPr>
            <w:tcW w:w="1181" w:type="dxa"/>
            <w:tcBorders>
              <w:top w:val="nil"/>
              <w:left w:val="nil"/>
              <w:bottom w:val="single" w:sz="4" w:space="0" w:color="auto"/>
              <w:right w:val="single" w:sz="4" w:space="0" w:color="auto"/>
            </w:tcBorders>
            <w:noWrap/>
            <w:hideMark/>
          </w:tcPr>
          <w:p w14:paraId="33607C92"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1 667 477</w:t>
            </w:r>
          </w:p>
        </w:tc>
        <w:tc>
          <w:tcPr>
            <w:tcW w:w="1181" w:type="dxa"/>
            <w:tcBorders>
              <w:top w:val="nil"/>
              <w:left w:val="nil"/>
              <w:bottom w:val="single" w:sz="4" w:space="0" w:color="auto"/>
              <w:right w:val="single" w:sz="4" w:space="0" w:color="auto"/>
            </w:tcBorders>
            <w:noWrap/>
            <w:hideMark/>
          </w:tcPr>
          <w:p w14:paraId="33607C93"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1 083 783</w:t>
            </w:r>
          </w:p>
        </w:tc>
        <w:tc>
          <w:tcPr>
            <w:tcW w:w="1182" w:type="dxa"/>
            <w:tcBorders>
              <w:top w:val="nil"/>
              <w:left w:val="nil"/>
              <w:bottom w:val="single" w:sz="4" w:space="0" w:color="auto"/>
              <w:right w:val="single" w:sz="4" w:space="0" w:color="auto"/>
            </w:tcBorders>
            <w:noWrap/>
            <w:hideMark/>
          </w:tcPr>
          <w:p w14:paraId="33607C94"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883 167</w:t>
            </w:r>
          </w:p>
        </w:tc>
        <w:tc>
          <w:tcPr>
            <w:tcW w:w="1275" w:type="dxa"/>
            <w:tcBorders>
              <w:top w:val="nil"/>
              <w:left w:val="nil"/>
              <w:bottom w:val="single" w:sz="4" w:space="0" w:color="auto"/>
              <w:right w:val="single" w:sz="4" w:space="0" w:color="auto"/>
            </w:tcBorders>
            <w:noWrap/>
            <w:hideMark/>
          </w:tcPr>
          <w:p w14:paraId="33607C95"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3 634 428</w:t>
            </w:r>
          </w:p>
        </w:tc>
        <w:tc>
          <w:tcPr>
            <w:tcW w:w="1198" w:type="dxa"/>
            <w:tcBorders>
              <w:top w:val="nil"/>
              <w:left w:val="nil"/>
              <w:bottom w:val="single" w:sz="4" w:space="0" w:color="auto"/>
              <w:right w:val="single" w:sz="4" w:space="0" w:color="auto"/>
            </w:tcBorders>
            <w:noWrap/>
            <w:hideMark/>
          </w:tcPr>
          <w:p w14:paraId="33607C96" w14:textId="77777777" w:rsidR="0034277D" w:rsidRPr="008F0E11" w:rsidRDefault="0034277D" w:rsidP="009210A0">
            <w:pPr>
              <w:jc w:val="right"/>
              <w:rPr>
                <w:rFonts w:asciiTheme="majorBidi" w:hAnsiTheme="majorBidi" w:cstheme="majorBidi"/>
                <w:noProof/>
                <w:sz w:val="19"/>
                <w:szCs w:val="19"/>
                <w:lang w:val="fr-CA" w:eastAsia="en-CA"/>
              </w:rPr>
            </w:pPr>
            <w:r w:rsidRPr="008F0E11">
              <w:rPr>
                <w:rFonts w:asciiTheme="majorBidi" w:hAnsiTheme="majorBidi" w:cstheme="majorBidi"/>
                <w:noProof/>
                <w:sz w:val="19"/>
                <w:szCs w:val="19"/>
                <w:lang w:val="fr-CA" w:eastAsia="en-CA"/>
              </w:rPr>
              <w:t>2 519 897</w:t>
            </w:r>
          </w:p>
        </w:tc>
      </w:tr>
      <w:tr w:rsidR="00CF388D" w:rsidRPr="008F0E11" w14:paraId="33607C9E"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98"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Sous</w:t>
            </w:r>
            <w:r w:rsidRPr="008F0E11">
              <w:rPr>
                <w:b/>
                <w:bCs/>
                <w:noProof/>
                <w:sz w:val="19"/>
                <w:szCs w:val="19"/>
                <w:lang w:val="fr-CA" w:eastAsia="fr-CA"/>
              </w:rPr>
              <w:noBreakHyphen/>
              <w:t>total des activités HFC</w:t>
            </w:r>
          </w:p>
        </w:tc>
        <w:tc>
          <w:tcPr>
            <w:tcW w:w="1181" w:type="dxa"/>
            <w:tcBorders>
              <w:top w:val="nil"/>
              <w:left w:val="nil"/>
              <w:bottom w:val="single" w:sz="4" w:space="0" w:color="auto"/>
              <w:right w:val="single" w:sz="4" w:space="0" w:color="auto"/>
            </w:tcBorders>
            <w:noWrap/>
            <w:hideMark/>
          </w:tcPr>
          <w:p w14:paraId="33607C99"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3</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954</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959</w:t>
            </w:r>
          </w:p>
        </w:tc>
        <w:tc>
          <w:tcPr>
            <w:tcW w:w="1181" w:type="dxa"/>
            <w:tcBorders>
              <w:top w:val="nil"/>
              <w:left w:val="nil"/>
              <w:bottom w:val="single" w:sz="4" w:space="0" w:color="auto"/>
              <w:right w:val="single" w:sz="4" w:space="0" w:color="auto"/>
            </w:tcBorders>
            <w:noWrap/>
            <w:hideMark/>
          </w:tcPr>
          <w:p w14:paraId="33607C9A"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4</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613</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433</w:t>
            </w:r>
          </w:p>
        </w:tc>
        <w:tc>
          <w:tcPr>
            <w:tcW w:w="1182" w:type="dxa"/>
            <w:tcBorders>
              <w:top w:val="nil"/>
              <w:left w:val="nil"/>
              <w:bottom w:val="single" w:sz="4" w:space="0" w:color="auto"/>
              <w:right w:val="single" w:sz="4" w:space="0" w:color="auto"/>
            </w:tcBorders>
            <w:noWrap/>
            <w:hideMark/>
          </w:tcPr>
          <w:p w14:paraId="33607C9B"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883</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167</w:t>
            </w:r>
          </w:p>
        </w:tc>
        <w:tc>
          <w:tcPr>
            <w:tcW w:w="1275" w:type="dxa"/>
            <w:tcBorders>
              <w:top w:val="nil"/>
              <w:left w:val="nil"/>
              <w:bottom w:val="single" w:sz="4" w:space="0" w:color="auto"/>
              <w:right w:val="single" w:sz="4" w:space="0" w:color="auto"/>
            </w:tcBorders>
            <w:noWrap/>
            <w:hideMark/>
          </w:tcPr>
          <w:p w14:paraId="33607C9C"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9</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451</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560</w:t>
            </w:r>
          </w:p>
        </w:tc>
        <w:tc>
          <w:tcPr>
            <w:tcW w:w="1198" w:type="dxa"/>
            <w:tcBorders>
              <w:top w:val="nil"/>
              <w:left w:val="nil"/>
              <w:bottom w:val="single" w:sz="4" w:space="0" w:color="auto"/>
              <w:right w:val="single" w:sz="4" w:space="0" w:color="auto"/>
            </w:tcBorders>
            <w:noWrap/>
            <w:hideMark/>
          </w:tcPr>
          <w:p w14:paraId="33607C9D" w14:textId="77777777" w:rsidR="009210A0" w:rsidRPr="008F0E11" w:rsidRDefault="009210A0" w:rsidP="009210A0">
            <w:pPr>
              <w:jc w:val="right"/>
              <w:rPr>
                <w:rFonts w:asciiTheme="majorBidi" w:hAnsiTheme="majorBidi" w:cstheme="majorBidi"/>
                <w:b/>
                <w:bCs/>
                <w:noProof/>
                <w:sz w:val="19"/>
                <w:szCs w:val="19"/>
                <w:lang w:val="fr-CA" w:eastAsia="en-CA"/>
              </w:rPr>
            </w:pPr>
            <w:r w:rsidRPr="008F0E11">
              <w:rPr>
                <w:rFonts w:asciiTheme="majorBidi" w:hAnsiTheme="majorBidi" w:cstheme="majorBidi"/>
                <w:b/>
                <w:bCs/>
                <w:noProof/>
                <w:sz w:val="19"/>
                <w:szCs w:val="19"/>
                <w:lang w:val="fr-CA" w:eastAsia="en-CA"/>
              </w:rPr>
              <w:t>3</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391</w:t>
            </w:r>
            <w:r w:rsidR="0034277D" w:rsidRPr="008F0E11">
              <w:rPr>
                <w:rFonts w:asciiTheme="majorBidi" w:hAnsiTheme="majorBidi" w:cstheme="majorBidi"/>
                <w:bCs/>
                <w:noProof/>
                <w:sz w:val="19"/>
                <w:szCs w:val="19"/>
                <w:lang w:val="fr-CA" w:eastAsia="en-CA"/>
              </w:rPr>
              <w:t> </w:t>
            </w:r>
            <w:r w:rsidRPr="008F0E11">
              <w:rPr>
                <w:rFonts w:asciiTheme="majorBidi" w:hAnsiTheme="majorBidi" w:cstheme="majorBidi"/>
                <w:b/>
                <w:bCs/>
                <w:noProof/>
                <w:sz w:val="19"/>
                <w:szCs w:val="19"/>
                <w:lang w:val="fr-CA" w:eastAsia="en-CA"/>
              </w:rPr>
              <w:t>869</w:t>
            </w:r>
          </w:p>
        </w:tc>
      </w:tr>
      <w:tr w:rsidR="00CF388D" w:rsidRPr="008F0E11" w14:paraId="33607CA0" w14:textId="77777777" w:rsidTr="008F0E11">
        <w:trPr>
          <w:trHeight w:val="75"/>
        </w:trPr>
        <w:tc>
          <w:tcPr>
            <w:tcW w:w="9590" w:type="dxa"/>
            <w:gridSpan w:val="6"/>
            <w:tcBorders>
              <w:top w:val="single" w:sz="4" w:space="0" w:color="auto"/>
              <w:left w:val="single" w:sz="4" w:space="0" w:color="auto"/>
              <w:bottom w:val="single" w:sz="4" w:space="0" w:color="auto"/>
              <w:right w:val="single" w:sz="4" w:space="0" w:color="auto"/>
            </w:tcBorders>
            <w:noWrap/>
            <w:hideMark/>
          </w:tcPr>
          <w:p w14:paraId="33607C9F"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Autres activités</w:t>
            </w:r>
          </w:p>
        </w:tc>
      </w:tr>
      <w:tr w:rsidR="00CF388D" w:rsidRPr="008F0E11" w14:paraId="33607CA7" w14:textId="77777777" w:rsidTr="008F0E11">
        <w:trPr>
          <w:trHeight w:val="262"/>
        </w:trPr>
        <w:tc>
          <w:tcPr>
            <w:tcW w:w="3573" w:type="dxa"/>
            <w:tcBorders>
              <w:top w:val="nil"/>
              <w:left w:val="single" w:sz="4" w:space="0" w:color="auto"/>
              <w:bottom w:val="single" w:sz="4" w:space="0" w:color="auto"/>
              <w:right w:val="single" w:sz="4" w:space="0" w:color="auto"/>
            </w:tcBorders>
            <w:noWrap/>
            <w:hideMark/>
          </w:tcPr>
          <w:p w14:paraId="33607CA1" w14:textId="77777777" w:rsidR="009210A0" w:rsidRPr="008F0E11" w:rsidRDefault="0034277D" w:rsidP="009210A0">
            <w:pPr>
              <w:jc w:val="left"/>
              <w:rPr>
                <w:rFonts w:asciiTheme="majorBidi" w:hAnsiTheme="majorBidi" w:cstheme="majorBidi"/>
                <w:sz w:val="19"/>
                <w:szCs w:val="19"/>
                <w:lang w:val="fr-CA" w:eastAsia="en-CA"/>
              </w:rPr>
            </w:pPr>
            <w:r w:rsidRPr="008F0E11">
              <w:rPr>
                <w:sz w:val="19"/>
                <w:szCs w:val="19"/>
                <w:lang w:val="fr-CA" w:eastAsia="fr-CA"/>
              </w:rPr>
              <w:t>Projets pilotes sur l’efficacité énergétique (décision 91/65)</w:t>
            </w:r>
          </w:p>
        </w:tc>
        <w:tc>
          <w:tcPr>
            <w:tcW w:w="1181" w:type="dxa"/>
            <w:tcBorders>
              <w:top w:val="nil"/>
              <w:left w:val="nil"/>
              <w:bottom w:val="single" w:sz="4" w:space="0" w:color="auto"/>
              <w:right w:val="single" w:sz="4" w:space="0" w:color="auto"/>
            </w:tcBorders>
            <w:noWrap/>
            <w:hideMark/>
          </w:tcPr>
          <w:p w14:paraId="33607CA2"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522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500</w:t>
            </w:r>
          </w:p>
        </w:tc>
        <w:tc>
          <w:tcPr>
            <w:tcW w:w="1181" w:type="dxa"/>
            <w:tcBorders>
              <w:top w:val="nil"/>
              <w:left w:val="nil"/>
              <w:bottom w:val="single" w:sz="4" w:space="0" w:color="auto"/>
              <w:right w:val="single" w:sz="4" w:space="0" w:color="auto"/>
            </w:tcBorders>
            <w:noWrap/>
            <w:hideMark/>
          </w:tcPr>
          <w:p w14:paraId="33607CA3"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339</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000</w:t>
            </w:r>
          </w:p>
        </w:tc>
        <w:tc>
          <w:tcPr>
            <w:tcW w:w="1182" w:type="dxa"/>
            <w:tcBorders>
              <w:top w:val="nil"/>
              <w:left w:val="nil"/>
              <w:bottom w:val="single" w:sz="4" w:space="0" w:color="auto"/>
              <w:right w:val="single" w:sz="4" w:space="0" w:color="auto"/>
            </w:tcBorders>
            <w:noWrap/>
            <w:hideMark/>
          </w:tcPr>
          <w:p w14:paraId="33607CA4"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c>
          <w:tcPr>
            <w:tcW w:w="1275" w:type="dxa"/>
            <w:tcBorders>
              <w:top w:val="nil"/>
              <w:left w:val="nil"/>
              <w:bottom w:val="single" w:sz="4" w:space="0" w:color="auto"/>
              <w:right w:val="single" w:sz="4" w:space="0" w:color="auto"/>
            </w:tcBorders>
            <w:noWrap/>
            <w:hideMark/>
          </w:tcPr>
          <w:p w14:paraId="33607CA5"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861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500</w:t>
            </w:r>
          </w:p>
        </w:tc>
        <w:tc>
          <w:tcPr>
            <w:tcW w:w="1198" w:type="dxa"/>
            <w:tcBorders>
              <w:top w:val="nil"/>
              <w:left w:val="nil"/>
              <w:bottom w:val="single" w:sz="4" w:space="0" w:color="auto"/>
              <w:right w:val="single" w:sz="4" w:space="0" w:color="auto"/>
            </w:tcBorders>
            <w:noWrap/>
            <w:hideMark/>
          </w:tcPr>
          <w:p w14:paraId="33607CA6"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r>
      <w:tr w:rsidR="00CF388D" w:rsidRPr="008F0E11" w14:paraId="33607CAE" w14:textId="77777777" w:rsidTr="008F0E11">
        <w:trPr>
          <w:trHeight w:val="71"/>
        </w:trPr>
        <w:tc>
          <w:tcPr>
            <w:tcW w:w="3573" w:type="dxa"/>
            <w:tcBorders>
              <w:top w:val="nil"/>
              <w:left w:val="single" w:sz="4" w:space="0" w:color="auto"/>
              <w:bottom w:val="single" w:sz="4" w:space="0" w:color="auto"/>
              <w:right w:val="single" w:sz="4" w:space="0" w:color="auto"/>
            </w:tcBorders>
            <w:noWrap/>
            <w:hideMark/>
          </w:tcPr>
          <w:p w14:paraId="33607CA8"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Sous</w:t>
            </w:r>
            <w:r w:rsidRPr="008F0E11">
              <w:rPr>
                <w:b/>
                <w:bCs/>
                <w:noProof/>
                <w:sz w:val="19"/>
                <w:szCs w:val="19"/>
                <w:lang w:val="fr-CA" w:eastAsia="fr-CA"/>
              </w:rPr>
              <w:noBreakHyphen/>
              <w:t>total des autres activités</w:t>
            </w:r>
          </w:p>
        </w:tc>
        <w:tc>
          <w:tcPr>
            <w:tcW w:w="1181" w:type="dxa"/>
            <w:tcBorders>
              <w:top w:val="nil"/>
              <w:left w:val="nil"/>
              <w:bottom w:val="single" w:sz="4" w:space="0" w:color="auto"/>
              <w:right w:val="single" w:sz="4" w:space="0" w:color="auto"/>
            </w:tcBorders>
            <w:noWrap/>
            <w:hideMark/>
          </w:tcPr>
          <w:p w14:paraId="33607CA9"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2</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522</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500</w:t>
            </w:r>
          </w:p>
        </w:tc>
        <w:tc>
          <w:tcPr>
            <w:tcW w:w="1181" w:type="dxa"/>
            <w:tcBorders>
              <w:top w:val="nil"/>
              <w:left w:val="nil"/>
              <w:bottom w:val="single" w:sz="4" w:space="0" w:color="auto"/>
              <w:right w:val="single" w:sz="4" w:space="0" w:color="auto"/>
            </w:tcBorders>
            <w:noWrap/>
            <w:hideMark/>
          </w:tcPr>
          <w:p w14:paraId="33607CAA"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339</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000</w:t>
            </w:r>
          </w:p>
        </w:tc>
        <w:tc>
          <w:tcPr>
            <w:tcW w:w="1182" w:type="dxa"/>
            <w:tcBorders>
              <w:top w:val="nil"/>
              <w:left w:val="nil"/>
              <w:bottom w:val="single" w:sz="4" w:space="0" w:color="auto"/>
              <w:right w:val="single" w:sz="4" w:space="0" w:color="auto"/>
            </w:tcBorders>
            <w:noWrap/>
            <w:hideMark/>
          </w:tcPr>
          <w:p w14:paraId="33607CAB"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0</w:t>
            </w:r>
          </w:p>
        </w:tc>
        <w:tc>
          <w:tcPr>
            <w:tcW w:w="1275" w:type="dxa"/>
            <w:tcBorders>
              <w:top w:val="nil"/>
              <w:left w:val="nil"/>
              <w:bottom w:val="single" w:sz="4" w:space="0" w:color="auto"/>
              <w:right w:val="single" w:sz="4" w:space="0" w:color="auto"/>
            </w:tcBorders>
            <w:noWrap/>
            <w:hideMark/>
          </w:tcPr>
          <w:p w14:paraId="33607CAC"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2</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861</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500</w:t>
            </w:r>
          </w:p>
        </w:tc>
        <w:tc>
          <w:tcPr>
            <w:tcW w:w="1198" w:type="dxa"/>
            <w:tcBorders>
              <w:top w:val="nil"/>
              <w:left w:val="nil"/>
              <w:bottom w:val="single" w:sz="4" w:space="0" w:color="auto"/>
              <w:right w:val="single" w:sz="4" w:space="0" w:color="auto"/>
            </w:tcBorders>
            <w:noWrap/>
            <w:hideMark/>
          </w:tcPr>
          <w:p w14:paraId="33607CAD"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0</w:t>
            </w:r>
          </w:p>
        </w:tc>
      </w:tr>
      <w:tr w:rsidR="00CF388D" w:rsidRPr="008F0E11" w14:paraId="33607CB0" w14:textId="77777777" w:rsidTr="008F0E11">
        <w:trPr>
          <w:trHeight w:val="58"/>
        </w:trPr>
        <w:tc>
          <w:tcPr>
            <w:tcW w:w="9590" w:type="dxa"/>
            <w:gridSpan w:val="6"/>
            <w:tcBorders>
              <w:top w:val="single" w:sz="4" w:space="0" w:color="auto"/>
              <w:left w:val="single" w:sz="4" w:space="0" w:color="auto"/>
              <w:bottom w:val="single" w:sz="4" w:space="0" w:color="auto"/>
              <w:right w:val="single" w:sz="4" w:space="0" w:color="auto"/>
            </w:tcBorders>
            <w:noWrap/>
            <w:hideMark/>
          </w:tcPr>
          <w:p w14:paraId="33607CAF"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Activités régulières</w:t>
            </w:r>
          </w:p>
        </w:tc>
      </w:tr>
      <w:tr w:rsidR="00CF388D" w:rsidRPr="008F0E11" w14:paraId="33607CB7"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B1" w14:textId="77777777" w:rsidR="009210A0" w:rsidRPr="008F0E11" w:rsidRDefault="0034277D" w:rsidP="009210A0">
            <w:pPr>
              <w:jc w:val="left"/>
              <w:rPr>
                <w:rFonts w:asciiTheme="majorBidi" w:hAnsiTheme="majorBidi" w:cstheme="majorBidi"/>
                <w:noProof/>
                <w:sz w:val="19"/>
                <w:szCs w:val="19"/>
                <w:lang w:val="fr-CA" w:eastAsia="en-CA"/>
              </w:rPr>
            </w:pPr>
            <w:r w:rsidRPr="008F0E11">
              <w:rPr>
                <w:noProof/>
                <w:sz w:val="19"/>
                <w:szCs w:val="19"/>
                <w:lang w:val="fr-CA" w:eastAsia="fr-CA"/>
              </w:rPr>
              <w:t>Renforcement institutionnel</w:t>
            </w:r>
          </w:p>
        </w:tc>
        <w:tc>
          <w:tcPr>
            <w:tcW w:w="1181" w:type="dxa"/>
            <w:tcBorders>
              <w:top w:val="nil"/>
              <w:left w:val="nil"/>
              <w:bottom w:val="single" w:sz="4" w:space="0" w:color="auto"/>
              <w:right w:val="single" w:sz="4" w:space="0" w:color="auto"/>
            </w:tcBorders>
            <w:noWrap/>
            <w:hideMark/>
          </w:tcPr>
          <w:p w14:paraId="33607CB2"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10</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008</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304</w:t>
            </w:r>
          </w:p>
        </w:tc>
        <w:tc>
          <w:tcPr>
            <w:tcW w:w="1181" w:type="dxa"/>
            <w:tcBorders>
              <w:top w:val="nil"/>
              <w:left w:val="nil"/>
              <w:bottom w:val="single" w:sz="4" w:space="0" w:color="auto"/>
              <w:right w:val="single" w:sz="4" w:space="0" w:color="auto"/>
            </w:tcBorders>
            <w:noWrap/>
            <w:hideMark/>
          </w:tcPr>
          <w:p w14:paraId="33607CB3"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032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246</w:t>
            </w:r>
          </w:p>
        </w:tc>
        <w:tc>
          <w:tcPr>
            <w:tcW w:w="1182" w:type="dxa"/>
            <w:tcBorders>
              <w:top w:val="nil"/>
              <w:left w:val="nil"/>
              <w:bottom w:val="single" w:sz="4" w:space="0" w:color="auto"/>
              <w:right w:val="single" w:sz="4" w:space="0" w:color="auto"/>
            </w:tcBorders>
            <w:noWrap/>
            <w:hideMark/>
          </w:tcPr>
          <w:p w14:paraId="33607CB4"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662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377</w:t>
            </w:r>
          </w:p>
        </w:tc>
        <w:tc>
          <w:tcPr>
            <w:tcW w:w="1275" w:type="dxa"/>
            <w:tcBorders>
              <w:top w:val="nil"/>
              <w:left w:val="nil"/>
              <w:bottom w:val="single" w:sz="4" w:space="0" w:color="auto"/>
              <w:right w:val="single" w:sz="4" w:space="0" w:color="auto"/>
            </w:tcBorders>
            <w:noWrap/>
            <w:hideMark/>
          </w:tcPr>
          <w:p w14:paraId="33607CB5"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22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702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927</w:t>
            </w:r>
          </w:p>
        </w:tc>
        <w:tc>
          <w:tcPr>
            <w:tcW w:w="1198" w:type="dxa"/>
            <w:tcBorders>
              <w:top w:val="nil"/>
              <w:left w:val="nil"/>
              <w:bottom w:val="single" w:sz="4" w:space="0" w:color="auto"/>
              <w:right w:val="single" w:sz="4" w:space="0" w:color="auto"/>
            </w:tcBorders>
            <w:noWrap/>
            <w:hideMark/>
          </w:tcPr>
          <w:p w14:paraId="33607CB6"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r>
      <w:tr w:rsidR="00CF388D" w:rsidRPr="008F0E11" w14:paraId="33607CBE"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B8" w14:textId="77777777" w:rsidR="009210A0" w:rsidRPr="008F0E11" w:rsidRDefault="0034277D" w:rsidP="009210A0">
            <w:pPr>
              <w:jc w:val="left"/>
              <w:rPr>
                <w:rFonts w:asciiTheme="majorBidi" w:hAnsiTheme="majorBidi" w:cstheme="majorBidi"/>
                <w:noProof/>
                <w:sz w:val="19"/>
                <w:szCs w:val="19"/>
                <w:lang w:val="fr-CA" w:eastAsia="en-CA"/>
              </w:rPr>
            </w:pPr>
            <w:r w:rsidRPr="008F0E11">
              <w:rPr>
                <w:noProof/>
                <w:sz w:val="19"/>
                <w:szCs w:val="19"/>
                <w:lang w:val="fr-CA" w:eastAsia="fr-CA"/>
              </w:rPr>
              <w:t>Programme d’aide à la conformité (PAC)</w:t>
            </w:r>
          </w:p>
        </w:tc>
        <w:tc>
          <w:tcPr>
            <w:tcW w:w="1181" w:type="dxa"/>
            <w:tcBorders>
              <w:top w:val="nil"/>
              <w:left w:val="nil"/>
              <w:bottom w:val="single" w:sz="4" w:space="0" w:color="auto"/>
              <w:right w:val="single" w:sz="4" w:space="0" w:color="auto"/>
            </w:tcBorders>
            <w:noWrap/>
            <w:hideMark/>
          </w:tcPr>
          <w:p w14:paraId="33607CB9"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650</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848</w:t>
            </w:r>
          </w:p>
        </w:tc>
        <w:tc>
          <w:tcPr>
            <w:tcW w:w="1181" w:type="dxa"/>
            <w:tcBorders>
              <w:top w:val="nil"/>
              <w:left w:val="nil"/>
              <w:bottom w:val="single" w:sz="4" w:space="0" w:color="auto"/>
              <w:right w:val="single" w:sz="4" w:space="0" w:color="auto"/>
            </w:tcBorders>
            <w:noWrap/>
            <w:hideMark/>
          </w:tcPr>
          <w:p w14:paraId="33607CBA"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13</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030</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373</w:t>
            </w:r>
          </w:p>
        </w:tc>
        <w:tc>
          <w:tcPr>
            <w:tcW w:w="1182" w:type="dxa"/>
            <w:tcBorders>
              <w:top w:val="nil"/>
              <w:left w:val="nil"/>
              <w:bottom w:val="single" w:sz="4" w:space="0" w:color="auto"/>
              <w:right w:val="single" w:sz="4" w:space="0" w:color="auto"/>
            </w:tcBorders>
            <w:noWrap/>
            <w:hideMark/>
          </w:tcPr>
          <w:p w14:paraId="33607CBB"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13</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421</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285</w:t>
            </w:r>
          </w:p>
        </w:tc>
        <w:tc>
          <w:tcPr>
            <w:tcW w:w="1275" w:type="dxa"/>
            <w:tcBorders>
              <w:top w:val="nil"/>
              <w:left w:val="nil"/>
              <w:bottom w:val="single" w:sz="4" w:space="0" w:color="auto"/>
              <w:right w:val="single" w:sz="4" w:space="0" w:color="auto"/>
            </w:tcBorders>
            <w:noWrap/>
            <w:hideMark/>
          </w:tcPr>
          <w:p w14:paraId="33607CBC"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39</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102</w:t>
            </w:r>
            <w:r w:rsidR="0034277D" w:rsidRPr="008F0E11">
              <w:rPr>
                <w:rFonts w:asciiTheme="majorBidi" w:hAnsiTheme="majorBidi" w:cstheme="majorBidi"/>
                <w:sz w:val="19"/>
                <w:szCs w:val="19"/>
                <w:lang w:val="fr-CA" w:eastAsia="en-CA"/>
              </w:rPr>
              <w:t> </w:t>
            </w:r>
            <w:r w:rsidRPr="008F0E11">
              <w:rPr>
                <w:rFonts w:asciiTheme="majorBidi" w:hAnsiTheme="majorBidi" w:cstheme="majorBidi"/>
                <w:sz w:val="19"/>
                <w:szCs w:val="19"/>
                <w:lang w:val="fr-CA" w:eastAsia="en-CA"/>
              </w:rPr>
              <w:t>506</w:t>
            </w:r>
          </w:p>
        </w:tc>
        <w:tc>
          <w:tcPr>
            <w:tcW w:w="1198" w:type="dxa"/>
            <w:tcBorders>
              <w:top w:val="nil"/>
              <w:left w:val="nil"/>
              <w:bottom w:val="single" w:sz="4" w:space="0" w:color="auto"/>
              <w:right w:val="single" w:sz="4" w:space="0" w:color="auto"/>
            </w:tcBorders>
            <w:noWrap/>
            <w:hideMark/>
          </w:tcPr>
          <w:p w14:paraId="33607CBD" w14:textId="77777777" w:rsidR="009210A0" w:rsidRPr="008F0E11" w:rsidRDefault="009210A0" w:rsidP="009210A0">
            <w:pPr>
              <w:jc w:val="right"/>
              <w:rPr>
                <w:rFonts w:asciiTheme="majorBidi" w:hAnsiTheme="majorBidi" w:cstheme="majorBidi"/>
                <w:sz w:val="19"/>
                <w:szCs w:val="19"/>
                <w:lang w:val="fr-CA" w:eastAsia="en-CA"/>
              </w:rPr>
            </w:pPr>
            <w:r w:rsidRPr="008F0E11">
              <w:rPr>
                <w:rFonts w:asciiTheme="majorBidi" w:hAnsiTheme="majorBidi" w:cstheme="majorBidi"/>
                <w:sz w:val="19"/>
                <w:szCs w:val="19"/>
                <w:lang w:val="fr-CA" w:eastAsia="en-CA"/>
              </w:rPr>
              <w:t>0</w:t>
            </w:r>
          </w:p>
        </w:tc>
      </w:tr>
      <w:tr w:rsidR="00CF388D" w:rsidRPr="008F0E11" w14:paraId="33607CC5"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BF" w14:textId="77777777" w:rsidR="009210A0" w:rsidRPr="008F0E11" w:rsidRDefault="0034277D" w:rsidP="009210A0">
            <w:pPr>
              <w:jc w:val="left"/>
              <w:rPr>
                <w:rFonts w:asciiTheme="majorBidi" w:hAnsiTheme="majorBidi" w:cstheme="majorBidi"/>
                <w:b/>
                <w:bCs/>
                <w:noProof/>
                <w:sz w:val="19"/>
                <w:szCs w:val="19"/>
                <w:lang w:val="fr-CA" w:eastAsia="en-CA"/>
              </w:rPr>
            </w:pPr>
            <w:r w:rsidRPr="008F0E11">
              <w:rPr>
                <w:b/>
                <w:bCs/>
                <w:noProof/>
                <w:sz w:val="19"/>
                <w:szCs w:val="19"/>
                <w:lang w:val="fr-CA" w:eastAsia="fr-CA"/>
              </w:rPr>
              <w:t>Sous</w:t>
            </w:r>
            <w:r w:rsidRPr="008F0E11">
              <w:rPr>
                <w:b/>
                <w:bCs/>
                <w:noProof/>
                <w:sz w:val="19"/>
                <w:szCs w:val="19"/>
                <w:lang w:val="fr-CA" w:eastAsia="fr-CA"/>
              </w:rPr>
              <w:noBreakHyphen/>
              <w:t>total des activités régulières</w:t>
            </w:r>
          </w:p>
        </w:tc>
        <w:tc>
          <w:tcPr>
            <w:tcW w:w="1181" w:type="dxa"/>
            <w:tcBorders>
              <w:top w:val="nil"/>
              <w:left w:val="nil"/>
              <w:bottom w:val="single" w:sz="4" w:space="0" w:color="auto"/>
              <w:right w:val="single" w:sz="4" w:space="0" w:color="auto"/>
            </w:tcBorders>
            <w:noWrap/>
            <w:hideMark/>
          </w:tcPr>
          <w:p w14:paraId="33607CC0"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22</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659</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152</w:t>
            </w:r>
          </w:p>
        </w:tc>
        <w:tc>
          <w:tcPr>
            <w:tcW w:w="1181" w:type="dxa"/>
            <w:tcBorders>
              <w:top w:val="nil"/>
              <w:left w:val="nil"/>
              <w:bottom w:val="single" w:sz="4" w:space="0" w:color="auto"/>
              <w:right w:val="single" w:sz="4" w:space="0" w:color="auto"/>
            </w:tcBorders>
            <w:noWrap/>
            <w:hideMark/>
          </w:tcPr>
          <w:p w14:paraId="33607CC1"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24</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062</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619</w:t>
            </w:r>
          </w:p>
        </w:tc>
        <w:tc>
          <w:tcPr>
            <w:tcW w:w="1182" w:type="dxa"/>
            <w:tcBorders>
              <w:top w:val="nil"/>
              <w:left w:val="nil"/>
              <w:bottom w:val="single" w:sz="4" w:space="0" w:color="auto"/>
              <w:right w:val="single" w:sz="4" w:space="0" w:color="auto"/>
            </w:tcBorders>
            <w:noWrap/>
            <w:hideMark/>
          </w:tcPr>
          <w:p w14:paraId="33607CC2"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15</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083</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662</w:t>
            </w:r>
          </w:p>
        </w:tc>
        <w:tc>
          <w:tcPr>
            <w:tcW w:w="1275" w:type="dxa"/>
            <w:tcBorders>
              <w:top w:val="nil"/>
              <w:left w:val="nil"/>
              <w:bottom w:val="single" w:sz="4" w:space="0" w:color="auto"/>
              <w:right w:val="single" w:sz="4" w:space="0" w:color="auto"/>
            </w:tcBorders>
            <w:noWrap/>
            <w:hideMark/>
          </w:tcPr>
          <w:p w14:paraId="33607CC3"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61</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805</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433</w:t>
            </w:r>
          </w:p>
        </w:tc>
        <w:tc>
          <w:tcPr>
            <w:tcW w:w="1198" w:type="dxa"/>
            <w:tcBorders>
              <w:top w:val="nil"/>
              <w:left w:val="nil"/>
              <w:bottom w:val="single" w:sz="4" w:space="0" w:color="auto"/>
              <w:right w:val="single" w:sz="4" w:space="0" w:color="auto"/>
            </w:tcBorders>
            <w:noWrap/>
            <w:hideMark/>
          </w:tcPr>
          <w:p w14:paraId="33607CC4"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0</w:t>
            </w:r>
          </w:p>
        </w:tc>
      </w:tr>
      <w:tr w:rsidR="00CF388D" w:rsidRPr="008F0E11" w14:paraId="33607CCC" w14:textId="77777777" w:rsidTr="008F0E11">
        <w:trPr>
          <w:trHeight w:val="58"/>
        </w:trPr>
        <w:tc>
          <w:tcPr>
            <w:tcW w:w="3573" w:type="dxa"/>
            <w:tcBorders>
              <w:top w:val="nil"/>
              <w:left w:val="single" w:sz="4" w:space="0" w:color="auto"/>
              <w:bottom w:val="single" w:sz="4" w:space="0" w:color="auto"/>
              <w:right w:val="single" w:sz="4" w:space="0" w:color="auto"/>
            </w:tcBorders>
            <w:noWrap/>
            <w:hideMark/>
          </w:tcPr>
          <w:p w14:paraId="33607CC6" w14:textId="77777777" w:rsidR="009210A0" w:rsidRPr="008F0E11" w:rsidRDefault="009210A0" w:rsidP="009210A0">
            <w:pPr>
              <w:jc w:val="lef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zh-CN"/>
              </w:rPr>
              <w:t>Total</w:t>
            </w:r>
          </w:p>
        </w:tc>
        <w:tc>
          <w:tcPr>
            <w:tcW w:w="1181" w:type="dxa"/>
            <w:tcBorders>
              <w:top w:val="nil"/>
              <w:left w:val="nil"/>
              <w:bottom w:val="single" w:sz="4" w:space="0" w:color="auto"/>
              <w:right w:val="single" w:sz="4" w:space="0" w:color="auto"/>
            </w:tcBorders>
            <w:noWrap/>
            <w:hideMark/>
          </w:tcPr>
          <w:p w14:paraId="33607CC7"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44</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493</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339</w:t>
            </w:r>
          </w:p>
        </w:tc>
        <w:tc>
          <w:tcPr>
            <w:tcW w:w="1181" w:type="dxa"/>
            <w:tcBorders>
              <w:top w:val="nil"/>
              <w:left w:val="nil"/>
              <w:bottom w:val="single" w:sz="4" w:space="0" w:color="auto"/>
              <w:right w:val="single" w:sz="4" w:space="0" w:color="auto"/>
            </w:tcBorders>
            <w:noWrap/>
            <w:hideMark/>
          </w:tcPr>
          <w:p w14:paraId="33607CC8"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37</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792</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392</w:t>
            </w:r>
          </w:p>
        </w:tc>
        <w:tc>
          <w:tcPr>
            <w:tcW w:w="1182" w:type="dxa"/>
            <w:tcBorders>
              <w:top w:val="nil"/>
              <w:left w:val="nil"/>
              <w:bottom w:val="single" w:sz="4" w:space="0" w:color="auto"/>
              <w:right w:val="single" w:sz="4" w:space="0" w:color="auto"/>
            </w:tcBorders>
            <w:noWrap/>
            <w:hideMark/>
          </w:tcPr>
          <w:p w14:paraId="33607CC9"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18</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327</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564</w:t>
            </w:r>
          </w:p>
        </w:tc>
        <w:tc>
          <w:tcPr>
            <w:tcW w:w="1275" w:type="dxa"/>
            <w:tcBorders>
              <w:top w:val="nil"/>
              <w:left w:val="nil"/>
              <w:bottom w:val="single" w:sz="4" w:space="0" w:color="auto"/>
              <w:right w:val="single" w:sz="4" w:space="0" w:color="auto"/>
            </w:tcBorders>
            <w:noWrap/>
            <w:hideMark/>
          </w:tcPr>
          <w:p w14:paraId="33607CCA"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100</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613</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295</w:t>
            </w:r>
          </w:p>
        </w:tc>
        <w:tc>
          <w:tcPr>
            <w:tcW w:w="1198" w:type="dxa"/>
            <w:tcBorders>
              <w:top w:val="nil"/>
              <w:left w:val="nil"/>
              <w:bottom w:val="single" w:sz="4" w:space="0" w:color="auto"/>
              <w:right w:val="single" w:sz="4" w:space="0" w:color="auto"/>
            </w:tcBorders>
            <w:noWrap/>
            <w:hideMark/>
          </w:tcPr>
          <w:p w14:paraId="33607CCB" w14:textId="77777777" w:rsidR="009210A0" w:rsidRPr="008F0E11" w:rsidRDefault="009210A0" w:rsidP="009210A0">
            <w:pPr>
              <w:jc w:val="right"/>
              <w:rPr>
                <w:rFonts w:asciiTheme="majorBidi" w:hAnsiTheme="majorBidi" w:cstheme="majorBidi"/>
                <w:b/>
                <w:bCs/>
                <w:sz w:val="19"/>
                <w:szCs w:val="19"/>
                <w:lang w:val="fr-CA" w:eastAsia="en-CA"/>
              </w:rPr>
            </w:pPr>
            <w:r w:rsidRPr="008F0E11">
              <w:rPr>
                <w:rFonts w:asciiTheme="majorBidi" w:hAnsiTheme="majorBidi" w:cstheme="majorBidi"/>
                <w:b/>
                <w:bCs/>
                <w:sz w:val="19"/>
                <w:szCs w:val="19"/>
                <w:lang w:val="fr-CA" w:eastAsia="en-CA"/>
              </w:rPr>
              <w:t>14</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393</w:t>
            </w:r>
            <w:r w:rsidR="0034277D" w:rsidRPr="008F0E11">
              <w:rPr>
                <w:rFonts w:asciiTheme="majorBidi" w:hAnsiTheme="majorBidi" w:cstheme="majorBidi"/>
                <w:bCs/>
                <w:sz w:val="19"/>
                <w:szCs w:val="19"/>
                <w:lang w:val="fr-CA" w:eastAsia="en-CA"/>
              </w:rPr>
              <w:t> </w:t>
            </w:r>
            <w:r w:rsidRPr="008F0E11">
              <w:rPr>
                <w:rFonts w:asciiTheme="majorBidi" w:hAnsiTheme="majorBidi" w:cstheme="majorBidi"/>
                <w:b/>
                <w:bCs/>
                <w:sz w:val="19"/>
                <w:szCs w:val="19"/>
                <w:lang w:val="fr-CA" w:eastAsia="en-CA"/>
              </w:rPr>
              <w:t>648</w:t>
            </w:r>
          </w:p>
        </w:tc>
      </w:tr>
    </w:tbl>
    <w:p w14:paraId="33607CCD" w14:textId="77777777" w:rsidR="00602AF5" w:rsidRPr="00AA19C6" w:rsidRDefault="00602AF5" w:rsidP="00602AF5">
      <w:pPr>
        <w:rPr>
          <w:sz w:val="19"/>
          <w:szCs w:val="19"/>
          <w:lang w:val="fr-CA"/>
        </w:rPr>
      </w:pPr>
      <w:r w:rsidRPr="00AA19C6">
        <w:rPr>
          <w:sz w:val="19"/>
          <w:szCs w:val="19"/>
          <w:lang w:val="fr-CA"/>
        </w:rPr>
        <w:t xml:space="preserve">* </w:t>
      </w:r>
      <w:r w:rsidR="0034277D" w:rsidRPr="00AA19C6">
        <w:rPr>
          <w:sz w:val="19"/>
          <w:szCs w:val="19"/>
          <w:lang w:val="fr-CA" w:eastAsia="fr-CA"/>
        </w:rPr>
        <w:t>Y compris les dépenses d’appui à l’agence, le cas échéant.</w:t>
      </w:r>
    </w:p>
    <w:p w14:paraId="33607CCF" w14:textId="77777777" w:rsidR="00602AF5" w:rsidRPr="00AA19C6" w:rsidRDefault="00602AF5" w:rsidP="00602AF5">
      <w:pPr>
        <w:keepNext/>
        <w:rPr>
          <w:b/>
          <w:spacing w:val="-3"/>
          <w:sz w:val="24"/>
          <w:szCs w:val="24"/>
          <w:lang w:val="fr-CA"/>
        </w:rPr>
      </w:pPr>
      <w:r w:rsidRPr="00AA19C6">
        <w:rPr>
          <w:b/>
          <w:spacing w:val="-3"/>
          <w:sz w:val="24"/>
          <w:szCs w:val="24"/>
          <w:lang w:val="fr-CA"/>
        </w:rPr>
        <w:lastRenderedPageBreak/>
        <w:t>IV.</w:t>
      </w:r>
      <w:r w:rsidRPr="00AA19C6">
        <w:rPr>
          <w:b/>
          <w:spacing w:val="-3"/>
          <w:sz w:val="24"/>
          <w:szCs w:val="24"/>
          <w:lang w:val="fr-CA"/>
        </w:rPr>
        <w:tab/>
      </w:r>
      <w:r w:rsidR="00CC072B" w:rsidRPr="00AA19C6">
        <w:rPr>
          <w:b/>
          <w:bCs/>
          <w:sz w:val="24"/>
          <w:szCs w:val="24"/>
          <w:lang w:val="fr-CA" w:eastAsia="fr-CA"/>
        </w:rPr>
        <w:t>Indicateurs de résultats</w:t>
      </w:r>
    </w:p>
    <w:p w14:paraId="33607CD0" w14:textId="77777777" w:rsidR="00602AF5" w:rsidRPr="00AA19C6" w:rsidRDefault="00602AF5" w:rsidP="00602AF5">
      <w:pPr>
        <w:keepNext/>
        <w:rPr>
          <w:spacing w:val="-3"/>
          <w:lang w:val="fr-CA"/>
        </w:rPr>
      </w:pPr>
    </w:p>
    <w:p w14:paraId="33607CD1" w14:textId="77777777" w:rsidR="00602AF5" w:rsidRPr="00AA19C6" w:rsidRDefault="0052061F" w:rsidP="00602AF5">
      <w:pPr>
        <w:pStyle w:val="Heading1"/>
        <w:rPr>
          <w:lang w:val="fr-CA"/>
        </w:rPr>
      </w:pPr>
      <w:r w:rsidRPr="00AA19C6">
        <w:rPr>
          <w:lang w:val="fr-CA" w:eastAsia="fr-CA"/>
        </w:rPr>
        <w:t>Le PNUE a soumis des indicateurs de résultats conformément à la décision 93/8 d)</w:t>
      </w:r>
      <w:r w:rsidR="00CB441F" w:rsidRPr="00AA19C6">
        <w:rPr>
          <w:rStyle w:val="FootnoteReference"/>
          <w:lang w:val="fr-CA"/>
        </w:rPr>
        <w:footnoteReference w:id="6"/>
      </w:r>
      <w:r w:rsidRPr="00AA19C6">
        <w:rPr>
          <w:lang w:val="fr-CA" w:eastAsia="fr-CA"/>
        </w:rPr>
        <w:t xml:space="preserve"> dans le descriptif de son plan d’activités. Le Secrétariat a informé le PNUE des cibles figurant dans le tableau 4.</w:t>
      </w:r>
    </w:p>
    <w:p w14:paraId="33607CD2" w14:textId="77777777" w:rsidR="00602AF5" w:rsidRPr="00AA19C6" w:rsidRDefault="0052061F" w:rsidP="00602AF5">
      <w:pPr>
        <w:pStyle w:val="subhead"/>
        <w:keepNext/>
        <w:keepLines/>
        <w:widowControl w:val="0"/>
        <w:jc w:val="left"/>
        <w:rPr>
          <w:b/>
          <w:bCs/>
          <w:sz w:val="22"/>
          <w:szCs w:val="22"/>
          <w:lang w:val="fr-CA"/>
        </w:rPr>
      </w:pPr>
      <w:r w:rsidRPr="00AA19C6">
        <w:rPr>
          <w:b/>
          <w:bCs/>
          <w:sz w:val="22"/>
          <w:szCs w:val="22"/>
          <w:lang w:val="fr-CA" w:eastAsia="fr-CA"/>
        </w:rPr>
        <w:t>Tableau 4 . Indicateurs de résultats du PNUE pour 2026</w:t>
      </w:r>
    </w:p>
    <w:tbl>
      <w:tblPr>
        <w:tblW w:w="5167" w:type="pct"/>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808"/>
        <w:gridCol w:w="3820"/>
        <w:gridCol w:w="1948"/>
      </w:tblGrid>
      <w:tr w:rsidR="0052061F" w:rsidRPr="00AA19C6" w14:paraId="33607CD7" w14:textId="77777777" w:rsidTr="00082B0C">
        <w:trPr>
          <w:trHeight w:val="136"/>
          <w:tblHeader/>
        </w:trPr>
        <w:tc>
          <w:tcPr>
            <w:tcW w:w="1142" w:type="pct"/>
            <w:tcMar>
              <w:left w:w="72" w:type="dxa"/>
              <w:right w:w="72" w:type="dxa"/>
            </w:tcMar>
            <w:vAlign w:val="center"/>
            <w:hideMark/>
          </w:tcPr>
          <w:p w14:paraId="33607CD3" w14:textId="77777777" w:rsidR="0052061F" w:rsidRPr="00AA19C6" w:rsidRDefault="0052061F" w:rsidP="00D67FC3">
            <w:pPr>
              <w:jc w:val="center"/>
              <w:rPr>
                <w:b/>
                <w:bCs/>
                <w:sz w:val="20"/>
                <w:szCs w:val="20"/>
                <w:lang w:val="fr-CA" w:eastAsia="fr-CA"/>
              </w:rPr>
            </w:pPr>
            <w:r w:rsidRPr="00AA19C6">
              <w:rPr>
                <w:b/>
                <w:bCs/>
                <w:sz w:val="20"/>
                <w:szCs w:val="20"/>
                <w:lang w:val="fr-CA" w:eastAsia="fr-CA"/>
              </w:rPr>
              <w:t>Type d</w:t>
            </w:r>
            <w:r w:rsidRPr="00AA19C6">
              <w:rPr>
                <w:bCs/>
                <w:sz w:val="20"/>
                <w:szCs w:val="20"/>
                <w:lang w:val="fr-CA" w:eastAsia="fr-CA"/>
              </w:rPr>
              <w:t>’</w:t>
            </w:r>
            <w:r w:rsidRPr="00AA19C6">
              <w:rPr>
                <w:b/>
                <w:bCs/>
                <w:sz w:val="20"/>
                <w:szCs w:val="20"/>
                <w:lang w:val="fr-CA" w:eastAsia="fr-CA"/>
              </w:rPr>
              <w:t>indicateur</w:t>
            </w:r>
          </w:p>
        </w:tc>
        <w:tc>
          <w:tcPr>
            <w:tcW w:w="920" w:type="pct"/>
            <w:tcMar>
              <w:left w:w="72" w:type="dxa"/>
              <w:right w:w="72" w:type="dxa"/>
            </w:tcMar>
            <w:vAlign w:val="center"/>
            <w:hideMark/>
          </w:tcPr>
          <w:p w14:paraId="33607CD4" w14:textId="77777777" w:rsidR="0052061F" w:rsidRPr="00AA19C6" w:rsidRDefault="0052061F" w:rsidP="00D67FC3">
            <w:pPr>
              <w:jc w:val="center"/>
              <w:rPr>
                <w:b/>
                <w:bCs/>
                <w:sz w:val="20"/>
                <w:szCs w:val="20"/>
                <w:lang w:val="fr-CA" w:eastAsia="fr-CA"/>
              </w:rPr>
            </w:pPr>
            <w:r w:rsidRPr="00AA19C6">
              <w:rPr>
                <w:b/>
                <w:bCs/>
                <w:sz w:val="20"/>
                <w:szCs w:val="20"/>
                <w:lang w:val="fr-CA" w:eastAsia="fr-CA"/>
              </w:rPr>
              <w:t>Titre abrégé</w:t>
            </w:r>
          </w:p>
        </w:tc>
        <w:tc>
          <w:tcPr>
            <w:tcW w:w="1945" w:type="pct"/>
            <w:tcMar>
              <w:left w:w="72" w:type="dxa"/>
              <w:right w:w="72" w:type="dxa"/>
            </w:tcMar>
            <w:vAlign w:val="center"/>
            <w:hideMark/>
          </w:tcPr>
          <w:p w14:paraId="33607CD5" w14:textId="77777777" w:rsidR="0052061F" w:rsidRPr="00AA19C6" w:rsidRDefault="0052061F" w:rsidP="00D67FC3">
            <w:pPr>
              <w:jc w:val="center"/>
              <w:rPr>
                <w:b/>
                <w:bCs/>
                <w:sz w:val="20"/>
                <w:szCs w:val="20"/>
                <w:lang w:val="fr-CA" w:eastAsia="fr-CA"/>
              </w:rPr>
            </w:pPr>
            <w:r w:rsidRPr="00AA19C6">
              <w:rPr>
                <w:b/>
                <w:bCs/>
                <w:sz w:val="20"/>
                <w:szCs w:val="20"/>
                <w:lang w:val="fr-CA" w:eastAsia="fr-CA"/>
              </w:rPr>
              <w:t>Calcul</w:t>
            </w:r>
          </w:p>
        </w:tc>
        <w:tc>
          <w:tcPr>
            <w:tcW w:w="992" w:type="pct"/>
            <w:tcMar>
              <w:left w:w="72" w:type="dxa"/>
              <w:right w:w="72" w:type="dxa"/>
            </w:tcMar>
            <w:vAlign w:val="center"/>
          </w:tcPr>
          <w:p w14:paraId="33607CD6" w14:textId="77777777" w:rsidR="0052061F" w:rsidRPr="00AA19C6" w:rsidRDefault="0052061F" w:rsidP="00D67FC3">
            <w:pPr>
              <w:jc w:val="center"/>
              <w:rPr>
                <w:b/>
                <w:bCs/>
                <w:sz w:val="20"/>
                <w:szCs w:val="20"/>
                <w:lang w:val="fr-CA" w:eastAsia="fr-CA"/>
              </w:rPr>
            </w:pPr>
            <w:r w:rsidRPr="00AA19C6">
              <w:rPr>
                <w:b/>
                <w:bCs/>
                <w:sz w:val="20"/>
                <w:szCs w:val="20"/>
                <w:lang w:val="fr-CA" w:eastAsia="fr-CA"/>
              </w:rPr>
              <w:t>Cible 2026</w:t>
            </w:r>
          </w:p>
        </w:tc>
      </w:tr>
      <w:tr w:rsidR="00C82C34" w:rsidRPr="00AA19C6" w14:paraId="33607CDC" w14:textId="77777777" w:rsidTr="00082B0C">
        <w:trPr>
          <w:trHeight w:val="44"/>
        </w:trPr>
        <w:tc>
          <w:tcPr>
            <w:tcW w:w="1142" w:type="pct"/>
            <w:tcMar>
              <w:left w:w="72" w:type="dxa"/>
              <w:right w:w="72" w:type="dxa"/>
            </w:tcMar>
            <w:vAlign w:val="center"/>
            <w:hideMark/>
          </w:tcPr>
          <w:p w14:paraId="33607CD8" w14:textId="77777777" w:rsidR="00C82C34" w:rsidRPr="00AA19C6" w:rsidRDefault="00C82C34" w:rsidP="00D67FC3">
            <w:pPr>
              <w:rPr>
                <w:noProof/>
                <w:sz w:val="20"/>
                <w:szCs w:val="20"/>
                <w:lang w:val="fr-CA" w:eastAsia="fr-CA"/>
              </w:rPr>
            </w:pPr>
            <w:r w:rsidRPr="00AA19C6">
              <w:rPr>
                <w:noProof/>
                <w:sz w:val="20"/>
                <w:szCs w:val="20"/>
                <w:lang w:val="fr-CA" w:eastAsia="fr-CA"/>
              </w:rPr>
              <w:t>Planification</w:t>
            </w:r>
            <w:r w:rsidRPr="00AA19C6">
              <w:rPr>
                <w:noProof/>
                <w:sz w:val="20"/>
                <w:szCs w:val="20"/>
                <w:lang w:val="fr-CA" w:eastAsia="fr-CA"/>
              </w:rPr>
              <w:noBreakHyphen/>
              <w:t>Approbation</w:t>
            </w:r>
          </w:p>
        </w:tc>
        <w:tc>
          <w:tcPr>
            <w:tcW w:w="920" w:type="pct"/>
            <w:tcMar>
              <w:left w:w="72" w:type="dxa"/>
              <w:right w:w="72" w:type="dxa"/>
            </w:tcMar>
            <w:vAlign w:val="center"/>
            <w:hideMark/>
          </w:tcPr>
          <w:p w14:paraId="33607CD9" w14:textId="77777777" w:rsidR="00C82C34" w:rsidRPr="00AA19C6" w:rsidRDefault="00C82C34" w:rsidP="000B7542">
            <w:pPr>
              <w:jc w:val="left"/>
              <w:rPr>
                <w:sz w:val="20"/>
                <w:szCs w:val="20"/>
                <w:lang w:val="fr-CA" w:eastAsia="fr-CA"/>
              </w:rPr>
            </w:pPr>
            <w:r w:rsidRPr="00AA19C6">
              <w:rPr>
                <w:sz w:val="20"/>
                <w:szCs w:val="20"/>
                <w:lang w:val="fr-CA" w:eastAsia="fr-CA"/>
              </w:rPr>
              <w:t>Tranches approuvées</w:t>
            </w:r>
          </w:p>
        </w:tc>
        <w:tc>
          <w:tcPr>
            <w:tcW w:w="1945" w:type="pct"/>
            <w:tcMar>
              <w:left w:w="72" w:type="dxa"/>
              <w:right w:w="72" w:type="dxa"/>
            </w:tcMar>
            <w:vAlign w:val="center"/>
            <w:hideMark/>
          </w:tcPr>
          <w:p w14:paraId="33607CDA" w14:textId="77777777" w:rsidR="00C82C34" w:rsidRPr="00AA19C6" w:rsidRDefault="00C82C34" w:rsidP="00D67FC3">
            <w:pPr>
              <w:rPr>
                <w:sz w:val="20"/>
                <w:szCs w:val="20"/>
                <w:lang w:val="fr-CA" w:eastAsia="fr-CA"/>
              </w:rPr>
            </w:pPr>
            <w:r w:rsidRPr="00AA19C6">
              <w:rPr>
                <w:sz w:val="20"/>
                <w:szCs w:val="20"/>
                <w:lang w:val="fr-CA" w:eastAsia="fr-CA"/>
              </w:rPr>
              <w:t>Nombre de tranches approuvées par rapport à celles prévues*</w:t>
            </w:r>
          </w:p>
        </w:tc>
        <w:tc>
          <w:tcPr>
            <w:tcW w:w="992" w:type="pct"/>
            <w:tcMar>
              <w:left w:w="72" w:type="dxa"/>
              <w:right w:w="72" w:type="dxa"/>
            </w:tcMar>
          </w:tcPr>
          <w:p w14:paraId="33607CDB" w14:textId="77777777" w:rsidR="00C82C34" w:rsidRPr="00AA19C6" w:rsidRDefault="00C82C34" w:rsidP="00025EC0">
            <w:pPr>
              <w:keepNext/>
              <w:jc w:val="right"/>
              <w:rPr>
                <w:rFonts w:asciiTheme="majorBidi" w:hAnsiTheme="majorBidi" w:cstheme="majorBidi"/>
                <w:sz w:val="20"/>
                <w:szCs w:val="20"/>
                <w:lang w:val="fr-CA"/>
              </w:rPr>
            </w:pPr>
            <w:r w:rsidRPr="00AA19C6">
              <w:rPr>
                <w:rFonts w:asciiTheme="majorBidi" w:hAnsiTheme="majorBidi" w:cstheme="majorBidi"/>
                <w:sz w:val="20"/>
                <w:szCs w:val="20"/>
                <w:lang w:val="fr-CA"/>
              </w:rPr>
              <w:t>73</w:t>
            </w:r>
          </w:p>
        </w:tc>
      </w:tr>
      <w:tr w:rsidR="00C82C34" w:rsidRPr="00AA19C6" w14:paraId="33607CE1" w14:textId="77777777" w:rsidTr="00082B0C">
        <w:trPr>
          <w:trHeight w:val="228"/>
        </w:trPr>
        <w:tc>
          <w:tcPr>
            <w:tcW w:w="1142" w:type="pct"/>
            <w:tcMar>
              <w:left w:w="72" w:type="dxa"/>
              <w:right w:w="72" w:type="dxa"/>
            </w:tcMar>
            <w:vAlign w:val="center"/>
            <w:hideMark/>
          </w:tcPr>
          <w:p w14:paraId="33607CDD" w14:textId="77777777" w:rsidR="00C82C34" w:rsidRPr="00AA19C6" w:rsidRDefault="00C82C34" w:rsidP="00D67FC3">
            <w:pPr>
              <w:rPr>
                <w:noProof/>
                <w:sz w:val="20"/>
                <w:szCs w:val="20"/>
                <w:lang w:val="fr-CA" w:eastAsia="fr-CA"/>
              </w:rPr>
            </w:pPr>
            <w:r w:rsidRPr="00AA19C6">
              <w:rPr>
                <w:noProof/>
                <w:sz w:val="20"/>
                <w:szCs w:val="20"/>
                <w:lang w:val="fr-CA" w:eastAsia="fr-CA"/>
              </w:rPr>
              <w:t>Planification</w:t>
            </w:r>
            <w:r w:rsidRPr="00AA19C6">
              <w:rPr>
                <w:noProof/>
                <w:sz w:val="20"/>
                <w:szCs w:val="20"/>
                <w:lang w:val="fr-CA" w:eastAsia="fr-CA"/>
              </w:rPr>
              <w:noBreakHyphen/>
              <w:t>Approbation</w:t>
            </w:r>
          </w:p>
        </w:tc>
        <w:tc>
          <w:tcPr>
            <w:tcW w:w="920" w:type="pct"/>
            <w:tcMar>
              <w:left w:w="72" w:type="dxa"/>
              <w:right w:w="72" w:type="dxa"/>
            </w:tcMar>
            <w:vAlign w:val="center"/>
            <w:hideMark/>
          </w:tcPr>
          <w:p w14:paraId="33607CDE" w14:textId="77777777" w:rsidR="00C82C34" w:rsidRPr="00AA19C6" w:rsidRDefault="00C82C34" w:rsidP="000B7542">
            <w:pPr>
              <w:jc w:val="left"/>
              <w:rPr>
                <w:sz w:val="20"/>
                <w:szCs w:val="20"/>
                <w:lang w:val="fr-CA" w:eastAsia="fr-CA"/>
              </w:rPr>
            </w:pPr>
            <w:r w:rsidRPr="00AA19C6">
              <w:rPr>
                <w:sz w:val="20"/>
                <w:szCs w:val="20"/>
                <w:lang w:val="fr-CA" w:eastAsia="fr-CA"/>
              </w:rPr>
              <w:t>Projets/activités individuels approuvés</w:t>
            </w:r>
          </w:p>
        </w:tc>
        <w:tc>
          <w:tcPr>
            <w:tcW w:w="1945" w:type="pct"/>
            <w:tcMar>
              <w:left w:w="72" w:type="dxa"/>
              <w:right w:w="72" w:type="dxa"/>
            </w:tcMar>
            <w:vAlign w:val="center"/>
            <w:hideMark/>
          </w:tcPr>
          <w:p w14:paraId="33607CDF" w14:textId="77777777" w:rsidR="00C82C34" w:rsidRPr="00AA19C6" w:rsidRDefault="00C82C34" w:rsidP="00D67FC3">
            <w:pPr>
              <w:rPr>
                <w:sz w:val="20"/>
                <w:szCs w:val="20"/>
                <w:lang w:val="fr-CA" w:eastAsia="fr-CA"/>
              </w:rPr>
            </w:pPr>
            <w:r w:rsidRPr="00AA19C6">
              <w:rPr>
                <w:sz w:val="20"/>
                <w:szCs w:val="20"/>
                <w:lang w:val="fr-CA" w:eastAsia="fr-CA"/>
              </w:rPr>
              <w:t>Nombre de projets/activités approuvés par rapport à ceux prévus (y compris les activités de préparation des projets)</w:t>
            </w:r>
          </w:p>
        </w:tc>
        <w:tc>
          <w:tcPr>
            <w:tcW w:w="992" w:type="pct"/>
            <w:tcMar>
              <w:left w:w="72" w:type="dxa"/>
              <w:right w:w="72" w:type="dxa"/>
            </w:tcMar>
          </w:tcPr>
          <w:p w14:paraId="33607CE0" w14:textId="77777777" w:rsidR="00C82C34" w:rsidRPr="00AA19C6" w:rsidRDefault="00C82C34" w:rsidP="00025EC0">
            <w:pPr>
              <w:keepNext/>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75</w:t>
            </w:r>
          </w:p>
        </w:tc>
      </w:tr>
      <w:tr w:rsidR="0052061F" w:rsidRPr="00AA19C6" w14:paraId="33607CE6" w14:textId="77777777" w:rsidTr="00082B0C">
        <w:trPr>
          <w:trHeight w:val="79"/>
        </w:trPr>
        <w:tc>
          <w:tcPr>
            <w:tcW w:w="1142" w:type="pct"/>
            <w:tcMar>
              <w:left w:w="72" w:type="dxa"/>
              <w:right w:w="72" w:type="dxa"/>
            </w:tcMar>
            <w:vAlign w:val="center"/>
            <w:hideMark/>
          </w:tcPr>
          <w:p w14:paraId="33607CE2" w14:textId="77777777" w:rsidR="0052061F" w:rsidRPr="00AA19C6" w:rsidRDefault="0052061F" w:rsidP="00D67FC3">
            <w:pPr>
              <w:rPr>
                <w:sz w:val="20"/>
                <w:szCs w:val="20"/>
                <w:lang w:val="fr-CA" w:eastAsia="fr-CA"/>
              </w:rPr>
            </w:pPr>
            <w:r w:rsidRPr="00AA19C6">
              <w:rPr>
                <w:sz w:val="20"/>
                <w:szCs w:val="20"/>
                <w:lang w:val="fr-CA" w:eastAsia="fr-CA"/>
              </w:rPr>
              <w:t>Mise en œuvre</w:t>
            </w:r>
          </w:p>
        </w:tc>
        <w:tc>
          <w:tcPr>
            <w:tcW w:w="920" w:type="pct"/>
            <w:tcMar>
              <w:left w:w="72" w:type="dxa"/>
              <w:right w:w="72" w:type="dxa"/>
            </w:tcMar>
            <w:vAlign w:val="center"/>
            <w:hideMark/>
          </w:tcPr>
          <w:p w14:paraId="33607CE3" w14:textId="77777777" w:rsidR="0052061F" w:rsidRPr="00AA19C6" w:rsidRDefault="0052061F" w:rsidP="000B7542">
            <w:pPr>
              <w:jc w:val="left"/>
              <w:rPr>
                <w:sz w:val="20"/>
                <w:szCs w:val="20"/>
                <w:lang w:val="fr-CA" w:eastAsia="fr-CA"/>
              </w:rPr>
            </w:pPr>
            <w:r w:rsidRPr="00AA19C6">
              <w:rPr>
                <w:sz w:val="20"/>
                <w:szCs w:val="20"/>
                <w:lang w:val="fr-CA" w:eastAsia="fr-CA"/>
              </w:rPr>
              <w:t>Montant décaissé</w:t>
            </w:r>
          </w:p>
        </w:tc>
        <w:tc>
          <w:tcPr>
            <w:tcW w:w="1945" w:type="pct"/>
            <w:tcMar>
              <w:left w:w="72" w:type="dxa"/>
              <w:right w:w="72" w:type="dxa"/>
            </w:tcMar>
            <w:hideMark/>
          </w:tcPr>
          <w:p w14:paraId="33607CE4" w14:textId="77777777" w:rsidR="0052061F" w:rsidRPr="00AA19C6" w:rsidRDefault="00C82C34" w:rsidP="00025EC0">
            <w:pPr>
              <w:jc w:val="left"/>
              <w:rPr>
                <w:rFonts w:asciiTheme="majorBidi" w:hAnsiTheme="majorBidi" w:cstheme="majorBidi"/>
                <w:sz w:val="20"/>
                <w:szCs w:val="20"/>
                <w:lang w:val="fr-CA" w:eastAsia="en-CA"/>
              </w:rPr>
            </w:pPr>
            <w:r w:rsidRPr="00AA19C6">
              <w:rPr>
                <w:sz w:val="20"/>
                <w:szCs w:val="20"/>
                <w:lang w:val="fr-CA" w:eastAsia="fr-CA"/>
              </w:rPr>
              <w:t>Sur la base des déboursements estimés dans les rapports périodiques</w:t>
            </w:r>
          </w:p>
        </w:tc>
        <w:tc>
          <w:tcPr>
            <w:tcW w:w="992" w:type="pct"/>
            <w:tcMar>
              <w:left w:w="72" w:type="dxa"/>
              <w:right w:w="72" w:type="dxa"/>
            </w:tcMar>
          </w:tcPr>
          <w:p w14:paraId="33607CE5" w14:textId="77777777" w:rsidR="0052061F" w:rsidRPr="00AA19C6" w:rsidRDefault="00074167" w:rsidP="00025EC0">
            <w:pPr>
              <w:jc w:val="right"/>
              <w:rPr>
                <w:rFonts w:asciiTheme="majorBidi" w:hAnsiTheme="majorBidi" w:cstheme="majorBidi"/>
                <w:sz w:val="20"/>
                <w:szCs w:val="20"/>
                <w:lang w:val="fr-CA" w:eastAsia="en-CA"/>
              </w:rPr>
            </w:pPr>
            <w:r>
              <w:rPr>
                <w:rFonts w:asciiTheme="majorBidi" w:hAnsiTheme="majorBidi" w:cstheme="majorBidi"/>
                <w:sz w:val="20"/>
                <w:szCs w:val="20"/>
                <w:lang w:val="fr-CA" w:eastAsia="en-CA"/>
              </w:rPr>
              <w:t>27 </w:t>
            </w:r>
            <w:r w:rsidR="0052061F" w:rsidRPr="00AA19C6">
              <w:rPr>
                <w:rFonts w:asciiTheme="majorBidi" w:hAnsiTheme="majorBidi" w:cstheme="majorBidi"/>
                <w:sz w:val="20"/>
                <w:szCs w:val="20"/>
                <w:lang w:val="fr-CA" w:eastAsia="en-CA"/>
              </w:rPr>
              <w:t>232</w:t>
            </w:r>
            <w:r>
              <w:rPr>
                <w:rFonts w:asciiTheme="majorBidi" w:hAnsiTheme="majorBidi" w:cstheme="majorBidi"/>
                <w:sz w:val="20"/>
                <w:szCs w:val="20"/>
                <w:lang w:val="fr-CA" w:eastAsia="en-CA"/>
              </w:rPr>
              <w:t> </w:t>
            </w:r>
            <w:r w:rsidR="0052061F" w:rsidRPr="00AA19C6">
              <w:rPr>
                <w:rFonts w:asciiTheme="majorBidi" w:hAnsiTheme="majorBidi" w:cstheme="majorBidi"/>
                <w:sz w:val="20"/>
                <w:szCs w:val="20"/>
                <w:lang w:val="fr-CA" w:eastAsia="en-CA"/>
              </w:rPr>
              <w:t>727</w:t>
            </w:r>
          </w:p>
        </w:tc>
      </w:tr>
      <w:tr w:rsidR="0052061F" w:rsidRPr="00AA19C6" w14:paraId="33607CEB" w14:textId="77777777" w:rsidTr="00082B0C">
        <w:trPr>
          <w:trHeight w:val="270"/>
        </w:trPr>
        <w:tc>
          <w:tcPr>
            <w:tcW w:w="1142" w:type="pct"/>
            <w:tcMar>
              <w:left w:w="72" w:type="dxa"/>
              <w:right w:w="72" w:type="dxa"/>
            </w:tcMar>
            <w:vAlign w:val="center"/>
            <w:hideMark/>
          </w:tcPr>
          <w:p w14:paraId="33607CE7" w14:textId="77777777" w:rsidR="0052061F" w:rsidRPr="00AA19C6" w:rsidRDefault="0052061F" w:rsidP="00D67FC3">
            <w:pPr>
              <w:rPr>
                <w:sz w:val="20"/>
                <w:szCs w:val="20"/>
                <w:lang w:val="fr-CA" w:eastAsia="fr-CA"/>
              </w:rPr>
            </w:pPr>
            <w:r w:rsidRPr="00AA19C6">
              <w:rPr>
                <w:sz w:val="20"/>
                <w:szCs w:val="20"/>
                <w:lang w:val="fr-CA" w:eastAsia="fr-CA"/>
              </w:rPr>
              <w:t>Mise en œuvre</w:t>
            </w:r>
          </w:p>
        </w:tc>
        <w:tc>
          <w:tcPr>
            <w:tcW w:w="920" w:type="pct"/>
            <w:tcMar>
              <w:left w:w="72" w:type="dxa"/>
              <w:right w:w="72" w:type="dxa"/>
            </w:tcMar>
            <w:hideMark/>
          </w:tcPr>
          <w:p w14:paraId="33607CE8" w14:textId="77777777" w:rsidR="0052061F" w:rsidRPr="00AA19C6" w:rsidRDefault="0052061F" w:rsidP="000B7542">
            <w:pPr>
              <w:jc w:val="left"/>
              <w:rPr>
                <w:rFonts w:asciiTheme="majorBidi" w:hAnsiTheme="majorBidi" w:cstheme="majorBidi"/>
                <w:sz w:val="20"/>
                <w:szCs w:val="20"/>
                <w:lang w:val="fr-CA" w:eastAsia="en-CA"/>
              </w:rPr>
            </w:pPr>
            <w:r w:rsidRPr="00AA19C6">
              <w:rPr>
                <w:sz w:val="20"/>
                <w:szCs w:val="20"/>
                <w:lang w:val="fr-CA" w:eastAsia="fr-CA"/>
              </w:rPr>
              <w:t>Élimination des SAO pour des projets portant sur les HCFC</w:t>
            </w:r>
          </w:p>
        </w:tc>
        <w:tc>
          <w:tcPr>
            <w:tcW w:w="1945" w:type="pct"/>
            <w:tcMar>
              <w:left w:w="72" w:type="dxa"/>
              <w:right w:w="72" w:type="dxa"/>
            </w:tcMar>
            <w:hideMark/>
          </w:tcPr>
          <w:p w14:paraId="33607CE9" w14:textId="77777777" w:rsidR="0052061F" w:rsidRPr="00AA19C6" w:rsidRDefault="00C82C34" w:rsidP="00C82C34">
            <w:pPr>
              <w:jc w:val="left"/>
              <w:rPr>
                <w:rFonts w:asciiTheme="majorBidi" w:hAnsiTheme="majorBidi" w:cstheme="majorBidi"/>
                <w:sz w:val="20"/>
                <w:szCs w:val="20"/>
                <w:lang w:val="fr-CA" w:eastAsia="en-CA"/>
              </w:rPr>
            </w:pPr>
            <w:r w:rsidRPr="00AA19C6">
              <w:rPr>
                <w:sz w:val="20"/>
                <w:szCs w:val="20"/>
                <w:lang w:val="fr-CA" w:eastAsia="fr-CA"/>
              </w:rPr>
              <w:t>Élimination des SAO pour des projets portant sur les HCFC, en tonnes PAO par rapport à ce qui était prévu dans les rapports périodiques</w:t>
            </w:r>
            <w:r w:rsidRPr="00AA19C6">
              <w:rPr>
                <w:rFonts w:asciiTheme="majorBidi" w:hAnsiTheme="majorBidi" w:cstheme="majorBidi"/>
                <w:sz w:val="20"/>
                <w:szCs w:val="20"/>
                <w:lang w:val="fr-CA"/>
              </w:rPr>
              <w:t xml:space="preserve"> </w:t>
            </w:r>
          </w:p>
        </w:tc>
        <w:tc>
          <w:tcPr>
            <w:tcW w:w="992" w:type="pct"/>
            <w:tcMar>
              <w:left w:w="72" w:type="dxa"/>
              <w:right w:w="72" w:type="dxa"/>
            </w:tcMar>
          </w:tcPr>
          <w:p w14:paraId="33607CEA" w14:textId="77777777" w:rsidR="0052061F" w:rsidRPr="00AA19C6" w:rsidRDefault="00363A6E" w:rsidP="00025EC0">
            <w:pPr>
              <w:jc w:val="right"/>
              <w:rPr>
                <w:rFonts w:asciiTheme="majorBidi" w:hAnsiTheme="majorBidi" w:cstheme="majorBidi"/>
                <w:sz w:val="20"/>
                <w:szCs w:val="20"/>
                <w:lang w:val="fr-CA" w:eastAsia="en-CA"/>
              </w:rPr>
            </w:pPr>
            <w:r w:rsidRPr="00AA19C6">
              <w:rPr>
                <w:sz w:val="20"/>
                <w:szCs w:val="20"/>
                <w:lang w:val="fr-CA" w:eastAsia="fr-CA"/>
              </w:rPr>
              <w:t>268,5 tonnes PAO</w:t>
            </w:r>
          </w:p>
        </w:tc>
      </w:tr>
      <w:tr w:rsidR="0052061F" w:rsidRPr="00AA19C6" w14:paraId="33607CF0" w14:textId="77777777" w:rsidTr="00082B0C">
        <w:trPr>
          <w:trHeight w:val="276"/>
        </w:trPr>
        <w:tc>
          <w:tcPr>
            <w:tcW w:w="1142" w:type="pct"/>
            <w:tcMar>
              <w:left w:w="72" w:type="dxa"/>
              <w:right w:w="72" w:type="dxa"/>
            </w:tcMar>
            <w:vAlign w:val="center"/>
          </w:tcPr>
          <w:p w14:paraId="33607CEC" w14:textId="77777777" w:rsidR="0052061F" w:rsidRPr="00AA19C6" w:rsidRDefault="0052061F" w:rsidP="00D67FC3">
            <w:pPr>
              <w:rPr>
                <w:sz w:val="20"/>
                <w:szCs w:val="20"/>
                <w:lang w:val="fr-CA" w:eastAsia="fr-CA"/>
              </w:rPr>
            </w:pPr>
            <w:r w:rsidRPr="00AA19C6">
              <w:rPr>
                <w:sz w:val="20"/>
                <w:szCs w:val="20"/>
                <w:lang w:val="fr-CA" w:eastAsia="fr-CA"/>
              </w:rPr>
              <w:t>Mise en œuvre</w:t>
            </w:r>
          </w:p>
        </w:tc>
        <w:tc>
          <w:tcPr>
            <w:tcW w:w="920" w:type="pct"/>
            <w:tcMar>
              <w:left w:w="72" w:type="dxa"/>
              <w:right w:w="72" w:type="dxa"/>
            </w:tcMar>
          </w:tcPr>
          <w:p w14:paraId="33607CED" w14:textId="77777777" w:rsidR="0052061F" w:rsidRPr="00AA19C6" w:rsidRDefault="0052061F" w:rsidP="000B7542">
            <w:pPr>
              <w:jc w:val="left"/>
              <w:rPr>
                <w:rFonts w:asciiTheme="majorBidi" w:hAnsiTheme="majorBidi" w:cstheme="majorBidi"/>
                <w:sz w:val="20"/>
                <w:szCs w:val="20"/>
                <w:lang w:val="fr-CA" w:eastAsia="en-CA"/>
              </w:rPr>
            </w:pPr>
            <w:r w:rsidRPr="00AA19C6">
              <w:rPr>
                <w:sz w:val="20"/>
                <w:szCs w:val="20"/>
                <w:lang w:val="fr-CA" w:eastAsia="fr-CA"/>
              </w:rPr>
              <w:t>Réduction progressive des HFC pour des projets portant sur les HFC</w:t>
            </w:r>
          </w:p>
        </w:tc>
        <w:tc>
          <w:tcPr>
            <w:tcW w:w="1945" w:type="pct"/>
            <w:tcMar>
              <w:left w:w="72" w:type="dxa"/>
              <w:right w:w="72" w:type="dxa"/>
            </w:tcMar>
          </w:tcPr>
          <w:p w14:paraId="33607CEE" w14:textId="77777777" w:rsidR="0052061F" w:rsidRPr="00AA19C6" w:rsidRDefault="00C82C34" w:rsidP="00C82C34">
            <w:pPr>
              <w:jc w:val="left"/>
              <w:rPr>
                <w:rFonts w:asciiTheme="majorBidi" w:hAnsiTheme="majorBidi" w:cstheme="majorBidi"/>
                <w:sz w:val="20"/>
                <w:szCs w:val="20"/>
                <w:lang w:val="fr-CA" w:eastAsia="en-CA"/>
              </w:rPr>
            </w:pPr>
            <w:r w:rsidRPr="00AA19C6">
              <w:rPr>
                <w:sz w:val="20"/>
                <w:szCs w:val="20"/>
                <w:lang w:val="fr-CA" w:eastAsia="fr-CA"/>
              </w:rPr>
              <w:t>Réduction progressive des HFC pour des projets portant sur les HFC, en tonnes éqCO</w:t>
            </w:r>
            <w:r w:rsidRPr="00AA19C6">
              <w:rPr>
                <w:sz w:val="20"/>
                <w:szCs w:val="20"/>
                <w:vertAlign w:val="subscript"/>
                <w:lang w:val="fr-CA" w:eastAsia="fr-CA"/>
              </w:rPr>
              <w:t>2</w:t>
            </w:r>
            <w:r w:rsidRPr="00AA19C6">
              <w:rPr>
                <w:sz w:val="20"/>
                <w:szCs w:val="20"/>
                <w:lang w:val="fr-CA" w:eastAsia="fr-CA"/>
              </w:rPr>
              <w:t xml:space="preserve"> par rapport à ce qui était prévu dans les rapports périodiques</w:t>
            </w:r>
          </w:p>
        </w:tc>
        <w:tc>
          <w:tcPr>
            <w:tcW w:w="992" w:type="pct"/>
            <w:tcMar>
              <w:left w:w="72" w:type="dxa"/>
              <w:right w:w="72" w:type="dxa"/>
            </w:tcMar>
          </w:tcPr>
          <w:p w14:paraId="33607CEF" w14:textId="77777777" w:rsidR="0052061F" w:rsidRPr="00AA19C6" w:rsidRDefault="00363A6E" w:rsidP="00363A6E">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682 </w:t>
            </w:r>
            <w:r w:rsidR="0052061F" w:rsidRPr="00AA19C6">
              <w:rPr>
                <w:rFonts w:asciiTheme="majorBidi" w:hAnsiTheme="majorBidi" w:cstheme="majorBidi"/>
                <w:sz w:val="20"/>
                <w:szCs w:val="20"/>
                <w:lang w:val="fr-CA" w:eastAsia="en-CA"/>
              </w:rPr>
              <w:t>544</w:t>
            </w:r>
            <w:r w:rsidRPr="00AA19C6">
              <w:rPr>
                <w:rFonts w:asciiTheme="majorBidi" w:hAnsiTheme="majorBidi" w:cstheme="majorBidi"/>
                <w:sz w:val="20"/>
                <w:szCs w:val="20"/>
                <w:lang w:val="fr-CA" w:eastAsia="en-CA"/>
              </w:rPr>
              <w:t> tonnes éqCO</w:t>
            </w:r>
            <w:r w:rsidRPr="00AA19C6">
              <w:rPr>
                <w:rFonts w:asciiTheme="majorBidi" w:hAnsiTheme="majorBidi" w:cstheme="majorBidi"/>
                <w:sz w:val="20"/>
                <w:szCs w:val="20"/>
                <w:vertAlign w:val="subscript"/>
                <w:lang w:val="fr-CA" w:eastAsia="en-CA"/>
              </w:rPr>
              <w:t>2</w:t>
            </w:r>
          </w:p>
        </w:tc>
      </w:tr>
      <w:tr w:rsidR="0052061F" w:rsidRPr="00AA19C6" w14:paraId="33607CF5" w14:textId="77777777" w:rsidTr="00082B0C">
        <w:trPr>
          <w:trHeight w:val="550"/>
        </w:trPr>
        <w:tc>
          <w:tcPr>
            <w:tcW w:w="1142" w:type="pct"/>
            <w:tcMar>
              <w:left w:w="72" w:type="dxa"/>
              <w:right w:w="72" w:type="dxa"/>
            </w:tcMar>
            <w:vAlign w:val="center"/>
            <w:hideMark/>
          </w:tcPr>
          <w:p w14:paraId="33607CF1" w14:textId="77777777" w:rsidR="0052061F" w:rsidRPr="00AA19C6" w:rsidRDefault="0052061F" w:rsidP="00D67FC3">
            <w:pPr>
              <w:rPr>
                <w:sz w:val="20"/>
                <w:szCs w:val="20"/>
                <w:lang w:val="fr-CA" w:eastAsia="fr-CA"/>
              </w:rPr>
            </w:pPr>
            <w:r w:rsidRPr="00AA19C6">
              <w:rPr>
                <w:sz w:val="20"/>
                <w:szCs w:val="20"/>
                <w:lang w:val="fr-CA" w:eastAsia="fr-CA"/>
              </w:rPr>
              <w:t>Mise en œuvre</w:t>
            </w:r>
          </w:p>
        </w:tc>
        <w:tc>
          <w:tcPr>
            <w:tcW w:w="920" w:type="pct"/>
            <w:tcMar>
              <w:left w:w="72" w:type="dxa"/>
              <w:right w:w="72" w:type="dxa"/>
            </w:tcMar>
            <w:vAlign w:val="center"/>
            <w:hideMark/>
          </w:tcPr>
          <w:p w14:paraId="33607CF2" w14:textId="77777777" w:rsidR="0052061F" w:rsidRPr="00AA19C6" w:rsidRDefault="0052061F" w:rsidP="000B7542">
            <w:pPr>
              <w:jc w:val="left"/>
              <w:rPr>
                <w:sz w:val="20"/>
                <w:szCs w:val="20"/>
                <w:lang w:val="fr-CA" w:eastAsia="fr-CA"/>
              </w:rPr>
            </w:pPr>
            <w:r w:rsidRPr="00AA19C6">
              <w:rPr>
                <w:sz w:val="20"/>
                <w:szCs w:val="20"/>
                <w:lang w:val="fr-CA" w:eastAsia="fr-CA"/>
              </w:rPr>
              <w:t>Achèvement opérationnel de projets</w:t>
            </w:r>
          </w:p>
        </w:tc>
        <w:tc>
          <w:tcPr>
            <w:tcW w:w="1945" w:type="pct"/>
            <w:tcMar>
              <w:left w:w="72" w:type="dxa"/>
              <w:right w:w="72" w:type="dxa"/>
            </w:tcMar>
            <w:hideMark/>
          </w:tcPr>
          <w:p w14:paraId="33607CF3" w14:textId="77777777" w:rsidR="0052061F" w:rsidRPr="00AA19C6" w:rsidRDefault="00363A6E" w:rsidP="00363A6E">
            <w:pPr>
              <w:jc w:val="left"/>
              <w:rPr>
                <w:rFonts w:asciiTheme="majorBidi" w:hAnsiTheme="majorBidi" w:cstheme="majorBidi"/>
                <w:sz w:val="20"/>
                <w:szCs w:val="20"/>
                <w:lang w:val="fr-CA" w:eastAsia="en-CA"/>
              </w:rPr>
            </w:pPr>
            <w:r w:rsidRPr="00AA19C6">
              <w:rPr>
                <w:sz w:val="20"/>
                <w:szCs w:val="20"/>
                <w:lang w:val="fr-CA" w:eastAsia="fr-CA"/>
              </w:rPr>
              <w:t>Achèvement opérationnel de projets par rapport à ce qui était prévu dans les rapports périodiques pour toutes les activités (à l’exception de la préparation de projet)**</w:t>
            </w:r>
          </w:p>
        </w:tc>
        <w:tc>
          <w:tcPr>
            <w:tcW w:w="992" w:type="pct"/>
            <w:tcMar>
              <w:left w:w="72" w:type="dxa"/>
              <w:right w:w="72" w:type="dxa"/>
            </w:tcMar>
          </w:tcPr>
          <w:p w14:paraId="33607CF4" w14:textId="77777777" w:rsidR="0052061F" w:rsidRPr="00AA19C6" w:rsidRDefault="0052061F" w:rsidP="00025EC0">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146</w:t>
            </w:r>
          </w:p>
        </w:tc>
      </w:tr>
      <w:tr w:rsidR="0052061F" w:rsidRPr="00AA19C6" w14:paraId="33607CFA" w14:textId="77777777" w:rsidTr="00082B0C">
        <w:trPr>
          <w:trHeight w:val="306"/>
        </w:trPr>
        <w:tc>
          <w:tcPr>
            <w:tcW w:w="1142" w:type="pct"/>
            <w:tcMar>
              <w:left w:w="72" w:type="dxa"/>
              <w:right w:w="72" w:type="dxa"/>
            </w:tcMar>
            <w:vAlign w:val="center"/>
          </w:tcPr>
          <w:p w14:paraId="33607CF6" w14:textId="77777777" w:rsidR="0052061F" w:rsidRPr="00AA19C6" w:rsidRDefault="0052061F" w:rsidP="00D67FC3">
            <w:pPr>
              <w:rPr>
                <w:sz w:val="20"/>
                <w:szCs w:val="20"/>
                <w:lang w:val="fr-CA" w:eastAsia="fr-CA"/>
              </w:rPr>
            </w:pPr>
            <w:r w:rsidRPr="00AA19C6">
              <w:rPr>
                <w:sz w:val="20"/>
                <w:szCs w:val="20"/>
                <w:lang w:val="fr-CA" w:eastAsia="fr-CA"/>
              </w:rPr>
              <w:t>Mise en œuvre</w:t>
            </w:r>
          </w:p>
        </w:tc>
        <w:tc>
          <w:tcPr>
            <w:tcW w:w="920" w:type="pct"/>
            <w:tcMar>
              <w:left w:w="72" w:type="dxa"/>
              <w:right w:w="72" w:type="dxa"/>
            </w:tcMar>
            <w:vAlign w:val="center"/>
          </w:tcPr>
          <w:p w14:paraId="33607CF7" w14:textId="77777777" w:rsidR="0052061F" w:rsidRPr="00AA19C6" w:rsidRDefault="0052061F" w:rsidP="000B7542">
            <w:pPr>
              <w:jc w:val="left"/>
              <w:rPr>
                <w:sz w:val="20"/>
                <w:szCs w:val="20"/>
                <w:lang w:val="fr-CA" w:eastAsia="fr-CA"/>
              </w:rPr>
            </w:pPr>
            <w:r w:rsidRPr="00AA19C6">
              <w:rPr>
                <w:sz w:val="20"/>
                <w:szCs w:val="20"/>
                <w:lang w:val="fr-CA" w:eastAsia="fr-CA"/>
              </w:rPr>
              <w:t>Intégration des questions de genre</w:t>
            </w:r>
          </w:p>
        </w:tc>
        <w:tc>
          <w:tcPr>
            <w:tcW w:w="1945" w:type="pct"/>
            <w:tcMar>
              <w:left w:w="72" w:type="dxa"/>
              <w:right w:w="72" w:type="dxa"/>
            </w:tcMar>
          </w:tcPr>
          <w:p w14:paraId="33607CF8" w14:textId="77777777" w:rsidR="0052061F" w:rsidRPr="00AA19C6" w:rsidRDefault="00363A6E" w:rsidP="00363A6E">
            <w:pPr>
              <w:jc w:val="left"/>
              <w:rPr>
                <w:rFonts w:asciiTheme="majorBidi" w:hAnsiTheme="majorBidi" w:cstheme="majorBidi"/>
                <w:sz w:val="20"/>
                <w:szCs w:val="20"/>
                <w:lang w:val="fr-CA" w:eastAsia="en-CA"/>
              </w:rPr>
            </w:pPr>
            <w:r w:rsidRPr="00AA19C6">
              <w:rPr>
                <w:sz w:val="20"/>
                <w:szCs w:val="20"/>
                <w:lang w:val="fr-CA" w:eastAsia="fr-CA"/>
              </w:rPr>
              <w:t>Politique opérationnelle sur l’intégration des questions de genre appliquée à tous les projets approuvés</w:t>
            </w:r>
            <w:r w:rsidRPr="00AA19C6">
              <w:rPr>
                <w:rFonts w:asciiTheme="majorBidi" w:hAnsiTheme="majorBidi" w:cstheme="majorBidi"/>
                <w:sz w:val="20"/>
                <w:szCs w:val="20"/>
                <w:lang w:val="fr-CA" w:eastAsia="en-CA"/>
              </w:rPr>
              <w:t xml:space="preserve"> </w:t>
            </w:r>
          </w:p>
        </w:tc>
        <w:tc>
          <w:tcPr>
            <w:tcW w:w="992" w:type="pct"/>
            <w:tcMar>
              <w:left w:w="72" w:type="dxa"/>
              <w:right w:w="72" w:type="dxa"/>
            </w:tcMar>
          </w:tcPr>
          <w:p w14:paraId="33607CF9" w14:textId="77777777" w:rsidR="0052061F" w:rsidRPr="00AA19C6" w:rsidRDefault="0052061F" w:rsidP="00025EC0">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100</w:t>
            </w:r>
            <w:r w:rsidR="00363A6E" w:rsidRPr="00AA19C6">
              <w:rPr>
                <w:rFonts w:asciiTheme="majorBidi" w:hAnsiTheme="majorBidi" w:cstheme="majorBidi"/>
                <w:sz w:val="20"/>
                <w:szCs w:val="20"/>
                <w:lang w:val="fr-CA" w:eastAsia="en-CA"/>
              </w:rPr>
              <w:t> </w:t>
            </w:r>
            <w:r w:rsidRPr="00AA19C6">
              <w:rPr>
                <w:rFonts w:asciiTheme="majorBidi" w:hAnsiTheme="majorBidi" w:cstheme="majorBidi"/>
                <w:sz w:val="20"/>
                <w:szCs w:val="20"/>
                <w:lang w:val="fr-CA" w:eastAsia="en-CA"/>
              </w:rPr>
              <w:t>%</w:t>
            </w:r>
          </w:p>
        </w:tc>
      </w:tr>
      <w:tr w:rsidR="0052061F" w:rsidRPr="008F0E11" w14:paraId="33607CFF" w14:textId="77777777" w:rsidTr="00082B0C">
        <w:trPr>
          <w:trHeight w:val="316"/>
        </w:trPr>
        <w:tc>
          <w:tcPr>
            <w:tcW w:w="1142" w:type="pct"/>
            <w:tcMar>
              <w:left w:w="72" w:type="dxa"/>
              <w:right w:w="72" w:type="dxa"/>
            </w:tcMar>
            <w:vAlign w:val="center"/>
            <w:hideMark/>
          </w:tcPr>
          <w:p w14:paraId="33607CFB" w14:textId="77777777" w:rsidR="0052061F" w:rsidRPr="00AA19C6" w:rsidRDefault="0052061F" w:rsidP="00D67FC3">
            <w:pPr>
              <w:rPr>
                <w:sz w:val="20"/>
                <w:szCs w:val="20"/>
                <w:lang w:val="fr-CA" w:eastAsia="fr-CA"/>
              </w:rPr>
            </w:pPr>
            <w:r w:rsidRPr="00AA19C6">
              <w:rPr>
                <w:sz w:val="20"/>
                <w:szCs w:val="20"/>
                <w:lang w:val="fr-CA" w:eastAsia="fr-CA"/>
              </w:rPr>
              <w:t>Administratif</w:t>
            </w:r>
          </w:p>
        </w:tc>
        <w:tc>
          <w:tcPr>
            <w:tcW w:w="920" w:type="pct"/>
            <w:tcMar>
              <w:left w:w="72" w:type="dxa"/>
              <w:right w:w="72" w:type="dxa"/>
            </w:tcMar>
            <w:hideMark/>
          </w:tcPr>
          <w:p w14:paraId="33607CFC" w14:textId="77777777" w:rsidR="0052061F" w:rsidRPr="00AA19C6" w:rsidRDefault="0052061F" w:rsidP="000B7542">
            <w:pPr>
              <w:jc w:val="left"/>
              <w:rPr>
                <w:rFonts w:asciiTheme="majorBidi" w:hAnsiTheme="majorBidi" w:cstheme="majorBidi"/>
                <w:sz w:val="20"/>
                <w:szCs w:val="20"/>
                <w:lang w:val="fr-CA" w:eastAsia="en-CA"/>
              </w:rPr>
            </w:pPr>
            <w:r w:rsidRPr="00AA19C6">
              <w:rPr>
                <w:sz w:val="20"/>
                <w:szCs w:val="20"/>
                <w:lang w:val="fr-CA" w:eastAsia="fr-CA"/>
              </w:rPr>
              <w:t>Rapidité de l’exécution financière</w:t>
            </w:r>
          </w:p>
        </w:tc>
        <w:tc>
          <w:tcPr>
            <w:tcW w:w="1945" w:type="pct"/>
            <w:tcMar>
              <w:left w:w="72" w:type="dxa"/>
              <w:right w:w="72" w:type="dxa"/>
            </w:tcMar>
            <w:hideMark/>
          </w:tcPr>
          <w:p w14:paraId="33607CFD" w14:textId="77777777" w:rsidR="0052061F" w:rsidRPr="00AA19C6" w:rsidRDefault="00363A6E" w:rsidP="00363A6E">
            <w:pPr>
              <w:jc w:val="left"/>
              <w:rPr>
                <w:rFonts w:asciiTheme="majorBidi" w:hAnsiTheme="majorBidi" w:cstheme="majorBidi"/>
                <w:sz w:val="20"/>
                <w:szCs w:val="20"/>
                <w:lang w:val="fr-CA" w:eastAsia="en-CA"/>
              </w:rPr>
            </w:pPr>
            <w:r w:rsidRPr="00AA19C6">
              <w:rPr>
                <w:sz w:val="20"/>
                <w:szCs w:val="20"/>
                <w:lang w:val="fr-CA" w:eastAsia="fr-CA"/>
              </w:rPr>
              <w:t>Degré d’achèvement financier des projets dans les 12 mois suivant leur achèvement opérationnel</w:t>
            </w:r>
          </w:p>
        </w:tc>
        <w:tc>
          <w:tcPr>
            <w:tcW w:w="992" w:type="pct"/>
            <w:tcMar>
              <w:left w:w="72" w:type="dxa"/>
              <w:right w:w="72" w:type="dxa"/>
            </w:tcMar>
          </w:tcPr>
          <w:p w14:paraId="33607CFE" w14:textId="77777777" w:rsidR="0052061F" w:rsidRPr="00AA19C6" w:rsidRDefault="00363A6E" w:rsidP="00025EC0">
            <w:pPr>
              <w:ind w:left="-70"/>
              <w:jc w:val="right"/>
              <w:rPr>
                <w:rFonts w:asciiTheme="majorBidi" w:hAnsiTheme="majorBidi" w:cstheme="majorBidi"/>
                <w:sz w:val="20"/>
                <w:szCs w:val="20"/>
                <w:lang w:val="fr-CA" w:eastAsia="en-CA"/>
              </w:rPr>
            </w:pPr>
            <w:r w:rsidRPr="00AA19C6">
              <w:rPr>
                <w:sz w:val="20"/>
                <w:szCs w:val="20"/>
                <w:lang w:val="fr-CA" w:eastAsia="fr-CA"/>
              </w:rPr>
              <w:t>12 mois après l’achèvement des opérations</w:t>
            </w:r>
          </w:p>
        </w:tc>
      </w:tr>
      <w:tr w:rsidR="00C82C34" w:rsidRPr="00AA19C6" w14:paraId="33607D04" w14:textId="77777777" w:rsidTr="00082B0C">
        <w:trPr>
          <w:trHeight w:val="226"/>
        </w:trPr>
        <w:tc>
          <w:tcPr>
            <w:tcW w:w="1142" w:type="pct"/>
            <w:tcMar>
              <w:left w:w="72" w:type="dxa"/>
              <w:right w:w="72" w:type="dxa"/>
            </w:tcMar>
            <w:vAlign w:val="center"/>
            <w:hideMark/>
          </w:tcPr>
          <w:p w14:paraId="33607D00" w14:textId="77777777" w:rsidR="00C82C34" w:rsidRPr="00AA19C6" w:rsidRDefault="00C82C34" w:rsidP="00D67FC3">
            <w:pPr>
              <w:rPr>
                <w:sz w:val="20"/>
                <w:szCs w:val="20"/>
                <w:lang w:val="fr-CA" w:eastAsia="fr-CA"/>
              </w:rPr>
            </w:pPr>
            <w:r w:rsidRPr="00AA19C6">
              <w:rPr>
                <w:sz w:val="20"/>
                <w:szCs w:val="20"/>
                <w:lang w:val="fr-CA" w:eastAsia="fr-CA"/>
              </w:rPr>
              <w:t>Administratif</w:t>
            </w:r>
          </w:p>
        </w:tc>
        <w:tc>
          <w:tcPr>
            <w:tcW w:w="920" w:type="pct"/>
            <w:tcMar>
              <w:left w:w="72" w:type="dxa"/>
              <w:right w:w="72" w:type="dxa"/>
            </w:tcMar>
            <w:vAlign w:val="center"/>
            <w:hideMark/>
          </w:tcPr>
          <w:p w14:paraId="33607D01" w14:textId="77777777" w:rsidR="00C82C34" w:rsidRPr="00AA19C6" w:rsidRDefault="00C82C34" w:rsidP="000B7542">
            <w:pPr>
              <w:jc w:val="left"/>
              <w:rPr>
                <w:sz w:val="20"/>
                <w:szCs w:val="20"/>
                <w:lang w:val="fr-CA" w:eastAsia="fr-CA"/>
              </w:rPr>
            </w:pPr>
            <w:r w:rsidRPr="00AA19C6">
              <w:rPr>
                <w:sz w:val="20"/>
                <w:szCs w:val="20"/>
                <w:lang w:val="fr-CA" w:eastAsia="fr-CA"/>
              </w:rPr>
              <w:t>Soumission en temps voulu des rapports d’achèvement de projet</w:t>
            </w:r>
          </w:p>
        </w:tc>
        <w:tc>
          <w:tcPr>
            <w:tcW w:w="1945" w:type="pct"/>
            <w:tcMar>
              <w:left w:w="72" w:type="dxa"/>
              <w:right w:w="72" w:type="dxa"/>
            </w:tcMar>
            <w:hideMark/>
          </w:tcPr>
          <w:p w14:paraId="33607D02" w14:textId="77777777" w:rsidR="00C82C34" w:rsidRPr="00AA19C6" w:rsidRDefault="00363A6E" w:rsidP="00025EC0">
            <w:pPr>
              <w:jc w:val="left"/>
              <w:rPr>
                <w:rFonts w:asciiTheme="majorBidi" w:hAnsiTheme="majorBidi" w:cstheme="majorBidi"/>
                <w:sz w:val="20"/>
                <w:szCs w:val="20"/>
                <w:lang w:val="fr-CA" w:eastAsia="en-CA"/>
              </w:rPr>
            </w:pPr>
            <w:r w:rsidRPr="00AA19C6">
              <w:rPr>
                <w:sz w:val="20"/>
                <w:szCs w:val="20"/>
                <w:lang w:val="fr-CA" w:eastAsia="fr-CA"/>
              </w:rPr>
              <w:t>Soumission en temps voulu des rapports d’achèvement de projet en fonction du rapport périodique</w:t>
            </w:r>
          </w:p>
        </w:tc>
        <w:tc>
          <w:tcPr>
            <w:tcW w:w="992" w:type="pct"/>
            <w:tcMar>
              <w:left w:w="72" w:type="dxa"/>
              <w:right w:w="72" w:type="dxa"/>
            </w:tcMar>
          </w:tcPr>
          <w:p w14:paraId="33607D03" w14:textId="77777777" w:rsidR="00C82C34" w:rsidRPr="00AA19C6" w:rsidRDefault="00C82C34" w:rsidP="00025EC0">
            <w:pPr>
              <w:jc w:val="right"/>
              <w:rPr>
                <w:rFonts w:asciiTheme="majorBidi" w:hAnsiTheme="majorBidi" w:cstheme="majorBidi"/>
                <w:sz w:val="20"/>
                <w:szCs w:val="20"/>
                <w:lang w:val="fr-CA" w:eastAsia="en-CA"/>
              </w:rPr>
            </w:pPr>
            <w:r w:rsidRPr="00AA19C6">
              <w:rPr>
                <w:rFonts w:asciiTheme="majorBidi" w:hAnsiTheme="majorBidi" w:cstheme="majorBidi"/>
                <w:sz w:val="20"/>
                <w:szCs w:val="20"/>
                <w:lang w:val="fr-CA" w:eastAsia="en-CA"/>
              </w:rPr>
              <w:t>0</w:t>
            </w:r>
          </w:p>
        </w:tc>
      </w:tr>
      <w:tr w:rsidR="00C82C34" w:rsidRPr="00AA19C6" w14:paraId="33607D09" w14:textId="77777777" w:rsidTr="00082B0C">
        <w:trPr>
          <w:trHeight w:val="488"/>
        </w:trPr>
        <w:tc>
          <w:tcPr>
            <w:tcW w:w="1142" w:type="pct"/>
            <w:tcMar>
              <w:left w:w="72" w:type="dxa"/>
              <w:right w:w="72" w:type="dxa"/>
            </w:tcMar>
            <w:vAlign w:val="center"/>
            <w:hideMark/>
          </w:tcPr>
          <w:p w14:paraId="33607D05" w14:textId="77777777" w:rsidR="00C82C34" w:rsidRPr="00AA19C6" w:rsidRDefault="00C82C34" w:rsidP="00D67FC3">
            <w:pPr>
              <w:rPr>
                <w:sz w:val="20"/>
                <w:szCs w:val="20"/>
                <w:lang w:val="fr-CA" w:eastAsia="fr-CA"/>
              </w:rPr>
            </w:pPr>
            <w:r w:rsidRPr="00AA19C6">
              <w:rPr>
                <w:sz w:val="20"/>
                <w:szCs w:val="20"/>
                <w:lang w:val="fr-CA" w:eastAsia="fr-CA"/>
              </w:rPr>
              <w:t>Administratif</w:t>
            </w:r>
          </w:p>
        </w:tc>
        <w:tc>
          <w:tcPr>
            <w:tcW w:w="920" w:type="pct"/>
            <w:tcMar>
              <w:left w:w="72" w:type="dxa"/>
              <w:right w:w="72" w:type="dxa"/>
            </w:tcMar>
            <w:vAlign w:val="center"/>
            <w:hideMark/>
          </w:tcPr>
          <w:p w14:paraId="33607D06" w14:textId="77777777" w:rsidR="00C82C34" w:rsidRPr="00AA19C6" w:rsidRDefault="00C82C34" w:rsidP="000B7542">
            <w:pPr>
              <w:jc w:val="left"/>
              <w:rPr>
                <w:sz w:val="20"/>
                <w:szCs w:val="20"/>
                <w:lang w:val="fr-CA" w:eastAsia="fr-CA"/>
              </w:rPr>
            </w:pPr>
            <w:r w:rsidRPr="00AA19C6">
              <w:rPr>
                <w:sz w:val="20"/>
                <w:szCs w:val="20"/>
                <w:lang w:val="fr-CA" w:eastAsia="fr-CA"/>
              </w:rPr>
              <w:t>Soumission en temps voulu des rapports périodiques et des plans d’activités</w:t>
            </w:r>
          </w:p>
        </w:tc>
        <w:tc>
          <w:tcPr>
            <w:tcW w:w="1945" w:type="pct"/>
            <w:tcMar>
              <w:left w:w="72" w:type="dxa"/>
              <w:right w:w="72" w:type="dxa"/>
            </w:tcMar>
            <w:hideMark/>
          </w:tcPr>
          <w:p w14:paraId="33607D07" w14:textId="77777777" w:rsidR="00C82C34" w:rsidRPr="00AA19C6" w:rsidRDefault="00363A6E" w:rsidP="00363A6E">
            <w:pPr>
              <w:jc w:val="left"/>
              <w:rPr>
                <w:rFonts w:asciiTheme="majorBidi" w:hAnsiTheme="majorBidi" w:cstheme="majorBidi"/>
                <w:sz w:val="20"/>
                <w:szCs w:val="20"/>
                <w:lang w:val="fr-CA" w:eastAsia="en-CA"/>
              </w:rPr>
            </w:pPr>
            <w:r w:rsidRPr="00AA19C6">
              <w:rPr>
                <w:sz w:val="20"/>
                <w:szCs w:val="20"/>
                <w:lang w:val="fr-CA" w:eastAsia="fr-CA"/>
              </w:rPr>
              <w:t>Soumission en temps voulu des rapports périodiques, des plans d’activités et des réponses, sauf accord contraire</w:t>
            </w:r>
          </w:p>
        </w:tc>
        <w:tc>
          <w:tcPr>
            <w:tcW w:w="992" w:type="pct"/>
            <w:tcMar>
              <w:left w:w="72" w:type="dxa"/>
              <w:right w:w="72" w:type="dxa"/>
            </w:tcMar>
          </w:tcPr>
          <w:p w14:paraId="33607D08" w14:textId="77777777" w:rsidR="00C82C34" w:rsidRPr="00AA19C6" w:rsidRDefault="00F51752" w:rsidP="00025EC0">
            <w:pPr>
              <w:jc w:val="right"/>
              <w:rPr>
                <w:rFonts w:asciiTheme="majorBidi" w:hAnsiTheme="majorBidi" w:cstheme="majorBidi"/>
                <w:sz w:val="20"/>
                <w:szCs w:val="20"/>
                <w:lang w:val="fr-CA" w:eastAsia="en-CA"/>
              </w:rPr>
            </w:pPr>
            <w:r>
              <w:rPr>
                <w:rFonts w:asciiTheme="majorBidi" w:hAnsiTheme="majorBidi" w:cstheme="majorBidi"/>
                <w:sz w:val="20"/>
                <w:szCs w:val="20"/>
                <w:lang w:val="fr-CA" w:eastAsia="en-CA"/>
              </w:rPr>
              <w:t>Dans les délais</w:t>
            </w:r>
          </w:p>
        </w:tc>
      </w:tr>
    </w:tbl>
    <w:p w14:paraId="33607D0A" w14:textId="77777777" w:rsidR="00602AF5" w:rsidRPr="00AA19C6" w:rsidRDefault="00602AF5" w:rsidP="00602AF5">
      <w:pPr>
        <w:pStyle w:val="StyleHeader4Para4Left0Firstline0"/>
        <w:numPr>
          <w:ilvl w:val="0"/>
          <w:numId w:val="0"/>
        </w:numPr>
        <w:spacing w:after="0"/>
        <w:rPr>
          <w:rFonts w:asciiTheme="majorBidi" w:hAnsiTheme="majorBidi" w:cstheme="majorBidi"/>
          <w:sz w:val="18"/>
          <w:szCs w:val="18"/>
          <w:lang w:val="fr-CA"/>
        </w:rPr>
      </w:pPr>
      <w:r w:rsidRPr="00AA19C6">
        <w:rPr>
          <w:rFonts w:asciiTheme="majorBidi" w:hAnsiTheme="majorBidi" w:cstheme="majorBidi"/>
          <w:sz w:val="18"/>
          <w:szCs w:val="18"/>
          <w:lang w:val="fr-CA"/>
        </w:rPr>
        <w:t xml:space="preserve">* </w:t>
      </w:r>
      <w:r w:rsidR="00F26AA4" w:rsidRPr="00AA19C6">
        <w:rPr>
          <w:rFonts w:asciiTheme="majorBidi" w:hAnsiTheme="majorBidi" w:cstheme="majorBidi"/>
          <w:sz w:val="18"/>
          <w:szCs w:val="18"/>
          <w:lang w:val="fr-CA"/>
        </w:rPr>
        <w:t>Les cibles d’une agence seront réduites si elle ne peut pas soumettre une tranche à cause d’une autre agence de coopération ou agence principale, ou si le plan de gestion de l’élimination des HCFC ou le plan de mise en œuvre de l’Amendement de Kigali relatif aux HFC soumis pour examen par le Comité exécutif n’est pas approuvé en conséquence de facteurs indépendants de la volonté du service national de l’ozone et de l’agence</w:t>
      </w:r>
      <w:r w:rsidR="00B92351" w:rsidRPr="00AA19C6">
        <w:rPr>
          <w:sz w:val="19"/>
          <w:szCs w:val="19"/>
          <w:lang w:val="fr-CA" w:eastAsia="fr-CA"/>
        </w:rPr>
        <w:t>.</w:t>
      </w:r>
    </w:p>
    <w:p w14:paraId="33607D0B" w14:textId="77777777" w:rsidR="00602AF5" w:rsidRPr="00AA19C6" w:rsidRDefault="00602AF5" w:rsidP="00602AF5">
      <w:pPr>
        <w:pStyle w:val="StyleHeader4Para4Left0Firstline0"/>
        <w:numPr>
          <w:ilvl w:val="0"/>
          <w:numId w:val="0"/>
        </w:numPr>
        <w:spacing w:after="0"/>
        <w:rPr>
          <w:rFonts w:asciiTheme="majorBidi" w:hAnsiTheme="majorBidi" w:cstheme="majorBidi"/>
          <w:sz w:val="18"/>
          <w:szCs w:val="18"/>
          <w:lang w:val="fr-CA"/>
        </w:rPr>
      </w:pPr>
      <w:r w:rsidRPr="00AA19C6">
        <w:rPr>
          <w:rFonts w:asciiTheme="majorBidi" w:hAnsiTheme="majorBidi" w:cstheme="majorBidi"/>
          <w:sz w:val="18"/>
          <w:szCs w:val="18"/>
          <w:lang w:val="fr-CA"/>
        </w:rPr>
        <w:t xml:space="preserve">** </w:t>
      </w:r>
      <w:r w:rsidR="00F26AA4" w:rsidRPr="00AA19C6">
        <w:rPr>
          <w:rFonts w:asciiTheme="majorBidi" w:hAnsiTheme="majorBidi" w:cstheme="majorBidi"/>
          <w:sz w:val="18"/>
          <w:szCs w:val="18"/>
          <w:lang w:val="fr-CA"/>
        </w:rPr>
        <w:t>Les cibles d’une agence seront réduites si une prorogation de la date d’achèvement a été approuvée par le Comité exécutif.</w:t>
      </w:r>
    </w:p>
    <w:p w14:paraId="33607D0D" w14:textId="77777777" w:rsidR="00C43141" w:rsidRPr="00AA19C6" w:rsidRDefault="00C43141" w:rsidP="00C43141">
      <w:pPr>
        <w:pStyle w:val="sub-title"/>
        <w:keepNext/>
        <w:spacing w:after="240"/>
        <w:rPr>
          <w:noProof w:val="0"/>
          <w:sz w:val="24"/>
          <w:szCs w:val="24"/>
          <w:lang w:val="fr-CA"/>
        </w:rPr>
      </w:pPr>
      <w:r w:rsidRPr="00AA19C6">
        <w:rPr>
          <w:noProof w:val="0"/>
          <w:sz w:val="24"/>
          <w:szCs w:val="24"/>
          <w:lang w:val="fr-CA"/>
        </w:rPr>
        <w:t>V.</w:t>
      </w:r>
      <w:r w:rsidRPr="00AA19C6">
        <w:rPr>
          <w:noProof w:val="0"/>
          <w:sz w:val="24"/>
          <w:szCs w:val="24"/>
          <w:lang w:val="fr-CA"/>
        </w:rPr>
        <w:tab/>
      </w:r>
      <w:r w:rsidR="00F26AA4" w:rsidRPr="00AA19C6">
        <w:rPr>
          <w:bCs/>
          <w:sz w:val="24"/>
          <w:szCs w:val="24"/>
          <w:lang w:val="fr-CA" w:eastAsia="fr-CA"/>
        </w:rPr>
        <w:t>Questions de politique</w:t>
      </w:r>
    </w:p>
    <w:p w14:paraId="33607D0E" w14:textId="77777777" w:rsidR="00420E49" w:rsidRPr="00AA19C6" w:rsidRDefault="00F26AA4" w:rsidP="0061209B">
      <w:pPr>
        <w:pStyle w:val="Heading1"/>
        <w:rPr>
          <w:lang w:val="fr-CA"/>
        </w:rPr>
      </w:pPr>
      <w:bookmarkStart w:id="1" w:name="_Hlk213080678"/>
      <w:r w:rsidRPr="00AA19C6">
        <w:rPr>
          <w:lang w:val="fr-CA" w:eastAsia="fr-CA"/>
        </w:rPr>
        <w:t>Le PNUE présente la question de politique suivante à l’examen du Comité exécutif, concernant la préparation de la phase II des KIP. Cette question est examinée dans le cadre du plan d’activités consolidé du Fonds multilatéral pour 2026–2028</w:t>
      </w:r>
      <w:r w:rsidR="00AC254D" w:rsidRPr="00AA19C6">
        <w:rPr>
          <w:lang w:val="fr-CA"/>
        </w:rPr>
        <w:t>.</w:t>
      </w:r>
      <w:r w:rsidR="00AC254D" w:rsidRPr="00AA19C6">
        <w:rPr>
          <w:rStyle w:val="FootnoteReference"/>
          <w:lang w:val="fr-CA"/>
        </w:rPr>
        <w:footnoteReference w:id="7"/>
      </w:r>
    </w:p>
    <w:p w14:paraId="33607D0F" w14:textId="77777777" w:rsidR="006A2804" w:rsidRPr="00AA19C6" w:rsidRDefault="005E7CC4" w:rsidP="006A2804">
      <w:pPr>
        <w:pStyle w:val="Heading1"/>
        <w:rPr>
          <w:lang w:val="fr-CA"/>
        </w:rPr>
      </w:pPr>
      <w:r w:rsidRPr="00AA19C6">
        <w:rPr>
          <w:lang w:val="fr-CA" w:eastAsia="fr-CA"/>
        </w:rPr>
        <w:lastRenderedPageBreak/>
        <w:t>Le PNUE a inclus plusieurs demandes de préparation de projets pour la phase II des KIP dans son plan d’activités initial pour 2026–2028. Toutefois, à ce jour, aucune décision ne permet l’inclusion de telles activités dans le plan d’activités. Par conséquent, le Secrétariat a supprimé ces demandes de la soumission initiale. Le PNUE souhaite solliciter les orientations du Comité exécutif sur le moment approprié pour inclure les activités de préparation de projets pour la phase II des KIP dans son plan d’activités</w:t>
      </w:r>
      <w:r w:rsidR="00E04E53" w:rsidRPr="00AA19C6">
        <w:rPr>
          <w:lang w:val="fr-CA" w:eastAsia="fr-CA"/>
        </w:rPr>
        <w:t>.</w:t>
      </w:r>
    </w:p>
    <w:bookmarkEnd w:id="1"/>
    <w:p w14:paraId="33607D10" w14:textId="77777777" w:rsidR="00602AF5" w:rsidRPr="00AA19C6" w:rsidRDefault="00602AF5" w:rsidP="00602AF5">
      <w:pPr>
        <w:pStyle w:val="sub-title"/>
        <w:keepNext/>
        <w:keepLines/>
        <w:spacing w:after="240"/>
        <w:rPr>
          <w:noProof w:val="0"/>
          <w:sz w:val="24"/>
          <w:szCs w:val="24"/>
          <w:lang w:val="fr-CA"/>
        </w:rPr>
      </w:pPr>
      <w:r w:rsidRPr="00AA19C6">
        <w:rPr>
          <w:noProof w:val="0"/>
          <w:sz w:val="24"/>
          <w:szCs w:val="24"/>
          <w:lang w:val="fr-CA"/>
        </w:rPr>
        <w:t>V</w:t>
      </w:r>
      <w:r w:rsidR="00C43141" w:rsidRPr="00AA19C6">
        <w:rPr>
          <w:noProof w:val="0"/>
          <w:sz w:val="24"/>
          <w:szCs w:val="24"/>
          <w:lang w:val="fr-CA"/>
        </w:rPr>
        <w:t>I</w:t>
      </w:r>
      <w:r w:rsidR="00F26AA4" w:rsidRPr="00AA19C6">
        <w:rPr>
          <w:noProof w:val="0"/>
          <w:sz w:val="24"/>
          <w:szCs w:val="24"/>
          <w:lang w:val="fr-CA"/>
        </w:rPr>
        <w:t>.</w:t>
      </w:r>
      <w:r w:rsidR="00F26AA4" w:rsidRPr="00AA19C6">
        <w:rPr>
          <w:noProof w:val="0"/>
          <w:sz w:val="24"/>
          <w:szCs w:val="24"/>
          <w:lang w:val="fr-CA"/>
        </w:rPr>
        <w:tab/>
        <w:t>Recomma</w:t>
      </w:r>
      <w:r w:rsidRPr="00AA19C6">
        <w:rPr>
          <w:noProof w:val="0"/>
          <w:sz w:val="24"/>
          <w:szCs w:val="24"/>
          <w:lang w:val="fr-CA"/>
        </w:rPr>
        <w:t>ndation</w:t>
      </w:r>
    </w:p>
    <w:p w14:paraId="33607D11" w14:textId="77777777" w:rsidR="00602AF5" w:rsidRPr="00AA19C6" w:rsidRDefault="00E04E53" w:rsidP="00602AF5">
      <w:pPr>
        <w:pStyle w:val="Heading1"/>
        <w:rPr>
          <w:lang w:val="fr-CA"/>
        </w:rPr>
      </w:pPr>
      <w:r w:rsidRPr="00AA19C6">
        <w:rPr>
          <w:lang w:val="fr-CA" w:eastAsia="fr-CA"/>
        </w:rPr>
        <w:t>Le Comité exécutif pourrait souhaiter :</w:t>
      </w:r>
    </w:p>
    <w:p w14:paraId="33607D12" w14:textId="77777777" w:rsidR="00602AF5" w:rsidRPr="00AA19C6" w:rsidRDefault="00E04E53" w:rsidP="00865050">
      <w:pPr>
        <w:pStyle w:val="Heading2"/>
        <w:numPr>
          <w:ilvl w:val="0"/>
          <w:numId w:val="24"/>
        </w:numPr>
        <w:ind w:hanging="720"/>
        <w:rPr>
          <w:lang w:val="fr-CA"/>
        </w:rPr>
      </w:pPr>
      <w:r w:rsidRPr="00AA19C6">
        <w:rPr>
          <w:lang w:val="fr-CA" w:eastAsia="fr-CA"/>
        </w:rPr>
        <w:t xml:space="preserve">Prendre note du plan d’activités du PNUE pour 2026–2028 figurant dans le document </w:t>
      </w:r>
      <w:r w:rsidRPr="00AA19C6">
        <w:rPr>
          <w:bCs/>
          <w:noProof/>
          <w:lang w:val="fr-CA" w:eastAsia="fr-CA"/>
        </w:rPr>
        <w:t>UNEP/OzL.Pro/ExCom/97/23</w:t>
      </w:r>
      <w:r w:rsidRPr="00AA19C6">
        <w:rPr>
          <w:noProof/>
          <w:lang w:val="fr-CA" w:eastAsia="fr-CA"/>
        </w:rPr>
        <w:t>;</w:t>
      </w:r>
      <w:r w:rsidRPr="00AA19C6">
        <w:rPr>
          <w:lang w:val="fr-CA" w:eastAsia="fr-CA"/>
        </w:rPr>
        <w:t xml:space="preserve"> et</w:t>
      </w:r>
    </w:p>
    <w:p w14:paraId="33607D13" w14:textId="77777777" w:rsidR="00602AF5" w:rsidRPr="00AA19C6" w:rsidRDefault="00E04E53" w:rsidP="00865050">
      <w:pPr>
        <w:pStyle w:val="Heading2"/>
        <w:numPr>
          <w:ilvl w:val="0"/>
          <w:numId w:val="24"/>
        </w:numPr>
        <w:ind w:hanging="720"/>
        <w:rPr>
          <w:lang w:val="fr-CA" w:eastAsia="fr-CA"/>
        </w:rPr>
      </w:pPr>
      <w:r w:rsidRPr="00AA19C6">
        <w:rPr>
          <w:lang w:val="fr-CA" w:eastAsia="fr-CA"/>
        </w:rPr>
        <w:t xml:space="preserve">Approuver les indicateurs de résultats pour le PNUE énoncés au tableau 4 du document </w:t>
      </w:r>
      <w:r w:rsidRPr="00865050">
        <w:rPr>
          <w:lang w:val="fr-CA" w:eastAsia="fr-CA"/>
        </w:rPr>
        <w:t>UNEP/OzL.Pro/ExCom/97/23</w:t>
      </w:r>
      <w:r w:rsidR="002F5E5E">
        <w:rPr>
          <w:lang w:val="fr-CA" w:eastAsia="fr-CA"/>
        </w:rPr>
        <w:t>.</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8F0E11" w14:paraId="33607D19" w14:textId="77777777" w:rsidTr="00602AF5">
        <w:tc>
          <w:tcPr>
            <w:tcW w:w="1871" w:type="dxa"/>
          </w:tcPr>
          <w:p w14:paraId="33607D14" w14:textId="77777777" w:rsidR="00E85409" w:rsidRPr="00AA19C6" w:rsidRDefault="00E85409" w:rsidP="00025EC0">
            <w:pPr>
              <w:rPr>
                <w:lang w:val="fr-CA"/>
              </w:rPr>
            </w:pPr>
          </w:p>
        </w:tc>
        <w:tc>
          <w:tcPr>
            <w:tcW w:w="1872" w:type="dxa"/>
          </w:tcPr>
          <w:p w14:paraId="33607D15" w14:textId="77777777" w:rsidR="00E85409" w:rsidRPr="00AA19C6" w:rsidRDefault="00E85409" w:rsidP="00025EC0">
            <w:pPr>
              <w:rPr>
                <w:lang w:val="fr-CA"/>
              </w:rPr>
            </w:pPr>
          </w:p>
        </w:tc>
        <w:tc>
          <w:tcPr>
            <w:tcW w:w="1872" w:type="dxa"/>
            <w:tcBorders>
              <w:bottom w:val="single" w:sz="4" w:space="0" w:color="auto"/>
            </w:tcBorders>
          </w:tcPr>
          <w:p w14:paraId="33607D16" w14:textId="77777777" w:rsidR="00E85409" w:rsidRPr="00AA19C6" w:rsidRDefault="00E85409" w:rsidP="00025EC0">
            <w:pPr>
              <w:rPr>
                <w:lang w:val="fr-CA"/>
              </w:rPr>
            </w:pPr>
          </w:p>
        </w:tc>
        <w:tc>
          <w:tcPr>
            <w:tcW w:w="1872" w:type="dxa"/>
          </w:tcPr>
          <w:p w14:paraId="33607D17" w14:textId="77777777" w:rsidR="00E85409" w:rsidRPr="00AA19C6" w:rsidRDefault="00E85409" w:rsidP="00025EC0">
            <w:pPr>
              <w:rPr>
                <w:lang w:val="fr-CA"/>
              </w:rPr>
            </w:pPr>
          </w:p>
        </w:tc>
        <w:tc>
          <w:tcPr>
            <w:tcW w:w="1873" w:type="dxa"/>
          </w:tcPr>
          <w:p w14:paraId="33607D18" w14:textId="77777777" w:rsidR="00E85409" w:rsidRPr="00AA19C6" w:rsidRDefault="00E85409" w:rsidP="00025EC0">
            <w:pPr>
              <w:rPr>
                <w:lang w:val="fr-CA"/>
              </w:rPr>
            </w:pPr>
          </w:p>
        </w:tc>
      </w:tr>
    </w:tbl>
    <w:p w14:paraId="33607D1A" w14:textId="77777777" w:rsidR="00E85409" w:rsidRPr="00AA19C6" w:rsidRDefault="00E85409" w:rsidP="004E7F9C">
      <w:pPr>
        <w:rPr>
          <w:sz w:val="16"/>
          <w:szCs w:val="16"/>
          <w:lang w:val="fr-CA"/>
        </w:rPr>
      </w:pPr>
    </w:p>
    <w:sectPr w:rsidR="00E85409" w:rsidRPr="00AA19C6" w:rsidSect="001E2BF7">
      <w:headerReference w:type="even" r:id="rId13"/>
      <w:headerReference w:type="default" r:id="rId14"/>
      <w:footerReference w:type="even" r:id="rId15"/>
      <w:footerReference w:type="default" r:id="rId16"/>
      <w:footerReference w:type="first" r:id="rId17"/>
      <w:pgSz w:w="12240" w:h="15840" w:code="1"/>
      <w:pgMar w:top="720" w:right="1440" w:bottom="567"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88B3" w14:textId="77777777" w:rsidR="00663BB7" w:rsidRDefault="00663BB7" w:rsidP="004A504B">
      <w:r>
        <w:separator/>
      </w:r>
    </w:p>
  </w:endnote>
  <w:endnote w:type="continuationSeparator" w:id="0">
    <w:p w14:paraId="53E6C405" w14:textId="77777777" w:rsidR="00663BB7" w:rsidRDefault="00663B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D26" w14:textId="77777777" w:rsidR="00025EC0" w:rsidRPr="0033525D" w:rsidRDefault="00A10D4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D27" w14:textId="77777777" w:rsidR="00025EC0" w:rsidRPr="0033525D" w:rsidRDefault="00A10D47">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D28" w14:textId="77777777" w:rsidR="00025EC0" w:rsidRPr="00AB7F97" w:rsidRDefault="00025EC0" w:rsidP="00AB7F97">
    <w:pPr>
      <w:pBdr>
        <w:top w:val="single" w:sz="4" w:space="1" w:color="auto"/>
        <w:left w:val="single" w:sz="4" w:space="4" w:color="auto"/>
        <w:bottom w:val="single" w:sz="4" w:space="1" w:color="auto"/>
        <w:right w:val="single" w:sz="4" w:space="4" w:color="auto"/>
      </w:pBdr>
      <w:jc w:val="center"/>
      <w:rPr>
        <w:noProof/>
        <w:sz w:val="18"/>
        <w:szCs w:val="18"/>
        <w:lang w:val="fr-CA"/>
      </w:rPr>
    </w:pPr>
    <w:r w:rsidRPr="00AB7F97">
      <w:rPr>
        <w:noProof/>
        <w:sz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3607D29" w14:textId="77777777" w:rsidR="00025EC0" w:rsidRPr="00AB7F97" w:rsidRDefault="00025EC0" w:rsidP="00AB7F97">
    <w:pPr>
      <w:pBdr>
        <w:top w:val="single" w:sz="4" w:space="1" w:color="auto"/>
        <w:left w:val="single" w:sz="4" w:space="4" w:color="auto"/>
        <w:bottom w:val="single" w:sz="4" w:space="1" w:color="auto"/>
        <w:right w:val="single" w:sz="4" w:space="4" w:color="auto"/>
      </w:pBdr>
      <w:jc w:val="center"/>
      <w:rPr>
        <w:noProof/>
        <w:sz w:val="18"/>
        <w:szCs w:val="18"/>
        <w:lang w:val="fr-CA"/>
      </w:rPr>
    </w:pPr>
  </w:p>
  <w:p w14:paraId="33607D2A" w14:textId="77777777" w:rsidR="00025EC0" w:rsidRPr="00AB7F97" w:rsidRDefault="00025EC0" w:rsidP="00AB7F97">
    <w:pPr>
      <w:pStyle w:val="Footer"/>
      <w:rPr>
        <w:noProof/>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4D072" w14:textId="77777777" w:rsidR="00663BB7" w:rsidRDefault="00663BB7" w:rsidP="004A504B">
      <w:r>
        <w:separator/>
      </w:r>
    </w:p>
  </w:footnote>
  <w:footnote w:type="continuationSeparator" w:id="0">
    <w:p w14:paraId="1086BFAF" w14:textId="77777777" w:rsidR="00663BB7" w:rsidRDefault="00663BB7" w:rsidP="007D63BC">
      <w:r>
        <w:separator/>
      </w:r>
    </w:p>
  </w:footnote>
  <w:footnote w:id="1">
    <w:p w14:paraId="33607D2B" w14:textId="77777777" w:rsidR="00025EC0" w:rsidRPr="00AB7F97" w:rsidRDefault="00025EC0" w:rsidP="0079781A">
      <w:pPr>
        <w:pStyle w:val="FootnoteText"/>
        <w:rPr>
          <w:lang w:val="fr-CA"/>
        </w:rPr>
      </w:pPr>
      <w:r w:rsidRPr="00AB7F97">
        <w:rPr>
          <w:rStyle w:val="FootnoteReference"/>
          <w:lang w:val="fr-CA"/>
        </w:rPr>
        <w:footnoteRef/>
      </w:r>
      <w:r w:rsidRPr="00AB7F97">
        <w:rPr>
          <w:lang w:val="fr-CA"/>
        </w:rPr>
        <w:t xml:space="preserve"> </w:t>
      </w:r>
      <w:r w:rsidRPr="00AB7F97">
        <w:rPr>
          <w:noProof/>
          <w:lang w:val="fr-CA"/>
        </w:rPr>
        <w:t>UNEP/OzL.Pro/ExCom/97/1</w:t>
      </w:r>
    </w:p>
  </w:footnote>
  <w:footnote w:id="2">
    <w:p w14:paraId="33607D2C" w14:textId="77777777" w:rsidR="00025EC0" w:rsidRPr="00AB7F97" w:rsidRDefault="00025EC0" w:rsidP="009B4CC4">
      <w:pPr>
        <w:pStyle w:val="FootnoteText"/>
        <w:rPr>
          <w:lang w:val="fr-CA"/>
        </w:rPr>
      </w:pPr>
      <w:r w:rsidRPr="00AB7F97">
        <w:rPr>
          <w:rStyle w:val="FootnoteReference"/>
          <w:lang w:val="fr-CA"/>
        </w:rPr>
        <w:footnoteRef/>
      </w:r>
      <w:r w:rsidRPr="00AB7F97">
        <w:rPr>
          <w:lang w:val="fr-CA"/>
        </w:rPr>
        <w:t xml:space="preserve"> </w:t>
      </w:r>
      <w:r w:rsidR="00842684" w:rsidRPr="000B2A9E">
        <w:rPr>
          <w:lang w:val="fr-CA"/>
        </w:rPr>
        <w:t>La décision 89/</w:t>
      </w:r>
      <w:r w:rsidR="00842684">
        <w:rPr>
          <w:lang w:val="fr-CA"/>
        </w:rPr>
        <w:t xml:space="preserve">6 </w:t>
      </w:r>
      <w:r w:rsidR="00842684" w:rsidRPr="000B2A9E">
        <w:rPr>
          <w:lang w:val="fr-CA"/>
        </w:rPr>
        <w:t>a autorisé les agences bilatérales et d</w:t>
      </w:r>
      <w:r w:rsidR="00842684" w:rsidRPr="00D97116">
        <w:rPr>
          <w:lang w:val="fr-CA"/>
        </w:rPr>
        <w:t>’</w:t>
      </w:r>
      <w:r w:rsidR="00842684" w:rsidRPr="000B2A9E">
        <w:rPr>
          <w:lang w:val="fr-CA"/>
        </w:rPr>
        <w:t>exécution, l</w:t>
      </w:r>
      <w:r w:rsidR="00842684" w:rsidRPr="00E04E53">
        <w:rPr>
          <w:noProof/>
          <w:lang w:val="fr-CA"/>
        </w:rPr>
        <w:t xml:space="preserve">orsqu’elles </w:t>
      </w:r>
      <w:r w:rsidR="00842684" w:rsidRPr="000B2A9E">
        <w:rPr>
          <w:lang w:val="fr-CA"/>
        </w:rPr>
        <w:t>soumettent des phases existantes et futures des PGEH pour les pays consommant de faibles volumes (PFV), à inclure le financement lié à la nécessité d</w:t>
      </w:r>
      <w:r w:rsidR="00842684" w:rsidRPr="00D97116">
        <w:rPr>
          <w:lang w:val="fr-CA"/>
        </w:rPr>
        <w:t>’</w:t>
      </w:r>
      <w:r w:rsidR="00842684" w:rsidRPr="000B2A9E">
        <w:rPr>
          <w:lang w:val="fr-CA"/>
        </w:rPr>
        <w:t xml:space="preserve">introduire des solutions de remplacement aux HCFC présentant un potentiel de réchauffement planétaire faible ou nul, ainsi </w:t>
      </w:r>
      <w:r w:rsidR="00842684" w:rsidRPr="001816B4">
        <w:rPr>
          <w:noProof/>
          <w:lang w:val="fr-CA"/>
        </w:rPr>
        <w:t xml:space="preserve">qu’au </w:t>
      </w:r>
      <w:r w:rsidR="00842684" w:rsidRPr="000B2A9E">
        <w:rPr>
          <w:lang w:val="fr-CA"/>
        </w:rPr>
        <w:t>maintien de l</w:t>
      </w:r>
      <w:r w:rsidR="00842684" w:rsidRPr="00D97116">
        <w:rPr>
          <w:lang w:val="fr-CA"/>
        </w:rPr>
        <w:t>’</w:t>
      </w:r>
      <w:r w:rsidR="00842684" w:rsidRPr="000B2A9E">
        <w:rPr>
          <w:lang w:val="fr-CA"/>
        </w:rPr>
        <w:t>efficacité énergétique dans le secteur de l</w:t>
      </w:r>
      <w:r w:rsidR="00842684" w:rsidRPr="00D97116">
        <w:rPr>
          <w:lang w:val="fr-CA"/>
        </w:rPr>
        <w:t>’</w:t>
      </w:r>
      <w:r w:rsidR="00842684" w:rsidRPr="000B2A9E">
        <w:rPr>
          <w:lang w:val="fr-CA"/>
        </w:rPr>
        <w:t>entretien de la réfrigération</w:t>
      </w:r>
      <w:r w:rsidR="00842684">
        <w:rPr>
          <w:lang w:val="fr-CA"/>
        </w:rPr>
        <w:t>.</w:t>
      </w:r>
    </w:p>
  </w:footnote>
  <w:footnote w:id="3">
    <w:p w14:paraId="33607D2D" w14:textId="77777777" w:rsidR="00025EC0" w:rsidRPr="00AB7F97" w:rsidRDefault="00025EC0" w:rsidP="00602AF5">
      <w:pPr>
        <w:pStyle w:val="FootnoteText"/>
        <w:rPr>
          <w:lang w:val="fr-CA"/>
        </w:rPr>
      </w:pPr>
      <w:r w:rsidRPr="00AB7F97">
        <w:rPr>
          <w:rStyle w:val="FootnoteReference"/>
          <w:lang w:val="fr-CA"/>
        </w:rPr>
        <w:footnoteRef/>
      </w:r>
      <w:r w:rsidRPr="00AB7F97">
        <w:rPr>
          <w:lang w:val="fr-CA"/>
        </w:rPr>
        <w:t xml:space="preserve"> </w:t>
      </w:r>
      <w:r w:rsidR="00842684" w:rsidRPr="000B2A9E">
        <w:rPr>
          <w:lang w:val="fr-CA"/>
        </w:rPr>
        <w:t>Le Comité exécutif a établi une fenêtre de financement et des critères pour des projets pilotes visant à maintenir et/ou à améliorer l</w:t>
      </w:r>
      <w:r w:rsidR="00842684" w:rsidRPr="00D97116">
        <w:rPr>
          <w:lang w:val="fr-CA"/>
        </w:rPr>
        <w:t>’</w:t>
      </w:r>
      <w:r w:rsidR="00842684" w:rsidRPr="000B2A9E">
        <w:rPr>
          <w:lang w:val="fr-CA"/>
        </w:rPr>
        <w:t xml:space="preserve">efficacité énergétique des technologies et équipements de remplacement dans le contexte de la réduction progressive des HFC. La durée de la fenêtre de proposition de </w:t>
      </w:r>
      <w:r w:rsidR="00842684">
        <w:rPr>
          <w:lang w:val="fr-CA"/>
        </w:rPr>
        <w:t>projets au titre de la décision </w:t>
      </w:r>
      <w:r w:rsidR="00842684" w:rsidRPr="000B2A9E">
        <w:rPr>
          <w:lang w:val="fr-CA"/>
        </w:rPr>
        <w:t>91/65, limitée aux activités d</w:t>
      </w:r>
      <w:r w:rsidR="00842684" w:rsidRPr="00D97116">
        <w:rPr>
          <w:lang w:val="fr-CA"/>
        </w:rPr>
        <w:t>’</w:t>
      </w:r>
      <w:r w:rsidR="00842684" w:rsidRPr="000B2A9E">
        <w:rPr>
          <w:lang w:val="fr-CA"/>
        </w:rPr>
        <w:t xml:space="preserve">entretien, a été </w:t>
      </w:r>
      <w:r w:rsidR="00842684" w:rsidRPr="00E04E53">
        <w:rPr>
          <w:noProof/>
          <w:lang w:val="fr-CA"/>
        </w:rPr>
        <w:t>prolongée jusqu’à la 100</w:t>
      </w:r>
      <w:r w:rsidR="00842684" w:rsidRPr="00E04E53">
        <w:rPr>
          <w:noProof/>
          <w:vertAlign w:val="superscript"/>
          <w:lang w:val="fr-CA"/>
        </w:rPr>
        <w:t>e</w:t>
      </w:r>
      <w:r w:rsidR="00842684">
        <w:rPr>
          <w:lang w:val="fr-CA"/>
        </w:rPr>
        <w:t> réunion inclusivement (décision </w:t>
      </w:r>
      <w:r w:rsidR="00842684" w:rsidRPr="000B2A9E">
        <w:rPr>
          <w:lang w:val="fr-CA"/>
        </w:rPr>
        <w:t>95/87 d)).</w:t>
      </w:r>
    </w:p>
  </w:footnote>
  <w:footnote w:id="4">
    <w:p w14:paraId="33607D2E" w14:textId="77777777" w:rsidR="00842684" w:rsidRPr="00AB7F97" w:rsidRDefault="00842684" w:rsidP="00842684">
      <w:pPr>
        <w:pStyle w:val="FootnoteText"/>
        <w:rPr>
          <w:noProof/>
          <w:lang w:val="fr-CA"/>
        </w:rPr>
      </w:pPr>
      <w:r w:rsidRPr="00AB7F97">
        <w:rPr>
          <w:rStyle w:val="FootnoteReference"/>
          <w:noProof/>
          <w:lang w:val="fr-CA"/>
        </w:rPr>
        <w:footnoteRef/>
      </w:r>
      <w:r w:rsidRPr="00AB7F97">
        <w:rPr>
          <w:noProof/>
          <w:lang w:val="fr-CA"/>
        </w:rPr>
        <w:t xml:space="preserve"> UNEP/OzL.Pro/ExCom/97/83</w:t>
      </w:r>
    </w:p>
  </w:footnote>
  <w:footnote w:id="5">
    <w:p w14:paraId="33607D2F" w14:textId="77777777" w:rsidR="00025EC0" w:rsidRPr="00AB7F97" w:rsidRDefault="00025EC0" w:rsidP="00602AF5">
      <w:pPr>
        <w:pStyle w:val="FootnoteText"/>
        <w:rPr>
          <w:lang w:val="fr-CA"/>
        </w:rPr>
      </w:pPr>
      <w:r w:rsidRPr="00AB7F97">
        <w:rPr>
          <w:rStyle w:val="FootnoteReference"/>
          <w:noProof/>
          <w:lang w:val="fr-CA"/>
        </w:rPr>
        <w:footnoteRef/>
      </w:r>
      <w:r w:rsidRPr="00AB7F97">
        <w:rPr>
          <w:noProof/>
          <w:lang w:val="fr-CA"/>
        </w:rPr>
        <w:t xml:space="preserve"> UNEP/OzL.Pro/ExCom/97/20</w:t>
      </w:r>
    </w:p>
  </w:footnote>
  <w:footnote w:id="6">
    <w:p w14:paraId="33607D30" w14:textId="77777777" w:rsidR="00CB441F" w:rsidRPr="00D97116" w:rsidRDefault="00CB441F" w:rsidP="00CB441F">
      <w:pPr>
        <w:pStyle w:val="FootnoteText"/>
        <w:rPr>
          <w:lang w:val="fr-CA"/>
        </w:rPr>
      </w:pPr>
      <w:r w:rsidRPr="005C6EFF">
        <w:rPr>
          <w:rStyle w:val="FootnoteReference"/>
        </w:rPr>
        <w:footnoteRef/>
      </w:r>
      <w:r w:rsidRPr="00D97116">
        <w:rPr>
          <w:lang w:val="fr-CA"/>
        </w:rPr>
        <w:t xml:space="preserve"> </w:t>
      </w:r>
      <w:r>
        <w:rPr>
          <w:lang w:val="fr-CA"/>
        </w:rPr>
        <w:t>La décision </w:t>
      </w:r>
      <w:r w:rsidRPr="000B2A9E">
        <w:rPr>
          <w:lang w:val="fr-CA"/>
        </w:rPr>
        <w:t>93/8 d) ne comprend pas d</w:t>
      </w:r>
      <w:r w:rsidRPr="00D97116">
        <w:rPr>
          <w:lang w:val="fr-CA"/>
        </w:rPr>
        <w:t>’</w:t>
      </w:r>
      <w:r w:rsidRPr="000B2A9E">
        <w:rPr>
          <w:lang w:val="fr-CA"/>
        </w:rPr>
        <w:t>indicateurs de résultats pour le Programme d</w:t>
      </w:r>
      <w:r w:rsidRPr="00D97116">
        <w:rPr>
          <w:lang w:val="fr-CA"/>
        </w:rPr>
        <w:t>’</w:t>
      </w:r>
      <w:r w:rsidRPr="000B2A9E">
        <w:rPr>
          <w:lang w:val="fr-CA"/>
        </w:rPr>
        <w:t>aide à la conformité (PAC) du PNUE</w:t>
      </w:r>
      <w:r>
        <w:rPr>
          <w:lang w:val="fr-CA"/>
        </w:rPr>
        <w:t>.</w:t>
      </w:r>
    </w:p>
  </w:footnote>
  <w:footnote w:id="7">
    <w:p w14:paraId="33607D31" w14:textId="77777777" w:rsidR="00025EC0" w:rsidRPr="00AB7F97" w:rsidRDefault="00025EC0">
      <w:pPr>
        <w:pStyle w:val="FootnoteText"/>
        <w:rPr>
          <w:noProof/>
          <w:lang w:val="fr-CA"/>
        </w:rPr>
      </w:pPr>
      <w:r w:rsidRPr="00AB7F97">
        <w:rPr>
          <w:rStyle w:val="FootnoteReference"/>
          <w:lang w:val="fr-CA"/>
        </w:rPr>
        <w:footnoteRef/>
      </w:r>
      <w:r w:rsidRPr="00AB7F97">
        <w:rPr>
          <w:lang w:val="fr-CA"/>
        </w:rPr>
        <w:t xml:space="preserve"> </w:t>
      </w:r>
      <w:r w:rsidRPr="00AB7F97">
        <w:rPr>
          <w:noProof/>
          <w:lang w:val="fr-CA"/>
        </w:rPr>
        <w:t>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D20" w14:textId="77777777" w:rsidR="00025EC0" w:rsidRPr="00E04E53" w:rsidRDefault="00025EC0">
    <w:pPr>
      <w:rPr>
        <w:noProof/>
        <w:lang w:val="fr-CA"/>
      </w:rPr>
    </w:pPr>
    <w:fldSimple w:instr=" DOCPROPERTY &quot;Document number&quot;  \* MERGEFORMAT ">
      <w:r w:rsidRPr="00E04E53">
        <w:rPr>
          <w:noProof/>
          <w:lang w:val="fr-CA"/>
        </w:rPr>
        <w:t>UNEP/OzL.Pro/ExCom/97/23</w:t>
      </w:r>
    </w:fldSimple>
  </w:p>
  <w:p w14:paraId="33607D21" w14:textId="77777777" w:rsidR="00025EC0" w:rsidRDefault="00025EC0">
    <w:pPr>
      <w:rPr>
        <w:noProof/>
        <w:lang w:val="fr-CA"/>
      </w:rPr>
    </w:pPr>
  </w:p>
  <w:p w14:paraId="33607D22" w14:textId="77777777" w:rsidR="00074167" w:rsidRPr="00E04E53" w:rsidRDefault="00074167">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D23" w14:textId="77777777" w:rsidR="00025EC0" w:rsidRPr="00E04E53" w:rsidRDefault="00025EC0">
    <w:pPr>
      <w:jc w:val="right"/>
      <w:rPr>
        <w:noProof/>
        <w:lang w:val="fr-CA"/>
      </w:rPr>
    </w:pPr>
    <w:fldSimple w:instr=" DOCPROPERTY &quot;Document number&quot;  \* MERGEFORMAT ">
      <w:r w:rsidRPr="00E04E53">
        <w:rPr>
          <w:noProof/>
          <w:lang w:val="fr-CA"/>
        </w:rPr>
        <w:t>UNEP/OzL.Pro/ExCom/97/23</w:t>
      </w:r>
    </w:fldSimple>
  </w:p>
  <w:p w14:paraId="33607D24" w14:textId="77777777" w:rsidR="00025EC0" w:rsidRPr="00E04E53" w:rsidRDefault="00025EC0">
    <w:pPr>
      <w:rPr>
        <w:noProof/>
        <w:lang w:val="fr-CA"/>
      </w:rPr>
    </w:pPr>
  </w:p>
  <w:p w14:paraId="33607D25" w14:textId="77777777" w:rsidR="00025EC0" w:rsidRPr="00E04E53" w:rsidRDefault="00025EC0">
    <w:pPr>
      <w:pStyle w:val="Heade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C87010"/>
    <w:multiLevelType w:val="hybridMultilevel"/>
    <w:tmpl w:val="B45A8B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95487833">
    <w:abstractNumId w:val="10"/>
  </w:num>
  <w:num w:numId="2" w16cid:durableId="1157301803">
    <w:abstractNumId w:val="10"/>
  </w:num>
  <w:num w:numId="3" w16cid:durableId="1860853622">
    <w:abstractNumId w:val="10"/>
  </w:num>
  <w:num w:numId="4" w16cid:durableId="712774805">
    <w:abstractNumId w:val="10"/>
  </w:num>
  <w:num w:numId="5" w16cid:durableId="1634680132">
    <w:abstractNumId w:val="10"/>
  </w:num>
  <w:num w:numId="6" w16cid:durableId="59328510">
    <w:abstractNumId w:val="9"/>
  </w:num>
  <w:num w:numId="7" w16cid:durableId="1951619536">
    <w:abstractNumId w:val="7"/>
  </w:num>
  <w:num w:numId="8" w16cid:durableId="443161543">
    <w:abstractNumId w:val="6"/>
  </w:num>
  <w:num w:numId="9" w16cid:durableId="626664819">
    <w:abstractNumId w:val="5"/>
  </w:num>
  <w:num w:numId="10" w16cid:durableId="579560123">
    <w:abstractNumId w:val="4"/>
  </w:num>
  <w:num w:numId="11" w16cid:durableId="1016660928">
    <w:abstractNumId w:val="8"/>
  </w:num>
  <w:num w:numId="12" w16cid:durableId="582573683">
    <w:abstractNumId w:val="3"/>
  </w:num>
  <w:num w:numId="13" w16cid:durableId="1649935076">
    <w:abstractNumId w:val="2"/>
  </w:num>
  <w:num w:numId="14" w16cid:durableId="1968657765">
    <w:abstractNumId w:val="1"/>
  </w:num>
  <w:num w:numId="15" w16cid:durableId="861628518">
    <w:abstractNumId w:val="0"/>
  </w:num>
  <w:num w:numId="16" w16cid:durableId="166487360">
    <w:abstractNumId w:val="11"/>
  </w:num>
  <w:num w:numId="17" w16cid:durableId="616451080">
    <w:abstractNumId w:val="13"/>
  </w:num>
  <w:num w:numId="18" w16cid:durableId="778598319">
    <w:abstractNumId w:val="15"/>
  </w:num>
  <w:num w:numId="19" w16cid:durableId="202136770">
    <w:abstractNumId w:val="17"/>
  </w:num>
  <w:num w:numId="20" w16cid:durableId="1041899020">
    <w:abstractNumId w:val="12"/>
  </w:num>
  <w:num w:numId="21" w16cid:durableId="645356956">
    <w:abstractNumId w:val="12"/>
    <w:lvlOverride w:ilvl="0">
      <w:startOverride w:val="1"/>
    </w:lvlOverride>
  </w:num>
  <w:num w:numId="22" w16cid:durableId="331612324">
    <w:abstractNumId w:val="16"/>
  </w:num>
  <w:num w:numId="23" w16cid:durableId="1299606136">
    <w:abstractNumId w:val="10"/>
  </w:num>
  <w:num w:numId="24" w16cid:durableId="810826634">
    <w:abstractNumId w:val="14"/>
  </w:num>
  <w:num w:numId="25" w16cid:durableId="208457058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02AF5"/>
    <w:rsid w:val="00000FED"/>
    <w:rsid w:val="0000434E"/>
    <w:rsid w:val="00004548"/>
    <w:rsid w:val="00015289"/>
    <w:rsid w:val="0001788F"/>
    <w:rsid w:val="000211A9"/>
    <w:rsid w:val="00021238"/>
    <w:rsid w:val="00022071"/>
    <w:rsid w:val="00022B68"/>
    <w:rsid w:val="0002365F"/>
    <w:rsid w:val="00025EC0"/>
    <w:rsid w:val="00026119"/>
    <w:rsid w:val="00031260"/>
    <w:rsid w:val="0003681A"/>
    <w:rsid w:val="000372B7"/>
    <w:rsid w:val="000425AC"/>
    <w:rsid w:val="000461AC"/>
    <w:rsid w:val="00050F6E"/>
    <w:rsid w:val="00061EC2"/>
    <w:rsid w:val="00064B69"/>
    <w:rsid w:val="00066CE8"/>
    <w:rsid w:val="00067607"/>
    <w:rsid w:val="0007129D"/>
    <w:rsid w:val="00074167"/>
    <w:rsid w:val="000743AA"/>
    <w:rsid w:val="00076EA9"/>
    <w:rsid w:val="00080ED0"/>
    <w:rsid w:val="00081C4B"/>
    <w:rsid w:val="00082B0C"/>
    <w:rsid w:val="0008316D"/>
    <w:rsid w:val="00085B8F"/>
    <w:rsid w:val="000865F3"/>
    <w:rsid w:val="00087A81"/>
    <w:rsid w:val="00090073"/>
    <w:rsid w:val="00090481"/>
    <w:rsid w:val="00092038"/>
    <w:rsid w:val="000A3826"/>
    <w:rsid w:val="000A6C26"/>
    <w:rsid w:val="000B36C8"/>
    <w:rsid w:val="000B4756"/>
    <w:rsid w:val="000B6368"/>
    <w:rsid w:val="000B7542"/>
    <w:rsid w:val="000C497E"/>
    <w:rsid w:val="000D0134"/>
    <w:rsid w:val="000D046A"/>
    <w:rsid w:val="000D261F"/>
    <w:rsid w:val="000D52A4"/>
    <w:rsid w:val="000E07BC"/>
    <w:rsid w:val="000E11CE"/>
    <w:rsid w:val="000E1723"/>
    <w:rsid w:val="000E2E21"/>
    <w:rsid w:val="000F1CD4"/>
    <w:rsid w:val="000F3FFB"/>
    <w:rsid w:val="000F4103"/>
    <w:rsid w:val="000F46BB"/>
    <w:rsid w:val="000F70A7"/>
    <w:rsid w:val="001024E5"/>
    <w:rsid w:val="00107A3F"/>
    <w:rsid w:val="00113CCA"/>
    <w:rsid w:val="00122F25"/>
    <w:rsid w:val="00130388"/>
    <w:rsid w:val="00135980"/>
    <w:rsid w:val="0013786F"/>
    <w:rsid w:val="0014027D"/>
    <w:rsid w:val="0014314A"/>
    <w:rsid w:val="00145E39"/>
    <w:rsid w:val="0015440F"/>
    <w:rsid w:val="001546F1"/>
    <w:rsid w:val="0015706B"/>
    <w:rsid w:val="00162D93"/>
    <w:rsid w:val="00164719"/>
    <w:rsid w:val="00166FC4"/>
    <w:rsid w:val="001677AC"/>
    <w:rsid w:val="00176B46"/>
    <w:rsid w:val="001804EA"/>
    <w:rsid w:val="00180A0A"/>
    <w:rsid w:val="001816B4"/>
    <w:rsid w:val="00190A61"/>
    <w:rsid w:val="0019273E"/>
    <w:rsid w:val="00197179"/>
    <w:rsid w:val="001A2215"/>
    <w:rsid w:val="001A3342"/>
    <w:rsid w:val="001A3E3D"/>
    <w:rsid w:val="001A7049"/>
    <w:rsid w:val="001B1E40"/>
    <w:rsid w:val="001C3F57"/>
    <w:rsid w:val="001C5C3D"/>
    <w:rsid w:val="001C764E"/>
    <w:rsid w:val="001E1052"/>
    <w:rsid w:val="001E21B1"/>
    <w:rsid w:val="001E2BF7"/>
    <w:rsid w:val="001E2F93"/>
    <w:rsid w:val="001E4554"/>
    <w:rsid w:val="001E61E5"/>
    <w:rsid w:val="001F2159"/>
    <w:rsid w:val="001F53FD"/>
    <w:rsid w:val="002024B6"/>
    <w:rsid w:val="002055A2"/>
    <w:rsid w:val="002055E0"/>
    <w:rsid w:val="002066D0"/>
    <w:rsid w:val="00206ADB"/>
    <w:rsid w:val="00210B8B"/>
    <w:rsid w:val="00214863"/>
    <w:rsid w:val="002156B4"/>
    <w:rsid w:val="00223291"/>
    <w:rsid w:val="00224FCD"/>
    <w:rsid w:val="00227C7F"/>
    <w:rsid w:val="00234ED7"/>
    <w:rsid w:val="0023666E"/>
    <w:rsid w:val="0025033C"/>
    <w:rsid w:val="00253222"/>
    <w:rsid w:val="0025436E"/>
    <w:rsid w:val="00261C13"/>
    <w:rsid w:val="00262847"/>
    <w:rsid w:val="002648D9"/>
    <w:rsid w:val="002675E4"/>
    <w:rsid w:val="002706CE"/>
    <w:rsid w:val="0027136D"/>
    <w:rsid w:val="00271B25"/>
    <w:rsid w:val="0027238A"/>
    <w:rsid w:val="00281BB2"/>
    <w:rsid w:val="00283483"/>
    <w:rsid w:val="00283C55"/>
    <w:rsid w:val="002A03C3"/>
    <w:rsid w:val="002B254E"/>
    <w:rsid w:val="002B4CE8"/>
    <w:rsid w:val="002B5D88"/>
    <w:rsid w:val="002B72E9"/>
    <w:rsid w:val="002C32FC"/>
    <w:rsid w:val="002C7998"/>
    <w:rsid w:val="002E01C7"/>
    <w:rsid w:val="002E1023"/>
    <w:rsid w:val="002F1E53"/>
    <w:rsid w:val="002F2CAA"/>
    <w:rsid w:val="002F5E5E"/>
    <w:rsid w:val="0030052C"/>
    <w:rsid w:val="003044F3"/>
    <w:rsid w:val="00306A51"/>
    <w:rsid w:val="00307952"/>
    <w:rsid w:val="00311E25"/>
    <w:rsid w:val="00312AC7"/>
    <w:rsid w:val="003306E1"/>
    <w:rsid w:val="003320E4"/>
    <w:rsid w:val="0033525D"/>
    <w:rsid w:val="00337078"/>
    <w:rsid w:val="00340893"/>
    <w:rsid w:val="003414F3"/>
    <w:rsid w:val="0034266D"/>
    <w:rsid w:val="0034277D"/>
    <w:rsid w:val="003509C4"/>
    <w:rsid w:val="0035613E"/>
    <w:rsid w:val="00357EA0"/>
    <w:rsid w:val="00363702"/>
    <w:rsid w:val="00363A6E"/>
    <w:rsid w:val="00363EE9"/>
    <w:rsid w:val="0037061B"/>
    <w:rsid w:val="00371252"/>
    <w:rsid w:val="00376128"/>
    <w:rsid w:val="0037742E"/>
    <w:rsid w:val="00377D56"/>
    <w:rsid w:val="0038245A"/>
    <w:rsid w:val="003840E6"/>
    <w:rsid w:val="00385CFC"/>
    <w:rsid w:val="00386B39"/>
    <w:rsid w:val="0039337A"/>
    <w:rsid w:val="0039764E"/>
    <w:rsid w:val="003A0B91"/>
    <w:rsid w:val="003A3189"/>
    <w:rsid w:val="003A3CA7"/>
    <w:rsid w:val="003B031B"/>
    <w:rsid w:val="003B1FBF"/>
    <w:rsid w:val="003B33BD"/>
    <w:rsid w:val="003B569D"/>
    <w:rsid w:val="003C083E"/>
    <w:rsid w:val="003C2AFA"/>
    <w:rsid w:val="003C3C0E"/>
    <w:rsid w:val="003C61EB"/>
    <w:rsid w:val="003D42A6"/>
    <w:rsid w:val="003D4F21"/>
    <w:rsid w:val="003D4FAC"/>
    <w:rsid w:val="003E0BDF"/>
    <w:rsid w:val="003E1885"/>
    <w:rsid w:val="003E3962"/>
    <w:rsid w:val="003E7906"/>
    <w:rsid w:val="003F000F"/>
    <w:rsid w:val="003F3C50"/>
    <w:rsid w:val="003F4B60"/>
    <w:rsid w:val="004058DA"/>
    <w:rsid w:val="00406202"/>
    <w:rsid w:val="00406A6A"/>
    <w:rsid w:val="00406B22"/>
    <w:rsid w:val="00407147"/>
    <w:rsid w:val="004078FA"/>
    <w:rsid w:val="00410D00"/>
    <w:rsid w:val="00414B4E"/>
    <w:rsid w:val="00420E49"/>
    <w:rsid w:val="00424F21"/>
    <w:rsid w:val="00431E08"/>
    <w:rsid w:val="004328A7"/>
    <w:rsid w:val="00434C74"/>
    <w:rsid w:val="00454737"/>
    <w:rsid w:val="00456EB4"/>
    <w:rsid w:val="00456F07"/>
    <w:rsid w:val="00457827"/>
    <w:rsid w:val="00466551"/>
    <w:rsid w:val="004718F3"/>
    <w:rsid w:val="00475040"/>
    <w:rsid w:val="004763DA"/>
    <w:rsid w:val="00490C06"/>
    <w:rsid w:val="00491126"/>
    <w:rsid w:val="00493D40"/>
    <w:rsid w:val="00493EE3"/>
    <w:rsid w:val="004967B6"/>
    <w:rsid w:val="00497133"/>
    <w:rsid w:val="004971B7"/>
    <w:rsid w:val="004A504B"/>
    <w:rsid w:val="004A6911"/>
    <w:rsid w:val="004B2710"/>
    <w:rsid w:val="004B3652"/>
    <w:rsid w:val="004B54E0"/>
    <w:rsid w:val="004B7384"/>
    <w:rsid w:val="004C10C2"/>
    <w:rsid w:val="004C4269"/>
    <w:rsid w:val="004C44E3"/>
    <w:rsid w:val="004D2757"/>
    <w:rsid w:val="004D6236"/>
    <w:rsid w:val="004D63C2"/>
    <w:rsid w:val="004D7244"/>
    <w:rsid w:val="004D7F90"/>
    <w:rsid w:val="004E4DBB"/>
    <w:rsid w:val="004E4E41"/>
    <w:rsid w:val="004E73DB"/>
    <w:rsid w:val="004E7F9C"/>
    <w:rsid w:val="004F31C6"/>
    <w:rsid w:val="004F3493"/>
    <w:rsid w:val="004F5143"/>
    <w:rsid w:val="004F5DFE"/>
    <w:rsid w:val="00506C62"/>
    <w:rsid w:val="00512B09"/>
    <w:rsid w:val="005179B3"/>
    <w:rsid w:val="0052061F"/>
    <w:rsid w:val="0052135F"/>
    <w:rsid w:val="005220ED"/>
    <w:rsid w:val="005274E6"/>
    <w:rsid w:val="00527A3E"/>
    <w:rsid w:val="00530628"/>
    <w:rsid w:val="00533796"/>
    <w:rsid w:val="00535742"/>
    <w:rsid w:val="00537343"/>
    <w:rsid w:val="00542BF5"/>
    <w:rsid w:val="00543C5C"/>
    <w:rsid w:val="0054431D"/>
    <w:rsid w:val="005516F3"/>
    <w:rsid w:val="00555D75"/>
    <w:rsid w:val="00560DF0"/>
    <w:rsid w:val="00566F17"/>
    <w:rsid w:val="0056759C"/>
    <w:rsid w:val="00594410"/>
    <w:rsid w:val="0059513E"/>
    <w:rsid w:val="005A6AA4"/>
    <w:rsid w:val="005A6D9F"/>
    <w:rsid w:val="005A75E9"/>
    <w:rsid w:val="005A7E99"/>
    <w:rsid w:val="005B0542"/>
    <w:rsid w:val="005B48FF"/>
    <w:rsid w:val="005B5AF5"/>
    <w:rsid w:val="005C1E32"/>
    <w:rsid w:val="005C670D"/>
    <w:rsid w:val="005C6EFF"/>
    <w:rsid w:val="005D363F"/>
    <w:rsid w:val="005E11A2"/>
    <w:rsid w:val="005E7CC4"/>
    <w:rsid w:val="005F4644"/>
    <w:rsid w:val="00602AF5"/>
    <w:rsid w:val="00603CA0"/>
    <w:rsid w:val="00604C15"/>
    <w:rsid w:val="0061209B"/>
    <w:rsid w:val="0061445D"/>
    <w:rsid w:val="006158D5"/>
    <w:rsid w:val="006225A7"/>
    <w:rsid w:val="00625D83"/>
    <w:rsid w:val="00630F6A"/>
    <w:rsid w:val="00631927"/>
    <w:rsid w:val="00631AB3"/>
    <w:rsid w:val="00644E5D"/>
    <w:rsid w:val="00651396"/>
    <w:rsid w:val="00651984"/>
    <w:rsid w:val="006531D0"/>
    <w:rsid w:val="006623E7"/>
    <w:rsid w:val="00662B80"/>
    <w:rsid w:val="00663BB7"/>
    <w:rsid w:val="0066768F"/>
    <w:rsid w:val="00670F6C"/>
    <w:rsid w:val="006730F4"/>
    <w:rsid w:val="006731E3"/>
    <w:rsid w:val="00676E58"/>
    <w:rsid w:val="00677A2B"/>
    <w:rsid w:val="006822CB"/>
    <w:rsid w:val="006852C7"/>
    <w:rsid w:val="006852CE"/>
    <w:rsid w:val="00692D14"/>
    <w:rsid w:val="00697069"/>
    <w:rsid w:val="006A2804"/>
    <w:rsid w:val="006A5153"/>
    <w:rsid w:val="006A7A3B"/>
    <w:rsid w:val="006B1EAB"/>
    <w:rsid w:val="006B4E69"/>
    <w:rsid w:val="006B65C7"/>
    <w:rsid w:val="006B6FA1"/>
    <w:rsid w:val="006C1727"/>
    <w:rsid w:val="006C32FD"/>
    <w:rsid w:val="006C39CE"/>
    <w:rsid w:val="006C6A75"/>
    <w:rsid w:val="006D0FCC"/>
    <w:rsid w:val="006D21F5"/>
    <w:rsid w:val="006D3089"/>
    <w:rsid w:val="006E126D"/>
    <w:rsid w:val="006E1FC3"/>
    <w:rsid w:val="006F46FF"/>
    <w:rsid w:val="00702431"/>
    <w:rsid w:val="00704CE9"/>
    <w:rsid w:val="00705C1C"/>
    <w:rsid w:val="0070616B"/>
    <w:rsid w:val="00706295"/>
    <w:rsid w:val="00706FDA"/>
    <w:rsid w:val="00711F9A"/>
    <w:rsid w:val="00713810"/>
    <w:rsid w:val="0072356F"/>
    <w:rsid w:val="00725784"/>
    <w:rsid w:val="007303A5"/>
    <w:rsid w:val="00730B3E"/>
    <w:rsid w:val="00731F7B"/>
    <w:rsid w:val="0073420B"/>
    <w:rsid w:val="00736367"/>
    <w:rsid w:val="0073684B"/>
    <w:rsid w:val="00745C49"/>
    <w:rsid w:val="0074760E"/>
    <w:rsid w:val="007514BB"/>
    <w:rsid w:val="0075233D"/>
    <w:rsid w:val="00753D71"/>
    <w:rsid w:val="0075457D"/>
    <w:rsid w:val="007548C4"/>
    <w:rsid w:val="00754ABA"/>
    <w:rsid w:val="007624A2"/>
    <w:rsid w:val="00773551"/>
    <w:rsid w:val="00773F30"/>
    <w:rsid w:val="00782B0D"/>
    <w:rsid w:val="0078474C"/>
    <w:rsid w:val="0079781A"/>
    <w:rsid w:val="007A1546"/>
    <w:rsid w:val="007A228C"/>
    <w:rsid w:val="007A368E"/>
    <w:rsid w:val="007A5868"/>
    <w:rsid w:val="007B04CE"/>
    <w:rsid w:val="007B2497"/>
    <w:rsid w:val="007B6871"/>
    <w:rsid w:val="007B7A2F"/>
    <w:rsid w:val="007C2B69"/>
    <w:rsid w:val="007C3295"/>
    <w:rsid w:val="007C32EE"/>
    <w:rsid w:val="007C3D33"/>
    <w:rsid w:val="007C6C04"/>
    <w:rsid w:val="007C75DD"/>
    <w:rsid w:val="007D294A"/>
    <w:rsid w:val="007D39C3"/>
    <w:rsid w:val="007D47D2"/>
    <w:rsid w:val="007D63BC"/>
    <w:rsid w:val="007D6EC0"/>
    <w:rsid w:val="007D7E1D"/>
    <w:rsid w:val="007E297B"/>
    <w:rsid w:val="007E503C"/>
    <w:rsid w:val="008019EF"/>
    <w:rsid w:val="008021CD"/>
    <w:rsid w:val="0080345C"/>
    <w:rsid w:val="00812941"/>
    <w:rsid w:val="0081342C"/>
    <w:rsid w:val="00813EAF"/>
    <w:rsid w:val="008170D3"/>
    <w:rsid w:val="00817517"/>
    <w:rsid w:val="00824EDE"/>
    <w:rsid w:val="0082522F"/>
    <w:rsid w:val="008271F5"/>
    <w:rsid w:val="0083169F"/>
    <w:rsid w:val="00831979"/>
    <w:rsid w:val="00841598"/>
    <w:rsid w:val="00842684"/>
    <w:rsid w:val="00851352"/>
    <w:rsid w:val="008555B7"/>
    <w:rsid w:val="00857077"/>
    <w:rsid w:val="008613DA"/>
    <w:rsid w:val="00863230"/>
    <w:rsid w:val="00865050"/>
    <w:rsid w:val="00865BD0"/>
    <w:rsid w:val="00865FAE"/>
    <w:rsid w:val="00866406"/>
    <w:rsid w:val="008717D8"/>
    <w:rsid w:val="0087215C"/>
    <w:rsid w:val="00874B34"/>
    <w:rsid w:val="00875D25"/>
    <w:rsid w:val="00875FB4"/>
    <w:rsid w:val="008777BB"/>
    <w:rsid w:val="00880E35"/>
    <w:rsid w:val="00881976"/>
    <w:rsid w:val="008851DE"/>
    <w:rsid w:val="008875FE"/>
    <w:rsid w:val="00887F8E"/>
    <w:rsid w:val="00896234"/>
    <w:rsid w:val="00897E43"/>
    <w:rsid w:val="008A0E47"/>
    <w:rsid w:val="008A0FE9"/>
    <w:rsid w:val="008A2350"/>
    <w:rsid w:val="008A52A8"/>
    <w:rsid w:val="008C222B"/>
    <w:rsid w:val="008C3A20"/>
    <w:rsid w:val="008C5738"/>
    <w:rsid w:val="008C6070"/>
    <w:rsid w:val="008C7EAD"/>
    <w:rsid w:val="008D0CFE"/>
    <w:rsid w:val="008D6152"/>
    <w:rsid w:val="008E08D2"/>
    <w:rsid w:val="008E4905"/>
    <w:rsid w:val="008E7BA9"/>
    <w:rsid w:val="008F0E11"/>
    <w:rsid w:val="008F0F81"/>
    <w:rsid w:val="008F27BF"/>
    <w:rsid w:val="008F2E64"/>
    <w:rsid w:val="008F3531"/>
    <w:rsid w:val="0090288C"/>
    <w:rsid w:val="009060FF"/>
    <w:rsid w:val="009142EC"/>
    <w:rsid w:val="009145E4"/>
    <w:rsid w:val="009154C3"/>
    <w:rsid w:val="009210A0"/>
    <w:rsid w:val="00923425"/>
    <w:rsid w:val="00923540"/>
    <w:rsid w:val="00926767"/>
    <w:rsid w:val="009276E2"/>
    <w:rsid w:val="009301A4"/>
    <w:rsid w:val="00933068"/>
    <w:rsid w:val="009361D5"/>
    <w:rsid w:val="00940EBE"/>
    <w:rsid w:val="009428A4"/>
    <w:rsid w:val="0094370E"/>
    <w:rsid w:val="009544E9"/>
    <w:rsid w:val="009616AC"/>
    <w:rsid w:val="009659F4"/>
    <w:rsid w:val="00970D60"/>
    <w:rsid w:val="00981C46"/>
    <w:rsid w:val="009874D0"/>
    <w:rsid w:val="0099390E"/>
    <w:rsid w:val="00995E9F"/>
    <w:rsid w:val="009960E5"/>
    <w:rsid w:val="009966BE"/>
    <w:rsid w:val="009A7ADC"/>
    <w:rsid w:val="009B0D30"/>
    <w:rsid w:val="009B3522"/>
    <w:rsid w:val="009B3DF4"/>
    <w:rsid w:val="009B3FEC"/>
    <w:rsid w:val="009B4CC4"/>
    <w:rsid w:val="009B50A5"/>
    <w:rsid w:val="009C19B7"/>
    <w:rsid w:val="009C3502"/>
    <w:rsid w:val="009C5ABB"/>
    <w:rsid w:val="009D2146"/>
    <w:rsid w:val="009D795A"/>
    <w:rsid w:val="009D7C51"/>
    <w:rsid w:val="009E196C"/>
    <w:rsid w:val="009E2EB0"/>
    <w:rsid w:val="009E6A0A"/>
    <w:rsid w:val="009E7EE8"/>
    <w:rsid w:val="009F36BF"/>
    <w:rsid w:val="00A10D47"/>
    <w:rsid w:val="00A111B6"/>
    <w:rsid w:val="00A112DA"/>
    <w:rsid w:val="00A149D5"/>
    <w:rsid w:val="00A23EDE"/>
    <w:rsid w:val="00A26D27"/>
    <w:rsid w:val="00A30706"/>
    <w:rsid w:val="00A320C7"/>
    <w:rsid w:val="00A36917"/>
    <w:rsid w:val="00A36C54"/>
    <w:rsid w:val="00A376EE"/>
    <w:rsid w:val="00A42A99"/>
    <w:rsid w:val="00A5151A"/>
    <w:rsid w:val="00A533CF"/>
    <w:rsid w:val="00A57E0A"/>
    <w:rsid w:val="00A778A9"/>
    <w:rsid w:val="00A77919"/>
    <w:rsid w:val="00A77F99"/>
    <w:rsid w:val="00A80E6B"/>
    <w:rsid w:val="00A823F6"/>
    <w:rsid w:val="00A8719E"/>
    <w:rsid w:val="00AA0A89"/>
    <w:rsid w:val="00AA19C6"/>
    <w:rsid w:val="00AA2391"/>
    <w:rsid w:val="00AA5368"/>
    <w:rsid w:val="00AA6429"/>
    <w:rsid w:val="00AA7B10"/>
    <w:rsid w:val="00AB4B6D"/>
    <w:rsid w:val="00AB7F97"/>
    <w:rsid w:val="00AC01AA"/>
    <w:rsid w:val="00AC254D"/>
    <w:rsid w:val="00AC3EE9"/>
    <w:rsid w:val="00AC4626"/>
    <w:rsid w:val="00AC4F72"/>
    <w:rsid w:val="00AC5041"/>
    <w:rsid w:val="00AE1F62"/>
    <w:rsid w:val="00AE482E"/>
    <w:rsid w:val="00AE5C4D"/>
    <w:rsid w:val="00AE7A6F"/>
    <w:rsid w:val="00AF1B39"/>
    <w:rsid w:val="00AF741A"/>
    <w:rsid w:val="00B01ADB"/>
    <w:rsid w:val="00B02907"/>
    <w:rsid w:val="00B04161"/>
    <w:rsid w:val="00B056F9"/>
    <w:rsid w:val="00B11E3D"/>
    <w:rsid w:val="00B14D2C"/>
    <w:rsid w:val="00B1774E"/>
    <w:rsid w:val="00B17E82"/>
    <w:rsid w:val="00B22541"/>
    <w:rsid w:val="00B311DA"/>
    <w:rsid w:val="00B35FCB"/>
    <w:rsid w:val="00B407A0"/>
    <w:rsid w:val="00B44417"/>
    <w:rsid w:val="00B4575A"/>
    <w:rsid w:val="00B51D38"/>
    <w:rsid w:val="00B575BA"/>
    <w:rsid w:val="00B579C9"/>
    <w:rsid w:val="00B70FFF"/>
    <w:rsid w:val="00B7122D"/>
    <w:rsid w:val="00B71608"/>
    <w:rsid w:val="00B76429"/>
    <w:rsid w:val="00B86471"/>
    <w:rsid w:val="00B92351"/>
    <w:rsid w:val="00B956D4"/>
    <w:rsid w:val="00B97446"/>
    <w:rsid w:val="00BA0A53"/>
    <w:rsid w:val="00BA7432"/>
    <w:rsid w:val="00BB2764"/>
    <w:rsid w:val="00BC1AA0"/>
    <w:rsid w:val="00BC2495"/>
    <w:rsid w:val="00BC314A"/>
    <w:rsid w:val="00BC3C3C"/>
    <w:rsid w:val="00BC7EB9"/>
    <w:rsid w:val="00BD2643"/>
    <w:rsid w:val="00BD56B1"/>
    <w:rsid w:val="00BD6558"/>
    <w:rsid w:val="00BD768B"/>
    <w:rsid w:val="00BE18F1"/>
    <w:rsid w:val="00BE35A1"/>
    <w:rsid w:val="00BE47F8"/>
    <w:rsid w:val="00BF2AD7"/>
    <w:rsid w:val="00BF2F76"/>
    <w:rsid w:val="00BF3022"/>
    <w:rsid w:val="00BF3214"/>
    <w:rsid w:val="00BF4551"/>
    <w:rsid w:val="00BF5573"/>
    <w:rsid w:val="00BF5E8D"/>
    <w:rsid w:val="00C00F9F"/>
    <w:rsid w:val="00C14C0C"/>
    <w:rsid w:val="00C14F17"/>
    <w:rsid w:val="00C15867"/>
    <w:rsid w:val="00C15CEC"/>
    <w:rsid w:val="00C1645A"/>
    <w:rsid w:val="00C16BE5"/>
    <w:rsid w:val="00C17BC9"/>
    <w:rsid w:val="00C22398"/>
    <w:rsid w:val="00C2296D"/>
    <w:rsid w:val="00C23155"/>
    <w:rsid w:val="00C247A5"/>
    <w:rsid w:val="00C40C41"/>
    <w:rsid w:val="00C43141"/>
    <w:rsid w:val="00C45885"/>
    <w:rsid w:val="00C47322"/>
    <w:rsid w:val="00C50358"/>
    <w:rsid w:val="00C50F22"/>
    <w:rsid w:val="00C524A7"/>
    <w:rsid w:val="00C57971"/>
    <w:rsid w:val="00C65BD7"/>
    <w:rsid w:val="00C66C06"/>
    <w:rsid w:val="00C76BA4"/>
    <w:rsid w:val="00C82C34"/>
    <w:rsid w:val="00C83A48"/>
    <w:rsid w:val="00C85865"/>
    <w:rsid w:val="00C85E85"/>
    <w:rsid w:val="00C926C8"/>
    <w:rsid w:val="00C94AEE"/>
    <w:rsid w:val="00C967FE"/>
    <w:rsid w:val="00CA2EAE"/>
    <w:rsid w:val="00CA4AC1"/>
    <w:rsid w:val="00CA59FB"/>
    <w:rsid w:val="00CA65D5"/>
    <w:rsid w:val="00CB0316"/>
    <w:rsid w:val="00CB0546"/>
    <w:rsid w:val="00CB0B11"/>
    <w:rsid w:val="00CB1DBA"/>
    <w:rsid w:val="00CB426A"/>
    <w:rsid w:val="00CB441F"/>
    <w:rsid w:val="00CB5354"/>
    <w:rsid w:val="00CC072B"/>
    <w:rsid w:val="00CC3C9E"/>
    <w:rsid w:val="00CC6A14"/>
    <w:rsid w:val="00CC70A3"/>
    <w:rsid w:val="00CD4442"/>
    <w:rsid w:val="00CD53C3"/>
    <w:rsid w:val="00CD574E"/>
    <w:rsid w:val="00CE0033"/>
    <w:rsid w:val="00CE3A47"/>
    <w:rsid w:val="00CE4C22"/>
    <w:rsid w:val="00CE76E5"/>
    <w:rsid w:val="00CF388D"/>
    <w:rsid w:val="00CF41EC"/>
    <w:rsid w:val="00CF5AC8"/>
    <w:rsid w:val="00CF5D04"/>
    <w:rsid w:val="00D014A1"/>
    <w:rsid w:val="00D04DE4"/>
    <w:rsid w:val="00D063F1"/>
    <w:rsid w:val="00D11735"/>
    <w:rsid w:val="00D128C4"/>
    <w:rsid w:val="00D14F22"/>
    <w:rsid w:val="00D26D68"/>
    <w:rsid w:val="00D27BFE"/>
    <w:rsid w:val="00D473F9"/>
    <w:rsid w:val="00D4741C"/>
    <w:rsid w:val="00D57918"/>
    <w:rsid w:val="00D73DC6"/>
    <w:rsid w:val="00D74C1A"/>
    <w:rsid w:val="00D754C1"/>
    <w:rsid w:val="00D77393"/>
    <w:rsid w:val="00D77A35"/>
    <w:rsid w:val="00D805FC"/>
    <w:rsid w:val="00D81B3E"/>
    <w:rsid w:val="00D90018"/>
    <w:rsid w:val="00D90C70"/>
    <w:rsid w:val="00D90E49"/>
    <w:rsid w:val="00D91DE0"/>
    <w:rsid w:val="00D961C7"/>
    <w:rsid w:val="00D96ADE"/>
    <w:rsid w:val="00D97116"/>
    <w:rsid w:val="00DA0CE2"/>
    <w:rsid w:val="00DA2018"/>
    <w:rsid w:val="00DA2387"/>
    <w:rsid w:val="00DA5E57"/>
    <w:rsid w:val="00DC0A3C"/>
    <w:rsid w:val="00DC6A10"/>
    <w:rsid w:val="00DC7B1C"/>
    <w:rsid w:val="00DD41AD"/>
    <w:rsid w:val="00DE4278"/>
    <w:rsid w:val="00DE50E6"/>
    <w:rsid w:val="00DE657E"/>
    <w:rsid w:val="00DF4704"/>
    <w:rsid w:val="00E019B8"/>
    <w:rsid w:val="00E024AA"/>
    <w:rsid w:val="00E04E53"/>
    <w:rsid w:val="00E130BB"/>
    <w:rsid w:val="00E13AB2"/>
    <w:rsid w:val="00E15C77"/>
    <w:rsid w:val="00E1693E"/>
    <w:rsid w:val="00E17CA3"/>
    <w:rsid w:val="00E250F1"/>
    <w:rsid w:val="00E27B87"/>
    <w:rsid w:val="00E3550D"/>
    <w:rsid w:val="00E471D1"/>
    <w:rsid w:val="00E517B8"/>
    <w:rsid w:val="00E52838"/>
    <w:rsid w:val="00E56265"/>
    <w:rsid w:val="00E614E0"/>
    <w:rsid w:val="00E72DE0"/>
    <w:rsid w:val="00E738D7"/>
    <w:rsid w:val="00E73F7F"/>
    <w:rsid w:val="00E753E8"/>
    <w:rsid w:val="00E807DB"/>
    <w:rsid w:val="00E85409"/>
    <w:rsid w:val="00E9339B"/>
    <w:rsid w:val="00EA429F"/>
    <w:rsid w:val="00EA4F9E"/>
    <w:rsid w:val="00EA5A4C"/>
    <w:rsid w:val="00EA63CA"/>
    <w:rsid w:val="00EA6D3B"/>
    <w:rsid w:val="00EA7EF0"/>
    <w:rsid w:val="00EB00AD"/>
    <w:rsid w:val="00EB136C"/>
    <w:rsid w:val="00EB480E"/>
    <w:rsid w:val="00EB5EC6"/>
    <w:rsid w:val="00EB7FC9"/>
    <w:rsid w:val="00EC0727"/>
    <w:rsid w:val="00EC6384"/>
    <w:rsid w:val="00EC783D"/>
    <w:rsid w:val="00ED0C17"/>
    <w:rsid w:val="00ED27E8"/>
    <w:rsid w:val="00ED2DDD"/>
    <w:rsid w:val="00ED48B5"/>
    <w:rsid w:val="00ED7137"/>
    <w:rsid w:val="00ED7347"/>
    <w:rsid w:val="00EE0157"/>
    <w:rsid w:val="00EE2AF4"/>
    <w:rsid w:val="00EE2FA2"/>
    <w:rsid w:val="00EE2FDE"/>
    <w:rsid w:val="00EF06EA"/>
    <w:rsid w:val="00EF791C"/>
    <w:rsid w:val="00F052C8"/>
    <w:rsid w:val="00F071A7"/>
    <w:rsid w:val="00F07604"/>
    <w:rsid w:val="00F10452"/>
    <w:rsid w:val="00F21088"/>
    <w:rsid w:val="00F26AA4"/>
    <w:rsid w:val="00F27DE1"/>
    <w:rsid w:val="00F326BF"/>
    <w:rsid w:val="00F327E7"/>
    <w:rsid w:val="00F35746"/>
    <w:rsid w:val="00F447C7"/>
    <w:rsid w:val="00F44A09"/>
    <w:rsid w:val="00F44DC3"/>
    <w:rsid w:val="00F459B4"/>
    <w:rsid w:val="00F51752"/>
    <w:rsid w:val="00F5211B"/>
    <w:rsid w:val="00F554A9"/>
    <w:rsid w:val="00F55F7A"/>
    <w:rsid w:val="00F56D2E"/>
    <w:rsid w:val="00F62798"/>
    <w:rsid w:val="00F62D42"/>
    <w:rsid w:val="00F716FD"/>
    <w:rsid w:val="00F72EE1"/>
    <w:rsid w:val="00F80355"/>
    <w:rsid w:val="00F83333"/>
    <w:rsid w:val="00F87C43"/>
    <w:rsid w:val="00F95B5C"/>
    <w:rsid w:val="00FA0F89"/>
    <w:rsid w:val="00FA5722"/>
    <w:rsid w:val="00FA622E"/>
    <w:rsid w:val="00FB0C81"/>
    <w:rsid w:val="00FB5143"/>
    <w:rsid w:val="00FC2200"/>
    <w:rsid w:val="00FC2540"/>
    <w:rsid w:val="00FE1106"/>
    <w:rsid w:val="00FF0204"/>
    <w:rsid w:val="00FF0986"/>
    <w:rsid w:val="00FF3AED"/>
    <w:rsid w:val="00FF4C1C"/>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3607B54"/>
  <w15:docId w15:val="{A1C974F0-0011-442D-A2EF-CCA42848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tcBorders>
      <w:shd w:val="pct25" w:color="808000" w:fill="FFFFFF"/>
    </w:tc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uiPriority w:val="99"/>
    <w:rsid w:val="00602AF5"/>
    <w:pPr>
      <w:jc w:val="center"/>
      <w:outlineLvl w:val="0"/>
    </w:pPr>
    <w:rPr>
      <w:b/>
      <w:caps/>
      <w:sz w:val="22"/>
      <w:szCs w:val="22"/>
      <w:lang w:val="en-GB"/>
    </w:rPr>
  </w:style>
  <w:style w:type="paragraph" w:customStyle="1" w:styleId="subhead">
    <w:name w:val="subhead"/>
    <w:basedOn w:val="Normal"/>
    <w:next w:val="Normal"/>
    <w:uiPriority w:val="99"/>
    <w:rsid w:val="00602AF5"/>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02AF5"/>
    <w:rPr>
      <w:sz w:val="22"/>
      <w:szCs w:val="22"/>
      <w:lang w:val="en-CA"/>
    </w:rPr>
  </w:style>
  <w:style w:type="paragraph" w:styleId="ListParagraph">
    <w:name w:val="List Paragraph"/>
    <w:basedOn w:val="Normal"/>
    <w:uiPriority w:val="34"/>
    <w:qFormat/>
    <w:rsid w:val="00602AF5"/>
    <w:pPr>
      <w:ind w:left="720"/>
      <w:contextualSpacing/>
    </w:pPr>
  </w:style>
  <w:style w:type="paragraph" w:styleId="Revision">
    <w:name w:val="Revision"/>
    <w:hidden/>
    <w:uiPriority w:val="99"/>
    <w:semiHidden/>
    <w:rsid w:val="00CA65D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F58C5-11A0-4E29-8ABF-BE5BC9BD5EFA}">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4B13C594-EFB8-485F-893D-A12F24431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158</TotalTime>
  <Pages>6</Pages>
  <Words>1931</Words>
  <Characters>11010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UNEP business plan for 2026–2028</vt:lpstr>
    </vt:vector>
  </TitlesOfParts>
  <Company>UNMFS</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2026–2028</dc:title>
  <dc:creator>Ngoc Thuy Duong</dc:creator>
  <cp:lastModifiedBy>Angela Xue He Yan</cp:lastModifiedBy>
  <cp:revision>64</cp:revision>
  <cp:lastPrinted>2025-11-05T18:51:00Z</cp:lastPrinted>
  <dcterms:created xsi:type="dcterms:W3CDTF">2025-11-05T20:15:00Z</dcterms:created>
  <dcterms:modified xsi:type="dcterms:W3CDTF">2025-11-08T23:04:00Z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UNEP/OzL.Pro/ExCom/97/23</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