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7DC6A1D9" w14:textId="77777777" w:rsidTr="00BF6D9E">
        <w:trPr>
          <w:trHeight w:val="720"/>
        </w:trPr>
        <w:tc>
          <w:tcPr>
            <w:tcW w:w="6494" w:type="dxa"/>
            <w:gridSpan w:val="2"/>
            <w:tcBorders>
              <w:bottom w:val="single" w:sz="18" w:space="0" w:color="auto"/>
            </w:tcBorders>
          </w:tcPr>
          <w:p w14:paraId="27691828"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05D06D28"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7F85AF8"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1B1F23" w14:paraId="71AF9139"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83C0628"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050098BF" wp14:editId="02F0864C">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05CB9D8" wp14:editId="6052821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1C4FDF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D504AA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C4D5CB5"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EEA7CB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4C081EF"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3845596F" w14:textId="77777777" w:rsidR="006A24A7" w:rsidRDefault="006A24A7" w:rsidP="00C503FA">
            <w:pPr>
              <w:rPr>
                <w:lang w:val="es-ES"/>
              </w:rPr>
            </w:pPr>
          </w:p>
          <w:p w14:paraId="5784C639" w14:textId="77777777" w:rsidR="006A24A7" w:rsidRDefault="006A24A7" w:rsidP="00C503FA">
            <w:pPr>
              <w:rPr>
                <w:lang w:val="es-ES"/>
              </w:rPr>
            </w:pPr>
            <w:r>
              <w:rPr>
                <w:lang w:val="es-ES"/>
              </w:rPr>
              <w:t>Distr.</w:t>
            </w:r>
          </w:p>
          <w:p w14:paraId="1BB55CD0" w14:textId="77777777" w:rsidR="006A24A7" w:rsidRDefault="006A24A7" w:rsidP="00C503FA">
            <w:pPr>
              <w:rPr>
                <w:lang w:val="es-ES"/>
              </w:rPr>
            </w:pPr>
            <w:r>
              <w:rPr>
                <w:lang w:val="es-ES"/>
              </w:rPr>
              <w:t>GENERAL</w:t>
            </w:r>
          </w:p>
          <w:p w14:paraId="17B664D1" w14:textId="77777777" w:rsidR="006A24A7" w:rsidRDefault="006A24A7" w:rsidP="00C503FA">
            <w:pPr>
              <w:rPr>
                <w:lang w:val="es-ES"/>
              </w:rPr>
            </w:pPr>
          </w:p>
          <w:p w14:paraId="4B4663D1" w14:textId="3B4C83FA" w:rsidR="006A24A7" w:rsidRPr="00D325D9" w:rsidRDefault="006A24A7" w:rsidP="00C503FA">
            <w:pPr>
              <w:rPr>
                <w:lang w:val="es-ES"/>
              </w:rPr>
            </w:pPr>
            <w:r>
              <w:fldChar w:fldCharType="begin"/>
            </w:r>
            <w:r w:rsidRPr="00D325D9">
              <w:rPr>
                <w:lang w:val="es-ES"/>
              </w:rPr>
              <w:instrText xml:space="preserve"> DOCPROPERTY "Document number"  \* MERGEFORMAT </w:instrText>
            </w:r>
            <w:r>
              <w:fldChar w:fldCharType="separate"/>
            </w:r>
            <w:r w:rsidR="001B1F23">
              <w:rPr>
                <w:lang w:val="es-ES"/>
              </w:rPr>
              <w:t>UNEP/</w:t>
            </w:r>
            <w:proofErr w:type="spellStart"/>
            <w:r w:rsidR="001B1F23">
              <w:rPr>
                <w:lang w:val="es-ES"/>
              </w:rPr>
              <w:t>OzL.Pro</w:t>
            </w:r>
            <w:proofErr w:type="spellEnd"/>
            <w:r w:rsidR="001B1F23">
              <w:rPr>
                <w:lang w:val="es-ES"/>
              </w:rPr>
              <w:t>/</w:t>
            </w:r>
            <w:proofErr w:type="spellStart"/>
            <w:r w:rsidR="001B1F23">
              <w:rPr>
                <w:lang w:val="es-ES"/>
              </w:rPr>
              <w:t>ExCom</w:t>
            </w:r>
            <w:proofErr w:type="spellEnd"/>
            <w:r w:rsidR="001B1F23">
              <w:rPr>
                <w:lang w:val="es-ES"/>
              </w:rPr>
              <w:t>/96/13</w:t>
            </w:r>
            <w:r>
              <w:fldChar w:fldCharType="end"/>
            </w:r>
          </w:p>
          <w:p w14:paraId="6670241D" w14:textId="38F3E345" w:rsidR="006A24A7" w:rsidRPr="00D325D9" w:rsidRDefault="00E528FF" w:rsidP="00C503FA">
            <w:pPr>
              <w:rPr>
                <w:lang w:val="es-ES"/>
              </w:rPr>
            </w:pPr>
            <w:r w:rsidRPr="00D325D9">
              <w:rPr>
                <w:lang w:val="es-ES"/>
              </w:rPr>
              <w:t>25</w:t>
            </w:r>
            <w:r w:rsidR="00BF6D9E" w:rsidRPr="00D325D9">
              <w:rPr>
                <w:lang w:val="es-ES"/>
              </w:rPr>
              <w:t xml:space="preserve"> de </w:t>
            </w:r>
            <w:r w:rsidRPr="00D325D9">
              <w:rPr>
                <w:lang w:val="es-ES"/>
              </w:rPr>
              <w:t>abril</w:t>
            </w:r>
            <w:r w:rsidR="00BF6D9E" w:rsidRPr="00D325D9">
              <w:rPr>
                <w:lang w:val="es-ES"/>
              </w:rPr>
              <w:t xml:space="preserve"> de 2025</w:t>
            </w:r>
          </w:p>
          <w:p w14:paraId="7726488B" w14:textId="77777777" w:rsidR="00BF6D9E" w:rsidRPr="00D325D9" w:rsidRDefault="00BF6D9E" w:rsidP="00C503FA">
            <w:pPr>
              <w:rPr>
                <w:caps/>
                <w:lang w:val="es-ES"/>
              </w:rPr>
            </w:pPr>
          </w:p>
          <w:p w14:paraId="12B9FECD" w14:textId="77777777" w:rsidR="006A24A7" w:rsidRDefault="006A24A7" w:rsidP="00C503FA">
            <w:pPr>
              <w:rPr>
                <w:lang w:val="es-MX"/>
              </w:rPr>
            </w:pPr>
            <w:r>
              <w:rPr>
                <w:lang w:val="es-MX"/>
              </w:rPr>
              <w:t xml:space="preserve">ESPAÑOL </w:t>
            </w:r>
          </w:p>
          <w:p w14:paraId="0470AD28" w14:textId="77777777" w:rsidR="006A24A7" w:rsidRDefault="006A24A7" w:rsidP="00C503FA">
            <w:pPr>
              <w:rPr>
                <w:lang w:val="es-ES"/>
              </w:rPr>
            </w:pPr>
            <w:r>
              <w:rPr>
                <w:lang w:val="es-ES"/>
              </w:rPr>
              <w:t xml:space="preserve">ORIGINAL: </w:t>
            </w:r>
            <w:r>
              <w:rPr>
                <w:lang w:val="es-MX"/>
              </w:rPr>
              <w:t>INGLÉS</w:t>
            </w:r>
          </w:p>
        </w:tc>
      </w:tr>
    </w:tbl>
    <w:p w14:paraId="776332A9" w14:textId="77777777" w:rsidR="006A24A7" w:rsidRPr="00E75D02" w:rsidRDefault="006A24A7" w:rsidP="006A24A7">
      <w:pPr>
        <w:jc w:val="left"/>
        <w:rPr>
          <w:lang w:val="es-ES"/>
        </w:rPr>
      </w:pPr>
      <w:r w:rsidRPr="00E75D02">
        <w:rPr>
          <w:lang w:val="es-ES"/>
        </w:rPr>
        <w:t>COMITÉ EJECUTIVO DEL FONDO MULTILATERAL</w:t>
      </w:r>
      <w:r w:rsidRPr="00E75D02">
        <w:rPr>
          <w:lang w:val="es-ES"/>
        </w:rPr>
        <w:br/>
        <w:t xml:space="preserve"> PARA LA APLICACIÓN DEL</w:t>
      </w:r>
      <w:r w:rsidRPr="00E75D02">
        <w:rPr>
          <w:lang w:val="es-ES"/>
        </w:rPr>
        <w:br/>
        <w:t xml:space="preserve"> PROTOCOLO DE MONTREAL</w:t>
      </w:r>
      <w:r w:rsidRPr="00E75D02">
        <w:rPr>
          <w:lang w:val="es-ES"/>
        </w:rPr>
        <w:br/>
        <w:t>Nonagésim</w:t>
      </w:r>
      <w:r w:rsidR="00BF0D67" w:rsidRPr="00E75D02">
        <w:rPr>
          <w:lang w:val="es-ES"/>
        </w:rPr>
        <w:t>a</w:t>
      </w:r>
      <w:r w:rsidRPr="00E75D02">
        <w:rPr>
          <w:lang w:val="es-ES"/>
        </w:rPr>
        <w:t xml:space="preserve"> </w:t>
      </w:r>
      <w:r w:rsidR="00BF6D9E" w:rsidRPr="00E75D02">
        <w:rPr>
          <w:lang w:val="es-ES"/>
        </w:rPr>
        <w:t>sexta</w:t>
      </w:r>
      <w:r w:rsidRPr="00E75D02">
        <w:rPr>
          <w:lang w:val="es-ES"/>
        </w:rPr>
        <w:t xml:space="preserve"> reunión</w:t>
      </w:r>
    </w:p>
    <w:p w14:paraId="339B8072" w14:textId="77777777" w:rsidR="006A24A7" w:rsidRPr="00E75D02" w:rsidRDefault="006A24A7" w:rsidP="006A24A7">
      <w:pPr>
        <w:jc w:val="left"/>
        <w:rPr>
          <w:lang w:val="es-ES"/>
        </w:rPr>
      </w:pPr>
      <w:r w:rsidRPr="00E75D02">
        <w:rPr>
          <w:lang w:val="es-ES"/>
        </w:rPr>
        <w:t xml:space="preserve">Montreal, </w:t>
      </w:r>
      <w:r w:rsidR="00BF6D9E" w:rsidRPr="00E75D02">
        <w:rPr>
          <w:lang w:val="es-ES"/>
        </w:rPr>
        <w:t>26-30 de mayo de 2025</w:t>
      </w:r>
    </w:p>
    <w:p w14:paraId="6F9B6369" w14:textId="2DF28E88" w:rsidR="006A24A7" w:rsidRPr="00E75D02" w:rsidRDefault="00A428F1" w:rsidP="006A24A7">
      <w:pPr>
        <w:jc w:val="left"/>
        <w:rPr>
          <w:lang w:val="es-ES"/>
        </w:rPr>
      </w:pPr>
      <w:r w:rsidRPr="00E75D02">
        <w:rPr>
          <w:lang w:val="es-ES"/>
        </w:rPr>
        <w:t>Punto</w:t>
      </w:r>
      <w:r w:rsidR="006A24A7" w:rsidRPr="00E75D02">
        <w:rPr>
          <w:lang w:val="es-ES"/>
        </w:rPr>
        <w:t xml:space="preserve"> </w:t>
      </w:r>
      <w:r w:rsidR="00E528FF" w:rsidRPr="00E75D02">
        <w:rPr>
          <w:lang w:val="es-ES"/>
        </w:rPr>
        <w:t>7 c)</w:t>
      </w:r>
      <w:r w:rsidR="006A24A7" w:rsidRPr="00E75D02">
        <w:rPr>
          <w:lang w:val="es-ES"/>
        </w:rPr>
        <w:t xml:space="preserve"> del orden del día provisional</w:t>
      </w:r>
      <w:r w:rsidR="006A24A7" w:rsidRPr="00E75D02">
        <w:rPr>
          <w:rStyle w:val="FootnoteReference"/>
          <w:lang w:val="es-ES"/>
        </w:rPr>
        <w:footnoteReference w:id="1"/>
      </w:r>
    </w:p>
    <w:p w14:paraId="3741B6B8" w14:textId="77777777" w:rsidR="00C15867" w:rsidRPr="00E75D02" w:rsidRDefault="00C15867" w:rsidP="00CA59FB">
      <w:pPr>
        <w:jc w:val="left"/>
        <w:rPr>
          <w:lang w:val="es-ES"/>
        </w:rPr>
      </w:pPr>
    </w:p>
    <w:p w14:paraId="585A2554" w14:textId="5C4E5DFC" w:rsidR="00E528FF" w:rsidRPr="00E75D02" w:rsidRDefault="001B1F23" w:rsidP="00E528FF">
      <w:pPr>
        <w:widowControl w:val="0"/>
        <w:jc w:val="center"/>
        <w:rPr>
          <w:b/>
          <w:bCs/>
          <w:sz w:val="24"/>
          <w:szCs w:val="24"/>
          <w:lang w:val="es-ES"/>
        </w:rPr>
      </w:pPr>
      <w:r w:rsidRPr="00E75D02">
        <w:rPr>
          <w:b/>
          <w:sz w:val="24"/>
          <w:lang w:val="es-ES"/>
        </w:rPr>
        <w:t>INFORME CONSOLIDADO DE TERMINACIÓN DE PROYECTOS DE 2025</w:t>
      </w:r>
    </w:p>
    <w:p w14:paraId="1556E6C1" w14:textId="77777777" w:rsidR="00E528FF" w:rsidRPr="00E75D02" w:rsidRDefault="00E528FF" w:rsidP="00E528FF">
      <w:pPr>
        <w:widowControl w:val="0"/>
        <w:spacing w:after="240"/>
        <w:jc w:val="center"/>
        <w:rPr>
          <w:b/>
          <w:bCs/>
          <w:sz w:val="24"/>
          <w:szCs w:val="24"/>
          <w:lang w:val="es-ES"/>
        </w:rPr>
      </w:pPr>
    </w:p>
    <w:p w14:paraId="41DF286B" w14:textId="77777777" w:rsidR="00E528FF" w:rsidRPr="00E75D02" w:rsidRDefault="00E528FF" w:rsidP="00E528FF">
      <w:pPr>
        <w:spacing w:after="240"/>
        <w:jc w:val="left"/>
        <w:rPr>
          <w:b/>
          <w:bCs/>
          <w:lang w:val="es-ES"/>
        </w:rPr>
      </w:pPr>
      <w:r w:rsidRPr="00E75D02">
        <w:rPr>
          <w:b/>
          <w:lang w:val="es-ES"/>
        </w:rPr>
        <w:t>Introducción</w:t>
      </w:r>
    </w:p>
    <w:p w14:paraId="291E7474" w14:textId="0DCE651C" w:rsidR="00E528FF" w:rsidRPr="00E75D02" w:rsidRDefault="00E528FF" w:rsidP="00E528FF">
      <w:pPr>
        <w:pStyle w:val="Heading1"/>
        <w:rPr>
          <w:lang w:val="es-ES"/>
        </w:rPr>
      </w:pPr>
      <w:r w:rsidRPr="00E75D02">
        <w:rPr>
          <w:lang w:val="es-ES"/>
        </w:rPr>
        <w:t xml:space="preserve">De conformidad con la práctica establecida para preparar el informe consolidado de terminación de proyectos (ITP), en enero de 2025 se envió por primera vez a los organismos bilaterales y de ejecución la lista de los </w:t>
      </w:r>
      <w:r w:rsidR="00375993" w:rsidRPr="00E75D02">
        <w:rPr>
          <w:lang w:val="es-ES"/>
        </w:rPr>
        <w:t>ITP</w:t>
      </w:r>
      <w:r w:rsidRPr="00E75D02">
        <w:rPr>
          <w:lang w:val="es-ES"/>
        </w:rPr>
        <w:t xml:space="preserve"> pendientes, cuya presentación estaba prevista para la 96</w:t>
      </w:r>
      <w:r w:rsidRPr="00E75D02">
        <w:rPr>
          <w:vertAlign w:val="superscript"/>
          <w:lang w:val="es-ES"/>
        </w:rPr>
        <w:t>a</w:t>
      </w:r>
      <w:r w:rsidRPr="00E75D02">
        <w:rPr>
          <w:lang w:val="es-ES"/>
        </w:rPr>
        <w:t> reunión del Comité Ejecutivo, seguida en marzo de 2025 de una lista actualizada, en la que se tenían en cuenta las comunicaciones ya recibidas. Conforme a lo dispuesto en la decisión 95/11 b), el presente documento es el primer ITP presentado de forma anual en la primera reunión de 2025.</w:t>
      </w:r>
    </w:p>
    <w:p w14:paraId="106648FB" w14:textId="1BEB83AA" w:rsidR="00E528FF" w:rsidRPr="00E75D02" w:rsidRDefault="00E528FF" w:rsidP="00E528FF">
      <w:pPr>
        <w:pStyle w:val="Heading1"/>
        <w:rPr>
          <w:lang w:val="es-ES"/>
        </w:rPr>
      </w:pPr>
      <w:r w:rsidRPr="00E75D02">
        <w:rPr>
          <w:lang w:val="es-ES"/>
        </w:rPr>
        <w:t xml:space="preserve">En consonancia con la decisión 95/24 b), la Oficial Superior de Supervisión y Evaluación pidió a los organismos que indicaran las razones por las que no habían presentado los ITP </w:t>
      </w:r>
      <w:r w:rsidR="00375993" w:rsidRPr="00E75D02">
        <w:rPr>
          <w:lang w:val="es-ES"/>
        </w:rPr>
        <w:t>que debían presentarse en</w:t>
      </w:r>
      <w:r w:rsidRPr="00E75D02">
        <w:rPr>
          <w:lang w:val="es-ES"/>
        </w:rPr>
        <w:t xml:space="preserve"> la 96ª reunión. Se comunicaron problemas muy diversos, como retrasos en las entregas de los equipos </w:t>
      </w:r>
      <w:r w:rsidR="00375993" w:rsidRPr="00E75D02">
        <w:rPr>
          <w:lang w:val="es-ES"/>
        </w:rPr>
        <w:t>por</w:t>
      </w:r>
      <w:r w:rsidRPr="00E75D02">
        <w:rPr>
          <w:lang w:val="es-ES"/>
        </w:rPr>
        <w:t xml:space="preserve"> problemas de seguridad en el país o pagos administrativos pendientes relacionados con solicitudes de tramos, y todos ellos contribuyeron a las demoras en la presentación de los ITP.</w:t>
      </w:r>
    </w:p>
    <w:p w14:paraId="3F0A798F" w14:textId="5AC45EDB" w:rsidR="00E528FF" w:rsidRPr="00E75D02" w:rsidRDefault="00E528FF" w:rsidP="00E528FF">
      <w:pPr>
        <w:pStyle w:val="Heading1"/>
        <w:rPr>
          <w:lang w:val="es-ES"/>
        </w:rPr>
      </w:pPr>
      <w:r w:rsidRPr="00E75D02">
        <w:rPr>
          <w:lang w:val="es-ES"/>
        </w:rPr>
        <w:t>En el caso de algunos acuerdos plurianuales</w:t>
      </w:r>
      <w:r w:rsidRPr="00E75D02">
        <w:rPr>
          <w:rStyle w:val="FootnoteReference"/>
          <w:lang w:val="es-ES"/>
        </w:rPr>
        <w:footnoteReference w:id="2"/>
      </w:r>
      <w:r w:rsidRPr="00E75D02">
        <w:rPr>
          <w:lang w:val="es-ES"/>
        </w:rPr>
        <w:t xml:space="preserve">, las </w:t>
      </w:r>
      <w:r w:rsidR="00375993" w:rsidRPr="00E75D02">
        <w:rPr>
          <w:lang w:val="es-ES"/>
        </w:rPr>
        <w:t>fechas de entrega</w:t>
      </w:r>
      <w:r w:rsidRPr="00E75D02">
        <w:rPr>
          <w:lang w:val="es-ES"/>
        </w:rPr>
        <w:t xml:space="preserve"> de los ITP de acuerdo con la decisión se habían planificados en fechas posteriores a la 96</w:t>
      </w:r>
      <w:r w:rsidRPr="00E75D02">
        <w:rPr>
          <w:vertAlign w:val="superscript"/>
          <w:lang w:val="es-ES"/>
        </w:rPr>
        <w:t>a</w:t>
      </w:r>
      <w:r w:rsidRPr="00E75D02">
        <w:rPr>
          <w:lang w:val="es-ES"/>
        </w:rPr>
        <w:t xml:space="preserve"> reunión. Por tanto, se prevé que dichos IPT se </w:t>
      </w:r>
      <w:r w:rsidR="00375993" w:rsidRPr="00E75D02">
        <w:rPr>
          <w:lang w:val="es-ES"/>
        </w:rPr>
        <w:t>presenten</w:t>
      </w:r>
      <w:r w:rsidRPr="00E75D02">
        <w:rPr>
          <w:lang w:val="es-ES"/>
        </w:rPr>
        <w:t xml:space="preserve"> en la segunda reunión del año 2025.</w:t>
      </w:r>
    </w:p>
    <w:p w14:paraId="0FE63B85" w14:textId="04764265" w:rsidR="00E528FF" w:rsidRPr="00E75D02" w:rsidRDefault="00E528FF" w:rsidP="00E528FF">
      <w:pPr>
        <w:pStyle w:val="Heading1"/>
        <w:spacing w:after="480"/>
        <w:rPr>
          <w:lang w:val="es-ES"/>
        </w:rPr>
      </w:pPr>
      <w:r w:rsidRPr="00E75D02">
        <w:rPr>
          <w:lang w:val="es-ES"/>
        </w:rPr>
        <w:t xml:space="preserve">En total, cinco ITP de acuerdos plurianuales se han presentado después de la 95ª reunión, dentro de la fecha límite acordada para su examen en la 96ª reunión, según se indica en el anexo I del presente documento. Uno de estos informes no se incluyó en la lista de ITP pendientes, pero el organismo lo presentó tras la finalización del proyecto. Los ITP presentados corresponden a planes de gestión para la eliminación de HCFC (PGEH), cuatro de ellos </w:t>
      </w:r>
      <w:r w:rsidR="00375993" w:rsidRPr="00E75D02">
        <w:rPr>
          <w:lang w:val="es-ES"/>
        </w:rPr>
        <w:t>correspondiente a</w:t>
      </w:r>
      <w:r w:rsidRPr="00E75D02">
        <w:rPr>
          <w:lang w:val="es-ES"/>
        </w:rPr>
        <w:t xml:space="preserve"> la etapa I y uno </w:t>
      </w:r>
      <w:r w:rsidR="00375993" w:rsidRPr="00E75D02">
        <w:rPr>
          <w:lang w:val="es-ES"/>
        </w:rPr>
        <w:t>a</w:t>
      </w:r>
      <w:r w:rsidRPr="00E75D02">
        <w:rPr>
          <w:lang w:val="es-ES"/>
        </w:rPr>
        <w:t xml:space="preserve"> la etapa II. Para este informe consolidado no se ha presentado ninguna comunicación sobre proyectos individuales.</w:t>
      </w:r>
    </w:p>
    <w:p w14:paraId="0E860542" w14:textId="77777777" w:rsidR="00E528FF" w:rsidRPr="00E75D02" w:rsidRDefault="00E528FF" w:rsidP="00E528FF">
      <w:pPr>
        <w:numPr>
          <w:ilvl w:val="0"/>
          <w:numId w:val="22"/>
        </w:numPr>
        <w:spacing w:after="240"/>
        <w:ind w:left="504"/>
        <w:rPr>
          <w:b/>
          <w:bCs/>
          <w:lang w:val="es-ES"/>
        </w:rPr>
      </w:pPr>
      <w:r w:rsidRPr="00E75D02">
        <w:rPr>
          <w:b/>
          <w:lang w:val="es-ES"/>
        </w:rPr>
        <w:lastRenderedPageBreak/>
        <w:t>Resumen de la información de los informes de terminación de proyectos de acuerdos plurianuales</w:t>
      </w:r>
    </w:p>
    <w:p w14:paraId="46846156" w14:textId="0CCD5211" w:rsidR="00E528FF" w:rsidRPr="00E75D02" w:rsidRDefault="00E528FF" w:rsidP="00E528FF">
      <w:pPr>
        <w:spacing w:after="240"/>
        <w:rPr>
          <w:b/>
          <w:bCs/>
          <w:lang w:val="es-ES"/>
        </w:rPr>
      </w:pPr>
      <w:r w:rsidRPr="00E75D02">
        <w:rPr>
          <w:b/>
          <w:lang w:val="es-ES"/>
        </w:rPr>
        <w:t>I.1</w:t>
      </w:r>
      <w:r w:rsidRPr="00E75D02">
        <w:rPr>
          <w:b/>
          <w:lang w:val="es-ES"/>
        </w:rPr>
        <w:tab/>
      </w:r>
      <w:r w:rsidR="00174F69" w:rsidRPr="00E75D02">
        <w:rPr>
          <w:b/>
          <w:lang w:val="es-ES"/>
        </w:rPr>
        <w:t>Descripción</w:t>
      </w:r>
      <w:r w:rsidRPr="00E75D02">
        <w:rPr>
          <w:b/>
          <w:lang w:val="es-ES"/>
        </w:rPr>
        <w:t xml:space="preserve"> de la información de los informes de terminación de proyectos de acuerdos plurianuales</w:t>
      </w:r>
    </w:p>
    <w:p w14:paraId="5F96E819" w14:textId="7A9D3A3E" w:rsidR="00E528FF" w:rsidRPr="00E75D02" w:rsidRDefault="00E528FF" w:rsidP="00E528FF">
      <w:pPr>
        <w:pStyle w:val="Heading1"/>
        <w:rPr>
          <w:lang w:val="es-ES"/>
        </w:rPr>
      </w:pPr>
      <w:bookmarkStart w:id="0" w:name="_Hlk119151817"/>
      <w:r w:rsidRPr="00E75D02">
        <w:rPr>
          <w:lang w:val="es-ES"/>
        </w:rPr>
        <w:t>De los 311 proyectos de acuerdos plurianuales identificados como terminados en el informe sobre la marcha de las actividades de 2023, los organismos bilaterales y de ejecución han presentado 310 informes de terminación de proyecto</w:t>
      </w:r>
      <w:r w:rsidR="002730D1" w:rsidRPr="00E75D02">
        <w:rPr>
          <w:lang w:val="es-ES"/>
        </w:rPr>
        <w:t>s</w:t>
      </w:r>
      <w:r w:rsidRPr="00E75D02">
        <w:rPr>
          <w:lang w:val="es-ES"/>
        </w:rPr>
        <w:t xml:space="preserve"> antes de la 96ª reunión, de los cuales 306 se recibieron antes de la 95ª reunión y cuatro después, de forma que queda un informe de terminación de proyecto pendiente, como se muestra en el cuadro 1. El ITP pendiente se indica en el anexo II del presente documento. Por otra parte, un organismo presentó un ITP correspondiente a un proyecto </w:t>
      </w:r>
      <w:r w:rsidR="002730D1" w:rsidRPr="00E75D02">
        <w:rPr>
          <w:lang w:val="es-ES"/>
        </w:rPr>
        <w:t>de</w:t>
      </w:r>
      <w:r w:rsidRPr="00E75D02">
        <w:rPr>
          <w:lang w:val="es-ES"/>
        </w:rPr>
        <w:t xml:space="preserve"> acuerdo plurianual finalizado después de 2023, tal como se presenta en el anexo I.</w:t>
      </w:r>
    </w:p>
    <w:p w14:paraId="3B52E857" w14:textId="47426CB9" w:rsidR="00E528FF" w:rsidRPr="00E75D02" w:rsidRDefault="00E528FF" w:rsidP="00E528FF">
      <w:pPr>
        <w:pStyle w:val="Heading1"/>
        <w:rPr>
          <w:lang w:val="es-ES"/>
        </w:rPr>
      </w:pPr>
      <w:r w:rsidRPr="00E75D02">
        <w:rPr>
          <w:lang w:val="es-ES"/>
        </w:rPr>
        <w:t xml:space="preserve">Además, hay ocho ITP de acuerdos plurianuales pendientes que deben presentarse en 2025 para cumplir con </w:t>
      </w:r>
      <w:r w:rsidR="002730D1" w:rsidRPr="00E75D02">
        <w:rPr>
          <w:lang w:val="es-ES"/>
        </w:rPr>
        <w:t>decisiones</w:t>
      </w:r>
      <w:r w:rsidRPr="00E75D02">
        <w:rPr>
          <w:lang w:val="es-ES"/>
        </w:rPr>
        <w:t xml:space="preserve"> y que se enumeran en el anexo III del presente documento.</w:t>
      </w:r>
      <w:r w:rsidR="00F02B71">
        <w:rPr>
          <w:lang w:val="es-ES"/>
        </w:rPr>
        <w:t xml:space="preserve"> </w:t>
      </w:r>
    </w:p>
    <w:p w14:paraId="76A8229A" w14:textId="77777777" w:rsidR="00E528FF" w:rsidRPr="00E75D02" w:rsidRDefault="00E528FF" w:rsidP="00E528FF">
      <w:pPr>
        <w:pStyle w:val="Heading1"/>
        <w:widowControl w:val="0"/>
        <w:numPr>
          <w:ilvl w:val="0"/>
          <w:numId w:val="0"/>
        </w:numPr>
        <w:spacing w:after="0"/>
        <w:rPr>
          <w:b/>
          <w:lang w:val="es-ES"/>
        </w:rPr>
      </w:pPr>
      <w:r w:rsidRPr="00E75D02">
        <w:rPr>
          <w:b/>
          <w:lang w:val="es-ES"/>
        </w:rPr>
        <w:t>Cuadro 1. Resumen de los ITP de acuerdos plurianuales</w:t>
      </w:r>
    </w:p>
    <w:tbl>
      <w:tblPr>
        <w:tblW w:w="5000" w:type="pct"/>
        <w:tblLook w:val="04A0" w:firstRow="1" w:lastRow="0" w:firstColumn="1" w:lastColumn="0" w:noHBand="0" w:noVBand="1"/>
      </w:tblPr>
      <w:tblGrid>
        <w:gridCol w:w="1841"/>
        <w:gridCol w:w="1878"/>
        <w:gridCol w:w="1877"/>
        <w:gridCol w:w="1877"/>
        <w:gridCol w:w="1877"/>
      </w:tblGrid>
      <w:tr w:rsidR="00E75D02" w:rsidRPr="00E75D02" w14:paraId="1B5FD709" w14:textId="77777777" w:rsidTr="0030445C">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51D51232" w14:textId="77777777" w:rsidR="00E75D02" w:rsidRPr="00E75D02" w:rsidRDefault="00E75D02" w:rsidP="0030445C">
            <w:pPr>
              <w:keepLines/>
              <w:widowControl w:val="0"/>
              <w:jc w:val="center"/>
              <w:rPr>
                <w:b/>
                <w:bCs/>
                <w:color w:val="000000"/>
                <w:sz w:val="20"/>
                <w:szCs w:val="20"/>
                <w:lang w:val="es-ES"/>
              </w:rPr>
            </w:pPr>
            <w:r w:rsidRPr="00E75D02">
              <w:rPr>
                <w:b/>
                <w:color w:val="000000"/>
                <w:sz w:val="20"/>
                <w:lang w:val="es-ES"/>
              </w:rPr>
              <w:t>Organismo</w:t>
            </w:r>
          </w:p>
        </w:tc>
        <w:tc>
          <w:tcPr>
            <w:tcW w:w="1004" w:type="pct"/>
            <w:tcBorders>
              <w:top w:val="single" w:sz="4" w:space="0" w:color="auto"/>
              <w:left w:val="nil"/>
              <w:bottom w:val="single" w:sz="4" w:space="0" w:color="auto"/>
              <w:right w:val="single" w:sz="4" w:space="0" w:color="auto"/>
            </w:tcBorders>
            <w:noWrap/>
            <w:vAlign w:val="center"/>
            <w:hideMark/>
          </w:tcPr>
          <w:p w14:paraId="7627D6FC" w14:textId="77777777" w:rsidR="00E75D02" w:rsidRPr="00E75D02" w:rsidRDefault="00E75D02" w:rsidP="0030445C">
            <w:pPr>
              <w:keepLines/>
              <w:widowControl w:val="0"/>
              <w:jc w:val="center"/>
              <w:rPr>
                <w:b/>
                <w:bCs/>
                <w:color w:val="000000"/>
                <w:sz w:val="20"/>
                <w:szCs w:val="20"/>
                <w:lang w:val="es-ES"/>
              </w:rPr>
            </w:pPr>
            <w:r w:rsidRPr="00E75D02">
              <w:rPr>
                <w:b/>
                <w:color w:val="000000"/>
                <w:sz w:val="20"/>
                <w:lang w:val="es-ES"/>
              </w:rPr>
              <w:t>Finalizados</w:t>
            </w:r>
          </w:p>
        </w:tc>
        <w:tc>
          <w:tcPr>
            <w:tcW w:w="1004" w:type="pct"/>
            <w:tcBorders>
              <w:top w:val="single" w:sz="4" w:space="0" w:color="auto"/>
              <w:left w:val="nil"/>
              <w:bottom w:val="single" w:sz="4" w:space="0" w:color="auto"/>
              <w:right w:val="single" w:sz="4" w:space="0" w:color="auto"/>
            </w:tcBorders>
            <w:vAlign w:val="center"/>
            <w:hideMark/>
          </w:tcPr>
          <w:p w14:paraId="716F850B" w14:textId="77777777" w:rsidR="00E75D02" w:rsidRPr="00E75D02" w:rsidRDefault="00E75D02" w:rsidP="0030445C">
            <w:pPr>
              <w:keepLines/>
              <w:widowControl w:val="0"/>
              <w:jc w:val="center"/>
              <w:rPr>
                <w:b/>
                <w:bCs/>
                <w:sz w:val="20"/>
                <w:szCs w:val="20"/>
                <w:lang w:val="es-ES"/>
              </w:rPr>
            </w:pPr>
            <w:r w:rsidRPr="00E75D02">
              <w:rPr>
                <w:b/>
                <w:sz w:val="20"/>
                <w:lang w:val="es-ES"/>
              </w:rPr>
              <w:t>Recibidos antes de la 95ª reunión</w:t>
            </w:r>
          </w:p>
        </w:tc>
        <w:tc>
          <w:tcPr>
            <w:tcW w:w="1004" w:type="pct"/>
            <w:tcBorders>
              <w:top w:val="single" w:sz="4" w:space="0" w:color="auto"/>
              <w:left w:val="nil"/>
              <w:bottom w:val="single" w:sz="4" w:space="0" w:color="auto"/>
              <w:right w:val="single" w:sz="4" w:space="0" w:color="auto"/>
            </w:tcBorders>
            <w:vAlign w:val="center"/>
            <w:hideMark/>
          </w:tcPr>
          <w:p w14:paraId="5E4FEECE" w14:textId="77777777" w:rsidR="00E75D02" w:rsidRPr="00E75D02" w:rsidRDefault="00E75D02" w:rsidP="0030445C">
            <w:pPr>
              <w:keepLines/>
              <w:widowControl w:val="0"/>
              <w:jc w:val="center"/>
              <w:rPr>
                <w:b/>
                <w:bCs/>
                <w:sz w:val="20"/>
                <w:szCs w:val="20"/>
                <w:lang w:val="es-ES"/>
              </w:rPr>
            </w:pPr>
            <w:r w:rsidRPr="00E75D02">
              <w:rPr>
                <w:b/>
                <w:sz w:val="20"/>
                <w:lang w:val="es-ES"/>
              </w:rPr>
              <w:t>Recibidos después de la 95ª reunión</w:t>
            </w:r>
          </w:p>
        </w:tc>
        <w:tc>
          <w:tcPr>
            <w:tcW w:w="1004" w:type="pct"/>
            <w:tcBorders>
              <w:top w:val="single" w:sz="4" w:space="0" w:color="auto"/>
              <w:left w:val="nil"/>
              <w:bottom w:val="single" w:sz="4" w:space="0" w:color="auto"/>
              <w:right w:val="single" w:sz="4" w:space="0" w:color="auto"/>
            </w:tcBorders>
            <w:vAlign w:val="center"/>
            <w:hideMark/>
          </w:tcPr>
          <w:p w14:paraId="3B893FC2" w14:textId="77777777" w:rsidR="00E75D02" w:rsidRPr="00E75D02" w:rsidRDefault="00E75D02" w:rsidP="0030445C">
            <w:pPr>
              <w:keepLines/>
              <w:widowControl w:val="0"/>
              <w:jc w:val="center"/>
              <w:rPr>
                <w:b/>
                <w:bCs/>
                <w:sz w:val="20"/>
                <w:szCs w:val="20"/>
                <w:lang w:val="es-ES"/>
              </w:rPr>
            </w:pPr>
            <w:r w:rsidRPr="00E75D02">
              <w:rPr>
                <w:b/>
                <w:sz w:val="20"/>
                <w:lang w:val="es-ES"/>
              </w:rPr>
              <w:t>Pendientes</w:t>
            </w:r>
          </w:p>
        </w:tc>
      </w:tr>
      <w:tr w:rsidR="00E75D02" w:rsidRPr="00E75D02" w14:paraId="770E6710" w14:textId="77777777" w:rsidTr="0030445C">
        <w:trPr>
          <w:trHeight w:val="187"/>
        </w:trPr>
        <w:tc>
          <w:tcPr>
            <w:tcW w:w="984" w:type="pct"/>
            <w:tcBorders>
              <w:top w:val="nil"/>
              <w:left w:val="single" w:sz="4" w:space="0" w:color="auto"/>
              <w:bottom w:val="single" w:sz="4" w:space="0" w:color="auto"/>
              <w:right w:val="single" w:sz="4" w:space="0" w:color="auto"/>
            </w:tcBorders>
            <w:noWrap/>
            <w:vAlign w:val="center"/>
            <w:hideMark/>
          </w:tcPr>
          <w:p w14:paraId="46C93AC7" w14:textId="77777777" w:rsidR="00E75D02" w:rsidRPr="00E75D02" w:rsidRDefault="00E75D02" w:rsidP="0030445C">
            <w:pPr>
              <w:keepLines/>
              <w:widowControl w:val="0"/>
              <w:rPr>
                <w:color w:val="000000"/>
                <w:sz w:val="20"/>
                <w:szCs w:val="20"/>
                <w:lang w:val="es-ES"/>
              </w:rPr>
            </w:pPr>
            <w:r w:rsidRPr="00E75D02">
              <w:rPr>
                <w:color w:val="000000"/>
                <w:sz w:val="20"/>
                <w:lang w:val="es-ES"/>
              </w:rPr>
              <w:t>Alemania</w:t>
            </w:r>
          </w:p>
        </w:tc>
        <w:tc>
          <w:tcPr>
            <w:tcW w:w="1004" w:type="pct"/>
            <w:tcBorders>
              <w:top w:val="nil"/>
              <w:left w:val="nil"/>
              <w:bottom w:val="single" w:sz="4" w:space="0" w:color="auto"/>
              <w:right w:val="single" w:sz="4" w:space="0" w:color="auto"/>
            </w:tcBorders>
            <w:noWrap/>
            <w:vAlign w:val="center"/>
            <w:hideMark/>
          </w:tcPr>
          <w:p w14:paraId="30E0BB36" w14:textId="77777777" w:rsidR="00E75D02" w:rsidRPr="00E75D02" w:rsidRDefault="00E75D02" w:rsidP="0030445C">
            <w:pPr>
              <w:keepLines/>
              <w:widowControl w:val="0"/>
              <w:jc w:val="right"/>
              <w:rPr>
                <w:sz w:val="20"/>
                <w:szCs w:val="20"/>
                <w:lang w:val="es-ES"/>
              </w:rPr>
            </w:pPr>
            <w:r w:rsidRPr="00E75D02">
              <w:rPr>
                <w:sz w:val="20"/>
                <w:lang w:val="es-ES"/>
              </w:rPr>
              <w:t>13</w:t>
            </w:r>
          </w:p>
        </w:tc>
        <w:tc>
          <w:tcPr>
            <w:tcW w:w="1004" w:type="pct"/>
            <w:tcBorders>
              <w:top w:val="nil"/>
              <w:left w:val="nil"/>
              <w:bottom w:val="single" w:sz="4" w:space="0" w:color="auto"/>
              <w:right w:val="single" w:sz="4" w:space="0" w:color="auto"/>
            </w:tcBorders>
            <w:noWrap/>
            <w:vAlign w:val="center"/>
            <w:hideMark/>
          </w:tcPr>
          <w:p w14:paraId="387AD511" w14:textId="77777777" w:rsidR="00E75D02" w:rsidRPr="00E75D02" w:rsidRDefault="00E75D02" w:rsidP="0030445C">
            <w:pPr>
              <w:keepLines/>
              <w:widowControl w:val="0"/>
              <w:jc w:val="right"/>
              <w:rPr>
                <w:sz w:val="20"/>
                <w:szCs w:val="20"/>
                <w:lang w:val="es-ES"/>
              </w:rPr>
            </w:pPr>
            <w:r w:rsidRPr="00E75D02">
              <w:rPr>
                <w:sz w:val="20"/>
                <w:lang w:val="es-ES"/>
              </w:rPr>
              <w:t>13</w:t>
            </w:r>
          </w:p>
        </w:tc>
        <w:tc>
          <w:tcPr>
            <w:tcW w:w="1004" w:type="pct"/>
            <w:tcBorders>
              <w:top w:val="nil"/>
              <w:left w:val="nil"/>
              <w:bottom w:val="single" w:sz="4" w:space="0" w:color="auto"/>
              <w:right w:val="single" w:sz="4" w:space="0" w:color="auto"/>
            </w:tcBorders>
            <w:noWrap/>
            <w:vAlign w:val="center"/>
          </w:tcPr>
          <w:p w14:paraId="5B4CCDD5" w14:textId="77777777" w:rsidR="00E75D02" w:rsidRPr="00E75D02" w:rsidRDefault="00E75D02" w:rsidP="0030445C">
            <w:pPr>
              <w:keepLines/>
              <w:widowControl w:val="0"/>
              <w:jc w:val="right"/>
              <w:rPr>
                <w:sz w:val="20"/>
                <w:szCs w:val="20"/>
                <w:lang w:val="es-ES"/>
              </w:rPr>
            </w:pPr>
            <w:r w:rsidRPr="00E75D02">
              <w:rPr>
                <w:sz w:val="20"/>
                <w:lang w:val="es-ES"/>
              </w:rPr>
              <w:t>0</w:t>
            </w:r>
          </w:p>
        </w:tc>
        <w:tc>
          <w:tcPr>
            <w:tcW w:w="1004" w:type="pct"/>
            <w:tcBorders>
              <w:top w:val="nil"/>
              <w:left w:val="nil"/>
              <w:bottom w:val="single" w:sz="4" w:space="0" w:color="auto"/>
              <w:right w:val="single" w:sz="4" w:space="0" w:color="auto"/>
            </w:tcBorders>
            <w:vAlign w:val="center"/>
          </w:tcPr>
          <w:p w14:paraId="2C814A5C" w14:textId="77777777" w:rsidR="00E75D02" w:rsidRPr="00E75D02" w:rsidRDefault="00E75D02" w:rsidP="0030445C">
            <w:pPr>
              <w:keepLines/>
              <w:widowControl w:val="0"/>
              <w:jc w:val="right"/>
              <w:rPr>
                <w:b/>
                <w:bCs/>
                <w:sz w:val="20"/>
                <w:szCs w:val="20"/>
                <w:lang w:val="es-ES"/>
              </w:rPr>
            </w:pPr>
            <w:r w:rsidRPr="00E75D02">
              <w:rPr>
                <w:sz w:val="20"/>
                <w:lang w:val="es-ES"/>
              </w:rPr>
              <w:t>0</w:t>
            </w:r>
          </w:p>
        </w:tc>
      </w:tr>
      <w:tr w:rsidR="00E75D02" w:rsidRPr="00E75D02" w14:paraId="0096251E" w14:textId="77777777" w:rsidTr="0030445C">
        <w:trPr>
          <w:trHeight w:val="187"/>
        </w:trPr>
        <w:tc>
          <w:tcPr>
            <w:tcW w:w="984" w:type="pct"/>
            <w:tcBorders>
              <w:top w:val="nil"/>
              <w:left w:val="single" w:sz="4" w:space="0" w:color="auto"/>
              <w:bottom w:val="single" w:sz="4" w:space="0" w:color="auto"/>
              <w:right w:val="single" w:sz="4" w:space="0" w:color="auto"/>
            </w:tcBorders>
            <w:noWrap/>
            <w:vAlign w:val="center"/>
            <w:hideMark/>
          </w:tcPr>
          <w:p w14:paraId="7E94C120" w14:textId="77777777" w:rsidR="00E75D02" w:rsidRPr="00E75D02" w:rsidRDefault="00E75D02" w:rsidP="0030445C">
            <w:pPr>
              <w:keepLines/>
              <w:widowControl w:val="0"/>
              <w:rPr>
                <w:color w:val="000000"/>
                <w:sz w:val="20"/>
                <w:szCs w:val="20"/>
                <w:lang w:val="es-ES"/>
              </w:rPr>
            </w:pPr>
            <w:r w:rsidRPr="00E75D02">
              <w:rPr>
                <w:color w:val="000000"/>
                <w:sz w:val="20"/>
                <w:lang w:val="es-ES"/>
              </w:rPr>
              <w:t>Banco Mundial</w:t>
            </w:r>
          </w:p>
        </w:tc>
        <w:tc>
          <w:tcPr>
            <w:tcW w:w="1004" w:type="pct"/>
            <w:tcBorders>
              <w:top w:val="nil"/>
              <w:left w:val="nil"/>
              <w:bottom w:val="single" w:sz="4" w:space="0" w:color="auto"/>
              <w:right w:val="single" w:sz="4" w:space="0" w:color="auto"/>
            </w:tcBorders>
            <w:noWrap/>
            <w:vAlign w:val="center"/>
            <w:hideMark/>
          </w:tcPr>
          <w:p w14:paraId="2BC1F39E" w14:textId="77777777" w:rsidR="00E75D02" w:rsidRPr="00E75D02" w:rsidRDefault="00E75D02" w:rsidP="0030445C">
            <w:pPr>
              <w:keepLines/>
              <w:widowControl w:val="0"/>
              <w:jc w:val="right"/>
              <w:rPr>
                <w:sz w:val="20"/>
                <w:szCs w:val="20"/>
                <w:lang w:val="es-ES"/>
              </w:rPr>
            </w:pPr>
            <w:r w:rsidRPr="00E75D02">
              <w:rPr>
                <w:sz w:val="20"/>
                <w:lang w:val="es-ES"/>
              </w:rPr>
              <w:t>27</w:t>
            </w:r>
          </w:p>
        </w:tc>
        <w:tc>
          <w:tcPr>
            <w:tcW w:w="1004" w:type="pct"/>
            <w:tcBorders>
              <w:top w:val="nil"/>
              <w:left w:val="nil"/>
              <w:bottom w:val="single" w:sz="4" w:space="0" w:color="auto"/>
              <w:right w:val="single" w:sz="4" w:space="0" w:color="auto"/>
            </w:tcBorders>
            <w:noWrap/>
            <w:vAlign w:val="center"/>
            <w:hideMark/>
          </w:tcPr>
          <w:p w14:paraId="4AABCC24" w14:textId="77777777" w:rsidR="00E75D02" w:rsidRPr="00E75D02" w:rsidRDefault="00E75D02" w:rsidP="0030445C">
            <w:pPr>
              <w:keepLines/>
              <w:widowControl w:val="0"/>
              <w:jc w:val="right"/>
              <w:rPr>
                <w:sz w:val="20"/>
                <w:szCs w:val="20"/>
                <w:lang w:val="es-ES"/>
              </w:rPr>
            </w:pPr>
            <w:r w:rsidRPr="00E75D02">
              <w:rPr>
                <w:sz w:val="20"/>
                <w:lang w:val="es-ES"/>
              </w:rPr>
              <w:t>27</w:t>
            </w:r>
          </w:p>
        </w:tc>
        <w:tc>
          <w:tcPr>
            <w:tcW w:w="1004" w:type="pct"/>
            <w:tcBorders>
              <w:top w:val="nil"/>
              <w:left w:val="nil"/>
              <w:bottom w:val="single" w:sz="4" w:space="0" w:color="auto"/>
              <w:right w:val="single" w:sz="4" w:space="0" w:color="auto"/>
            </w:tcBorders>
            <w:noWrap/>
            <w:vAlign w:val="center"/>
          </w:tcPr>
          <w:p w14:paraId="3BC34F74" w14:textId="77777777" w:rsidR="00E75D02" w:rsidRPr="00E75D02" w:rsidRDefault="00E75D02" w:rsidP="0030445C">
            <w:pPr>
              <w:keepLines/>
              <w:widowControl w:val="0"/>
              <w:jc w:val="right"/>
              <w:rPr>
                <w:sz w:val="20"/>
                <w:szCs w:val="20"/>
                <w:lang w:val="es-ES"/>
              </w:rPr>
            </w:pPr>
            <w:r w:rsidRPr="00E75D02">
              <w:rPr>
                <w:sz w:val="20"/>
                <w:lang w:val="es-ES"/>
              </w:rPr>
              <w:t>0</w:t>
            </w:r>
          </w:p>
        </w:tc>
        <w:tc>
          <w:tcPr>
            <w:tcW w:w="1004" w:type="pct"/>
            <w:tcBorders>
              <w:top w:val="nil"/>
              <w:left w:val="nil"/>
              <w:bottom w:val="single" w:sz="4" w:space="0" w:color="auto"/>
              <w:right w:val="single" w:sz="4" w:space="0" w:color="auto"/>
            </w:tcBorders>
            <w:vAlign w:val="center"/>
          </w:tcPr>
          <w:p w14:paraId="4ECBEED4" w14:textId="77777777" w:rsidR="00E75D02" w:rsidRPr="00E75D02" w:rsidRDefault="00E75D02" w:rsidP="0030445C">
            <w:pPr>
              <w:keepLines/>
              <w:widowControl w:val="0"/>
              <w:jc w:val="right"/>
              <w:rPr>
                <w:b/>
                <w:bCs/>
                <w:sz w:val="20"/>
                <w:szCs w:val="20"/>
                <w:lang w:val="es-ES"/>
              </w:rPr>
            </w:pPr>
            <w:r w:rsidRPr="00E75D02">
              <w:rPr>
                <w:sz w:val="20"/>
                <w:lang w:val="es-ES"/>
              </w:rPr>
              <w:t>0</w:t>
            </w:r>
          </w:p>
        </w:tc>
      </w:tr>
      <w:tr w:rsidR="00E75D02" w:rsidRPr="00E75D02" w14:paraId="4B302F38" w14:textId="77777777" w:rsidTr="0030445C">
        <w:trPr>
          <w:trHeight w:val="187"/>
        </w:trPr>
        <w:tc>
          <w:tcPr>
            <w:tcW w:w="984" w:type="pct"/>
            <w:tcBorders>
              <w:top w:val="nil"/>
              <w:left w:val="single" w:sz="4" w:space="0" w:color="auto"/>
              <w:bottom w:val="single" w:sz="4" w:space="0" w:color="auto"/>
              <w:right w:val="single" w:sz="4" w:space="0" w:color="auto"/>
            </w:tcBorders>
            <w:noWrap/>
            <w:vAlign w:val="center"/>
            <w:hideMark/>
          </w:tcPr>
          <w:p w14:paraId="1B1AAB2B" w14:textId="77777777" w:rsidR="00E75D02" w:rsidRPr="00E75D02" w:rsidRDefault="00E75D02" w:rsidP="0030445C">
            <w:pPr>
              <w:keepLines/>
              <w:widowControl w:val="0"/>
              <w:rPr>
                <w:color w:val="000000"/>
                <w:sz w:val="20"/>
                <w:szCs w:val="20"/>
                <w:lang w:val="es-ES"/>
              </w:rPr>
            </w:pPr>
            <w:r w:rsidRPr="00E75D02">
              <w:rPr>
                <w:color w:val="000000"/>
                <w:sz w:val="20"/>
                <w:lang w:val="es-ES"/>
              </w:rPr>
              <w:t>Canadá</w:t>
            </w:r>
          </w:p>
        </w:tc>
        <w:tc>
          <w:tcPr>
            <w:tcW w:w="1004" w:type="pct"/>
            <w:tcBorders>
              <w:top w:val="nil"/>
              <w:left w:val="nil"/>
              <w:bottom w:val="single" w:sz="4" w:space="0" w:color="auto"/>
              <w:right w:val="single" w:sz="4" w:space="0" w:color="auto"/>
            </w:tcBorders>
            <w:noWrap/>
            <w:vAlign w:val="center"/>
            <w:hideMark/>
          </w:tcPr>
          <w:p w14:paraId="69255E19" w14:textId="77777777" w:rsidR="00E75D02" w:rsidRPr="00E75D02" w:rsidRDefault="00E75D02" w:rsidP="0030445C">
            <w:pPr>
              <w:keepLines/>
              <w:widowControl w:val="0"/>
              <w:jc w:val="right"/>
              <w:rPr>
                <w:sz w:val="20"/>
                <w:szCs w:val="20"/>
                <w:lang w:val="es-ES"/>
              </w:rPr>
            </w:pPr>
            <w:r w:rsidRPr="00E75D02">
              <w:rPr>
                <w:sz w:val="20"/>
                <w:lang w:val="es-ES"/>
              </w:rPr>
              <w:t>3</w:t>
            </w:r>
          </w:p>
        </w:tc>
        <w:tc>
          <w:tcPr>
            <w:tcW w:w="1004" w:type="pct"/>
            <w:tcBorders>
              <w:top w:val="nil"/>
              <w:left w:val="nil"/>
              <w:bottom w:val="single" w:sz="4" w:space="0" w:color="auto"/>
              <w:right w:val="single" w:sz="4" w:space="0" w:color="auto"/>
            </w:tcBorders>
            <w:noWrap/>
            <w:vAlign w:val="center"/>
            <w:hideMark/>
          </w:tcPr>
          <w:p w14:paraId="5997C361" w14:textId="77777777" w:rsidR="00E75D02" w:rsidRPr="00E75D02" w:rsidRDefault="00E75D02" w:rsidP="0030445C">
            <w:pPr>
              <w:keepLines/>
              <w:widowControl w:val="0"/>
              <w:jc w:val="right"/>
              <w:rPr>
                <w:sz w:val="20"/>
                <w:szCs w:val="20"/>
                <w:lang w:val="es-ES"/>
              </w:rPr>
            </w:pPr>
            <w:r w:rsidRPr="00E75D02">
              <w:rPr>
                <w:sz w:val="20"/>
                <w:lang w:val="es-ES"/>
              </w:rPr>
              <w:t>3</w:t>
            </w:r>
          </w:p>
        </w:tc>
        <w:tc>
          <w:tcPr>
            <w:tcW w:w="1004" w:type="pct"/>
            <w:tcBorders>
              <w:top w:val="nil"/>
              <w:left w:val="nil"/>
              <w:bottom w:val="single" w:sz="4" w:space="0" w:color="auto"/>
              <w:right w:val="single" w:sz="4" w:space="0" w:color="auto"/>
            </w:tcBorders>
            <w:noWrap/>
            <w:vAlign w:val="center"/>
          </w:tcPr>
          <w:p w14:paraId="2E2F3DC0" w14:textId="77777777" w:rsidR="00E75D02" w:rsidRPr="00E75D02" w:rsidRDefault="00E75D02" w:rsidP="0030445C">
            <w:pPr>
              <w:keepLines/>
              <w:widowControl w:val="0"/>
              <w:jc w:val="right"/>
              <w:rPr>
                <w:sz w:val="20"/>
                <w:szCs w:val="20"/>
                <w:lang w:val="es-ES"/>
              </w:rPr>
            </w:pPr>
            <w:r w:rsidRPr="00E75D02">
              <w:rPr>
                <w:sz w:val="20"/>
                <w:lang w:val="es-ES"/>
              </w:rPr>
              <w:t>0</w:t>
            </w:r>
          </w:p>
        </w:tc>
        <w:tc>
          <w:tcPr>
            <w:tcW w:w="1004" w:type="pct"/>
            <w:tcBorders>
              <w:top w:val="nil"/>
              <w:left w:val="nil"/>
              <w:bottom w:val="single" w:sz="4" w:space="0" w:color="auto"/>
              <w:right w:val="single" w:sz="4" w:space="0" w:color="auto"/>
            </w:tcBorders>
            <w:vAlign w:val="center"/>
          </w:tcPr>
          <w:p w14:paraId="6560BC99" w14:textId="77777777" w:rsidR="00E75D02" w:rsidRPr="00E75D02" w:rsidRDefault="00E75D02" w:rsidP="0030445C">
            <w:pPr>
              <w:keepLines/>
              <w:widowControl w:val="0"/>
              <w:jc w:val="right"/>
              <w:rPr>
                <w:sz w:val="20"/>
                <w:szCs w:val="20"/>
                <w:lang w:val="es-ES"/>
              </w:rPr>
            </w:pPr>
            <w:r w:rsidRPr="00E75D02">
              <w:rPr>
                <w:sz w:val="20"/>
                <w:lang w:val="es-ES"/>
              </w:rPr>
              <w:t>0</w:t>
            </w:r>
          </w:p>
        </w:tc>
      </w:tr>
      <w:tr w:rsidR="00E75D02" w:rsidRPr="00E75D02" w14:paraId="197B2719" w14:textId="77777777" w:rsidTr="0030445C">
        <w:trPr>
          <w:trHeight w:val="187"/>
        </w:trPr>
        <w:tc>
          <w:tcPr>
            <w:tcW w:w="984" w:type="pct"/>
            <w:tcBorders>
              <w:top w:val="nil"/>
              <w:left w:val="single" w:sz="4" w:space="0" w:color="auto"/>
              <w:bottom w:val="single" w:sz="4" w:space="0" w:color="auto"/>
              <w:right w:val="single" w:sz="4" w:space="0" w:color="auto"/>
            </w:tcBorders>
            <w:noWrap/>
            <w:vAlign w:val="center"/>
            <w:hideMark/>
          </w:tcPr>
          <w:p w14:paraId="129057EE" w14:textId="77777777" w:rsidR="00E75D02" w:rsidRPr="00E75D02" w:rsidRDefault="00E75D02" w:rsidP="0030445C">
            <w:pPr>
              <w:keepLines/>
              <w:widowControl w:val="0"/>
              <w:rPr>
                <w:color w:val="000000"/>
                <w:sz w:val="20"/>
                <w:szCs w:val="20"/>
                <w:lang w:val="es-ES"/>
              </w:rPr>
            </w:pPr>
            <w:r w:rsidRPr="00E75D02">
              <w:rPr>
                <w:color w:val="000000"/>
                <w:sz w:val="20"/>
                <w:lang w:val="es-ES"/>
              </w:rPr>
              <w:t>Francia</w:t>
            </w:r>
          </w:p>
        </w:tc>
        <w:tc>
          <w:tcPr>
            <w:tcW w:w="1004" w:type="pct"/>
            <w:tcBorders>
              <w:top w:val="nil"/>
              <w:left w:val="nil"/>
              <w:bottom w:val="single" w:sz="4" w:space="0" w:color="auto"/>
              <w:right w:val="single" w:sz="4" w:space="0" w:color="auto"/>
            </w:tcBorders>
            <w:noWrap/>
            <w:vAlign w:val="center"/>
            <w:hideMark/>
          </w:tcPr>
          <w:p w14:paraId="4689FE1B" w14:textId="77777777" w:rsidR="00E75D02" w:rsidRPr="00E75D02" w:rsidRDefault="00E75D02" w:rsidP="0030445C">
            <w:pPr>
              <w:keepLines/>
              <w:widowControl w:val="0"/>
              <w:jc w:val="right"/>
              <w:rPr>
                <w:sz w:val="20"/>
                <w:szCs w:val="20"/>
                <w:lang w:val="es-ES"/>
              </w:rPr>
            </w:pPr>
            <w:r w:rsidRPr="00E75D02">
              <w:rPr>
                <w:sz w:val="20"/>
                <w:lang w:val="es-ES"/>
              </w:rPr>
              <w:t>6</w:t>
            </w:r>
          </w:p>
        </w:tc>
        <w:tc>
          <w:tcPr>
            <w:tcW w:w="1004" w:type="pct"/>
            <w:tcBorders>
              <w:top w:val="nil"/>
              <w:left w:val="nil"/>
              <w:bottom w:val="single" w:sz="4" w:space="0" w:color="auto"/>
              <w:right w:val="single" w:sz="4" w:space="0" w:color="auto"/>
            </w:tcBorders>
            <w:noWrap/>
            <w:vAlign w:val="center"/>
            <w:hideMark/>
          </w:tcPr>
          <w:p w14:paraId="36E637F0" w14:textId="77777777" w:rsidR="00E75D02" w:rsidRPr="00E75D02" w:rsidRDefault="00E75D02" w:rsidP="0030445C">
            <w:pPr>
              <w:keepLines/>
              <w:widowControl w:val="0"/>
              <w:jc w:val="right"/>
              <w:rPr>
                <w:sz w:val="20"/>
                <w:szCs w:val="20"/>
                <w:lang w:val="es-ES"/>
              </w:rPr>
            </w:pPr>
            <w:r w:rsidRPr="00E75D02">
              <w:rPr>
                <w:sz w:val="20"/>
                <w:lang w:val="es-ES"/>
              </w:rPr>
              <w:t>6</w:t>
            </w:r>
          </w:p>
        </w:tc>
        <w:tc>
          <w:tcPr>
            <w:tcW w:w="1004" w:type="pct"/>
            <w:tcBorders>
              <w:top w:val="nil"/>
              <w:left w:val="nil"/>
              <w:bottom w:val="single" w:sz="4" w:space="0" w:color="auto"/>
              <w:right w:val="single" w:sz="4" w:space="0" w:color="auto"/>
            </w:tcBorders>
            <w:noWrap/>
            <w:vAlign w:val="center"/>
          </w:tcPr>
          <w:p w14:paraId="38FCBBC5" w14:textId="77777777" w:rsidR="00E75D02" w:rsidRPr="00E75D02" w:rsidRDefault="00E75D02" w:rsidP="0030445C">
            <w:pPr>
              <w:keepLines/>
              <w:widowControl w:val="0"/>
              <w:jc w:val="right"/>
              <w:rPr>
                <w:sz w:val="20"/>
                <w:szCs w:val="20"/>
                <w:lang w:val="es-ES"/>
              </w:rPr>
            </w:pPr>
            <w:r w:rsidRPr="00E75D02">
              <w:rPr>
                <w:sz w:val="20"/>
                <w:lang w:val="es-ES"/>
              </w:rPr>
              <w:t>0</w:t>
            </w:r>
          </w:p>
        </w:tc>
        <w:tc>
          <w:tcPr>
            <w:tcW w:w="1004" w:type="pct"/>
            <w:tcBorders>
              <w:top w:val="nil"/>
              <w:left w:val="nil"/>
              <w:bottom w:val="single" w:sz="4" w:space="0" w:color="auto"/>
              <w:right w:val="single" w:sz="4" w:space="0" w:color="auto"/>
            </w:tcBorders>
            <w:vAlign w:val="center"/>
          </w:tcPr>
          <w:p w14:paraId="52BC3647" w14:textId="77777777" w:rsidR="00E75D02" w:rsidRPr="00E75D02" w:rsidRDefault="00E75D02" w:rsidP="0030445C">
            <w:pPr>
              <w:keepLines/>
              <w:widowControl w:val="0"/>
              <w:jc w:val="right"/>
              <w:rPr>
                <w:sz w:val="20"/>
                <w:szCs w:val="20"/>
                <w:lang w:val="es-ES"/>
              </w:rPr>
            </w:pPr>
            <w:r w:rsidRPr="00E75D02">
              <w:rPr>
                <w:sz w:val="20"/>
                <w:lang w:val="es-ES"/>
              </w:rPr>
              <w:t>0</w:t>
            </w:r>
          </w:p>
        </w:tc>
      </w:tr>
      <w:tr w:rsidR="00E75D02" w:rsidRPr="00E75D02" w14:paraId="20239C97" w14:textId="77777777" w:rsidTr="0030445C">
        <w:trPr>
          <w:trHeight w:val="44"/>
        </w:trPr>
        <w:tc>
          <w:tcPr>
            <w:tcW w:w="984" w:type="pct"/>
            <w:tcBorders>
              <w:top w:val="nil"/>
              <w:left w:val="single" w:sz="4" w:space="0" w:color="auto"/>
              <w:bottom w:val="single" w:sz="4" w:space="0" w:color="auto"/>
              <w:right w:val="single" w:sz="4" w:space="0" w:color="auto"/>
            </w:tcBorders>
            <w:noWrap/>
            <w:vAlign w:val="center"/>
            <w:hideMark/>
          </w:tcPr>
          <w:p w14:paraId="2497B3BD" w14:textId="77777777" w:rsidR="00E75D02" w:rsidRPr="00E75D02" w:rsidRDefault="00E75D02" w:rsidP="0030445C">
            <w:pPr>
              <w:keepLines/>
              <w:widowControl w:val="0"/>
              <w:rPr>
                <w:color w:val="000000"/>
                <w:sz w:val="20"/>
                <w:szCs w:val="20"/>
                <w:lang w:val="es-ES"/>
              </w:rPr>
            </w:pPr>
            <w:r w:rsidRPr="00E75D02">
              <w:rPr>
                <w:color w:val="000000"/>
                <w:sz w:val="20"/>
                <w:lang w:val="es-ES"/>
              </w:rPr>
              <w:t>Japón</w:t>
            </w:r>
          </w:p>
        </w:tc>
        <w:tc>
          <w:tcPr>
            <w:tcW w:w="1004" w:type="pct"/>
            <w:tcBorders>
              <w:top w:val="nil"/>
              <w:left w:val="nil"/>
              <w:bottom w:val="single" w:sz="4" w:space="0" w:color="auto"/>
              <w:right w:val="single" w:sz="4" w:space="0" w:color="auto"/>
            </w:tcBorders>
            <w:noWrap/>
            <w:vAlign w:val="center"/>
            <w:hideMark/>
          </w:tcPr>
          <w:p w14:paraId="6AD72257" w14:textId="77777777" w:rsidR="00E75D02" w:rsidRPr="00E75D02" w:rsidRDefault="00E75D02" w:rsidP="0030445C">
            <w:pPr>
              <w:keepLines/>
              <w:widowControl w:val="0"/>
              <w:jc w:val="right"/>
              <w:rPr>
                <w:sz w:val="20"/>
                <w:szCs w:val="20"/>
                <w:lang w:val="es-ES"/>
              </w:rPr>
            </w:pPr>
            <w:r w:rsidRPr="00E75D02">
              <w:rPr>
                <w:sz w:val="20"/>
                <w:lang w:val="es-ES"/>
              </w:rPr>
              <w:t>1</w:t>
            </w:r>
          </w:p>
        </w:tc>
        <w:tc>
          <w:tcPr>
            <w:tcW w:w="1004" w:type="pct"/>
            <w:tcBorders>
              <w:top w:val="nil"/>
              <w:left w:val="nil"/>
              <w:bottom w:val="single" w:sz="4" w:space="0" w:color="auto"/>
              <w:right w:val="single" w:sz="4" w:space="0" w:color="auto"/>
            </w:tcBorders>
            <w:noWrap/>
            <w:vAlign w:val="center"/>
            <w:hideMark/>
          </w:tcPr>
          <w:p w14:paraId="5A4D44C9" w14:textId="77777777" w:rsidR="00E75D02" w:rsidRPr="00E75D02" w:rsidRDefault="00E75D02" w:rsidP="0030445C">
            <w:pPr>
              <w:keepLines/>
              <w:widowControl w:val="0"/>
              <w:jc w:val="right"/>
              <w:rPr>
                <w:sz w:val="20"/>
                <w:szCs w:val="20"/>
                <w:lang w:val="es-ES"/>
              </w:rPr>
            </w:pPr>
            <w:r w:rsidRPr="00E75D02">
              <w:rPr>
                <w:sz w:val="20"/>
                <w:lang w:val="es-ES"/>
              </w:rPr>
              <w:t>1</w:t>
            </w:r>
          </w:p>
        </w:tc>
        <w:tc>
          <w:tcPr>
            <w:tcW w:w="1004" w:type="pct"/>
            <w:tcBorders>
              <w:top w:val="nil"/>
              <w:left w:val="nil"/>
              <w:bottom w:val="single" w:sz="4" w:space="0" w:color="auto"/>
              <w:right w:val="single" w:sz="4" w:space="0" w:color="auto"/>
            </w:tcBorders>
            <w:noWrap/>
            <w:vAlign w:val="center"/>
          </w:tcPr>
          <w:p w14:paraId="6154C37C" w14:textId="77777777" w:rsidR="00E75D02" w:rsidRPr="00E75D02" w:rsidRDefault="00E75D02" w:rsidP="0030445C">
            <w:pPr>
              <w:keepLines/>
              <w:widowControl w:val="0"/>
              <w:jc w:val="right"/>
              <w:rPr>
                <w:sz w:val="20"/>
                <w:szCs w:val="20"/>
                <w:lang w:val="es-ES"/>
              </w:rPr>
            </w:pPr>
            <w:r w:rsidRPr="00E75D02">
              <w:rPr>
                <w:sz w:val="20"/>
                <w:lang w:val="es-ES"/>
              </w:rPr>
              <w:t>0</w:t>
            </w:r>
          </w:p>
        </w:tc>
        <w:tc>
          <w:tcPr>
            <w:tcW w:w="1004" w:type="pct"/>
            <w:tcBorders>
              <w:top w:val="nil"/>
              <w:left w:val="nil"/>
              <w:bottom w:val="single" w:sz="4" w:space="0" w:color="auto"/>
              <w:right w:val="single" w:sz="4" w:space="0" w:color="auto"/>
            </w:tcBorders>
            <w:vAlign w:val="center"/>
          </w:tcPr>
          <w:p w14:paraId="0BDC5E8A" w14:textId="77777777" w:rsidR="00E75D02" w:rsidRPr="00E75D02" w:rsidRDefault="00E75D02" w:rsidP="0030445C">
            <w:pPr>
              <w:keepLines/>
              <w:widowControl w:val="0"/>
              <w:jc w:val="right"/>
              <w:rPr>
                <w:sz w:val="20"/>
                <w:szCs w:val="20"/>
                <w:lang w:val="es-ES"/>
              </w:rPr>
            </w:pPr>
            <w:r w:rsidRPr="00E75D02">
              <w:rPr>
                <w:sz w:val="20"/>
                <w:lang w:val="es-ES"/>
              </w:rPr>
              <w:t>0</w:t>
            </w:r>
          </w:p>
        </w:tc>
      </w:tr>
      <w:tr w:rsidR="00E75D02" w:rsidRPr="00E75D02" w14:paraId="103831BB" w14:textId="77777777" w:rsidTr="0030445C">
        <w:trPr>
          <w:trHeight w:val="151"/>
        </w:trPr>
        <w:tc>
          <w:tcPr>
            <w:tcW w:w="984" w:type="pct"/>
            <w:tcBorders>
              <w:top w:val="nil"/>
              <w:left w:val="single" w:sz="4" w:space="0" w:color="auto"/>
              <w:bottom w:val="single" w:sz="4" w:space="0" w:color="auto"/>
              <w:right w:val="single" w:sz="4" w:space="0" w:color="auto"/>
            </w:tcBorders>
            <w:noWrap/>
            <w:vAlign w:val="center"/>
            <w:hideMark/>
          </w:tcPr>
          <w:p w14:paraId="113B1923" w14:textId="77777777" w:rsidR="00E75D02" w:rsidRPr="00E75D02" w:rsidRDefault="00E75D02" w:rsidP="0030445C">
            <w:pPr>
              <w:keepLines/>
              <w:widowControl w:val="0"/>
              <w:rPr>
                <w:color w:val="000000"/>
                <w:sz w:val="20"/>
                <w:szCs w:val="20"/>
                <w:lang w:val="es-ES"/>
              </w:rPr>
            </w:pPr>
            <w:r w:rsidRPr="00E75D02">
              <w:rPr>
                <w:color w:val="000000"/>
                <w:sz w:val="20"/>
                <w:lang w:val="es-ES"/>
              </w:rPr>
              <w:t>ONUDI</w:t>
            </w:r>
          </w:p>
        </w:tc>
        <w:tc>
          <w:tcPr>
            <w:tcW w:w="1004" w:type="pct"/>
            <w:tcBorders>
              <w:top w:val="nil"/>
              <w:left w:val="nil"/>
              <w:bottom w:val="single" w:sz="4" w:space="0" w:color="auto"/>
              <w:right w:val="single" w:sz="4" w:space="0" w:color="auto"/>
            </w:tcBorders>
            <w:noWrap/>
            <w:vAlign w:val="center"/>
            <w:hideMark/>
          </w:tcPr>
          <w:p w14:paraId="234003BF" w14:textId="77777777" w:rsidR="00E75D02" w:rsidRPr="00E75D02" w:rsidRDefault="00E75D02" w:rsidP="0030445C">
            <w:pPr>
              <w:keepLines/>
              <w:widowControl w:val="0"/>
              <w:jc w:val="right"/>
              <w:rPr>
                <w:sz w:val="20"/>
                <w:szCs w:val="20"/>
                <w:lang w:val="es-ES"/>
              </w:rPr>
            </w:pPr>
            <w:r w:rsidRPr="00E75D02">
              <w:rPr>
                <w:sz w:val="20"/>
                <w:lang w:val="es-ES"/>
              </w:rPr>
              <w:t>80</w:t>
            </w:r>
          </w:p>
        </w:tc>
        <w:tc>
          <w:tcPr>
            <w:tcW w:w="1004" w:type="pct"/>
            <w:tcBorders>
              <w:top w:val="nil"/>
              <w:left w:val="nil"/>
              <w:bottom w:val="single" w:sz="4" w:space="0" w:color="auto"/>
              <w:right w:val="single" w:sz="4" w:space="0" w:color="auto"/>
            </w:tcBorders>
            <w:noWrap/>
            <w:vAlign w:val="center"/>
            <w:hideMark/>
          </w:tcPr>
          <w:p w14:paraId="69DC7A6B" w14:textId="77777777" w:rsidR="00E75D02" w:rsidRPr="00E75D02" w:rsidRDefault="00E75D02" w:rsidP="0030445C">
            <w:pPr>
              <w:keepLines/>
              <w:widowControl w:val="0"/>
              <w:jc w:val="right"/>
              <w:rPr>
                <w:sz w:val="20"/>
                <w:szCs w:val="20"/>
                <w:lang w:val="es-ES"/>
              </w:rPr>
            </w:pPr>
            <w:r w:rsidRPr="00E75D02">
              <w:rPr>
                <w:sz w:val="20"/>
                <w:lang w:val="es-ES"/>
              </w:rPr>
              <w:t>77</w:t>
            </w:r>
          </w:p>
        </w:tc>
        <w:tc>
          <w:tcPr>
            <w:tcW w:w="1004" w:type="pct"/>
            <w:tcBorders>
              <w:top w:val="nil"/>
              <w:left w:val="nil"/>
              <w:bottom w:val="single" w:sz="4" w:space="0" w:color="auto"/>
              <w:right w:val="single" w:sz="4" w:space="0" w:color="auto"/>
            </w:tcBorders>
            <w:noWrap/>
            <w:vAlign w:val="center"/>
          </w:tcPr>
          <w:p w14:paraId="4A515860" w14:textId="77777777" w:rsidR="00E75D02" w:rsidRPr="00E75D02" w:rsidRDefault="00E75D02" w:rsidP="0030445C">
            <w:pPr>
              <w:keepLines/>
              <w:widowControl w:val="0"/>
              <w:jc w:val="right"/>
              <w:rPr>
                <w:sz w:val="20"/>
                <w:szCs w:val="20"/>
                <w:lang w:val="es-ES"/>
              </w:rPr>
            </w:pPr>
            <w:r w:rsidRPr="00E75D02">
              <w:rPr>
                <w:sz w:val="20"/>
                <w:lang w:val="es-ES"/>
              </w:rPr>
              <w:t>2</w:t>
            </w:r>
          </w:p>
        </w:tc>
        <w:tc>
          <w:tcPr>
            <w:tcW w:w="1004" w:type="pct"/>
            <w:tcBorders>
              <w:top w:val="nil"/>
              <w:left w:val="nil"/>
              <w:bottom w:val="single" w:sz="4" w:space="0" w:color="auto"/>
              <w:right w:val="single" w:sz="4" w:space="0" w:color="auto"/>
            </w:tcBorders>
            <w:vAlign w:val="center"/>
          </w:tcPr>
          <w:p w14:paraId="2DB83E3B" w14:textId="77777777" w:rsidR="00E75D02" w:rsidRPr="00E75D02" w:rsidRDefault="00E75D02" w:rsidP="0030445C">
            <w:pPr>
              <w:keepLines/>
              <w:widowControl w:val="0"/>
              <w:jc w:val="right"/>
              <w:rPr>
                <w:sz w:val="20"/>
                <w:szCs w:val="20"/>
                <w:lang w:val="es-ES"/>
              </w:rPr>
            </w:pPr>
            <w:r w:rsidRPr="00E75D02">
              <w:rPr>
                <w:sz w:val="20"/>
                <w:lang w:val="es-ES"/>
              </w:rPr>
              <w:t>1</w:t>
            </w:r>
          </w:p>
        </w:tc>
      </w:tr>
      <w:tr w:rsidR="00E75D02" w:rsidRPr="00E75D02" w14:paraId="599AA285" w14:textId="77777777" w:rsidTr="0030445C">
        <w:trPr>
          <w:trHeight w:val="187"/>
        </w:trPr>
        <w:tc>
          <w:tcPr>
            <w:tcW w:w="984" w:type="pct"/>
            <w:tcBorders>
              <w:top w:val="nil"/>
              <w:left w:val="single" w:sz="4" w:space="0" w:color="auto"/>
              <w:bottom w:val="single" w:sz="4" w:space="0" w:color="auto"/>
              <w:right w:val="single" w:sz="4" w:space="0" w:color="auto"/>
            </w:tcBorders>
            <w:noWrap/>
            <w:vAlign w:val="center"/>
            <w:hideMark/>
          </w:tcPr>
          <w:p w14:paraId="56D893AC" w14:textId="77777777" w:rsidR="00E75D02" w:rsidRPr="00E75D02" w:rsidRDefault="00E75D02" w:rsidP="0030445C">
            <w:pPr>
              <w:keepLines/>
              <w:widowControl w:val="0"/>
              <w:rPr>
                <w:color w:val="000000"/>
                <w:sz w:val="20"/>
                <w:szCs w:val="20"/>
                <w:lang w:val="es-ES"/>
              </w:rPr>
            </w:pPr>
            <w:r w:rsidRPr="00E75D02">
              <w:rPr>
                <w:color w:val="000000"/>
                <w:sz w:val="20"/>
                <w:lang w:val="es-ES"/>
              </w:rPr>
              <w:t>PNUD</w:t>
            </w:r>
          </w:p>
        </w:tc>
        <w:tc>
          <w:tcPr>
            <w:tcW w:w="1004" w:type="pct"/>
            <w:tcBorders>
              <w:top w:val="nil"/>
              <w:left w:val="nil"/>
              <w:bottom w:val="single" w:sz="4" w:space="0" w:color="auto"/>
              <w:right w:val="single" w:sz="4" w:space="0" w:color="auto"/>
            </w:tcBorders>
            <w:noWrap/>
            <w:vAlign w:val="center"/>
            <w:hideMark/>
          </w:tcPr>
          <w:p w14:paraId="4DA604ED" w14:textId="77777777" w:rsidR="00E75D02" w:rsidRPr="00E75D02" w:rsidRDefault="00E75D02" w:rsidP="0030445C">
            <w:pPr>
              <w:keepLines/>
              <w:widowControl w:val="0"/>
              <w:jc w:val="right"/>
              <w:rPr>
                <w:sz w:val="20"/>
                <w:szCs w:val="20"/>
                <w:lang w:val="es-ES"/>
              </w:rPr>
            </w:pPr>
            <w:r w:rsidRPr="00E75D02">
              <w:rPr>
                <w:sz w:val="20"/>
                <w:lang w:val="es-ES"/>
              </w:rPr>
              <w:t>62</w:t>
            </w:r>
          </w:p>
        </w:tc>
        <w:tc>
          <w:tcPr>
            <w:tcW w:w="1004" w:type="pct"/>
            <w:tcBorders>
              <w:top w:val="nil"/>
              <w:left w:val="nil"/>
              <w:bottom w:val="single" w:sz="4" w:space="0" w:color="auto"/>
              <w:right w:val="single" w:sz="4" w:space="0" w:color="auto"/>
            </w:tcBorders>
            <w:noWrap/>
            <w:vAlign w:val="center"/>
            <w:hideMark/>
          </w:tcPr>
          <w:p w14:paraId="7517D0F6" w14:textId="77777777" w:rsidR="00E75D02" w:rsidRPr="00E75D02" w:rsidRDefault="00E75D02" w:rsidP="0030445C">
            <w:pPr>
              <w:keepLines/>
              <w:widowControl w:val="0"/>
              <w:jc w:val="right"/>
              <w:rPr>
                <w:sz w:val="20"/>
                <w:szCs w:val="20"/>
                <w:lang w:val="es-ES"/>
              </w:rPr>
            </w:pPr>
            <w:r w:rsidRPr="00E75D02">
              <w:rPr>
                <w:sz w:val="20"/>
                <w:lang w:val="es-ES"/>
              </w:rPr>
              <w:t>62</w:t>
            </w:r>
          </w:p>
        </w:tc>
        <w:tc>
          <w:tcPr>
            <w:tcW w:w="1004" w:type="pct"/>
            <w:tcBorders>
              <w:top w:val="nil"/>
              <w:left w:val="nil"/>
              <w:bottom w:val="single" w:sz="4" w:space="0" w:color="auto"/>
              <w:right w:val="single" w:sz="4" w:space="0" w:color="auto"/>
            </w:tcBorders>
            <w:noWrap/>
            <w:vAlign w:val="center"/>
          </w:tcPr>
          <w:p w14:paraId="2DB8578B" w14:textId="77777777" w:rsidR="00E75D02" w:rsidRPr="00E75D02" w:rsidRDefault="00E75D02" w:rsidP="0030445C">
            <w:pPr>
              <w:keepLines/>
              <w:widowControl w:val="0"/>
              <w:jc w:val="right"/>
              <w:rPr>
                <w:sz w:val="20"/>
                <w:szCs w:val="20"/>
                <w:lang w:val="es-ES"/>
              </w:rPr>
            </w:pPr>
            <w:r w:rsidRPr="00E75D02">
              <w:rPr>
                <w:sz w:val="20"/>
                <w:lang w:val="es-ES"/>
              </w:rPr>
              <w:t>0</w:t>
            </w:r>
          </w:p>
        </w:tc>
        <w:tc>
          <w:tcPr>
            <w:tcW w:w="1004" w:type="pct"/>
            <w:tcBorders>
              <w:top w:val="nil"/>
              <w:left w:val="nil"/>
              <w:bottom w:val="single" w:sz="4" w:space="0" w:color="auto"/>
              <w:right w:val="single" w:sz="4" w:space="0" w:color="auto"/>
            </w:tcBorders>
            <w:vAlign w:val="center"/>
          </w:tcPr>
          <w:p w14:paraId="140331D0" w14:textId="77777777" w:rsidR="00E75D02" w:rsidRPr="00E75D02" w:rsidRDefault="00E75D02" w:rsidP="0030445C">
            <w:pPr>
              <w:keepLines/>
              <w:widowControl w:val="0"/>
              <w:jc w:val="right"/>
              <w:rPr>
                <w:b/>
                <w:bCs/>
                <w:sz w:val="20"/>
                <w:szCs w:val="20"/>
                <w:lang w:val="es-ES"/>
              </w:rPr>
            </w:pPr>
            <w:r w:rsidRPr="00E75D02">
              <w:rPr>
                <w:sz w:val="20"/>
                <w:lang w:val="es-ES"/>
              </w:rPr>
              <w:t>0</w:t>
            </w:r>
          </w:p>
        </w:tc>
      </w:tr>
      <w:tr w:rsidR="00E75D02" w:rsidRPr="00E75D02" w14:paraId="619CA19B" w14:textId="77777777" w:rsidTr="0030445C">
        <w:trPr>
          <w:trHeight w:val="132"/>
        </w:trPr>
        <w:tc>
          <w:tcPr>
            <w:tcW w:w="984" w:type="pct"/>
            <w:tcBorders>
              <w:top w:val="nil"/>
              <w:left w:val="single" w:sz="4" w:space="0" w:color="auto"/>
              <w:bottom w:val="single" w:sz="4" w:space="0" w:color="auto"/>
              <w:right w:val="single" w:sz="4" w:space="0" w:color="auto"/>
            </w:tcBorders>
            <w:noWrap/>
            <w:vAlign w:val="center"/>
            <w:hideMark/>
          </w:tcPr>
          <w:p w14:paraId="1C59BDBB" w14:textId="77777777" w:rsidR="00E75D02" w:rsidRPr="00E75D02" w:rsidRDefault="00E75D02" w:rsidP="0030445C">
            <w:pPr>
              <w:keepLines/>
              <w:widowControl w:val="0"/>
              <w:rPr>
                <w:color w:val="000000"/>
                <w:sz w:val="20"/>
                <w:szCs w:val="20"/>
                <w:lang w:val="es-ES"/>
              </w:rPr>
            </w:pPr>
            <w:r w:rsidRPr="00E75D02">
              <w:rPr>
                <w:color w:val="000000"/>
                <w:sz w:val="20"/>
                <w:lang w:val="es-ES"/>
              </w:rPr>
              <w:t>PNUMA</w:t>
            </w:r>
          </w:p>
        </w:tc>
        <w:tc>
          <w:tcPr>
            <w:tcW w:w="1004" w:type="pct"/>
            <w:tcBorders>
              <w:top w:val="nil"/>
              <w:left w:val="nil"/>
              <w:bottom w:val="single" w:sz="4" w:space="0" w:color="auto"/>
              <w:right w:val="single" w:sz="4" w:space="0" w:color="auto"/>
            </w:tcBorders>
            <w:noWrap/>
            <w:vAlign w:val="center"/>
            <w:hideMark/>
          </w:tcPr>
          <w:p w14:paraId="39D07A9D" w14:textId="77777777" w:rsidR="00E75D02" w:rsidRPr="00E75D02" w:rsidRDefault="00E75D02" w:rsidP="0030445C">
            <w:pPr>
              <w:keepLines/>
              <w:widowControl w:val="0"/>
              <w:jc w:val="right"/>
              <w:rPr>
                <w:sz w:val="20"/>
                <w:szCs w:val="20"/>
                <w:lang w:val="es-ES"/>
              </w:rPr>
            </w:pPr>
            <w:r w:rsidRPr="00E75D02">
              <w:rPr>
                <w:sz w:val="20"/>
                <w:lang w:val="es-ES"/>
              </w:rPr>
              <w:t>119</w:t>
            </w:r>
          </w:p>
        </w:tc>
        <w:tc>
          <w:tcPr>
            <w:tcW w:w="1004" w:type="pct"/>
            <w:tcBorders>
              <w:top w:val="nil"/>
              <w:left w:val="nil"/>
              <w:bottom w:val="single" w:sz="4" w:space="0" w:color="auto"/>
              <w:right w:val="single" w:sz="4" w:space="0" w:color="auto"/>
            </w:tcBorders>
            <w:noWrap/>
            <w:vAlign w:val="center"/>
            <w:hideMark/>
          </w:tcPr>
          <w:p w14:paraId="0DFC9E0C" w14:textId="77777777" w:rsidR="00E75D02" w:rsidRPr="00E75D02" w:rsidRDefault="00E75D02" w:rsidP="0030445C">
            <w:pPr>
              <w:keepLines/>
              <w:widowControl w:val="0"/>
              <w:jc w:val="right"/>
              <w:rPr>
                <w:sz w:val="20"/>
                <w:szCs w:val="20"/>
                <w:lang w:val="es-ES"/>
              </w:rPr>
            </w:pPr>
            <w:r w:rsidRPr="00E75D02">
              <w:rPr>
                <w:sz w:val="20"/>
                <w:lang w:val="es-ES"/>
              </w:rPr>
              <w:t>117</w:t>
            </w:r>
          </w:p>
        </w:tc>
        <w:tc>
          <w:tcPr>
            <w:tcW w:w="1004" w:type="pct"/>
            <w:tcBorders>
              <w:top w:val="nil"/>
              <w:left w:val="nil"/>
              <w:bottom w:val="single" w:sz="4" w:space="0" w:color="auto"/>
              <w:right w:val="single" w:sz="4" w:space="0" w:color="auto"/>
            </w:tcBorders>
            <w:noWrap/>
            <w:vAlign w:val="center"/>
          </w:tcPr>
          <w:p w14:paraId="2F47F100" w14:textId="77777777" w:rsidR="00E75D02" w:rsidRPr="00E75D02" w:rsidRDefault="00E75D02" w:rsidP="0030445C">
            <w:pPr>
              <w:keepLines/>
              <w:widowControl w:val="0"/>
              <w:jc w:val="right"/>
              <w:rPr>
                <w:sz w:val="20"/>
                <w:szCs w:val="20"/>
                <w:lang w:val="es-ES"/>
              </w:rPr>
            </w:pPr>
            <w:r w:rsidRPr="00E75D02">
              <w:rPr>
                <w:sz w:val="20"/>
                <w:lang w:val="es-ES"/>
              </w:rPr>
              <w:t>2</w:t>
            </w:r>
          </w:p>
        </w:tc>
        <w:tc>
          <w:tcPr>
            <w:tcW w:w="1004" w:type="pct"/>
            <w:tcBorders>
              <w:top w:val="nil"/>
              <w:left w:val="nil"/>
              <w:bottom w:val="single" w:sz="4" w:space="0" w:color="auto"/>
              <w:right w:val="single" w:sz="4" w:space="0" w:color="auto"/>
            </w:tcBorders>
            <w:vAlign w:val="center"/>
          </w:tcPr>
          <w:p w14:paraId="75F56124" w14:textId="77777777" w:rsidR="00E75D02" w:rsidRPr="00E75D02" w:rsidRDefault="00E75D02" w:rsidP="0030445C">
            <w:pPr>
              <w:keepLines/>
              <w:widowControl w:val="0"/>
              <w:jc w:val="right"/>
              <w:rPr>
                <w:sz w:val="20"/>
                <w:szCs w:val="20"/>
                <w:lang w:val="es-ES"/>
              </w:rPr>
            </w:pPr>
            <w:r w:rsidRPr="00E75D02">
              <w:rPr>
                <w:sz w:val="20"/>
                <w:lang w:val="es-ES"/>
              </w:rPr>
              <w:t>0</w:t>
            </w:r>
          </w:p>
        </w:tc>
      </w:tr>
      <w:tr w:rsidR="00E75D02" w:rsidRPr="00E75D02" w14:paraId="647325B3" w14:textId="77777777" w:rsidTr="0030445C">
        <w:trPr>
          <w:trHeight w:val="187"/>
        </w:trPr>
        <w:tc>
          <w:tcPr>
            <w:tcW w:w="984" w:type="pct"/>
            <w:tcBorders>
              <w:top w:val="nil"/>
              <w:left w:val="single" w:sz="4" w:space="0" w:color="auto"/>
              <w:bottom w:val="single" w:sz="4" w:space="0" w:color="auto"/>
              <w:right w:val="single" w:sz="4" w:space="0" w:color="auto"/>
            </w:tcBorders>
            <w:noWrap/>
            <w:vAlign w:val="center"/>
            <w:hideMark/>
          </w:tcPr>
          <w:p w14:paraId="50F09724" w14:textId="77777777" w:rsidR="00E75D02" w:rsidRPr="00E75D02" w:rsidRDefault="00E75D02" w:rsidP="0030445C">
            <w:pPr>
              <w:keepLines/>
              <w:widowControl w:val="0"/>
              <w:contextualSpacing/>
              <w:rPr>
                <w:b/>
                <w:bCs/>
                <w:color w:val="000000"/>
                <w:sz w:val="20"/>
                <w:szCs w:val="20"/>
                <w:lang w:val="es-ES"/>
              </w:rPr>
            </w:pPr>
            <w:r w:rsidRPr="00E75D02">
              <w:rPr>
                <w:b/>
                <w:color w:val="000000"/>
                <w:sz w:val="20"/>
                <w:lang w:val="es-ES"/>
              </w:rPr>
              <w:t>Total</w:t>
            </w:r>
          </w:p>
        </w:tc>
        <w:tc>
          <w:tcPr>
            <w:tcW w:w="1004" w:type="pct"/>
            <w:tcBorders>
              <w:top w:val="nil"/>
              <w:left w:val="nil"/>
              <w:bottom w:val="single" w:sz="4" w:space="0" w:color="auto"/>
              <w:right w:val="single" w:sz="4" w:space="0" w:color="auto"/>
            </w:tcBorders>
            <w:noWrap/>
            <w:vAlign w:val="center"/>
            <w:hideMark/>
          </w:tcPr>
          <w:p w14:paraId="38E32622" w14:textId="77777777" w:rsidR="00E75D02" w:rsidRPr="00E75D02" w:rsidRDefault="00E75D02" w:rsidP="0030445C">
            <w:pPr>
              <w:keepLines/>
              <w:widowControl w:val="0"/>
              <w:contextualSpacing/>
              <w:jc w:val="right"/>
              <w:rPr>
                <w:b/>
                <w:bCs/>
                <w:sz w:val="20"/>
                <w:szCs w:val="20"/>
                <w:lang w:val="es-ES"/>
              </w:rPr>
            </w:pPr>
            <w:r w:rsidRPr="00E75D02">
              <w:rPr>
                <w:b/>
                <w:sz w:val="20"/>
                <w:lang w:val="es-ES"/>
              </w:rPr>
              <w:t>311</w:t>
            </w:r>
          </w:p>
        </w:tc>
        <w:tc>
          <w:tcPr>
            <w:tcW w:w="1004" w:type="pct"/>
            <w:tcBorders>
              <w:top w:val="nil"/>
              <w:left w:val="nil"/>
              <w:bottom w:val="single" w:sz="4" w:space="0" w:color="auto"/>
              <w:right w:val="single" w:sz="4" w:space="0" w:color="auto"/>
            </w:tcBorders>
            <w:noWrap/>
            <w:vAlign w:val="center"/>
            <w:hideMark/>
          </w:tcPr>
          <w:p w14:paraId="7D3AA8F6" w14:textId="77777777" w:rsidR="00E75D02" w:rsidRPr="00E75D02" w:rsidRDefault="00E75D02" w:rsidP="0030445C">
            <w:pPr>
              <w:keepLines/>
              <w:widowControl w:val="0"/>
              <w:contextualSpacing/>
              <w:jc w:val="right"/>
              <w:rPr>
                <w:b/>
                <w:bCs/>
                <w:sz w:val="20"/>
                <w:szCs w:val="20"/>
                <w:lang w:val="es-ES"/>
              </w:rPr>
            </w:pPr>
            <w:r w:rsidRPr="00E75D02">
              <w:rPr>
                <w:b/>
                <w:sz w:val="20"/>
                <w:lang w:val="es-ES"/>
              </w:rPr>
              <w:t>306</w:t>
            </w:r>
          </w:p>
        </w:tc>
        <w:tc>
          <w:tcPr>
            <w:tcW w:w="1004" w:type="pct"/>
            <w:tcBorders>
              <w:top w:val="nil"/>
              <w:left w:val="nil"/>
              <w:bottom w:val="single" w:sz="4" w:space="0" w:color="auto"/>
              <w:right w:val="single" w:sz="4" w:space="0" w:color="auto"/>
            </w:tcBorders>
            <w:noWrap/>
            <w:vAlign w:val="center"/>
          </w:tcPr>
          <w:p w14:paraId="4E70D190" w14:textId="77777777" w:rsidR="00E75D02" w:rsidRPr="00E75D02" w:rsidRDefault="00E75D02" w:rsidP="0030445C">
            <w:pPr>
              <w:keepLines/>
              <w:widowControl w:val="0"/>
              <w:contextualSpacing/>
              <w:jc w:val="right"/>
              <w:rPr>
                <w:b/>
                <w:bCs/>
                <w:sz w:val="20"/>
                <w:szCs w:val="20"/>
                <w:lang w:val="es-ES"/>
              </w:rPr>
            </w:pPr>
            <w:r w:rsidRPr="00E75D02">
              <w:rPr>
                <w:b/>
                <w:sz w:val="20"/>
                <w:lang w:val="es-ES"/>
              </w:rPr>
              <w:t>4</w:t>
            </w:r>
          </w:p>
        </w:tc>
        <w:tc>
          <w:tcPr>
            <w:tcW w:w="1004" w:type="pct"/>
            <w:tcBorders>
              <w:top w:val="nil"/>
              <w:left w:val="nil"/>
              <w:bottom w:val="single" w:sz="4" w:space="0" w:color="auto"/>
              <w:right w:val="single" w:sz="4" w:space="0" w:color="auto"/>
            </w:tcBorders>
            <w:vAlign w:val="center"/>
          </w:tcPr>
          <w:p w14:paraId="5924663D" w14:textId="77777777" w:rsidR="00E75D02" w:rsidRPr="00E75D02" w:rsidRDefault="00E75D02" w:rsidP="0030445C">
            <w:pPr>
              <w:keepLines/>
              <w:widowControl w:val="0"/>
              <w:contextualSpacing/>
              <w:jc w:val="right"/>
              <w:rPr>
                <w:b/>
                <w:bCs/>
                <w:sz w:val="20"/>
                <w:szCs w:val="20"/>
                <w:lang w:val="es-ES"/>
              </w:rPr>
            </w:pPr>
            <w:r w:rsidRPr="00E75D02">
              <w:rPr>
                <w:b/>
                <w:sz w:val="20"/>
                <w:lang w:val="es-ES"/>
              </w:rPr>
              <w:t>1</w:t>
            </w:r>
          </w:p>
        </w:tc>
      </w:tr>
      <w:bookmarkEnd w:id="0"/>
    </w:tbl>
    <w:p w14:paraId="633D0466" w14:textId="77777777" w:rsidR="00E528FF" w:rsidRPr="00E75D02" w:rsidRDefault="00E528FF" w:rsidP="00E528FF">
      <w:pPr>
        <w:pStyle w:val="Heading1"/>
        <w:numPr>
          <w:ilvl w:val="0"/>
          <w:numId w:val="0"/>
        </w:numPr>
        <w:spacing w:after="0"/>
        <w:rPr>
          <w:lang w:val="es-ES"/>
        </w:rPr>
      </w:pPr>
    </w:p>
    <w:p w14:paraId="36DEA056" w14:textId="77777777" w:rsidR="00E528FF" w:rsidRPr="00E75D02" w:rsidRDefault="00E528FF" w:rsidP="00E528FF">
      <w:pPr>
        <w:pStyle w:val="Heading1"/>
        <w:rPr>
          <w:lang w:val="es-ES"/>
        </w:rPr>
      </w:pPr>
      <w:r w:rsidRPr="00E75D02">
        <w:rPr>
          <w:lang w:val="es-ES"/>
        </w:rPr>
        <w:t>En el cuadro 2 que figura a continuación se informa sobre los fondos agregados desembolsados, las sustancias que agotan la capa de ozono (SAO) eliminadas y las demoras en la terminación de los cinco proyectos de acuerdos plurianuales para los que se han recibido ITP desde la 95ª reunión y que se han incluido en el presente informe consolidado para su consideración en la 96ª reunión.</w:t>
      </w:r>
    </w:p>
    <w:p w14:paraId="15B9D092" w14:textId="77777777" w:rsidR="00E528FF" w:rsidRPr="00E75D02" w:rsidRDefault="00E528FF" w:rsidP="00E528FF">
      <w:pPr>
        <w:pStyle w:val="Heading1"/>
        <w:widowControl w:val="0"/>
        <w:numPr>
          <w:ilvl w:val="0"/>
          <w:numId w:val="0"/>
        </w:numPr>
        <w:tabs>
          <w:tab w:val="left" w:pos="720"/>
        </w:tabs>
        <w:spacing w:after="0"/>
        <w:rPr>
          <w:b/>
          <w:color w:val="000000"/>
          <w:lang w:val="es-ES"/>
        </w:rPr>
      </w:pPr>
      <w:r w:rsidRPr="00E75D02">
        <w:rPr>
          <w:b/>
          <w:color w:val="000000"/>
          <w:lang w:val="es-ES"/>
        </w:rPr>
        <w:t>Cuadro 2. Resumen del presupuesto, de las SAO eliminadas y de las demoras en los ITP de acuerdos plurianuales presentados después de la 95ª reunión</w:t>
      </w:r>
    </w:p>
    <w:tbl>
      <w:tblPr>
        <w:tblW w:w="9355" w:type="dxa"/>
        <w:tblLook w:val="04A0" w:firstRow="1" w:lastRow="0" w:firstColumn="1" w:lastColumn="0" w:noHBand="0" w:noVBand="1"/>
      </w:tblPr>
      <w:tblGrid>
        <w:gridCol w:w="1705"/>
        <w:gridCol w:w="1530"/>
        <w:gridCol w:w="1530"/>
        <w:gridCol w:w="1440"/>
        <w:gridCol w:w="1350"/>
        <w:gridCol w:w="1800"/>
      </w:tblGrid>
      <w:tr w:rsidR="00E528FF" w:rsidRPr="00E75D02" w14:paraId="57596812" w14:textId="77777777" w:rsidTr="0030445C">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8335E7" w14:textId="77777777" w:rsidR="00E528FF" w:rsidRPr="00E75D02" w:rsidRDefault="00E528FF" w:rsidP="0030445C">
            <w:pPr>
              <w:jc w:val="center"/>
              <w:rPr>
                <w:b/>
                <w:bCs/>
                <w:color w:val="000000"/>
                <w:sz w:val="20"/>
                <w:szCs w:val="20"/>
                <w:lang w:val="es-ES"/>
              </w:rPr>
            </w:pPr>
            <w:r w:rsidRPr="00E75D02">
              <w:rPr>
                <w:b/>
                <w:color w:val="000000"/>
                <w:sz w:val="20"/>
                <w:lang w:val="es-ES"/>
              </w:rPr>
              <w:t>Organismo</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08B78FA0" w14:textId="77777777" w:rsidR="00E528FF" w:rsidRPr="00E75D02" w:rsidRDefault="00E528FF" w:rsidP="0030445C">
            <w:pPr>
              <w:jc w:val="center"/>
              <w:rPr>
                <w:b/>
                <w:bCs/>
                <w:color w:val="000000"/>
                <w:sz w:val="20"/>
                <w:szCs w:val="20"/>
                <w:lang w:val="es-ES"/>
              </w:rPr>
            </w:pPr>
            <w:r w:rsidRPr="00E75D02">
              <w:rPr>
                <w:b/>
                <w:color w:val="000000"/>
                <w:sz w:val="20"/>
                <w:lang w:val="es-ES"/>
              </w:rPr>
              <w:t>Financiación de acuerdos plurianuales (USD)</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050DA327" w14:textId="77777777" w:rsidR="00E528FF" w:rsidRPr="00E75D02" w:rsidRDefault="00E528FF" w:rsidP="0030445C">
            <w:pPr>
              <w:jc w:val="center"/>
              <w:rPr>
                <w:b/>
                <w:bCs/>
                <w:color w:val="000000"/>
                <w:sz w:val="20"/>
                <w:szCs w:val="20"/>
                <w:lang w:val="es-ES"/>
              </w:rPr>
            </w:pPr>
            <w:r w:rsidRPr="00E75D02">
              <w:rPr>
                <w:b/>
                <w:color w:val="000000"/>
                <w:sz w:val="20"/>
                <w:lang w:val="es-ES"/>
              </w:rPr>
              <w:t>Consumo eliminado (toneladas PAO)</w:t>
            </w:r>
          </w:p>
        </w:tc>
        <w:tc>
          <w:tcPr>
            <w:tcW w:w="1800" w:type="dxa"/>
            <w:vMerge w:val="restart"/>
            <w:tcBorders>
              <w:top w:val="single" w:sz="4" w:space="0" w:color="auto"/>
              <w:left w:val="single" w:sz="4" w:space="0" w:color="auto"/>
              <w:right w:val="single" w:sz="4" w:space="0" w:color="auto"/>
            </w:tcBorders>
            <w:shd w:val="clear" w:color="auto" w:fill="auto"/>
            <w:vAlign w:val="center"/>
            <w:hideMark/>
          </w:tcPr>
          <w:p w14:paraId="7738C138" w14:textId="77777777" w:rsidR="00E528FF" w:rsidRPr="00E75D02" w:rsidRDefault="00E528FF" w:rsidP="0030445C">
            <w:pPr>
              <w:ind w:left="-106" w:right="-86"/>
              <w:jc w:val="center"/>
              <w:rPr>
                <w:b/>
                <w:bCs/>
                <w:color w:val="000000"/>
                <w:sz w:val="20"/>
                <w:szCs w:val="20"/>
                <w:lang w:val="es-ES"/>
              </w:rPr>
            </w:pPr>
            <w:r w:rsidRPr="00E75D02">
              <w:rPr>
                <w:b/>
                <w:color w:val="000000"/>
                <w:sz w:val="20"/>
                <w:lang w:val="es-ES"/>
              </w:rPr>
              <w:t>Demora promedio (meses)*</w:t>
            </w:r>
          </w:p>
        </w:tc>
      </w:tr>
      <w:tr w:rsidR="00E528FF" w:rsidRPr="00E75D02" w14:paraId="22D16878" w14:textId="77777777" w:rsidTr="0030445C">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1BFA5594" w14:textId="77777777" w:rsidR="00E528FF" w:rsidRPr="00E75D02" w:rsidRDefault="00E528FF" w:rsidP="0030445C">
            <w:pPr>
              <w:jc w:val="left"/>
              <w:rPr>
                <w:b/>
                <w:bCs/>
                <w:color w:val="000000"/>
                <w:sz w:val="20"/>
                <w:szCs w:val="20"/>
                <w:lang w:val="es-ES"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6DB1DCD7" w14:textId="77777777" w:rsidR="00E528FF" w:rsidRPr="00E75D02" w:rsidRDefault="00E528FF" w:rsidP="0030445C">
            <w:pPr>
              <w:jc w:val="center"/>
              <w:rPr>
                <w:b/>
                <w:bCs/>
                <w:color w:val="000000"/>
                <w:sz w:val="20"/>
                <w:szCs w:val="20"/>
                <w:lang w:val="es-ES"/>
              </w:rPr>
            </w:pPr>
            <w:r w:rsidRPr="00E75D02">
              <w:rPr>
                <w:b/>
                <w:color w:val="000000"/>
                <w:sz w:val="20"/>
                <w:lang w:val="es-ES"/>
              </w:rPr>
              <w:t>Aprobada</w:t>
            </w:r>
          </w:p>
        </w:tc>
        <w:tc>
          <w:tcPr>
            <w:tcW w:w="1530" w:type="dxa"/>
            <w:tcBorders>
              <w:top w:val="nil"/>
              <w:left w:val="nil"/>
              <w:bottom w:val="single" w:sz="4" w:space="0" w:color="auto"/>
              <w:right w:val="single" w:sz="4" w:space="0" w:color="auto"/>
            </w:tcBorders>
            <w:shd w:val="clear" w:color="auto" w:fill="auto"/>
            <w:vAlign w:val="center"/>
            <w:hideMark/>
          </w:tcPr>
          <w:p w14:paraId="5B720849" w14:textId="77777777" w:rsidR="00E528FF" w:rsidRPr="00E75D02" w:rsidRDefault="00E528FF" w:rsidP="0030445C">
            <w:pPr>
              <w:jc w:val="center"/>
              <w:rPr>
                <w:b/>
                <w:bCs/>
                <w:color w:val="000000"/>
                <w:sz w:val="20"/>
                <w:szCs w:val="20"/>
                <w:lang w:val="es-ES"/>
              </w:rPr>
            </w:pPr>
            <w:r w:rsidRPr="00E75D02">
              <w:rPr>
                <w:b/>
                <w:color w:val="000000"/>
                <w:sz w:val="20"/>
                <w:lang w:val="es-ES"/>
              </w:rPr>
              <w:t>Desembolsada</w:t>
            </w:r>
          </w:p>
        </w:tc>
        <w:tc>
          <w:tcPr>
            <w:tcW w:w="1440" w:type="dxa"/>
            <w:tcBorders>
              <w:top w:val="nil"/>
              <w:left w:val="nil"/>
              <w:bottom w:val="single" w:sz="4" w:space="0" w:color="auto"/>
              <w:right w:val="single" w:sz="4" w:space="0" w:color="auto"/>
            </w:tcBorders>
            <w:shd w:val="clear" w:color="auto" w:fill="auto"/>
            <w:vAlign w:val="center"/>
            <w:hideMark/>
          </w:tcPr>
          <w:p w14:paraId="40B4ACD0" w14:textId="77777777" w:rsidR="00E528FF" w:rsidRPr="00E75D02" w:rsidRDefault="00E528FF" w:rsidP="0030445C">
            <w:pPr>
              <w:jc w:val="center"/>
              <w:rPr>
                <w:b/>
                <w:bCs/>
                <w:color w:val="000000"/>
                <w:sz w:val="20"/>
                <w:szCs w:val="20"/>
                <w:lang w:val="es-ES"/>
              </w:rPr>
            </w:pPr>
            <w:r w:rsidRPr="00E75D02">
              <w:rPr>
                <w:b/>
                <w:color w:val="000000"/>
                <w:sz w:val="20"/>
                <w:lang w:val="es-ES"/>
              </w:rPr>
              <w:t>Aprobado</w:t>
            </w:r>
          </w:p>
        </w:tc>
        <w:tc>
          <w:tcPr>
            <w:tcW w:w="1350" w:type="dxa"/>
            <w:tcBorders>
              <w:top w:val="nil"/>
              <w:left w:val="nil"/>
              <w:bottom w:val="single" w:sz="4" w:space="0" w:color="auto"/>
              <w:right w:val="single" w:sz="4" w:space="0" w:color="auto"/>
            </w:tcBorders>
            <w:shd w:val="clear" w:color="auto" w:fill="auto"/>
            <w:vAlign w:val="center"/>
            <w:hideMark/>
          </w:tcPr>
          <w:p w14:paraId="6E568EA9" w14:textId="77777777" w:rsidR="00E528FF" w:rsidRPr="00E75D02" w:rsidRDefault="00E528FF" w:rsidP="0030445C">
            <w:pPr>
              <w:jc w:val="center"/>
              <w:rPr>
                <w:b/>
                <w:bCs/>
                <w:color w:val="000000"/>
                <w:sz w:val="20"/>
                <w:szCs w:val="20"/>
                <w:lang w:val="es-ES"/>
              </w:rPr>
            </w:pPr>
            <w:r w:rsidRPr="00E75D02">
              <w:rPr>
                <w:b/>
                <w:color w:val="000000"/>
                <w:sz w:val="20"/>
                <w:lang w:val="es-ES"/>
              </w:rPr>
              <w:t>Real</w:t>
            </w:r>
          </w:p>
        </w:tc>
        <w:tc>
          <w:tcPr>
            <w:tcW w:w="1800" w:type="dxa"/>
            <w:vMerge/>
            <w:tcBorders>
              <w:left w:val="single" w:sz="4" w:space="0" w:color="auto"/>
              <w:bottom w:val="single" w:sz="4" w:space="0" w:color="auto"/>
              <w:right w:val="single" w:sz="4" w:space="0" w:color="auto"/>
            </w:tcBorders>
            <w:vAlign w:val="center"/>
            <w:hideMark/>
          </w:tcPr>
          <w:p w14:paraId="09ABE734" w14:textId="77777777" w:rsidR="00E528FF" w:rsidRPr="00E75D02" w:rsidRDefault="00E528FF" w:rsidP="0030445C">
            <w:pPr>
              <w:jc w:val="left"/>
              <w:rPr>
                <w:b/>
                <w:bCs/>
                <w:color w:val="000000"/>
                <w:sz w:val="20"/>
                <w:szCs w:val="20"/>
                <w:lang w:val="es-ES" w:eastAsia="en-CA"/>
              </w:rPr>
            </w:pPr>
          </w:p>
        </w:tc>
      </w:tr>
      <w:tr w:rsidR="00A206A1" w:rsidRPr="00E75D02" w14:paraId="4BEC1AF3" w14:textId="77777777" w:rsidTr="0030445C">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7D9337F" w14:textId="77777777" w:rsidR="00A206A1" w:rsidRPr="00E75D02" w:rsidRDefault="00A206A1" w:rsidP="0030445C">
            <w:pPr>
              <w:jc w:val="left"/>
              <w:rPr>
                <w:color w:val="000000"/>
                <w:sz w:val="20"/>
                <w:szCs w:val="20"/>
                <w:lang w:val="es-ES"/>
              </w:rPr>
            </w:pPr>
            <w:r w:rsidRPr="00E75D02">
              <w:rPr>
                <w:color w:val="000000"/>
                <w:sz w:val="20"/>
                <w:lang w:val="es-ES"/>
              </w:rPr>
              <w:t>ONUDI</w:t>
            </w:r>
          </w:p>
        </w:tc>
        <w:tc>
          <w:tcPr>
            <w:tcW w:w="1530" w:type="dxa"/>
            <w:tcBorders>
              <w:top w:val="nil"/>
              <w:left w:val="nil"/>
              <w:bottom w:val="single" w:sz="4" w:space="0" w:color="auto"/>
              <w:right w:val="single" w:sz="4" w:space="0" w:color="auto"/>
            </w:tcBorders>
            <w:shd w:val="clear" w:color="auto" w:fill="auto"/>
            <w:noWrap/>
          </w:tcPr>
          <w:p w14:paraId="22996216" w14:textId="77777777" w:rsidR="00A206A1" w:rsidRPr="00E75D02" w:rsidRDefault="00A206A1" w:rsidP="0030445C">
            <w:pPr>
              <w:jc w:val="right"/>
              <w:rPr>
                <w:color w:val="000000"/>
                <w:sz w:val="20"/>
                <w:szCs w:val="20"/>
                <w:lang w:val="es-ES"/>
              </w:rPr>
            </w:pPr>
            <w:r w:rsidRPr="00E75D02">
              <w:rPr>
                <w:sz w:val="20"/>
                <w:lang w:val="es-ES"/>
              </w:rPr>
              <w:t>7.300.197</w:t>
            </w:r>
          </w:p>
        </w:tc>
        <w:tc>
          <w:tcPr>
            <w:tcW w:w="1530" w:type="dxa"/>
            <w:tcBorders>
              <w:top w:val="nil"/>
              <w:left w:val="nil"/>
              <w:bottom w:val="single" w:sz="4" w:space="0" w:color="auto"/>
              <w:right w:val="single" w:sz="4" w:space="0" w:color="auto"/>
            </w:tcBorders>
            <w:shd w:val="clear" w:color="auto" w:fill="auto"/>
            <w:noWrap/>
          </w:tcPr>
          <w:p w14:paraId="71549C63" w14:textId="77777777" w:rsidR="00A206A1" w:rsidRPr="00E75D02" w:rsidRDefault="00A206A1" w:rsidP="0030445C">
            <w:pPr>
              <w:jc w:val="right"/>
              <w:rPr>
                <w:color w:val="000000"/>
                <w:sz w:val="20"/>
                <w:szCs w:val="20"/>
                <w:lang w:val="es-ES"/>
              </w:rPr>
            </w:pPr>
            <w:r w:rsidRPr="00E75D02">
              <w:rPr>
                <w:sz w:val="20"/>
                <w:lang w:val="es-ES"/>
              </w:rPr>
              <w:t>6.700.874</w:t>
            </w:r>
          </w:p>
        </w:tc>
        <w:tc>
          <w:tcPr>
            <w:tcW w:w="1440" w:type="dxa"/>
            <w:tcBorders>
              <w:top w:val="nil"/>
              <w:left w:val="nil"/>
              <w:bottom w:val="single" w:sz="4" w:space="0" w:color="auto"/>
              <w:right w:val="single" w:sz="4" w:space="0" w:color="auto"/>
            </w:tcBorders>
            <w:shd w:val="clear" w:color="auto" w:fill="auto"/>
            <w:noWrap/>
          </w:tcPr>
          <w:p w14:paraId="56007D39" w14:textId="77777777" w:rsidR="00A206A1" w:rsidRPr="00E75D02" w:rsidRDefault="00A206A1" w:rsidP="0030445C">
            <w:pPr>
              <w:jc w:val="right"/>
              <w:rPr>
                <w:color w:val="000000"/>
                <w:sz w:val="20"/>
                <w:szCs w:val="20"/>
                <w:lang w:val="es-ES"/>
              </w:rPr>
            </w:pPr>
            <w:r w:rsidRPr="00E75D02">
              <w:rPr>
                <w:sz w:val="20"/>
                <w:lang w:val="es-ES"/>
              </w:rPr>
              <w:t>176,70</w:t>
            </w:r>
          </w:p>
        </w:tc>
        <w:tc>
          <w:tcPr>
            <w:tcW w:w="1350" w:type="dxa"/>
            <w:tcBorders>
              <w:top w:val="nil"/>
              <w:left w:val="nil"/>
              <w:bottom w:val="single" w:sz="4" w:space="0" w:color="auto"/>
              <w:right w:val="single" w:sz="4" w:space="0" w:color="auto"/>
            </w:tcBorders>
            <w:shd w:val="clear" w:color="auto" w:fill="auto"/>
            <w:noWrap/>
          </w:tcPr>
          <w:p w14:paraId="6BD0C5E7" w14:textId="77777777" w:rsidR="00A206A1" w:rsidRPr="00E75D02" w:rsidRDefault="00A206A1" w:rsidP="0030445C">
            <w:pPr>
              <w:jc w:val="right"/>
              <w:rPr>
                <w:color w:val="000000"/>
                <w:sz w:val="20"/>
                <w:szCs w:val="20"/>
                <w:lang w:val="es-ES"/>
              </w:rPr>
            </w:pPr>
            <w:r w:rsidRPr="00E75D02">
              <w:rPr>
                <w:sz w:val="20"/>
                <w:lang w:val="es-ES"/>
              </w:rPr>
              <w:t>176,70</w:t>
            </w:r>
          </w:p>
        </w:tc>
        <w:tc>
          <w:tcPr>
            <w:tcW w:w="1800" w:type="dxa"/>
            <w:tcBorders>
              <w:top w:val="nil"/>
              <w:left w:val="nil"/>
              <w:bottom w:val="single" w:sz="4" w:space="0" w:color="auto"/>
              <w:right w:val="single" w:sz="4" w:space="0" w:color="auto"/>
            </w:tcBorders>
            <w:shd w:val="clear" w:color="auto" w:fill="auto"/>
            <w:noWrap/>
          </w:tcPr>
          <w:p w14:paraId="434512B9" w14:textId="77777777" w:rsidR="00A206A1" w:rsidRPr="00E75D02" w:rsidRDefault="00A206A1" w:rsidP="0030445C">
            <w:pPr>
              <w:jc w:val="right"/>
              <w:rPr>
                <w:color w:val="000000"/>
                <w:sz w:val="20"/>
                <w:szCs w:val="20"/>
                <w:lang w:val="es-ES"/>
              </w:rPr>
            </w:pPr>
            <w:r w:rsidRPr="00E75D02">
              <w:rPr>
                <w:sz w:val="20"/>
                <w:lang w:val="es-ES"/>
              </w:rPr>
              <w:t>10,65</w:t>
            </w:r>
          </w:p>
        </w:tc>
      </w:tr>
      <w:tr w:rsidR="00E528FF" w:rsidRPr="00E75D02" w14:paraId="0CE5B91E" w14:textId="77777777" w:rsidTr="0030445C">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56A18E5F" w14:textId="77777777" w:rsidR="00E528FF" w:rsidRPr="00E75D02" w:rsidRDefault="00E528FF" w:rsidP="0030445C">
            <w:pPr>
              <w:jc w:val="left"/>
              <w:rPr>
                <w:color w:val="000000"/>
                <w:sz w:val="20"/>
                <w:szCs w:val="20"/>
                <w:lang w:val="es-ES"/>
              </w:rPr>
            </w:pPr>
            <w:r w:rsidRPr="00E75D02">
              <w:rPr>
                <w:color w:val="000000"/>
                <w:sz w:val="20"/>
                <w:lang w:val="es-ES"/>
              </w:rPr>
              <w:t>PNUMA</w:t>
            </w:r>
          </w:p>
        </w:tc>
        <w:tc>
          <w:tcPr>
            <w:tcW w:w="1530" w:type="dxa"/>
            <w:tcBorders>
              <w:top w:val="nil"/>
              <w:left w:val="nil"/>
              <w:bottom w:val="single" w:sz="4" w:space="0" w:color="auto"/>
              <w:right w:val="single" w:sz="4" w:space="0" w:color="auto"/>
            </w:tcBorders>
            <w:shd w:val="clear" w:color="auto" w:fill="auto"/>
            <w:noWrap/>
          </w:tcPr>
          <w:p w14:paraId="0EDFB6FE" w14:textId="77777777" w:rsidR="00E528FF" w:rsidRPr="00E75D02" w:rsidRDefault="00E528FF" w:rsidP="0030445C">
            <w:pPr>
              <w:jc w:val="right"/>
              <w:rPr>
                <w:color w:val="000000"/>
                <w:sz w:val="20"/>
                <w:szCs w:val="20"/>
                <w:lang w:val="es-ES"/>
              </w:rPr>
            </w:pPr>
            <w:r w:rsidRPr="00E75D02">
              <w:rPr>
                <w:sz w:val="20"/>
                <w:lang w:val="es-ES"/>
              </w:rPr>
              <w:t>9.912.032</w:t>
            </w:r>
          </w:p>
        </w:tc>
        <w:tc>
          <w:tcPr>
            <w:tcW w:w="1530" w:type="dxa"/>
            <w:tcBorders>
              <w:top w:val="nil"/>
              <w:left w:val="nil"/>
              <w:bottom w:val="single" w:sz="4" w:space="0" w:color="auto"/>
              <w:right w:val="single" w:sz="4" w:space="0" w:color="auto"/>
            </w:tcBorders>
            <w:shd w:val="clear" w:color="auto" w:fill="auto"/>
            <w:noWrap/>
          </w:tcPr>
          <w:p w14:paraId="377BF801" w14:textId="77777777" w:rsidR="00E528FF" w:rsidRPr="00E75D02" w:rsidRDefault="00E528FF" w:rsidP="0030445C">
            <w:pPr>
              <w:jc w:val="right"/>
              <w:rPr>
                <w:color w:val="000000"/>
                <w:sz w:val="20"/>
                <w:szCs w:val="20"/>
                <w:lang w:val="es-ES"/>
              </w:rPr>
            </w:pPr>
            <w:r w:rsidRPr="00E75D02">
              <w:rPr>
                <w:sz w:val="20"/>
                <w:lang w:val="es-ES"/>
              </w:rPr>
              <w:t>9.538.659</w:t>
            </w:r>
          </w:p>
        </w:tc>
        <w:tc>
          <w:tcPr>
            <w:tcW w:w="1440" w:type="dxa"/>
            <w:tcBorders>
              <w:top w:val="nil"/>
              <w:left w:val="nil"/>
              <w:bottom w:val="single" w:sz="4" w:space="0" w:color="auto"/>
              <w:right w:val="single" w:sz="4" w:space="0" w:color="auto"/>
            </w:tcBorders>
            <w:shd w:val="clear" w:color="auto" w:fill="auto"/>
            <w:noWrap/>
          </w:tcPr>
          <w:p w14:paraId="29E60E04" w14:textId="77777777" w:rsidR="00E528FF" w:rsidRPr="00E75D02" w:rsidRDefault="00E528FF" w:rsidP="0030445C">
            <w:pPr>
              <w:jc w:val="right"/>
              <w:rPr>
                <w:color w:val="000000"/>
                <w:sz w:val="20"/>
                <w:szCs w:val="20"/>
                <w:lang w:val="es-ES"/>
              </w:rPr>
            </w:pPr>
            <w:r w:rsidRPr="00E75D02">
              <w:rPr>
                <w:sz w:val="20"/>
                <w:lang w:val="es-ES"/>
              </w:rPr>
              <w:t>242,40</w:t>
            </w:r>
          </w:p>
        </w:tc>
        <w:tc>
          <w:tcPr>
            <w:tcW w:w="1350" w:type="dxa"/>
            <w:tcBorders>
              <w:top w:val="nil"/>
              <w:left w:val="nil"/>
              <w:bottom w:val="single" w:sz="4" w:space="0" w:color="auto"/>
              <w:right w:val="single" w:sz="4" w:space="0" w:color="auto"/>
            </w:tcBorders>
            <w:shd w:val="clear" w:color="auto" w:fill="auto"/>
            <w:noWrap/>
          </w:tcPr>
          <w:p w14:paraId="79B46626" w14:textId="77777777" w:rsidR="00E528FF" w:rsidRPr="00E75D02" w:rsidRDefault="00E528FF" w:rsidP="0030445C">
            <w:pPr>
              <w:jc w:val="right"/>
              <w:rPr>
                <w:color w:val="000000"/>
                <w:sz w:val="20"/>
                <w:szCs w:val="20"/>
                <w:lang w:val="es-ES"/>
              </w:rPr>
            </w:pPr>
            <w:r w:rsidRPr="00E75D02">
              <w:rPr>
                <w:sz w:val="20"/>
                <w:lang w:val="es-ES"/>
              </w:rPr>
              <w:t>216,16</w:t>
            </w:r>
          </w:p>
        </w:tc>
        <w:tc>
          <w:tcPr>
            <w:tcW w:w="1800" w:type="dxa"/>
            <w:tcBorders>
              <w:top w:val="nil"/>
              <w:left w:val="nil"/>
              <w:bottom w:val="single" w:sz="4" w:space="0" w:color="auto"/>
              <w:right w:val="single" w:sz="4" w:space="0" w:color="auto"/>
            </w:tcBorders>
            <w:shd w:val="clear" w:color="auto" w:fill="auto"/>
            <w:noWrap/>
          </w:tcPr>
          <w:p w14:paraId="18BFB093" w14:textId="77777777" w:rsidR="00E528FF" w:rsidRPr="00E75D02" w:rsidRDefault="00E528FF" w:rsidP="0030445C">
            <w:pPr>
              <w:jc w:val="right"/>
              <w:rPr>
                <w:color w:val="000000"/>
                <w:sz w:val="20"/>
                <w:szCs w:val="20"/>
                <w:lang w:val="es-ES"/>
              </w:rPr>
            </w:pPr>
            <w:r w:rsidRPr="00E75D02">
              <w:rPr>
                <w:sz w:val="20"/>
                <w:lang w:val="es-ES"/>
              </w:rPr>
              <w:t>0</w:t>
            </w:r>
          </w:p>
        </w:tc>
      </w:tr>
      <w:tr w:rsidR="00E528FF" w:rsidRPr="00E75D02" w14:paraId="1AC08821" w14:textId="77777777" w:rsidTr="0030445C">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0ED78177" w14:textId="77777777" w:rsidR="00E528FF" w:rsidRPr="00E75D02" w:rsidRDefault="00E528FF" w:rsidP="0030445C">
            <w:pPr>
              <w:jc w:val="left"/>
              <w:rPr>
                <w:b/>
                <w:bCs/>
                <w:color w:val="000000"/>
                <w:sz w:val="20"/>
                <w:szCs w:val="20"/>
                <w:lang w:val="es-ES"/>
              </w:rPr>
            </w:pPr>
            <w:r w:rsidRPr="00E75D02">
              <w:rPr>
                <w:b/>
                <w:color w:val="000000"/>
                <w:sz w:val="20"/>
                <w:lang w:val="es-ES"/>
              </w:rPr>
              <w:t>Suma total</w:t>
            </w:r>
          </w:p>
        </w:tc>
        <w:tc>
          <w:tcPr>
            <w:tcW w:w="1530" w:type="dxa"/>
            <w:tcBorders>
              <w:top w:val="nil"/>
              <w:left w:val="nil"/>
              <w:bottom w:val="single" w:sz="4" w:space="0" w:color="auto"/>
              <w:right w:val="single" w:sz="4" w:space="0" w:color="auto"/>
            </w:tcBorders>
            <w:shd w:val="clear" w:color="auto" w:fill="auto"/>
            <w:noWrap/>
          </w:tcPr>
          <w:p w14:paraId="7C8E68B3" w14:textId="77777777" w:rsidR="00E528FF" w:rsidRPr="00E75D02" w:rsidRDefault="00E528FF" w:rsidP="0030445C">
            <w:pPr>
              <w:jc w:val="right"/>
              <w:rPr>
                <w:b/>
                <w:bCs/>
                <w:color w:val="000000"/>
                <w:sz w:val="20"/>
                <w:szCs w:val="20"/>
                <w:lang w:val="es-ES"/>
              </w:rPr>
            </w:pPr>
            <w:r w:rsidRPr="00E75D02">
              <w:rPr>
                <w:b/>
                <w:sz w:val="20"/>
                <w:lang w:val="es-ES"/>
              </w:rPr>
              <w:t>17.212.229</w:t>
            </w:r>
          </w:p>
        </w:tc>
        <w:tc>
          <w:tcPr>
            <w:tcW w:w="1530" w:type="dxa"/>
            <w:tcBorders>
              <w:top w:val="nil"/>
              <w:left w:val="nil"/>
              <w:bottom w:val="single" w:sz="4" w:space="0" w:color="auto"/>
              <w:right w:val="single" w:sz="4" w:space="0" w:color="auto"/>
            </w:tcBorders>
            <w:shd w:val="clear" w:color="auto" w:fill="auto"/>
            <w:noWrap/>
          </w:tcPr>
          <w:p w14:paraId="7E539D40" w14:textId="77777777" w:rsidR="00E528FF" w:rsidRPr="00E75D02" w:rsidRDefault="00E528FF" w:rsidP="0030445C">
            <w:pPr>
              <w:jc w:val="right"/>
              <w:rPr>
                <w:b/>
                <w:bCs/>
                <w:color w:val="000000"/>
                <w:sz w:val="20"/>
                <w:szCs w:val="20"/>
                <w:lang w:val="es-ES"/>
              </w:rPr>
            </w:pPr>
            <w:r w:rsidRPr="00E75D02">
              <w:rPr>
                <w:b/>
                <w:sz w:val="20"/>
                <w:lang w:val="es-ES"/>
              </w:rPr>
              <w:t>16.239.533</w:t>
            </w:r>
          </w:p>
        </w:tc>
        <w:tc>
          <w:tcPr>
            <w:tcW w:w="1440" w:type="dxa"/>
            <w:tcBorders>
              <w:top w:val="nil"/>
              <w:left w:val="nil"/>
              <w:bottom w:val="single" w:sz="4" w:space="0" w:color="auto"/>
              <w:right w:val="single" w:sz="4" w:space="0" w:color="auto"/>
            </w:tcBorders>
            <w:shd w:val="clear" w:color="auto" w:fill="auto"/>
            <w:noWrap/>
          </w:tcPr>
          <w:p w14:paraId="68C494C3" w14:textId="77777777" w:rsidR="00E528FF" w:rsidRPr="00E75D02" w:rsidRDefault="00E528FF" w:rsidP="0030445C">
            <w:pPr>
              <w:jc w:val="right"/>
              <w:rPr>
                <w:b/>
                <w:bCs/>
                <w:color w:val="000000"/>
                <w:sz w:val="20"/>
                <w:szCs w:val="20"/>
                <w:lang w:val="es-ES"/>
              </w:rPr>
            </w:pPr>
            <w:r w:rsidRPr="00E75D02">
              <w:rPr>
                <w:b/>
                <w:sz w:val="20"/>
                <w:lang w:val="es-ES"/>
              </w:rPr>
              <w:t>419,10</w:t>
            </w:r>
          </w:p>
        </w:tc>
        <w:tc>
          <w:tcPr>
            <w:tcW w:w="1350" w:type="dxa"/>
            <w:tcBorders>
              <w:top w:val="nil"/>
              <w:left w:val="nil"/>
              <w:bottom w:val="single" w:sz="4" w:space="0" w:color="auto"/>
              <w:right w:val="single" w:sz="4" w:space="0" w:color="auto"/>
            </w:tcBorders>
            <w:shd w:val="clear" w:color="auto" w:fill="auto"/>
            <w:noWrap/>
          </w:tcPr>
          <w:p w14:paraId="588BE810" w14:textId="77777777" w:rsidR="00E528FF" w:rsidRPr="00E75D02" w:rsidRDefault="00E528FF" w:rsidP="0030445C">
            <w:pPr>
              <w:jc w:val="right"/>
              <w:rPr>
                <w:b/>
                <w:bCs/>
                <w:color w:val="000000"/>
                <w:sz w:val="20"/>
                <w:szCs w:val="20"/>
                <w:lang w:val="es-ES"/>
              </w:rPr>
            </w:pPr>
            <w:r w:rsidRPr="00E75D02">
              <w:rPr>
                <w:b/>
                <w:sz w:val="20"/>
                <w:lang w:val="es-ES"/>
              </w:rPr>
              <w:t>392,86</w:t>
            </w:r>
          </w:p>
        </w:tc>
        <w:tc>
          <w:tcPr>
            <w:tcW w:w="1800" w:type="dxa"/>
            <w:tcBorders>
              <w:top w:val="nil"/>
              <w:left w:val="nil"/>
              <w:bottom w:val="single" w:sz="4" w:space="0" w:color="auto"/>
              <w:right w:val="single" w:sz="4" w:space="0" w:color="auto"/>
            </w:tcBorders>
            <w:shd w:val="clear" w:color="auto" w:fill="auto"/>
            <w:noWrap/>
          </w:tcPr>
          <w:p w14:paraId="0A5284E2" w14:textId="77777777" w:rsidR="00E528FF" w:rsidRPr="00E75D02" w:rsidRDefault="00E528FF" w:rsidP="0030445C">
            <w:pPr>
              <w:jc w:val="right"/>
              <w:rPr>
                <w:b/>
                <w:bCs/>
                <w:color w:val="000000"/>
                <w:sz w:val="20"/>
                <w:szCs w:val="20"/>
                <w:lang w:val="es-ES"/>
              </w:rPr>
            </w:pPr>
            <w:r w:rsidRPr="00E75D02">
              <w:rPr>
                <w:b/>
                <w:sz w:val="20"/>
                <w:lang w:val="es-ES"/>
              </w:rPr>
              <w:t>4,26</w:t>
            </w:r>
          </w:p>
        </w:tc>
      </w:tr>
    </w:tbl>
    <w:p w14:paraId="67330C0A" w14:textId="77777777" w:rsidR="00E528FF" w:rsidRPr="00E75D02" w:rsidRDefault="00E528FF" w:rsidP="00E528FF">
      <w:pPr>
        <w:spacing w:after="240"/>
        <w:rPr>
          <w:sz w:val="18"/>
          <w:szCs w:val="18"/>
          <w:lang w:val="es-ES"/>
        </w:rPr>
      </w:pPr>
      <w:r w:rsidRPr="00E75D02">
        <w:rPr>
          <w:sz w:val="18"/>
          <w:lang w:val="es-ES"/>
        </w:rPr>
        <w:t>* El promedio total se basa en el total de los cinco ITP de acuerdos plurianuales recibidos, tal y como figura en el anexo I.</w:t>
      </w:r>
    </w:p>
    <w:p w14:paraId="2C61C25C" w14:textId="77777777" w:rsidR="00E528FF" w:rsidRPr="00E75D02" w:rsidRDefault="00E528FF" w:rsidP="00E528FF">
      <w:pPr>
        <w:spacing w:after="240"/>
        <w:rPr>
          <w:b/>
          <w:bCs/>
          <w:lang w:val="es-ES"/>
        </w:rPr>
      </w:pPr>
      <w:r w:rsidRPr="00E75D02">
        <w:rPr>
          <w:b/>
          <w:lang w:val="es-ES"/>
        </w:rPr>
        <w:t>I.2 Motivos de las demoras en la ejecución de los proyectos de acuerdos plurianuales y medidas adoptadas</w:t>
      </w:r>
    </w:p>
    <w:p w14:paraId="3D6A1E63" w14:textId="77777777" w:rsidR="00E528FF" w:rsidRPr="00E75D02" w:rsidRDefault="00E528FF" w:rsidP="00E528FF">
      <w:pPr>
        <w:spacing w:after="240"/>
        <w:rPr>
          <w:sz w:val="18"/>
          <w:szCs w:val="18"/>
          <w:u w:val="single"/>
          <w:lang w:val="es-ES"/>
        </w:rPr>
      </w:pPr>
      <w:bookmarkStart w:id="1" w:name="_Hlk150159356"/>
      <w:r w:rsidRPr="00E75D02">
        <w:rPr>
          <w:u w:val="single"/>
          <w:lang w:val="es-ES"/>
        </w:rPr>
        <w:t>Motivos de las demoras</w:t>
      </w:r>
    </w:p>
    <w:bookmarkEnd w:id="1"/>
    <w:p w14:paraId="2B1C8313" w14:textId="49A82916" w:rsidR="00E528FF" w:rsidRPr="00E75D02" w:rsidRDefault="00E528FF" w:rsidP="00E528FF">
      <w:pPr>
        <w:pStyle w:val="Heading1"/>
        <w:rPr>
          <w:lang w:val="es-ES"/>
        </w:rPr>
      </w:pPr>
      <w:r w:rsidRPr="00E75D02">
        <w:rPr>
          <w:lang w:val="es-ES"/>
        </w:rPr>
        <w:t xml:space="preserve">Los organismos han presentado cuatro ITP de acuerdos plurianuales correspondientes a la etapa I </w:t>
      </w:r>
      <w:r w:rsidR="002730D1" w:rsidRPr="00E75D02">
        <w:rPr>
          <w:lang w:val="es-ES"/>
        </w:rPr>
        <w:t xml:space="preserve">de un PGEH </w:t>
      </w:r>
      <w:r w:rsidRPr="00E75D02">
        <w:rPr>
          <w:lang w:val="es-ES"/>
        </w:rPr>
        <w:t xml:space="preserve">y un ITP de acuerdo plurianual para la etapa II de PGEH. Se han señalado diversas causas de las demoras en la ejecución de los proyectos, como problemas relacionados con el diseño de los proyectos, </w:t>
      </w:r>
      <w:r w:rsidRPr="00E75D02">
        <w:rPr>
          <w:lang w:val="es-ES"/>
        </w:rPr>
        <w:lastRenderedPageBreak/>
        <w:t>cuestiones relacionadas con los organismos de ejecución y cooperación, o factores externos como la pandemia de la COVID-19.</w:t>
      </w:r>
    </w:p>
    <w:p w14:paraId="7FDD31D6" w14:textId="707DEEF5" w:rsidR="00E528FF" w:rsidRPr="00E75D02" w:rsidRDefault="00E528FF" w:rsidP="00E528FF">
      <w:pPr>
        <w:pStyle w:val="Heading1"/>
        <w:rPr>
          <w:lang w:val="es-ES"/>
        </w:rPr>
      </w:pPr>
      <w:r w:rsidRPr="00E75D02">
        <w:rPr>
          <w:lang w:val="es-ES"/>
        </w:rPr>
        <w:t>En cuanto al diseño de los proyectos, un organismo informó de que se habían producido retrasos como consecuencia de haberse eliminado las conversiones planificadas en el sector de fabricación de equipos de aire acondicionado</w:t>
      </w:r>
      <w:r w:rsidR="002730D1" w:rsidRPr="00E75D02">
        <w:rPr>
          <w:lang w:val="es-ES"/>
        </w:rPr>
        <w:t>,</w:t>
      </w:r>
      <w:r w:rsidRPr="00E75D02">
        <w:rPr>
          <w:lang w:val="es-ES"/>
        </w:rPr>
        <w:t xml:space="preserve"> debido a cambios en el mercado y </w:t>
      </w:r>
      <w:r w:rsidR="002730D1" w:rsidRPr="00E75D02">
        <w:rPr>
          <w:lang w:val="es-ES"/>
        </w:rPr>
        <w:t>a</w:t>
      </w:r>
      <w:r w:rsidRPr="00E75D02">
        <w:rPr>
          <w:lang w:val="es-ES"/>
        </w:rPr>
        <w:t>l hecho de que las empresas habían optado por financiar por sí mismas la transición. Otro organismo señaló que las demoras iniciales se debían a que el componente del proyecto se limitaba a la adquisición de los equipos y era necesario ejecutar otros componentes del proyecto antes de poder finalizar la lista de equipos.</w:t>
      </w:r>
    </w:p>
    <w:p w14:paraId="63CDD8F3" w14:textId="2A9D7184" w:rsidR="00E528FF" w:rsidRPr="00E75D02" w:rsidRDefault="00E528FF" w:rsidP="00E528FF">
      <w:pPr>
        <w:pStyle w:val="Heading1"/>
        <w:rPr>
          <w:lang w:val="es-ES"/>
        </w:rPr>
      </w:pPr>
      <w:r w:rsidRPr="00E75D02">
        <w:rPr>
          <w:lang w:val="es-ES"/>
        </w:rPr>
        <w:t xml:space="preserve">En otro caso, la limitada </w:t>
      </w:r>
      <w:r w:rsidR="002730D1" w:rsidRPr="00E75D02">
        <w:rPr>
          <w:lang w:val="es-ES"/>
        </w:rPr>
        <w:t>sensibilización</w:t>
      </w:r>
      <w:r w:rsidRPr="00E75D02">
        <w:rPr>
          <w:lang w:val="es-ES"/>
        </w:rPr>
        <w:t xml:space="preserve"> de la industria </w:t>
      </w:r>
      <w:r w:rsidR="002730D1" w:rsidRPr="00E75D02">
        <w:rPr>
          <w:lang w:val="es-ES"/>
        </w:rPr>
        <w:t xml:space="preserve">respecto </w:t>
      </w:r>
      <w:r w:rsidRPr="00E75D02">
        <w:rPr>
          <w:lang w:val="es-ES"/>
        </w:rPr>
        <w:t>al proyecto piloto de demostración hizo necesario prorrogar dos meses la fecha de finalización respecto de lo inicialmente previsto. Para mitigar este retraso y facilitar el progreso del proyecto, las industrias crearon materiales publicitarios de sensibilización.</w:t>
      </w:r>
    </w:p>
    <w:p w14:paraId="6B08C601" w14:textId="0F430AAA" w:rsidR="00E528FF" w:rsidRPr="00E75D02" w:rsidRDefault="00E528FF" w:rsidP="00E528FF">
      <w:pPr>
        <w:pStyle w:val="Heading1"/>
        <w:rPr>
          <w:lang w:val="es-ES"/>
        </w:rPr>
      </w:pPr>
      <w:r w:rsidRPr="00E75D02">
        <w:rPr>
          <w:lang w:val="es-ES"/>
        </w:rPr>
        <w:t xml:space="preserve">En cuanto a los organismos de ejecución y cooperación, un organismo informó de que los fondos para adquirir equipos en el marco del proyecto del PGEH estaban limitados debido a la condición del país como "receptor de tecnología", </w:t>
      </w:r>
      <w:r w:rsidR="002730D1" w:rsidRPr="00E75D02">
        <w:rPr>
          <w:lang w:val="es-ES"/>
        </w:rPr>
        <w:t>lo que había retrasado</w:t>
      </w:r>
      <w:r w:rsidRPr="00E75D02">
        <w:rPr>
          <w:lang w:val="es-ES"/>
        </w:rPr>
        <w:t xml:space="preserve"> la preparación de la lista de equipos.</w:t>
      </w:r>
    </w:p>
    <w:p w14:paraId="4AA10B80" w14:textId="5CFFEC9E" w:rsidR="00E528FF" w:rsidRPr="00E75D02" w:rsidRDefault="00E528FF" w:rsidP="00E528FF">
      <w:pPr>
        <w:pStyle w:val="Heading1"/>
        <w:rPr>
          <w:lang w:val="es-ES"/>
        </w:rPr>
      </w:pPr>
      <w:r w:rsidRPr="00E75D02">
        <w:rPr>
          <w:lang w:val="es-ES"/>
        </w:rPr>
        <w:t xml:space="preserve">Otro organismo informó de que una solicitud del gobierno para cambiar el organismo de ejecución </w:t>
      </w:r>
      <w:r w:rsidR="002730D1" w:rsidRPr="00E75D02">
        <w:rPr>
          <w:lang w:val="es-ES"/>
        </w:rPr>
        <w:t>había obligado</w:t>
      </w:r>
      <w:r w:rsidRPr="00E75D02">
        <w:rPr>
          <w:lang w:val="es-ES"/>
        </w:rPr>
        <w:t xml:space="preserve"> a modificar los acuerdos institucionales al comienzo del proyecto, lo que provocó demoras en la ejecución. Posteriormente, el nuevo organismo desarrolló y ejecutó un plan de trabajo revisado tras la aprobación del Comité Ejecutivo en la 87</w:t>
      </w:r>
      <w:r w:rsidRPr="00E75D02">
        <w:rPr>
          <w:vertAlign w:val="superscript"/>
          <w:lang w:val="es-ES"/>
        </w:rPr>
        <w:t>a</w:t>
      </w:r>
      <w:r w:rsidRPr="00E75D02">
        <w:rPr>
          <w:lang w:val="es-ES"/>
        </w:rPr>
        <w:t> reunión.</w:t>
      </w:r>
    </w:p>
    <w:p w14:paraId="1F430026" w14:textId="7FBED49B" w:rsidR="00E528FF" w:rsidRPr="00E75D02" w:rsidRDefault="00E528FF" w:rsidP="00E528FF">
      <w:pPr>
        <w:pStyle w:val="Heading1"/>
        <w:rPr>
          <w:lang w:val="es-ES"/>
        </w:rPr>
      </w:pPr>
      <w:r w:rsidRPr="00E75D02">
        <w:rPr>
          <w:lang w:val="es-ES"/>
        </w:rPr>
        <w:t xml:space="preserve">La pandemia de </w:t>
      </w:r>
      <w:r w:rsidR="002730D1" w:rsidRPr="00E75D02">
        <w:rPr>
          <w:lang w:val="es-ES"/>
        </w:rPr>
        <w:t xml:space="preserve">la </w:t>
      </w:r>
      <w:r w:rsidRPr="00E75D02">
        <w:rPr>
          <w:lang w:val="es-ES"/>
        </w:rPr>
        <w:t xml:space="preserve">COVID-19 se sigue mencionando como una de las causas de las demoras en la ejecución de los proyectos, que ha provocado aplazamientos y, en algunos casos, la cancelación de las actividades planificadas. Las restricciones para viajar afectaron a los programas de capacitación, talleres, reuniones técnicas, iniciativas de creación de capacidad y actividades de sensibilización. La pandemia también afectó a las misiones de supervisión y verificación sobre el terreno, </w:t>
      </w:r>
      <w:r w:rsidR="002730D1" w:rsidRPr="00E75D02">
        <w:rPr>
          <w:lang w:val="es-ES"/>
        </w:rPr>
        <w:t>algo</w:t>
      </w:r>
      <w:r w:rsidRPr="00E75D02">
        <w:rPr>
          <w:lang w:val="es-ES"/>
        </w:rPr>
        <w:t xml:space="preserve"> que dificultó la supervisión del proyecto por parte de los técnicos y el personal del proyecto. Además, limitó la recopilación de datos sobre el terreno, lo que dio lugar a demoras en la preparación de proyectos y en la presentación de los informes sobre los resultados.</w:t>
      </w:r>
    </w:p>
    <w:p w14:paraId="686972B1" w14:textId="77777777" w:rsidR="00E528FF" w:rsidRPr="00E75D02" w:rsidRDefault="00E528FF" w:rsidP="00E528FF">
      <w:pPr>
        <w:pStyle w:val="Heading1"/>
        <w:widowControl w:val="0"/>
        <w:numPr>
          <w:ilvl w:val="0"/>
          <w:numId w:val="0"/>
        </w:numPr>
        <w:rPr>
          <w:b/>
          <w:bCs/>
          <w:u w:val="single"/>
          <w:lang w:val="es-ES"/>
        </w:rPr>
      </w:pPr>
      <w:r w:rsidRPr="00E75D02">
        <w:rPr>
          <w:u w:val="single"/>
          <w:lang w:val="es-ES"/>
        </w:rPr>
        <w:t>Medidas adoptadas para hacer frente a las demoras en la ejecución</w:t>
      </w:r>
    </w:p>
    <w:p w14:paraId="3061D5AE" w14:textId="0D0ACA01" w:rsidR="00E528FF" w:rsidRPr="00E75D02" w:rsidRDefault="00E528FF" w:rsidP="00E528FF">
      <w:pPr>
        <w:pStyle w:val="Heading1"/>
        <w:rPr>
          <w:color w:val="000000"/>
          <w:lang w:val="es-ES"/>
        </w:rPr>
      </w:pPr>
      <w:r w:rsidRPr="00E75D02">
        <w:rPr>
          <w:lang w:val="es-ES"/>
        </w:rPr>
        <w:t>En cuanto a los retrasos causados por el diseño de los proyectos, un organismo informó de que, a pesar de la cancelación de la conversión en el sector de fabricación, el apoyo del sector de servicio técnico ha</w:t>
      </w:r>
      <w:r w:rsidR="00174F69" w:rsidRPr="00E75D02">
        <w:rPr>
          <w:lang w:val="es-ES"/>
        </w:rPr>
        <w:t>bía</w:t>
      </w:r>
      <w:r w:rsidRPr="00E75D02">
        <w:rPr>
          <w:lang w:val="es-ES"/>
        </w:rPr>
        <w:t xml:space="preserve"> tenido un gran impacto y ha</w:t>
      </w:r>
      <w:r w:rsidR="00174F69" w:rsidRPr="00E75D02">
        <w:rPr>
          <w:lang w:val="es-ES"/>
        </w:rPr>
        <w:t>bía</w:t>
      </w:r>
      <w:r w:rsidRPr="00E75D02">
        <w:rPr>
          <w:lang w:val="es-ES"/>
        </w:rPr>
        <w:t xml:space="preserve"> sentado una base sólida para la etapa III del PGEH. Otro organismo informó de que había logrado adquirir y entregar los equipos a pesar de las demoras iniciales en el diseño y el aumento de los costos de entrega.</w:t>
      </w:r>
    </w:p>
    <w:p w14:paraId="344F44D6" w14:textId="77777777" w:rsidR="00E528FF" w:rsidRPr="00E75D02" w:rsidRDefault="00E528FF" w:rsidP="00E528FF">
      <w:pPr>
        <w:pStyle w:val="Heading1"/>
        <w:rPr>
          <w:color w:val="000000"/>
          <w:lang w:val="es-ES"/>
        </w:rPr>
      </w:pPr>
      <w:r w:rsidRPr="00E75D02">
        <w:rPr>
          <w:lang w:val="es-ES"/>
        </w:rPr>
        <w:t xml:space="preserve">En el caso del proyecto en el que el país era un "receptor de tecnología", con fondos limitados para los equipos, el organismo superó este retraso contratando a un </w:t>
      </w:r>
      <w:r w:rsidRPr="00E75D02">
        <w:rPr>
          <w:color w:val="000000"/>
          <w:lang w:val="es-ES"/>
        </w:rPr>
        <w:t>consultor técnico para ayudar con la redacción de la lista de equipos y el estudio de los presupuestos a fin de asegurarse de que se estaban adquiriendo herramientas duraderas y de alta calidad.</w:t>
      </w:r>
    </w:p>
    <w:p w14:paraId="60108A4D" w14:textId="7B681D00" w:rsidR="00E528FF" w:rsidRPr="00E75D02" w:rsidRDefault="00E528FF" w:rsidP="00E528FF">
      <w:pPr>
        <w:pStyle w:val="Heading1"/>
        <w:rPr>
          <w:lang w:val="es-ES"/>
        </w:rPr>
      </w:pPr>
      <w:r w:rsidRPr="00E75D02">
        <w:rPr>
          <w:lang w:val="es-ES"/>
        </w:rPr>
        <w:t xml:space="preserve">En cuanto al impacto de la pandemia de la COVID-19, los equipos de proyecto recurrieron a las oficinas nacionales del ozono para celebrar reuniones en línea con las principales partes interesadas. Aumentaron la capacidad de los consultores locales y la subcontratación para supervisar el proyecto y las actividades de seguimiento hasta que se levantaron las restricciones. </w:t>
      </w:r>
      <w:r w:rsidR="00174F69" w:rsidRPr="00E75D02">
        <w:rPr>
          <w:lang w:val="es-ES"/>
        </w:rPr>
        <w:t>En el caso de</w:t>
      </w:r>
      <w:r w:rsidRPr="00E75D02">
        <w:rPr>
          <w:lang w:val="es-ES"/>
        </w:rPr>
        <w:t xml:space="preserve"> algunos otros proyectos, en las reuniones del Comité Ejecutivo se consiguió la aprobación para retrasar la fecha de finalización del proyecto y dar así más tiempo para finalizar las actividades planificadas.</w:t>
      </w:r>
    </w:p>
    <w:p w14:paraId="75968D87" w14:textId="718CDD5C" w:rsidR="00E528FF" w:rsidRPr="00E75D02" w:rsidRDefault="00E528FF" w:rsidP="00E528FF">
      <w:pPr>
        <w:pStyle w:val="Heading1"/>
        <w:numPr>
          <w:ilvl w:val="0"/>
          <w:numId w:val="0"/>
        </w:numPr>
        <w:rPr>
          <w:lang w:val="es-ES"/>
        </w:rPr>
      </w:pPr>
      <w:r w:rsidRPr="00E75D02">
        <w:rPr>
          <w:b/>
          <w:lang w:val="es-ES"/>
        </w:rPr>
        <w:lastRenderedPageBreak/>
        <w:t>I.3</w:t>
      </w:r>
      <w:r w:rsidRPr="00E75D02">
        <w:rPr>
          <w:b/>
          <w:lang w:val="es-ES"/>
        </w:rPr>
        <w:tab/>
        <w:t>Experiencia</w:t>
      </w:r>
      <w:r w:rsidR="00174F69" w:rsidRPr="00E75D02">
        <w:rPr>
          <w:b/>
          <w:lang w:val="es-ES"/>
        </w:rPr>
        <w:t>s</w:t>
      </w:r>
      <w:r w:rsidRPr="00E75D02">
        <w:rPr>
          <w:b/>
          <w:lang w:val="es-ES"/>
        </w:rPr>
        <w:t xml:space="preserve"> adquirida</w:t>
      </w:r>
      <w:r w:rsidR="00174F69" w:rsidRPr="00E75D02">
        <w:rPr>
          <w:b/>
          <w:lang w:val="es-ES"/>
        </w:rPr>
        <w:t>s</w:t>
      </w:r>
    </w:p>
    <w:p w14:paraId="2BC060EA" w14:textId="77777777" w:rsidR="00E528FF" w:rsidRPr="00E75D02" w:rsidRDefault="00E528FF" w:rsidP="00E528FF">
      <w:pPr>
        <w:spacing w:after="240"/>
        <w:rPr>
          <w:rFonts w:eastAsia="SimSun"/>
          <w:u w:val="single"/>
          <w:lang w:val="es-ES"/>
        </w:rPr>
      </w:pPr>
      <w:r w:rsidRPr="00E75D02">
        <w:rPr>
          <w:u w:val="single"/>
          <w:lang w:val="es-ES"/>
        </w:rPr>
        <w:t>Ejecución del proyecto</w:t>
      </w:r>
    </w:p>
    <w:p w14:paraId="0E52C801" w14:textId="3275160E" w:rsidR="00E528FF" w:rsidRPr="00E75D02" w:rsidRDefault="00E528FF" w:rsidP="00E528FF">
      <w:pPr>
        <w:pStyle w:val="Heading1"/>
        <w:rPr>
          <w:lang w:val="es-ES"/>
        </w:rPr>
      </w:pPr>
      <w:r w:rsidRPr="00E75D02">
        <w:rPr>
          <w:lang w:val="es-ES"/>
        </w:rPr>
        <w:t xml:space="preserve">Entre las </w:t>
      </w:r>
      <w:r w:rsidR="00174F69" w:rsidRPr="00E75D02">
        <w:rPr>
          <w:lang w:val="es-ES"/>
        </w:rPr>
        <w:t>experiencias adquiridas</w:t>
      </w:r>
      <w:r w:rsidRPr="00E75D02">
        <w:rPr>
          <w:lang w:val="es-ES"/>
        </w:rPr>
        <w:t xml:space="preserve"> durante la ejecución del proyecto destacó la importancia de involucrar a las partes interesadas y adoptar medidas relacionadas con la legislación y las normas que puedan aplicarse para conseguir una buena ejecución del proyecto. También se ha informado </w:t>
      </w:r>
      <w:r w:rsidR="00174F69" w:rsidRPr="00E75D02">
        <w:rPr>
          <w:lang w:val="es-ES"/>
        </w:rPr>
        <w:t xml:space="preserve">de </w:t>
      </w:r>
      <w:r w:rsidRPr="00E75D02">
        <w:rPr>
          <w:lang w:val="es-ES"/>
        </w:rPr>
        <w:t xml:space="preserve">que un país </w:t>
      </w:r>
      <w:r w:rsidR="00174F69" w:rsidRPr="00E75D02">
        <w:rPr>
          <w:lang w:val="es-ES"/>
        </w:rPr>
        <w:t>había solicitado</w:t>
      </w:r>
      <w:r w:rsidRPr="00E75D02">
        <w:rPr>
          <w:lang w:val="es-ES"/>
        </w:rPr>
        <w:t xml:space="preserve"> un componente de supervisión y gestión de proyectos que ayudó a ejecutar las actividades de los proyectos de manera eficiente y en los plazos acordados. Este componente sirvió de ayuda para el seguimiento, evaluación y presentación de los datos.</w:t>
      </w:r>
    </w:p>
    <w:p w14:paraId="18CF7D6C" w14:textId="58D10B47" w:rsidR="00E528FF" w:rsidRPr="00E75D02" w:rsidRDefault="00E528FF" w:rsidP="00E528FF">
      <w:pPr>
        <w:pStyle w:val="Heading1"/>
        <w:widowControl w:val="0"/>
        <w:rPr>
          <w:lang w:val="es-ES"/>
        </w:rPr>
      </w:pPr>
      <w:r w:rsidRPr="00E75D02">
        <w:rPr>
          <w:lang w:val="es-ES"/>
        </w:rPr>
        <w:t xml:space="preserve">Un organismo informó </w:t>
      </w:r>
      <w:r w:rsidR="00174F69" w:rsidRPr="00E75D02">
        <w:rPr>
          <w:lang w:val="es-ES"/>
        </w:rPr>
        <w:t xml:space="preserve">de </w:t>
      </w:r>
      <w:r w:rsidRPr="00E75D02">
        <w:rPr>
          <w:lang w:val="es-ES"/>
        </w:rPr>
        <w:t xml:space="preserve">que la experiencia adquirida en la ejecución de proyectos ponía de relieve la importancia </w:t>
      </w:r>
      <w:r w:rsidR="00174F69" w:rsidRPr="00E75D02">
        <w:rPr>
          <w:lang w:val="es-ES"/>
        </w:rPr>
        <w:t>que tiene</w:t>
      </w:r>
      <w:r w:rsidRPr="00E75D02">
        <w:rPr>
          <w:lang w:val="es-ES"/>
        </w:rPr>
        <w:t xml:space="preserve"> la flexibilidad institucional y de los donantes para superar problemas imprevistos. Después de la cancelación del componente de conversión de la fabricación, se revisó el plan de trabajo, se reasignaron los recursos a las prioridades del sector de servicio técnico y se ajustaron los plazos </w:t>
      </w:r>
      <w:r w:rsidR="00174F69" w:rsidRPr="00E75D02">
        <w:rPr>
          <w:lang w:val="es-ES"/>
        </w:rPr>
        <w:t>como consecuencia de</w:t>
      </w:r>
      <w:r w:rsidRPr="00E75D02">
        <w:rPr>
          <w:lang w:val="es-ES"/>
        </w:rPr>
        <w:t xml:space="preserve"> las restricciones relacionadas con la pandemia de COVID-19. Esta adaptabilidad garantizó que el proyecto siguiera </w:t>
      </w:r>
      <w:r w:rsidR="00174F69" w:rsidRPr="00E75D02">
        <w:rPr>
          <w:lang w:val="es-ES"/>
        </w:rPr>
        <w:t>proporcionando</w:t>
      </w:r>
      <w:r w:rsidRPr="00E75D02">
        <w:rPr>
          <w:lang w:val="es-ES"/>
        </w:rPr>
        <w:t xml:space="preserve"> resultados relevantes a pesar de las dificultades que surgieron durante la fase de ejecución.</w:t>
      </w:r>
    </w:p>
    <w:p w14:paraId="6B0B4E68" w14:textId="77777777" w:rsidR="00E528FF" w:rsidRPr="00E75D02" w:rsidRDefault="00E528FF" w:rsidP="00E528FF">
      <w:pPr>
        <w:pStyle w:val="Heading1"/>
        <w:keepNext/>
        <w:widowControl w:val="0"/>
        <w:numPr>
          <w:ilvl w:val="0"/>
          <w:numId w:val="0"/>
        </w:numPr>
        <w:rPr>
          <w:u w:val="single"/>
          <w:lang w:val="es-ES"/>
        </w:rPr>
      </w:pPr>
      <w:r w:rsidRPr="00E75D02">
        <w:rPr>
          <w:u w:val="single"/>
          <w:lang w:val="es-ES"/>
        </w:rPr>
        <w:t>Creación de capacidad</w:t>
      </w:r>
    </w:p>
    <w:p w14:paraId="2BCBD223" w14:textId="4198EBF4" w:rsidR="00E528FF" w:rsidRPr="00E75D02" w:rsidRDefault="00E528FF" w:rsidP="00E528FF">
      <w:pPr>
        <w:pStyle w:val="Heading1"/>
        <w:keepNext/>
        <w:widowControl w:val="0"/>
        <w:rPr>
          <w:lang w:val="es-ES"/>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E75D02">
        <w:rPr>
          <w:lang w:val="es-ES"/>
        </w:rPr>
        <w:t xml:space="preserve">Un organismo informó de que la asistencia técnica. el apoyo en </w:t>
      </w:r>
      <w:r w:rsidR="00174F69" w:rsidRPr="00E75D02">
        <w:rPr>
          <w:lang w:val="es-ES"/>
        </w:rPr>
        <w:t>materia de</w:t>
      </w:r>
      <w:r w:rsidRPr="00E75D02">
        <w:rPr>
          <w:lang w:val="es-ES"/>
        </w:rPr>
        <w:t xml:space="preserve"> políticas y las actividades de creación de capacidad desempeñaban un papel clave para reforzar las medidas nacionales de control. Otro organismo señaló que centrarse en desarrollar los sistemas nacionales de capacitación, en vez de ofrecer sesiones de capacitación aisladas, permitía obtener mejoras institucionales sostenibles.</w:t>
      </w:r>
    </w:p>
    <w:p w14:paraId="454940FC" w14:textId="77777777" w:rsidR="00E528FF" w:rsidRPr="00E75D02" w:rsidRDefault="00E528FF" w:rsidP="00E528FF">
      <w:pPr>
        <w:pStyle w:val="Heading1"/>
        <w:keepNext/>
        <w:widowControl w:val="0"/>
        <w:rPr>
          <w:lang w:val="es-ES"/>
        </w:rPr>
      </w:pPr>
      <w:r w:rsidRPr="00E75D02">
        <w:rPr>
          <w:lang w:val="es-ES"/>
        </w:rPr>
        <w:t>Por otra parte, el modelo de capacitación de instructores garantizó una transferencia de conocimientos amplia y adaptada a las circunstancias locales, y es un modelo que pueden reproducir otros países que busquen desarrollar una capacidad técnica sostenible dentro de sus sistemas de educación profesional.</w:t>
      </w:r>
    </w:p>
    <w:p w14:paraId="264EED33" w14:textId="77777777" w:rsidR="00E528FF" w:rsidRPr="00E75D02" w:rsidRDefault="00E528FF" w:rsidP="00E528FF">
      <w:pPr>
        <w:pStyle w:val="Heading1"/>
        <w:rPr>
          <w:i/>
          <w:iCs/>
          <w:lang w:val="es-ES"/>
        </w:rPr>
      </w:pPr>
      <w:r w:rsidRPr="00E75D02">
        <w:rPr>
          <w:lang w:val="es-ES"/>
        </w:rPr>
        <w:t>Un organismo enfatizó la importancia de establecer un sistema sólido de capacitación y certificación de técnicos en el sector de servicio técnico. Destacó, además, la función esencial de fortalecer la capacidad nacional y de hacer cumplir marcos normativos y reglamentarios eficaces para gestionar de forma adecuada los refrigerantes y otras sustancias controladas.</w:t>
      </w:r>
    </w:p>
    <w:p w14:paraId="3CEE7559" w14:textId="77777777" w:rsidR="00E528FF" w:rsidRPr="00E75D02" w:rsidRDefault="00E528FF" w:rsidP="00E528FF">
      <w:pPr>
        <w:pStyle w:val="Heading1"/>
        <w:rPr>
          <w:i/>
          <w:iCs/>
          <w:lang w:val="es-ES"/>
        </w:rPr>
      </w:pPr>
      <w:r w:rsidRPr="00E75D02">
        <w:rPr>
          <w:lang w:val="es-ES"/>
        </w:rPr>
        <w:t>Estos esfuerzos han permitido reducir sustancialmente el uso de las sustancias que agotan la capa de ozono en el sector de fabricación, así como mejorar la gestión de los refrigerantes en el sector de servicio técnico de equipos de refrigeración y aire acondicionado. Los avances logrados refuerzan la necesidad constante de crear capacidad y de adoptar medidas reglamentarias para asegurar la sostenibilidad ambiental a largo plazo.</w:t>
      </w:r>
    </w:p>
    <w:p w14:paraId="2318BD89" w14:textId="77777777" w:rsidR="00E528FF" w:rsidRPr="00E75D02" w:rsidRDefault="00E528FF" w:rsidP="00E528FF">
      <w:pPr>
        <w:pStyle w:val="Heading1"/>
        <w:rPr>
          <w:i/>
          <w:iCs/>
          <w:lang w:val="es-ES"/>
        </w:rPr>
      </w:pPr>
      <w:r w:rsidRPr="00E75D02">
        <w:rPr>
          <w:lang w:val="es-ES"/>
        </w:rPr>
        <w:t>Un organismo informó, además, de que el lugar donde se había impartido la capacitación no estaba adecuadamente protegido, el acceso no estaba controlado y presentaba problemas de seguridad relacionados con el limitado espacio, los humos y los riesgos de incendio. Subrayó que las instalaciones de capacitación siempre deben ser seguras y gestionarse adecuadamente para garantizar la seguridad y el bienestar de todos los participantes.</w:t>
      </w:r>
    </w:p>
    <w:p w14:paraId="072C0152" w14:textId="77777777" w:rsidR="00E528FF" w:rsidRPr="00E75D02" w:rsidRDefault="00E528FF" w:rsidP="00E528FF">
      <w:pPr>
        <w:pStyle w:val="Heading1"/>
        <w:numPr>
          <w:ilvl w:val="0"/>
          <w:numId w:val="0"/>
        </w:numPr>
        <w:rPr>
          <w:u w:val="single"/>
          <w:lang w:val="es-ES"/>
        </w:rPr>
      </w:pPr>
      <w:r w:rsidRPr="00E75D02">
        <w:rPr>
          <w:u w:val="single"/>
          <w:lang w:val="es-ES"/>
        </w:rPr>
        <w:t>Cuestiones técnicas</w:t>
      </w:r>
    </w:p>
    <w:p w14:paraId="3E3B6461" w14:textId="77777777" w:rsidR="00E528FF" w:rsidRPr="00E75D02" w:rsidRDefault="00E528FF" w:rsidP="00E528FF">
      <w:pPr>
        <w:pStyle w:val="Heading1"/>
        <w:rPr>
          <w:lang w:val="es-ES"/>
        </w:rPr>
      </w:pPr>
      <w:r w:rsidRPr="00E75D02">
        <w:rPr>
          <w:lang w:val="es-ES"/>
        </w:rPr>
        <w:t xml:space="preserve">En cuanto a las cuestiones técnicas, un organismo hizo hincapié en que la continua dificultad para adoptar alternativas adecuadas a largo plazo en los países con altas temperaturas ambiente pone de relieve la necesidad de llevar a cabo más evaluaciones y estudios a nivel nacional. Dichos esfuerzos son vitales </w:t>
      </w:r>
      <w:r w:rsidRPr="00E75D02">
        <w:rPr>
          <w:lang w:val="es-ES"/>
        </w:rPr>
        <w:lastRenderedPageBreak/>
        <w:t>para apoyar una transición segura a las tecnologías alternativas y mejorar las prácticas nacionales de gestión de refrigerantes.</w:t>
      </w:r>
    </w:p>
    <w:p w14:paraId="0786C2EB" w14:textId="66183E95" w:rsidR="00E528FF" w:rsidRPr="00E75D02" w:rsidRDefault="00E528FF" w:rsidP="00E528FF">
      <w:pPr>
        <w:pStyle w:val="Heading1"/>
        <w:rPr>
          <w:lang w:val="es-ES"/>
        </w:rPr>
      </w:pPr>
      <w:r w:rsidRPr="00E75D02">
        <w:rPr>
          <w:lang w:val="es-ES"/>
        </w:rPr>
        <w:t xml:space="preserve">Otro organismo informó de que la mala comunicación con el proveedor con respecto a equipos adquiridos en el extranjero </w:t>
      </w:r>
      <w:r w:rsidR="00174F69" w:rsidRPr="00E75D02">
        <w:rPr>
          <w:lang w:val="es-ES"/>
        </w:rPr>
        <w:t>había provocado</w:t>
      </w:r>
      <w:r w:rsidRPr="00E75D02">
        <w:rPr>
          <w:lang w:val="es-ES"/>
        </w:rPr>
        <w:t xml:space="preserve"> demoras en el transporte y cancelaciones de última hora. Esto afectó a la primera semana de actividades itinerantes destinadas a concienciar sobre los objetivos del Protocolo de Montreal y la Enmienda de Kigali y a despertar el interés de las partes interesadas en las sustancias alternativas a los HCFC y los HFC y la seguridad de los refrigerantes. El fortalecimiento de la comunicación se identificó como un elemento esencial para ejecutar el evento con éxito y a tiempo.</w:t>
      </w:r>
    </w:p>
    <w:p w14:paraId="57F07781" w14:textId="7604D038" w:rsidR="00E528FF" w:rsidRPr="00E75D02" w:rsidRDefault="00E528FF" w:rsidP="00E528FF">
      <w:pPr>
        <w:pStyle w:val="Heading1"/>
        <w:numPr>
          <w:ilvl w:val="0"/>
          <w:numId w:val="0"/>
        </w:numPr>
        <w:rPr>
          <w:u w:val="single"/>
          <w:lang w:val="es-ES"/>
        </w:rPr>
      </w:pPr>
      <w:r w:rsidRPr="00E75D02">
        <w:rPr>
          <w:u w:val="single"/>
          <w:lang w:val="es-ES"/>
        </w:rPr>
        <w:t xml:space="preserve">Marco de políticas y </w:t>
      </w:r>
      <w:r w:rsidR="00174F69" w:rsidRPr="00E75D02">
        <w:rPr>
          <w:u w:val="single"/>
          <w:lang w:val="es-ES"/>
        </w:rPr>
        <w:t>reglamentario</w:t>
      </w:r>
    </w:p>
    <w:p w14:paraId="3F256A4D" w14:textId="3455E5B4" w:rsidR="00E528FF" w:rsidRPr="00E75D02" w:rsidRDefault="00E528FF" w:rsidP="00E528FF">
      <w:pPr>
        <w:pStyle w:val="Heading1"/>
        <w:rPr>
          <w:lang w:val="es-ES"/>
        </w:rPr>
      </w:pPr>
      <w:r w:rsidRPr="00E75D02">
        <w:rPr>
          <w:lang w:val="es-ES"/>
        </w:rPr>
        <w:t xml:space="preserve">Un organismo enfatizó la necesidad de fortalecer las políticas, la </w:t>
      </w:r>
      <w:r w:rsidR="00174F69" w:rsidRPr="00E75D02">
        <w:rPr>
          <w:lang w:val="es-ES"/>
        </w:rPr>
        <w:t>reglamentación</w:t>
      </w:r>
      <w:r w:rsidRPr="00E75D02">
        <w:rPr>
          <w:lang w:val="es-ES"/>
        </w:rPr>
        <w:t xml:space="preserve"> y las capacidades institucionales para conseguir la gestión, reciclaje, recuperación y regeneración eficaces de los refrigerantes de los equipos de refrigeración y aire acondicionado.</w:t>
      </w:r>
    </w:p>
    <w:p w14:paraId="196BEF08" w14:textId="439559FB" w:rsidR="00E528FF" w:rsidRPr="00E75D02" w:rsidRDefault="00E528FF" w:rsidP="00E528FF">
      <w:pPr>
        <w:pStyle w:val="Heading1"/>
        <w:rPr>
          <w:lang w:val="es-ES"/>
        </w:rPr>
      </w:pPr>
      <w:r w:rsidRPr="00E75D02">
        <w:rPr>
          <w:lang w:val="es-ES"/>
        </w:rPr>
        <w:t xml:space="preserve">Otro organismo destacó que las medidas </w:t>
      </w:r>
      <w:r w:rsidR="00174F69" w:rsidRPr="00E75D02">
        <w:rPr>
          <w:lang w:val="es-ES"/>
        </w:rPr>
        <w:t>reglamentarias</w:t>
      </w:r>
      <w:r w:rsidRPr="00E75D02">
        <w:rPr>
          <w:lang w:val="es-ES"/>
        </w:rPr>
        <w:t xml:space="preserve">, como la mejora del programa nacional de energía o no permitir el registro de equipos con HCFC-22, eran esenciales para complementar los esfuerzos de asistencia técnica. Las intervenciones a nivel de políticas desempeñaron un papel clave para crear señales de mercado que han acelerado la transición de los HCFC, que se reforzó aún más gracias a la normativa relacionada con la oferta y la demanda. Además, alinear las medidas </w:t>
      </w:r>
      <w:r w:rsidR="00174F69" w:rsidRPr="00E75D02">
        <w:rPr>
          <w:lang w:val="es-ES"/>
        </w:rPr>
        <w:t>reglamentarias</w:t>
      </w:r>
      <w:r w:rsidRPr="00E75D02">
        <w:rPr>
          <w:lang w:val="es-ES"/>
        </w:rPr>
        <w:t xml:space="preserve"> con las actividades de sensibilización y la capacitación técnica mejoró significativamente su impacto general, y ofreció un modelo que otros países podían adoptar para diseñar estrategias de ejecución integradas.</w:t>
      </w:r>
    </w:p>
    <w:p w14:paraId="5CBDBE53" w14:textId="77777777" w:rsidR="00E528FF" w:rsidRPr="00E75D02" w:rsidRDefault="00E528FF" w:rsidP="00E528FF">
      <w:pPr>
        <w:pStyle w:val="Heading1"/>
        <w:keepNext/>
        <w:widowControl w:val="0"/>
        <w:numPr>
          <w:ilvl w:val="0"/>
          <w:numId w:val="0"/>
        </w:numPr>
        <w:rPr>
          <w:u w:val="single"/>
          <w:lang w:val="es-ES"/>
        </w:rPr>
      </w:pPr>
      <w:r w:rsidRPr="00E75D02">
        <w:rPr>
          <w:u w:val="single"/>
          <w:lang w:val="es-ES"/>
        </w:rPr>
        <w:t>Variabilidad en los ahorros energéticos</w:t>
      </w:r>
    </w:p>
    <w:p w14:paraId="763B6DBC" w14:textId="6B09956B" w:rsidR="00E528FF" w:rsidRPr="00E75D02" w:rsidRDefault="00E528FF" w:rsidP="00E528FF">
      <w:pPr>
        <w:pStyle w:val="Heading1"/>
        <w:keepNext/>
        <w:widowControl w:val="0"/>
        <w:rPr>
          <w:lang w:val="es-ES"/>
        </w:rPr>
      </w:pPr>
      <w:r w:rsidRPr="00E75D02">
        <w:rPr>
          <w:lang w:val="es-ES"/>
        </w:rPr>
        <w:t>Un organismo informó de que las empresas habían indicado que el presupuesto aprobado para el PGEH era insuficiente para finalizar por completo el proyecto de inversión destinado a convertir sus líneas de producción de espuma de poliestireno extruido. Para mantener las especificaciones de diseño del proyecto y cumplir con los requisitos del proveedor y las garantías, ambas compañías acordaron cofinanciar la diferencia que había entre la oferta del proveedor y el presupuesto del proyecto. En la experiencia adquirida se destacó que, para que un proyecto tenga éxito, es fundamental contar con un presupuesto bien preparado</w:t>
      </w:r>
      <w:r w:rsidR="00174F69" w:rsidRPr="00E75D02">
        <w:rPr>
          <w:lang w:val="es-ES"/>
        </w:rPr>
        <w:t xml:space="preserve"> y</w:t>
      </w:r>
      <w:r w:rsidRPr="00E75D02">
        <w:rPr>
          <w:lang w:val="es-ES"/>
        </w:rPr>
        <w:t xml:space="preserve"> analizado con exactitud, que debe elaborarse en detalle durante la fase de diseño y planificación.</w:t>
      </w:r>
    </w:p>
    <w:p w14:paraId="60EDC19A" w14:textId="3ED5FF19" w:rsidR="00E528FF" w:rsidRPr="00E75D02" w:rsidRDefault="00E528FF" w:rsidP="00E528FF">
      <w:pPr>
        <w:pStyle w:val="Heading1"/>
        <w:rPr>
          <w:lang w:val="es-ES"/>
        </w:rPr>
      </w:pPr>
      <w:r w:rsidRPr="00E75D02">
        <w:rPr>
          <w:lang w:val="es-ES"/>
        </w:rPr>
        <w:t xml:space="preserve">El mismo organismo informó de que, en otro proyecto de PGEH, no se había organizado de antemano el suministro de equipos y suministros esenciales para la capacitación, lo que </w:t>
      </w:r>
      <w:r w:rsidR="00174F69" w:rsidRPr="00E75D02">
        <w:rPr>
          <w:lang w:val="es-ES"/>
        </w:rPr>
        <w:t>había obligado</w:t>
      </w:r>
      <w:r w:rsidRPr="00E75D02">
        <w:rPr>
          <w:lang w:val="es-ES"/>
        </w:rPr>
        <w:t xml:space="preserve"> al organismo a sufragar parte de los costos. La experiencia adquirida destacó la importancia de identificar los gastos admisibles para la adquisición de equipos y realizar un análisis detallado de los costos para garantizar una buena planificación presupuestaria y la ejecución oportuna del proyecto.</w:t>
      </w:r>
    </w:p>
    <w:p w14:paraId="1C2917F9" w14:textId="77777777" w:rsidR="00E528FF" w:rsidRPr="00E75D02" w:rsidRDefault="00E528FF" w:rsidP="00E528FF">
      <w:pPr>
        <w:pStyle w:val="Heading1"/>
        <w:numPr>
          <w:ilvl w:val="0"/>
          <w:numId w:val="0"/>
        </w:numPr>
        <w:rPr>
          <w:b/>
          <w:bCs/>
          <w:lang w:val="es-ES"/>
        </w:rPr>
      </w:pPr>
      <w:r w:rsidRPr="00E75D02">
        <w:rPr>
          <w:b/>
          <w:bCs/>
          <w:lang w:val="es-ES"/>
        </w:rPr>
        <w:t xml:space="preserve">Resumen de la información de los informes </w:t>
      </w:r>
      <w:bookmarkEnd w:id="2"/>
      <w:bookmarkEnd w:id="3"/>
      <w:bookmarkEnd w:id="4"/>
      <w:bookmarkEnd w:id="5"/>
      <w:bookmarkEnd w:id="6"/>
      <w:bookmarkEnd w:id="7"/>
      <w:bookmarkEnd w:id="8"/>
      <w:bookmarkEnd w:id="9"/>
      <w:bookmarkEnd w:id="10"/>
      <w:bookmarkEnd w:id="11"/>
      <w:r w:rsidRPr="00E75D02">
        <w:rPr>
          <w:b/>
          <w:bCs/>
          <w:lang w:val="es-ES"/>
        </w:rPr>
        <w:t>de terminación de los proyectos individuales</w:t>
      </w:r>
    </w:p>
    <w:p w14:paraId="6F897BED" w14:textId="77777777" w:rsidR="00E528FF" w:rsidRPr="00E75D02" w:rsidRDefault="00E528FF" w:rsidP="00E528FF">
      <w:pPr>
        <w:pStyle w:val="Heading1"/>
        <w:keepNext/>
        <w:numPr>
          <w:ilvl w:val="0"/>
          <w:numId w:val="0"/>
        </w:numPr>
        <w:tabs>
          <w:tab w:val="num" w:pos="720"/>
        </w:tabs>
        <w:rPr>
          <w:b/>
          <w:bCs/>
          <w:lang w:val="es-ES"/>
        </w:rPr>
      </w:pPr>
      <w:r w:rsidRPr="00E75D02">
        <w:rPr>
          <w:b/>
          <w:lang w:val="es-ES"/>
        </w:rPr>
        <w:t>II.1</w:t>
      </w:r>
      <w:r w:rsidRPr="00E75D02">
        <w:rPr>
          <w:b/>
          <w:lang w:val="es-ES"/>
        </w:rPr>
        <w:tab/>
        <w:t>Descripción de la información de los informes de terminación de los proyectos individuales</w:t>
      </w:r>
    </w:p>
    <w:p w14:paraId="08643673" w14:textId="77777777" w:rsidR="00E528FF" w:rsidRPr="00E75D02" w:rsidRDefault="00E528FF" w:rsidP="00E528FF">
      <w:pPr>
        <w:pStyle w:val="Heading1"/>
        <w:rPr>
          <w:lang w:val="es-ES"/>
        </w:rPr>
      </w:pPr>
      <w:r w:rsidRPr="00E75D02">
        <w:rPr>
          <w:lang w:val="es-ES"/>
        </w:rPr>
        <w:t>Del total de 1.866 proyectos de inversión terminados, los organismos bilaterales y de ejecución han presentado 1.866 ITP, lo que representa una tasa de presentación del 100 por ciento, como se muestra en el cuadro 3. Además, hay pendiente un IPT de un informe individual de inversión que debe presentarse en 2025 para cumplir con una decisión y que se incluye en el anexo V del presente documento.</w:t>
      </w:r>
    </w:p>
    <w:p w14:paraId="059508A7" w14:textId="77777777" w:rsidR="00174F69" w:rsidRPr="00E75D02" w:rsidRDefault="00174F69" w:rsidP="00174F69">
      <w:pPr>
        <w:rPr>
          <w:lang w:val="es-ES"/>
        </w:rPr>
      </w:pPr>
    </w:p>
    <w:p w14:paraId="07899D4B" w14:textId="77777777" w:rsidR="00E528FF" w:rsidRPr="00E75D02" w:rsidRDefault="00E528FF" w:rsidP="00E528FF">
      <w:pPr>
        <w:pStyle w:val="FootnoteText"/>
        <w:keepNext/>
        <w:contextualSpacing/>
        <w:rPr>
          <w:b/>
          <w:sz w:val="22"/>
          <w:szCs w:val="22"/>
          <w:lang w:val="es-ES"/>
        </w:rPr>
      </w:pPr>
      <w:r w:rsidRPr="00E75D02">
        <w:rPr>
          <w:b/>
          <w:sz w:val="22"/>
          <w:lang w:val="es-ES"/>
        </w:rPr>
        <w:lastRenderedPageBreak/>
        <w:t>Cuadro 3. ITP presentados de proyectos de inversión</w:t>
      </w:r>
    </w:p>
    <w:tbl>
      <w:tblPr>
        <w:tblW w:w="5076" w:type="pct"/>
        <w:tblLayout w:type="fixed"/>
        <w:tblLook w:val="04A0" w:firstRow="1" w:lastRow="0" w:firstColumn="1" w:lastColumn="0" w:noHBand="0" w:noVBand="1"/>
      </w:tblPr>
      <w:tblGrid>
        <w:gridCol w:w="3114"/>
        <w:gridCol w:w="1416"/>
        <w:gridCol w:w="1843"/>
        <w:gridCol w:w="1703"/>
        <w:gridCol w:w="1416"/>
      </w:tblGrid>
      <w:tr w:rsidR="00A206A1" w:rsidRPr="00E75D02" w14:paraId="0B601FA2" w14:textId="77777777" w:rsidTr="0030445C">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39024C7D" w14:textId="77777777" w:rsidR="00A206A1" w:rsidRPr="00E75D02" w:rsidRDefault="00A206A1" w:rsidP="0030445C">
            <w:pPr>
              <w:widowControl w:val="0"/>
              <w:jc w:val="center"/>
              <w:rPr>
                <w:b/>
                <w:bCs/>
                <w:color w:val="000000"/>
                <w:sz w:val="20"/>
                <w:szCs w:val="20"/>
                <w:lang w:val="es-ES"/>
              </w:rPr>
            </w:pPr>
            <w:r w:rsidRPr="00E75D02">
              <w:rPr>
                <w:b/>
                <w:color w:val="000000"/>
                <w:sz w:val="20"/>
                <w:lang w:val="es-ES"/>
              </w:rPr>
              <w:t>Organismo</w:t>
            </w:r>
          </w:p>
        </w:tc>
        <w:tc>
          <w:tcPr>
            <w:tcW w:w="746" w:type="pct"/>
            <w:tcBorders>
              <w:top w:val="single" w:sz="4" w:space="0" w:color="auto"/>
              <w:left w:val="nil"/>
              <w:bottom w:val="single" w:sz="4" w:space="0" w:color="auto"/>
              <w:right w:val="single" w:sz="4" w:space="0" w:color="auto"/>
            </w:tcBorders>
            <w:noWrap/>
            <w:vAlign w:val="center"/>
            <w:hideMark/>
          </w:tcPr>
          <w:p w14:paraId="283D349F" w14:textId="77777777" w:rsidR="00A206A1" w:rsidRPr="00E75D02" w:rsidRDefault="00A206A1" w:rsidP="0030445C">
            <w:pPr>
              <w:widowControl w:val="0"/>
              <w:jc w:val="center"/>
              <w:rPr>
                <w:b/>
                <w:bCs/>
                <w:color w:val="000000"/>
                <w:sz w:val="20"/>
                <w:szCs w:val="20"/>
                <w:lang w:val="es-ES"/>
              </w:rPr>
            </w:pPr>
            <w:r w:rsidRPr="00E75D02">
              <w:rPr>
                <w:b/>
                <w:color w:val="000000"/>
                <w:sz w:val="20"/>
                <w:lang w:val="es-ES"/>
              </w:rPr>
              <w:t>Finalizados</w:t>
            </w:r>
          </w:p>
        </w:tc>
        <w:tc>
          <w:tcPr>
            <w:tcW w:w="971" w:type="pct"/>
            <w:tcBorders>
              <w:top w:val="single" w:sz="4" w:space="0" w:color="auto"/>
              <w:left w:val="nil"/>
              <w:bottom w:val="single" w:sz="4" w:space="0" w:color="auto"/>
              <w:right w:val="single" w:sz="4" w:space="0" w:color="auto"/>
            </w:tcBorders>
            <w:vAlign w:val="center"/>
            <w:hideMark/>
          </w:tcPr>
          <w:p w14:paraId="4F18901A" w14:textId="77777777" w:rsidR="00A206A1" w:rsidRPr="00E75D02" w:rsidRDefault="00A206A1" w:rsidP="0030445C">
            <w:pPr>
              <w:widowControl w:val="0"/>
              <w:jc w:val="center"/>
              <w:rPr>
                <w:b/>
                <w:bCs/>
                <w:sz w:val="20"/>
                <w:szCs w:val="20"/>
                <w:lang w:val="es-ES"/>
              </w:rPr>
            </w:pPr>
            <w:r w:rsidRPr="00E75D02">
              <w:rPr>
                <w:b/>
                <w:sz w:val="20"/>
                <w:lang w:val="es-ES"/>
              </w:rPr>
              <w:t>Recibidos antes de la 95ª reunión</w:t>
            </w:r>
          </w:p>
        </w:tc>
        <w:tc>
          <w:tcPr>
            <w:tcW w:w="897" w:type="pct"/>
            <w:tcBorders>
              <w:top w:val="single" w:sz="4" w:space="0" w:color="auto"/>
              <w:left w:val="nil"/>
              <w:bottom w:val="single" w:sz="4" w:space="0" w:color="auto"/>
              <w:right w:val="single" w:sz="4" w:space="0" w:color="auto"/>
            </w:tcBorders>
            <w:vAlign w:val="center"/>
            <w:hideMark/>
          </w:tcPr>
          <w:p w14:paraId="7C5D1533" w14:textId="77777777" w:rsidR="00A206A1" w:rsidRPr="00E75D02" w:rsidRDefault="00A206A1" w:rsidP="0030445C">
            <w:pPr>
              <w:widowControl w:val="0"/>
              <w:ind w:left="-109" w:right="-111"/>
              <w:jc w:val="center"/>
              <w:rPr>
                <w:b/>
                <w:bCs/>
                <w:sz w:val="20"/>
                <w:szCs w:val="20"/>
                <w:lang w:val="es-ES"/>
              </w:rPr>
            </w:pPr>
            <w:r w:rsidRPr="00E75D02">
              <w:rPr>
                <w:b/>
                <w:sz w:val="20"/>
                <w:lang w:val="es-ES"/>
              </w:rPr>
              <w:t>Recibidos después de la 95ª reunión</w:t>
            </w:r>
          </w:p>
        </w:tc>
        <w:tc>
          <w:tcPr>
            <w:tcW w:w="746" w:type="pct"/>
            <w:tcBorders>
              <w:top w:val="single" w:sz="4" w:space="0" w:color="auto"/>
              <w:left w:val="nil"/>
              <w:bottom w:val="single" w:sz="4" w:space="0" w:color="auto"/>
              <w:right w:val="single" w:sz="4" w:space="0" w:color="auto"/>
            </w:tcBorders>
            <w:vAlign w:val="center"/>
            <w:hideMark/>
          </w:tcPr>
          <w:p w14:paraId="1A034AFA" w14:textId="77777777" w:rsidR="00A206A1" w:rsidRPr="00E75D02" w:rsidRDefault="00A206A1" w:rsidP="0030445C">
            <w:pPr>
              <w:widowControl w:val="0"/>
              <w:jc w:val="center"/>
              <w:rPr>
                <w:b/>
                <w:bCs/>
                <w:sz w:val="20"/>
                <w:szCs w:val="20"/>
                <w:lang w:val="es-ES"/>
              </w:rPr>
            </w:pPr>
            <w:r w:rsidRPr="00E75D02">
              <w:rPr>
                <w:b/>
                <w:sz w:val="20"/>
                <w:lang w:val="es-ES"/>
              </w:rPr>
              <w:t>Pendientes</w:t>
            </w:r>
          </w:p>
        </w:tc>
      </w:tr>
      <w:tr w:rsidR="00A206A1" w:rsidRPr="00E75D02" w14:paraId="26F356AE" w14:textId="77777777" w:rsidTr="0030445C">
        <w:trPr>
          <w:trHeight w:val="58"/>
        </w:trPr>
        <w:tc>
          <w:tcPr>
            <w:tcW w:w="1640" w:type="pct"/>
            <w:tcBorders>
              <w:top w:val="single" w:sz="4" w:space="0" w:color="auto"/>
              <w:left w:val="single" w:sz="4" w:space="0" w:color="auto"/>
              <w:bottom w:val="single" w:sz="4" w:space="0" w:color="auto"/>
              <w:right w:val="single" w:sz="4" w:space="0" w:color="auto"/>
            </w:tcBorders>
            <w:noWrap/>
          </w:tcPr>
          <w:p w14:paraId="01AA2FEB" w14:textId="77777777" w:rsidR="00A206A1" w:rsidRPr="00E75D02" w:rsidRDefault="00A206A1" w:rsidP="0030445C">
            <w:pPr>
              <w:widowControl w:val="0"/>
              <w:jc w:val="left"/>
              <w:rPr>
                <w:b/>
                <w:bCs/>
                <w:color w:val="000000"/>
                <w:sz w:val="20"/>
                <w:szCs w:val="20"/>
                <w:lang w:val="es-ES"/>
              </w:rPr>
            </w:pPr>
            <w:r w:rsidRPr="00E75D02">
              <w:rPr>
                <w:snapToGrid w:val="0"/>
                <w:sz w:val="20"/>
                <w:lang w:val="es-ES"/>
              </w:rPr>
              <w:t>Alemania</w:t>
            </w:r>
          </w:p>
        </w:tc>
        <w:tc>
          <w:tcPr>
            <w:tcW w:w="746" w:type="pct"/>
            <w:tcBorders>
              <w:top w:val="single" w:sz="4" w:space="0" w:color="auto"/>
              <w:left w:val="nil"/>
              <w:bottom w:val="single" w:sz="4" w:space="0" w:color="auto"/>
              <w:right w:val="single" w:sz="4" w:space="0" w:color="auto"/>
            </w:tcBorders>
            <w:noWrap/>
          </w:tcPr>
          <w:p w14:paraId="78FD0855" w14:textId="77777777" w:rsidR="00A206A1" w:rsidRPr="00E75D02" w:rsidRDefault="00A206A1" w:rsidP="0030445C">
            <w:pPr>
              <w:widowControl w:val="0"/>
              <w:jc w:val="right"/>
              <w:rPr>
                <w:snapToGrid w:val="0"/>
                <w:sz w:val="20"/>
                <w:szCs w:val="20"/>
                <w:lang w:val="es-ES"/>
              </w:rPr>
            </w:pPr>
            <w:r w:rsidRPr="00E75D02">
              <w:rPr>
                <w:snapToGrid w:val="0"/>
                <w:sz w:val="20"/>
                <w:lang w:val="es-ES"/>
              </w:rPr>
              <w:t>20</w:t>
            </w:r>
          </w:p>
        </w:tc>
        <w:tc>
          <w:tcPr>
            <w:tcW w:w="971" w:type="pct"/>
            <w:tcBorders>
              <w:top w:val="single" w:sz="4" w:space="0" w:color="auto"/>
              <w:left w:val="nil"/>
              <w:bottom w:val="single" w:sz="4" w:space="0" w:color="auto"/>
              <w:right w:val="single" w:sz="4" w:space="0" w:color="auto"/>
            </w:tcBorders>
          </w:tcPr>
          <w:p w14:paraId="1E35AD67" w14:textId="77777777" w:rsidR="00A206A1" w:rsidRPr="00E75D02" w:rsidRDefault="00A206A1" w:rsidP="0030445C">
            <w:pPr>
              <w:widowControl w:val="0"/>
              <w:jc w:val="right"/>
              <w:rPr>
                <w:snapToGrid w:val="0"/>
                <w:sz w:val="20"/>
                <w:szCs w:val="20"/>
                <w:lang w:val="es-ES"/>
              </w:rPr>
            </w:pPr>
            <w:r w:rsidRPr="00E75D02">
              <w:rPr>
                <w:snapToGrid w:val="0"/>
                <w:sz w:val="20"/>
                <w:lang w:val="es-ES"/>
              </w:rPr>
              <w:t>20</w:t>
            </w:r>
          </w:p>
        </w:tc>
        <w:tc>
          <w:tcPr>
            <w:tcW w:w="897" w:type="pct"/>
            <w:tcBorders>
              <w:top w:val="single" w:sz="4" w:space="0" w:color="auto"/>
              <w:left w:val="nil"/>
              <w:bottom w:val="single" w:sz="4" w:space="0" w:color="auto"/>
              <w:right w:val="single" w:sz="4" w:space="0" w:color="auto"/>
            </w:tcBorders>
          </w:tcPr>
          <w:p w14:paraId="0C4A057D" w14:textId="77777777" w:rsidR="00A206A1" w:rsidRPr="00E75D02" w:rsidRDefault="00A206A1" w:rsidP="0030445C">
            <w:pPr>
              <w:widowControl w:val="0"/>
              <w:jc w:val="right"/>
              <w:rPr>
                <w:snapToGrid w:val="0"/>
                <w:sz w:val="20"/>
                <w:szCs w:val="20"/>
                <w:lang w:val="es-ES"/>
              </w:rPr>
            </w:pPr>
            <w:r w:rsidRPr="00E75D02">
              <w:rPr>
                <w:snapToGrid w:val="0"/>
                <w:sz w:val="20"/>
                <w:lang w:val="es-ES"/>
              </w:rPr>
              <w:t>0</w:t>
            </w:r>
          </w:p>
        </w:tc>
        <w:tc>
          <w:tcPr>
            <w:tcW w:w="746" w:type="pct"/>
            <w:tcBorders>
              <w:top w:val="single" w:sz="4" w:space="0" w:color="auto"/>
              <w:left w:val="nil"/>
              <w:bottom w:val="single" w:sz="4" w:space="0" w:color="auto"/>
              <w:right w:val="single" w:sz="4" w:space="0" w:color="auto"/>
            </w:tcBorders>
          </w:tcPr>
          <w:p w14:paraId="0EC14150" w14:textId="77777777" w:rsidR="00A206A1" w:rsidRPr="00E75D02" w:rsidRDefault="00A206A1" w:rsidP="0030445C">
            <w:pPr>
              <w:widowControl w:val="0"/>
              <w:jc w:val="right"/>
              <w:rPr>
                <w:snapToGrid w:val="0"/>
                <w:sz w:val="20"/>
                <w:szCs w:val="20"/>
                <w:lang w:val="es-ES"/>
              </w:rPr>
            </w:pPr>
            <w:r w:rsidRPr="00E75D02">
              <w:rPr>
                <w:snapToGrid w:val="0"/>
                <w:sz w:val="20"/>
                <w:lang w:val="es-ES"/>
              </w:rPr>
              <w:t>0</w:t>
            </w:r>
          </w:p>
        </w:tc>
      </w:tr>
      <w:tr w:rsidR="00A206A1" w:rsidRPr="00E75D02" w14:paraId="112B4D92" w14:textId="77777777" w:rsidTr="0030445C">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60512906" w14:textId="77777777" w:rsidR="00A206A1" w:rsidRPr="00E75D02" w:rsidRDefault="00A206A1" w:rsidP="0030445C">
            <w:pPr>
              <w:widowControl w:val="0"/>
              <w:jc w:val="left"/>
              <w:rPr>
                <w:color w:val="000000"/>
                <w:sz w:val="20"/>
                <w:szCs w:val="20"/>
                <w:lang w:val="es-ES"/>
              </w:rPr>
            </w:pPr>
            <w:r w:rsidRPr="00E75D02">
              <w:rPr>
                <w:snapToGrid w:val="0"/>
                <w:sz w:val="20"/>
                <w:lang w:val="es-ES"/>
              </w:rPr>
              <w:t>Banco Mundial</w:t>
            </w:r>
          </w:p>
        </w:tc>
        <w:tc>
          <w:tcPr>
            <w:tcW w:w="746" w:type="pct"/>
            <w:tcBorders>
              <w:top w:val="nil"/>
              <w:left w:val="nil"/>
              <w:bottom w:val="single" w:sz="4" w:space="0" w:color="auto"/>
              <w:right w:val="single" w:sz="4" w:space="0" w:color="auto"/>
            </w:tcBorders>
            <w:shd w:val="clear" w:color="auto" w:fill="auto"/>
            <w:noWrap/>
          </w:tcPr>
          <w:p w14:paraId="249FC6E3" w14:textId="77777777" w:rsidR="00A206A1" w:rsidRPr="00E75D02" w:rsidRDefault="00A206A1" w:rsidP="0030445C">
            <w:pPr>
              <w:widowControl w:val="0"/>
              <w:jc w:val="right"/>
              <w:rPr>
                <w:sz w:val="20"/>
                <w:szCs w:val="20"/>
                <w:lang w:val="es-ES"/>
              </w:rPr>
            </w:pPr>
            <w:r w:rsidRPr="00E75D02">
              <w:rPr>
                <w:snapToGrid w:val="0"/>
                <w:sz w:val="20"/>
                <w:lang w:val="es-ES"/>
              </w:rPr>
              <w:t>458</w:t>
            </w:r>
          </w:p>
        </w:tc>
        <w:tc>
          <w:tcPr>
            <w:tcW w:w="971" w:type="pct"/>
            <w:tcBorders>
              <w:top w:val="nil"/>
              <w:left w:val="nil"/>
              <w:bottom w:val="single" w:sz="4" w:space="0" w:color="auto"/>
              <w:right w:val="single" w:sz="4" w:space="0" w:color="auto"/>
            </w:tcBorders>
            <w:shd w:val="clear" w:color="auto" w:fill="auto"/>
            <w:noWrap/>
          </w:tcPr>
          <w:p w14:paraId="209DC809" w14:textId="77777777" w:rsidR="00A206A1" w:rsidRPr="00E75D02" w:rsidRDefault="00A206A1" w:rsidP="0030445C">
            <w:pPr>
              <w:widowControl w:val="0"/>
              <w:jc w:val="right"/>
              <w:rPr>
                <w:sz w:val="20"/>
                <w:szCs w:val="20"/>
                <w:lang w:val="es-ES"/>
              </w:rPr>
            </w:pPr>
            <w:r w:rsidRPr="00E75D02">
              <w:rPr>
                <w:snapToGrid w:val="0"/>
                <w:sz w:val="20"/>
                <w:lang w:val="es-ES"/>
              </w:rPr>
              <w:t>458</w:t>
            </w:r>
          </w:p>
        </w:tc>
        <w:tc>
          <w:tcPr>
            <w:tcW w:w="897" w:type="pct"/>
            <w:tcBorders>
              <w:top w:val="nil"/>
              <w:left w:val="nil"/>
              <w:bottom w:val="single" w:sz="4" w:space="0" w:color="auto"/>
              <w:right w:val="single" w:sz="4" w:space="0" w:color="auto"/>
            </w:tcBorders>
            <w:shd w:val="clear" w:color="auto" w:fill="auto"/>
            <w:noWrap/>
          </w:tcPr>
          <w:p w14:paraId="600FC561"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shd w:val="clear" w:color="auto" w:fill="auto"/>
          </w:tcPr>
          <w:p w14:paraId="5813F859"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3065BF89" w14:textId="77777777" w:rsidTr="0030445C">
        <w:trPr>
          <w:trHeight w:val="75"/>
        </w:trPr>
        <w:tc>
          <w:tcPr>
            <w:tcW w:w="1640" w:type="pct"/>
            <w:tcBorders>
              <w:top w:val="single" w:sz="4" w:space="0" w:color="auto"/>
              <w:left w:val="single" w:sz="4" w:space="0" w:color="auto"/>
              <w:bottom w:val="single" w:sz="4" w:space="0" w:color="auto"/>
              <w:right w:val="single" w:sz="4" w:space="0" w:color="auto"/>
            </w:tcBorders>
            <w:noWrap/>
          </w:tcPr>
          <w:p w14:paraId="454B8858" w14:textId="77777777" w:rsidR="00A206A1" w:rsidRPr="00E75D02" w:rsidRDefault="00A206A1" w:rsidP="0030445C">
            <w:pPr>
              <w:widowControl w:val="0"/>
              <w:jc w:val="left"/>
              <w:rPr>
                <w:b/>
                <w:bCs/>
                <w:color w:val="000000"/>
                <w:sz w:val="20"/>
                <w:szCs w:val="20"/>
                <w:lang w:val="es-ES"/>
              </w:rPr>
            </w:pPr>
            <w:r w:rsidRPr="00E75D02">
              <w:rPr>
                <w:snapToGrid w:val="0"/>
                <w:sz w:val="20"/>
                <w:lang w:val="es-ES"/>
              </w:rPr>
              <w:t>Canadá</w:t>
            </w:r>
          </w:p>
        </w:tc>
        <w:tc>
          <w:tcPr>
            <w:tcW w:w="746" w:type="pct"/>
            <w:tcBorders>
              <w:top w:val="single" w:sz="4" w:space="0" w:color="auto"/>
              <w:left w:val="nil"/>
              <w:bottom w:val="single" w:sz="4" w:space="0" w:color="auto"/>
              <w:right w:val="single" w:sz="4" w:space="0" w:color="auto"/>
            </w:tcBorders>
            <w:noWrap/>
          </w:tcPr>
          <w:p w14:paraId="7DBA7B8C" w14:textId="77777777" w:rsidR="00A206A1" w:rsidRPr="00E75D02" w:rsidRDefault="00A206A1" w:rsidP="0030445C">
            <w:pPr>
              <w:widowControl w:val="0"/>
              <w:jc w:val="right"/>
              <w:rPr>
                <w:snapToGrid w:val="0"/>
                <w:sz w:val="20"/>
                <w:szCs w:val="20"/>
                <w:lang w:val="es-ES"/>
              </w:rPr>
            </w:pPr>
            <w:r w:rsidRPr="00E75D02">
              <w:rPr>
                <w:snapToGrid w:val="0"/>
                <w:sz w:val="20"/>
                <w:lang w:val="es-ES"/>
              </w:rPr>
              <w:t>2</w:t>
            </w:r>
          </w:p>
        </w:tc>
        <w:tc>
          <w:tcPr>
            <w:tcW w:w="971" w:type="pct"/>
            <w:tcBorders>
              <w:top w:val="single" w:sz="4" w:space="0" w:color="auto"/>
              <w:left w:val="nil"/>
              <w:bottom w:val="single" w:sz="4" w:space="0" w:color="auto"/>
              <w:right w:val="single" w:sz="4" w:space="0" w:color="auto"/>
            </w:tcBorders>
          </w:tcPr>
          <w:p w14:paraId="7622930E" w14:textId="77777777" w:rsidR="00A206A1" w:rsidRPr="00E75D02" w:rsidRDefault="00A206A1" w:rsidP="0030445C">
            <w:pPr>
              <w:widowControl w:val="0"/>
              <w:jc w:val="right"/>
              <w:rPr>
                <w:snapToGrid w:val="0"/>
                <w:sz w:val="20"/>
                <w:szCs w:val="20"/>
                <w:lang w:val="es-ES"/>
              </w:rPr>
            </w:pPr>
            <w:r w:rsidRPr="00E75D02">
              <w:rPr>
                <w:snapToGrid w:val="0"/>
                <w:sz w:val="20"/>
                <w:lang w:val="es-ES"/>
              </w:rPr>
              <w:t>2</w:t>
            </w:r>
          </w:p>
        </w:tc>
        <w:tc>
          <w:tcPr>
            <w:tcW w:w="897" w:type="pct"/>
            <w:tcBorders>
              <w:top w:val="single" w:sz="4" w:space="0" w:color="auto"/>
              <w:left w:val="nil"/>
              <w:bottom w:val="single" w:sz="4" w:space="0" w:color="auto"/>
              <w:right w:val="single" w:sz="4" w:space="0" w:color="auto"/>
            </w:tcBorders>
          </w:tcPr>
          <w:p w14:paraId="27708130" w14:textId="77777777" w:rsidR="00A206A1" w:rsidRPr="00E75D02" w:rsidRDefault="00A206A1" w:rsidP="0030445C">
            <w:pPr>
              <w:widowControl w:val="0"/>
              <w:jc w:val="right"/>
              <w:rPr>
                <w:snapToGrid w:val="0"/>
                <w:sz w:val="20"/>
                <w:szCs w:val="20"/>
                <w:lang w:val="es-ES"/>
              </w:rPr>
            </w:pPr>
            <w:r w:rsidRPr="00E75D02">
              <w:rPr>
                <w:snapToGrid w:val="0"/>
                <w:sz w:val="20"/>
                <w:lang w:val="es-ES"/>
              </w:rPr>
              <w:t>0</w:t>
            </w:r>
          </w:p>
        </w:tc>
        <w:tc>
          <w:tcPr>
            <w:tcW w:w="746" w:type="pct"/>
            <w:tcBorders>
              <w:top w:val="single" w:sz="4" w:space="0" w:color="auto"/>
              <w:left w:val="nil"/>
              <w:bottom w:val="single" w:sz="4" w:space="0" w:color="auto"/>
              <w:right w:val="single" w:sz="4" w:space="0" w:color="auto"/>
            </w:tcBorders>
          </w:tcPr>
          <w:p w14:paraId="2218E714" w14:textId="77777777" w:rsidR="00A206A1" w:rsidRPr="00E75D02" w:rsidRDefault="00A206A1" w:rsidP="0030445C">
            <w:pPr>
              <w:widowControl w:val="0"/>
              <w:jc w:val="right"/>
              <w:rPr>
                <w:snapToGrid w:val="0"/>
                <w:sz w:val="20"/>
                <w:szCs w:val="20"/>
                <w:lang w:val="es-ES"/>
              </w:rPr>
            </w:pPr>
            <w:r w:rsidRPr="00E75D02">
              <w:rPr>
                <w:snapToGrid w:val="0"/>
                <w:sz w:val="20"/>
                <w:lang w:val="es-ES"/>
              </w:rPr>
              <w:t>0</w:t>
            </w:r>
          </w:p>
        </w:tc>
      </w:tr>
      <w:tr w:rsidR="00A206A1" w:rsidRPr="00E75D02" w14:paraId="272E5576" w14:textId="77777777" w:rsidTr="0030445C">
        <w:trPr>
          <w:trHeight w:val="187"/>
        </w:trPr>
        <w:tc>
          <w:tcPr>
            <w:tcW w:w="1640" w:type="pct"/>
            <w:tcBorders>
              <w:top w:val="nil"/>
              <w:left w:val="single" w:sz="4" w:space="0" w:color="auto"/>
              <w:bottom w:val="single" w:sz="4" w:space="0" w:color="auto"/>
              <w:right w:val="single" w:sz="4" w:space="0" w:color="auto"/>
            </w:tcBorders>
            <w:noWrap/>
          </w:tcPr>
          <w:p w14:paraId="4A71B95E" w14:textId="77777777" w:rsidR="00A206A1" w:rsidRPr="00E75D02" w:rsidRDefault="00A206A1" w:rsidP="0030445C">
            <w:pPr>
              <w:widowControl w:val="0"/>
              <w:jc w:val="left"/>
              <w:rPr>
                <w:color w:val="000000"/>
                <w:sz w:val="20"/>
                <w:szCs w:val="20"/>
                <w:lang w:val="es-ES"/>
              </w:rPr>
            </w:pPr>
            <w:r w:rsidRPr="00E75D02">
              <w:rPr>
                <w:snapToGrid w:val="0"/>
                <w:sz w:val="20"/>
                <w:lang w:val="es-ES"/>
              </w:rPr>
              <w:t>España</w:t>
            </w:r>
          </w:p>
        </w:tc>
        <w:tc>
          <w:tcPr>
            <w:tcW w:w="746" w:type="pct"/>
            <w:tcBorders>
              <w:top w:val="nil"/>
              <w:left w:val="nil"/>
              <w:bottom w:val="single" w:sz="4" w:space="0" w:color="auto"/>
              <w:right w:val="single" w:sz="4" w:space="0" w:color="auto"/>
            </w:tcBorders>
            <w:noWrap/>
          </w:tcPr>
          <w:p w14:paraId="07E139BF" w14:textId="77777777" w:rsidR="00A206A1" w:rsidRPr="00E75D02" w:rsidRDefault="00A206A1" w:rsidP="0030445C">
            <w:pPr>
              <w:widowControl w:val="0"/>
              <w:jc w:val="right"/>
              <w:rPr>
                <w:sz w:val="20"/>
                <w:szCs w:val="20"/>
                <w:lang w:val="es-ES"/>
              </w:rPr>
            </w:pPr>
            <w:r w:rsidRPr="00E75D02">
              <w:rPr>
                <w:snapToGrid w:val="0"/>
                <w:sz w:val="20"/>
                <w:lang w:val="es-ES"/>
              </w:rPr>
              <w:t>1</w:t>
            </w:r>
          </w:p>
        </w:tc>
        <w:tc>
          <w:tcPr>
            <w:tcW w:w="971" w:type="pct"/>
            <w:tcBorders>
              <w:top w:val="nil"/>
              <w:left w:val="nil"/>
              <w:bottom w:val="single" w:sz="4" w:space="0" w:color="auto"/>
              <w:right w:val="single" w:sz="4" w:space="0" w:color="auto"/>
            </w:tcBorders>
            <w:noWrap/>
          </w:tcPr>
          <w:p w14:paraId="66710BC2" w14:textId="77777777" w:rsidR="00A206A1" w:rsidRPr="00E75D02" w:rsidRDefault="00A206A1" w:rsidP="0030445C">
            <w:pPr>
              <w:widowControl w:val="0"/>
              <w:jc w:val="right"/>
              <w:rPr>
                <w:sz w:val="20"/>
                <w:szCs w:val="20"/>
                <w:lang w:val="es-ES"/>
              </w:rPr>
            </w:pPr>
            <w:r w:rsidRPr="00E75D02">
              <w:rPr>
                <w:snapToGrid w:val="0"/>
                <w:sz w:val="20"/>
                <w:lang w:val="es-ES"/>
              </w:rPr>
              <w:t>1</w:t>
            </w:r>
          </w:p>
        </w:tc>
        <w:tc>
          <w:tcPr>
            <w:tcW w:w="897" w:type="pct"/>
            <w:tcBorders>
              <w:top w:val="nil"/>
              <w:left w:val="nil"/>
              <w:bottom w:val="single" w:sz="4" w:space="0" w:color="auto"/>
              <w:right w:val="single" w:sz="4" w:space="0" w:color="auto"/>
            </w:tcBorders>
            <w:noWrap/>
          </w:tcPr>
          <w:p w14:paraId="19DCF43C"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tcPr>
          <w:p w14:paraId="4C9264B5"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09DEEC50" w14:textId="77777777" w:rsidTr="0030445C">
        <w:trPr>
          <w:trHeight w:val="187"/>
        </w:trPr>
        <w:tc>
          <w:tcPr>
            <w:tcW w:w="1640" w:type="pct"/>
            <w:tcBorders>
              <w:top w:val="nil"/>
              <w:left w:val="single" w:sz="4" w:space="0" w:color="auto"/>
              <w:bottom w:val="single" w:sz="4" w:space="0" w:color="auto"/>
              <w:right w:val="single" w:sz="4" w:space="0" w:color="auto"/>
            </w:tcBorders>
            <w:noWrap/>
          </w:tcPr>
          <w:p w14:paraId="37916450" w14:textId="77777777" w:rsidR="00A206A1" w:rsidRPr="00E75D02" w:rsidRDefault="00A206A1" w:rsidP="0030445C">
            <w:pPr>
              <w:widowControl w:val="0"/>
              <w:jc w:val="left"/>
              <w:rPr>
                <w:color w:val="000000"/>
                <w:sz w:val="20"/>
                <w:szCs w:val="20"/>
                <w:lang w:val="es-ES"/>
              </w:rPr>
            </w:pPr>
            <w:r w:rsidRPr="00E75D02">
              <w:rPr>
                <w:snapToGrid w:val="0"/>
                <w:sz w:val="20"/>
                <w:lang w:val="es-ES"/>
              </w:rPr>
              <w:t>Estados Unidos de América</w:t>
            </w:r>
          </w:p>
        </w:tc>
        <w:tc>
          <w:tcPr>
            <w:tcW w:w="746" w:type="pct"/>
            <w:tcBorders>
              <w:top w:val="nil"/>
              <w:left w:val="nil"/>
              <w:bottom w:val="single" w:sz="4" w:space="0" w:color="auto"/>
              <w:right w:val="single" w:sz="4" w:space="0" w:color="auto"/>
            </w:tcBorders>
            <w:noWrap/>
          </w:tcPr>
          <w:p w14:paraId="5FC21FBC" w14:textId="77777777" w:rsidR="00A206A1" w:rsidRPr="00E75D02" w:rsidRDefault="00A206A1" w:rsidP="0030445C">
            <w:pPr>
              <w:widowControl w:val="0"/>
              <w:jc w:val="right"/>
              <w:rPr>
                <w:sz w:val="20"/>
                <w:szCs w:val="20"/>
                <w:lang w:val="es-ES"/>
              </w:rPr>
            </w:pPr>
            <w:r w:rsidRPr="00E75D02">
              <w:rPr>
                <w:snapToGrid w:val="0"/>
                <w:sz w:val="20"/>
                <w:lang w:val="es-ES"/>
              </w:rPr>
              <w:t>2</w:t>
            </w:r>
          </w:p>
        </w:tc>
        <w:tc>
          <w:tcPr>
            <w:tcW w:w="971" w:type="pct"/>
            <w:tcBorders>
              <w:top w:val="nil"/>
              <w:left w:val="nil"/>
              <w:bottom w:val="single" w:sz="4" w:space="0" w:color="auto"/>
              <w:right w:val="single" w:sz="4" w:space="0" w:color="auto"/>
            </w:tcBorders>
            <w:noWrap/>
          </w:tcPr>
          <w:p w14:paraId="354864DC" w14:textId="77777777" w:rsidR="00A206A1" w:rsidRPr="00E75D02" w:rsidRDefault="00A206A1" w:rsidP="0030445C">
            <w:pPr>
              <w:widowControl w:val="0"/>
              <w:jc w:val="right"/>
              <w:rPr>
                <w:sz w:val="20"/>
                <w:szCs w:val="20"/>
                <w:lang w:val="es-ES"/>
              </w:rPr>
            </w:pPr>
            <w:r w:rsidRPr="00E75D02">
              <w:rPr>
                <w:snapToGrid w:val="0"/>
                <w:sz w:val="20"/>
                <w:lang w:val="es-ES"/>
              </w:rPr>
              <w:t>2</w:t>
            </w:r>
          </w:p>
        </w:tc>
        <w:tc>
          <w:tcPr>
            <w:tcW w:w="897" w:type="pct"/>
            <w:tcBorders>
              <w:top w:val="nil"/>
              <w:left w:val="nil"/>
              <w:bottom w:val="single" w:sz="4" w:space="0" w:color="auto"/>
              <w:right w:val="single" w:sz="4" w:space="0" w:color="auto"/>
            </w:tcBorders>
            <w:noWrap/>
          </w:tcPr>
          <w:p w14:paraId="35522589"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tcPr>
          <w:p w14:paraId="2B76DBE7"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3B455AAB" w14:textId="77777777" w:rsidTr="0030445C">
        <w:trPr>
          <w:trHeight w:val="120"/>
        </w:trPr>
        <w:tc>
          <w:tcPr>
            <w:tcW w:w="1640" w:type="pct"/>
            <w:tcBorders>
              <w:top w:val="single" w:sz="4" w:space="0" w:color="auto"/>
              <w:left w:val="single" w:sz="4" w:space="0" w:color="auto"/>
              <w:bottom w:val="single" w:sz="4" w:space="0" w:color="auto"/>
              <w:right w:val="single" w:sz="4" w:space="0" w:color="auto"/>
            </w:tcBorders>
            <w:noWrap/>
          </w:tcPr>
          <w:p w14:paraId="481C5FCD" w14:textId="77777777" w:rsidR="00A206A1" w:rsidRPr="00E75D02" w:rsidRDefault="00A206A1" w:rsidP="0030445C">
            <w:pPr>
              <w:widowControl w:val="0"/>
              <w:jc w:val="left"/>
              <w:rPr>
                <w:b/>
                <w:bCs/>
                <w:color w:val="000000"/>
                <w:sz w:val="20"/>
                <w:szCs w:val="20"/>
                <w:lang w:val="es-ES"/>
              </w:rPr>
            </w:pPr>
            <w:r w:rsidRPr="00E75D02">
              <w:rPr>
                <w:snapToGrid w:val="0"/>
                <w:sz w:val="20"/>
                <w:lang w:val="es-ES"/>
              </w:rPr>
              <w:t>Francia</w:t>
            </w:r>
          </w:p>
        </w:tc>
        <w:tc>
          <w:tcPr>
            <w:tcW w:w="746" w:type="pct"/>
            <w:tcBorders>
              <w:top w:val="single" w:sz="4" w:space="0" w:color="auto"/>
              <w:left w:val="nil"/>
              <w:bottom w:val="single" w:sz="4" w:space="0" w:color="auto"/>
              <w:right w:val="single" w:sz="4" w:space="0" w:color="auto"/>
            </w:tcBorders>
            <w:noWrap/>
          </w:tcPr>
          <w:p w14:paraId="039411CB" w14:textId="77777777" w:rsidR="00A206A1" w:rsidRPr="00E75D02" w:rsidRDefault="00A206A1" w:rsidP="0030445C">
            <w:pPr>
              <w:widowControl w:val="0"/>
              <w:jc w:val="right"/>
              <w:rPr>
                <w:snapToGrid w:val="0"/>
                <w:sz w:val="20"/>
                <w:szCs w:val="20"/>
                <w:lang w:val="es-ES"/>
              </w:rPr>
            </w:pPr>
            <w:r w:rsidRPr="00E75D02">
              <w:rPr>
                <w:snapToGrid w:val="0"/>
                <w:sz w:val="20"/>
                <w:lang w:val="es-ES"/>
              </w:rPr>
              <w:t>13</w:t>
            </w:r>
          </w:p>
        </w:tc>
        <w:tc>
          <w:tcPr>
            <w:tcW w:w="971" w:type="pct"/>
            <w:tcBorders>
              <w:top w:val="single" w:sz="4" w:space="0" w:color="auto"/>
              <w:left w:val="nil"/>
              <w:bottom w:val="single" w:sz="4" w:space="0" w:color="auto"/>
              <w:right w:val="single" w:sz="4" w:space="0" w:color="auto"/>
            </w:tcBorders>
          </w:tcPr>
          <w:p w14:paraId="627B55D0" w14:textId="77777777" w:rsidR="00A206A1" w:rsidRPr="00E75D02" w:rsidRDefault="00A206A1" w:rsidP="0030445C">
            <w:pPr>
              <w:widowControl w:val="0"/>
              <w:jc w:val="right"/>
              <w:rPr>
                <w:snapToGrid w:val="0"/>
                <w:sz w:val="20"/>
                <w:szCs w:val="20"/>
                <w:lang w:val="es-ES"/>
              </w:rPr>
            </w:pPr>
            <w:r w:rsidRPr="00E75D02">
              <w:rPr>
                <w:snapToGrid w:val="0"/>
                <w:sz w:val="20"/>
                <w:lang w:val="es-ES"/>
              </w:rPr>
              <w:t>13</w:t>
            </w:r>
          </w:p>
        </w:tc>
        <w:tc>
          <w:tcPr>
            <w:tcW w:w="897" w:type="pct"/>
            <w:tcBorders>
              <w:top w:val="single" w:sz="4" w:space="0" w:color="auto"/>
              <w:left w:val="nil"/>
              <w:bottom w:val="single" w:sz="4" w:space="0" w:color="auto"/>
              <w:right w:val="single" w:sz="4" w:space="0" w:color="auto"/>
            </w:tcBorders>
          </w:tcPr>
          <w:p w14:paraId="3097E7D4" w14:textId="77777777" w:rsidR="00A206A1" w:rsidRPr="00E75D02" w:rsidRDefault="00A206A1" w:rsidP="0030445C">
            <w:pPr>
              <w:widowControl w:val="0"/>
              <w:jc w:val="right"/>
              <w:rPr>
                <w:snapToGrid w:val="0"/>
                <w:sz w:val="20"/>
                <w:szCs w:val="20"/>
                <w:lang w:val="es-ES"/>
              </w:rPr>
            </w:pPr>
            <w:r w:rsidRPr="00E75D02">
              <w:rPr>
                <w:snapToGrid w:val="0"/>
                <w:sz w:val="20"/>
                <w:lang w:val="es-ES"/>
              </w:rPr>
              <w:t>0</w:t>
            </w:r>
          </w:p>
        </w:tc>
        <w:tc>
          <w:tcPr>
            <w:tcW w:w="746" w:type="pct"/>
            <w:tcBorders>
              <w:top w:val="single" w:sz="4" w:space="0" w:color="auto"/>
              <w:left w:val="nil"/>
              <w:bottom w:val="single" w:sz="4" w:space="0" w:color="auto"/>
              <w:right w:val="single" w:sz="4" w:space="0" w:color="auto"/>
            </w:tcBorders>
          </w:tcPr>
          <w:p w14:paraId="4EA56CA2" w14:textId="77777777" w:rsidR="00A206A1" w:rsidRPr="00E75D02" w:rsidRDefault="00A206A1" w:rsidP="0030445C">
            <w:pPr>
              <w:widowControl w:val="0"/>
              <w:jc w:val="right"/>
              <w:rPr>
                <w:snapToGrid w:val="0"/>
                <w:sz w:val="20"/>
                <w:szCs w:val="20"/>
                <w:lang w:val="es-ES"/>
              </w:rPr>
            </w:pPr>
            <w:r w:rsidRPr="00E75D02">
              <w:rPr>
                <w:snapToGrid w:val="0"/>
                <w:sz w:val="20"/>
                <w:lang w:val="es-ES"/>
              </w:rPr>
              <w:t>0</w:t>
            </w:r>
          </w:p>
        </w:tc>
      </w:tr>
      <w:tr w:rsidR="00A206A1" w:rsidRPr="00E75D02" w14:paraId="104641C5" w14:textId="77777777" w:rsidTr="0030445C">
        <w:trPr>
          <w:trHeight w:val="187"/>
        </w:trPr>
        <w:tc>
          <w:tcPr>
            <w:tcW w:w="1640" w:type="pct"/>
            <w:tcBorders>
              <w:top w:val="nil"/>
              <w:left w:val="single" w:sz="4" w:space="0" w:color="auto"/>
              <w:bottom w:val="single" w:sz="4" w:space="0" w:color="auto"/>
              <w:right w:val="single" w:sz="4" w:space="0" w:color="auto"/>
            </w:tcBorders>
            <w:noWrap/>
          </w:tcPr>
          <w:p w14:paraId="6EB42776" w14:textId="77777777" w:rsidR="00A206A1" w:rsidRPr="00E75D02" w:rsidRDefault="00A206A1" w:rsidP="0030445C">
            <w:pPr>
              <w:widowControl w:val="0"/>
              <w:jc w:val="left"/>
              <w:rPr>
                <w:color w:val="000000"/>
                <w:sz w:val="20"/>
                <w:szCs w:val="20"/>
                <w:lang w:val="es-ES"/>
              </w:rPr>
            </w:pPr>
            <w:r w:rsidRPr="00E75D02">
              <w:rPr>
                <w:snapToGrid w:val="0"/>
                <w:sz w:val="20"/>
                <w:lang w:val="es-ES"/>
              </w:rPr>
              <w:t>Italia</w:t>
            </w:r>
          </w:p>
        </w:tc>
        <w:tc>
          <w:tcPr>
            <w:tcW w:w="746" w:type="pct"/>
            <w:tcBorders>
              <w:top w:val="nil"/>
              <w:left w:val="nil"/>
              <w:bottom w:val="single" w:sz="4" w:space="0" w:color="auto"/>
              <w:right w:val="single" w:sz="4" w:space="0" w:color="auto"/>
            </w:tcBorders>
            <w:noWrap/>
          </w:tcPr>
          <w:p w14:paraId="105AD5CD" w14:textId="77777777" w:rsidR="00A206A1" w:rsidRPr="00E75D02" w:rsidRDefault="00A206A1" w:rsidP="0030445C">
            <w:pPr>
              <w:widowControl w:val="0"/>
              <w:jc w:val="right"/>
              <w:rPr>
                <w:sz w:val="20"/>
                <w:szCs w:val="20"/>
                <w:lang w:val="es-ES"/>
              </w:rPr>
            </w:pPr>
            <w:r w:rsidRPr="00E75D02">
              <w:rPr>
                <w:snapToGrid w:val="0"/>
                <w:sz w:val="20"/>
                <w:lang w:val="es-ES"/>
              </w:rPr>
              <w:t>11</w:t>
            </w:r>
          </w:p>
        </w:tc>
        <w:tc>
          <w:tcPr>
            <w:tcW w:w="971" w:type="pct"/>
            <w:tcBorders>
              <w:top w:val="nil"/>
              <w:left w:val="nil"/>
              <w:bottom w:val="single" w:sz="4" w:space="0" w:color="auto"/>
              <w:right w:val="single" w:sz="4" w:space="0" w:color="auto"/>
            </w:tcBorders>
            <w:noWrap/>
          </w:tcPr>
          <w:p w14:paraId="07C8DDBC" w14:textId="77777777" w:rsidR="00A206A1" w:rsidRPr="00E75D02" w:rsidRDefault="00A206A1" w:rsidP="0030445C">
            <w:pPr>
              <w:widowControl w:val="0"/>
              <w:jc w:val="right"/>
              <w:rPr>
                <w:sz w:val="20"/>
                <w:szCs w:val="20"/>
                <w:lang w:val="es-ES"/>
              </w:rPr>
            </w:pPr>
            <w:r w:rsidRPr="00E75D02">
              <w:rPr>
                <w:snapToGrid w:val="0"/>
                <w:sz w:val="20"/>
                <w:lang w:val="es-ES"/>
              </w:rPr>
              <w:t>11</w:t>
            </w:r>
          </w:p>
        </w:tc>
        <w:tc>
          <w:tcPr>
            <w:tcW w:w="897" w:type="pct"/>
            <w:tcBorders>
              <w:top w:val="nil"/>
              <w:left w:val="nil"/>
              <w:bottom w:val="single" w:sz="4" w:space="0" w:color="auto"/>
              <w:right w:val="single" w:sz="4" w:space="0" w:color="auto"/>
            </w:tcBorders>
            <w:noWrap/>
          </w:tcPr>
          <w:p w14:paraId="3FEF3AFB"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tcPr>
          <w:p w14:paraId="57B6862D"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3B773A3A" w14:textId="77777777" w:rsidTr="0030445C">
        <w:trPr>
          <w:trHeight w:val="187"/>
        </w:trPr>
        <w:tc>
          <w:tcPr>
            <w:tcW w:w="1640" w:type="pct"/>
            <w:tcBorders>
              <w:top w:val="nil"/>
              <w:left w:val="single" w:sz="4" w:space="0" w:color="auto"/>
              <w:bottom w:val="single" w:sz="4" w:space="0" w:color="auto"/>
              <w:right w:val="single" w:sz="4" w:space="0" w:color="auto"/>
            </w:tcBorders>
            <w:noWrap/>
          </w:tcPr>
          <w:p w14:paraId="7255D8BD" w14:textId="77777777" w:rsidR="00A206A1" w:rsidRPr="00E75D02" w:rsidRDefault="00A206A1" w:rsidP="0030445C">
            <w:pPr>
              <w:widowControl w:val="0"/>
              <w:jc w:val="left"/>
              <w:rPr>
                <w:color w:val="000000"/>
                <w:sz w:val="20"/>
                <w:szCs w:val="20"/>
                <w:lang w:val="es-ES"/>
              </w:rPr>
            </w:pPr>
            <w:r w:rsidRPr="00E75D02">
              <w:rPr>
                <w:snapToGrid w:val="0"/>
                <w:sz w:val="20"/>
                <w:lang w:val="es-ES"/>
              </w:rPr>
              <w:t>Japón</w:t>
            </w:r>
          </w:p>
        </w:tc>
        <w:tc>
          <w:tcPr>
            <w:tcW w:w="746" w:type="pct"/>
            <w:tcBorders>
              <w:top w:val="nil"/>
              <w:left w:val="nil"/>
              <w:bottom w:val="single" w:sz="4" w:space="0" w:color="auto"/>
              <w:right w:val="single" w:sz="4" w:space="0" w:color="auto"/>
            </w:tcBorders>
            <w:noWrap/>
          </w:tcPr>
          <w:p w14:paraId="6268B103" w14:textId="77777777" w:rsidR="00A206A1" w:rsidRPr="00E75D02" w:rsidRDefault="00A206A1" w:rsidP="0030445C">
            <w:pPr>
              <w:widowControl w:val="0"/>
              <w:jc w:val="right"/>
              <w:rPr>
                <w:sz w:val="20"/>
                <w:szCs w:val="20"/>
                <w:lang w:val="es-ES"/>
              </w:rPr>
            </w:pPr>
            <w:r w:rsidRPr="00E75D02">
              <w:rPr>
                <w:snapToGrid w:val="0"/>
                <w:sz w:val="20"/>
                <w:lang w:val="es-ES"/>
              </w:rPr>
              <w:t>6</w:t>
            </w:r>
          </w:p>
        </w:tc>
        <w:tc>
          <w:tcPr>
            <w:tcW w:w="971" w:type="pct"/>
            <w:tcBorders>
              <w:top w:val="nil"/>
              <w:left w:val="nil"/>
              <w:bottom w:val="single" w:sz="4" w:space="0" w:color="auto"/>
              <w:right w:val="single" w:sz="4" w:space="0" w:color="auto"/>
            </w:tcBorders>
            <w:noWrap/>
          </w:tcPr>
          <w:p w14:paraId="655B9EB9" w14:textId="77777777" w:rsidR="00A206A1" w:rsidRPr="00E75D02" w:rsidRDefault="00A206A1" w:rsidP="0030445C">
            <w:pPr>
              <w:widowControl w:val="0"/>
              <w:jc w:val="right"/>
              <w:rPr>
                <w:sz w:val="20"/>
                <w:szCs w:val="20"/>
                <w:lang w:val="es-ES"/>
              </w:rPr>
            </w:pPr>
            <w:r w:rsidRPr="00E75D02">
              <w:rPr>
                <w:snapToGrid w:val="0"/>
                <w:sz w:val="20"/>
                <w:lang w:val="es-ES"/>
              </w:rPr>
              <w:t>6</w:t>
            </w:r>
          </w:p>
        </w:tc>
        <w:tc>
          <w:tcPr>
            <w:tcW w:w="897" w:type="pct"/>
            <w:tcBorders>
              <w:top w:val="nil"/>
              <w:left w:val="nil"/>
              <w:bottom w:val="single" w:sz="4" w:space="0" w:color="auto"/>
              <w:right w:val="single" w:sz="4" w:space="0" w:color="auto"/>
            </w:tcBorders>
            <w:noWrap/>
          </w:tcPr>
          <w:p w14:paraId="06E508DC"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tcPr>
          <w:p w14:paraId="1B9197BF"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13EAEC51" w14:textId="77777777" w:rsidTr="0030445C">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6801939E" w14:textId="77777777" w:rsidR="00A206A1" w:rsidRPr="00E75D02" w:rsidRDefault="00A206A1" w:rsidP="0030445C">
            <w:pPr>
              <w:widowControl w:val="0"/>
              <w:jc w:val="left"/>
              <w:rPr>
                <w:color w:val="000000"/>
                <w:sz w:val="20"/>
                <w:szCs w:val="20"/>
                <w:lang w:val="es-ES"/>
              </w:rPr>
            </w:pPr>
            <w:r w:rsidRPr="00E75D02">
              <w:rPr>
                <w:snapToGrid w:val="0"/>
                <w:sz w:val="20"/>
                <w:lang w:val="es-ES"/>
              </w:rPr>
              <w:t>ONUDI</w:t>
            </w:r>
          </w:p>
        </w:tc>
        <w:tc>
          <w:tcPr>
            <w:tcW w:w="746" w:type="pct"/>
            <w:tcBorders>
              <w:top w:val="nil"/>
              <w:left w:val="nil"/>
              <w:bottom w:val="single" w:sz="4" w:space="0" w:color="auto"/>
              <w:right w:val="single" w:sz="4" w:space="0" w:color="auto"/>
            </w:tcBorders>
            <w:shd w:val="clear" w:color="auto" w:fill="auto"/>
            <w:noWrap/>
          </w:tcPr>
          <w:p w14:paraId="1F88F85B" w14:textId="77777777" w:rsidR="00A206A1" w:rsidRPr="00E75D02" w:rsidRDefault="00A206A1" w:rsidP="0030445C">
            <w:pPr>
              <w:widowControl w:val="0"/>
              <w:jc w:val="right"/>
              <w:rPr>
                <w:sz w:val="20"/>
                <w:szCs w:val="20"/>
                <w:lang w:val="es-ES"/>
              </w:rPr>
            </w:pPr>
            <w:r w:rsidRPr="00E75D02">
              <w:rPr>
                <w:snapToGrid w:val="0"/>
                <w:sz w:val="20"/>
                <w:lang w:val="es-ES"/>
              </w:rPr>
              <w:t>453</w:t>
            </w:r>
          </w:p>
        </w:tc>
        <w:tc>
          <w:tcPr>
            <w:tcW w:w="971" w:type="pct"/>
            <w:tcBorders>
              <w:top w:val="nil"/>
              <w:left w:val="nil"/>
              <w:bottom w:val="single" w:sz="4" w:space="0" w:color="auto"/>
              <w:right w:val="single" w:sz="4" w:space="0" w:color="auto"/>
            </w:tcBorders>
            <w:shd w:val="clear" w:color="auto" w:fill="auto"/>
            <w:noWrap/>
          </w:tcPr>
          <w:p w14:paraId="64AC7A5F" w14:textId="77777777" w:rsidR="00A206A1" w:rsidRPr="00E75D02" w:rsidRDefault="00A206A1" w:rsidP="0030445C">
            <w:pPr>
              <w:widowControl w:val="0"/>
              <w:jc w:val="right"/>
              <w:rPr>
                <w:sz w:val="20"/>
                <w:szCs w:val="20"/>
                <w:lang w:val="es-ES"/>
              </w:rPr>
            </w:pPr>
            <w:r w:rsidRPr="00E75D02">
              <w:rPr>
                <w:snapToGrid w:val="0"/>
                <w:sz w:val="20"/>
                <w:lang w:val="es-ES"/>
              </w:rPr>
              <w:t>453</w:t>
            </w:r>
          </w:p>
        </w:tc>
        <w:tc>
          <w:tcPr>
            <w:tcW w:w="897" w:type="pct"/>
            <w:tcBorders>
              <w:top w:val="nil"/>
              <w:left w:val="nil"/>
              <w:bottom w:val="single" w:sz="4" w:space="0" w:color="auto"/>
              <w:right w:val="single" w:sz="4" w:space="0" w:color="auto"/>
            </w:tcBorders>
            <w:shd w:val="clear" w:color="auto" w:fill="auto"/>
            <w:noWrap/>
          </w:tcPr>
          <w:p w14:paraId="47DF7B02"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shd w:val="clear" w:color="auto" w:fill="auto"/>
          </w:tcPr>
          <w:p w14:paraId="637ED62A"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013CD8B0" w14:textId="77777777" w:rsidTr="0030445C">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367897D9" w14:textId="77777777" w:rsidR="00A206A1" w:rsidRPr="00E75D02" w:rsidRDefault="00A206A1" w:rsidP="0030445C">
            <w:pPr>
              <w:widowControl w:val="0"/>
              <w:jc w:val="left"/>
              <w:rPr>
                <w:color w:val="000000"/>
                <w:sz w:val="20"/>
                <w:szCs w:val="20"/>
                <w:lang w:val="es-ES"/>
              </w:rPr>
            </w:pPr>
            <w:r w:rsidRPr="00E75D02">
              <w:rPr>
                <w:snapToGrid w:val="0"/>
                <w:sz w:val="20"/>
                <w:lang w:val="es-ES"/>
              </w:rPr>
              <w:t>PNUD</w:t>
            </w:r>
          </w:p>
        </w:tc>
        <w:tc>
          <w:tcPr>
            <w:tcW w:w="746" w:type="pct"/>
            <w:tcBorders>
              <w:top w:val="nil"/>
              <w:left w:val="nil"/>
              <w:bottom w:val="single" w:sz="4" w:space="0" w:color="auto"/>
              <w:right w:val="single" w:sz="4" w:space="0" w:color="auto"/>
            </w:tcBorders>
            <w:shd w:val="clear" w:color="auto" w:fill="auto"/>
            <w:noWrap/>
          </w:tcPr>
          <w:p w14:paraId="4B66310E" w14:textId="77777777" w:rsidR="00A206A1" w:rsidRPr="00E75D02" w:rsidRDefault="00A206A1" w:rsidP="0030445C">
            <w:pPr>
              <w:widowControl w:val="0"/>
              <w:jc w:val="right"/>
              <w:rPr>
                <w:sz w:val="20"/>
                <w:szCs w:val="20"/>
                <w:lang w:val="es-ES"/>
              </w:rPr>
            </w:pPr>
            <w:r w:rsidRPr="00E75D02">
              <w:rPr>
                <w:snapToGrid w:val="0"/>
                <w:sz w:val="20"/>
                <w:lang w:val="es-ES"/>
              </w:rPr>
              <w:t>899</w:t>
            </w:r>
          </w:p>
        </w:tc>
        <w:tc>
          <w:tcPr>
            <w:tcW w:w="971" w:type="pct"/>
            <w:tcBorders>
              <w:top w:val="nil"/>
              <w:left w:val="nil"/>
              <w:bottom w:val="single" w:sz="4" w:space="0" w:color="auto"/>
              <w:right w:val="single" w:sz="4" w:space="0" w:color="auto"/>
            </w:tcBorders>
            <w:shd w:val="clear" w:color="auto" w:fill="auto"/>
            <w:noWrap/>
          </w:tcPr>
          <w:p w14:paraId="2A74BC08" w14:textId="77777777" w:rsidR="00A206A1" w:rsidRPr="00E75D02" w:rsidRDefault="00A206A1" w:rsidP="0030445C">
            <w:pPr>
              <w:widowControl w:val="0"/>
              <w:jc w:val="right"/>
              <w:rPr>
                <w:sz w:val="20"/>
                <w:szCs w:val="20"/>
                <w:lang w:val="es-ES"/>
              </w:rPr>
            </w:pPr>
            <w:r w:rsidRPr="00E75D02">
              <w:rPr>
                <w:snapToGrid w:val="0"/>
                <w:sz w:val="20"/>
                <w:lang w:val="es-ES"/>
              </w:rPr>
              <w:t>899</w:t>
            </w:r>
          </w:p>
        </w:tc>
        <w:tc>
          <w:tcPr>
            <w:tcW w:w="897" w:type="pct"/>
            <w:tcBorders>
              <w:top w:val="nil"/>
              <w:left w:val="nil"/>
              <w:bottom w:val="single" w:sz="4" w:space="0" w:color="auto"/>
              <w:right w:val="single" w:sz="4" w:space="0" w:color="auto"/>
            </w:tcBorders>
            <w:shd w:val="clear" w:color="auto" w:fill="auto"/>
            <w:noWrap/>
          </w:tcPr>
          <w:p w14:paraId="5B5E3F7E"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shd w:val="clear" w:color="auto" w:fill="auto"/>
          </w:tcPr>
          <w:p w14:paraId="49B6B4A4"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59C386BF" w14:textId="77777777" w:rsidTr="0030445C">
        <w:trPr>
          <w:trHeight w:val="293"/>
        </w:trPr>
        <w:tc>
          <w:tcPr>
            <w:tcW w:w="1640" w:type="pct"/>
            <w:tcBorders>
              <w:top w:val="nil"/>
              <w:left w:val="single" w:sz="4" w:space="0" w:color="auto"/>
              <w:bottom w:val="single" w:sz="4" w:space="0" w:color="auto"/>
              <w:right w:val="single" w:sz="4" w:space="0" w:color="auto"/>
            </w:tcBorders>
            <w:noWrap/>
          </w:tcPr>
          <w:p w14:paraId="16519B00" w14:textId="77777777" w:rsidR="00A206A1" w:rsidRPr="00E75D02" w:rsidRDefault="00A206A1" w:rsidP="0030445C">
            <w:pPr>
              <w:widowControl w:val="0"/>
              <w:jc w:val="left"/>
              <w:rPr>
                <w:color w:val="000000"/>
                <w:sz w:val="20"/>
                <w:szCs w:val="20"/>
                <w:lang w:val="es-ES"/>
              </w:rPr>
            </w:pPr>
            <w:r w:rsidRPr="00E75D02">
              <w:rPr>
                <w:snapToGrid w:val="0"/>
                <w:sz w:val="20"/>
                <w:lang w:val="es-ES"/>
              </w:rPr>
              <w:t>Reino Unido de Gran Bretaña e Irlanda del Norte</w:t>
            </w:r>
          </w:p>
        </w:tc>
        <w:tc>
          <w:tcPr>
            <w:tcW w:w="746" w:type="pct"/>
            <w:tcBorders>
              <w:top w:val="nil"/>
              <w:left w:val="nil"/>
              <w:bottom w:val="single" w:sz="4" w:space="0" w:color="auto"/>
              <w:right w:val="single" w:sz="4" w:space="0" w:color="auto"/>
            </w:tcBorders>
            <w:noWrap/>
          </w:tcPr>
          <w:p w14:paraId="53B41848" w14:textId="77777777" w:rsidR="00A206A1" w:rsidRPr="00E75D02" w:rsidRDefault="00A206A1" w:rsidP="0030445C">
            <w:pPr>
              <w:widowControl w:val="0"/>
              <w:jc w:val="right"/>
              <w:rPr>
                <w:sz w:val="20"/>
                <w:szCs w:val="20"/>
                <w:lang w:val="es-ES"/>
              </w:rPr>
            </w:pPr>
            <w:r w:rsidRPr="00E75D02">
              <w:rPr>
                <w:snapToGrid w:val="0"/>
                <w:sz w:val="20"/>
                <w:lang w:val="es-ES"/>
              </w:rPr>
              <w:t>1</w:t>
            </w:r>
          </w:p>
        </w:tc>
        <w:tc>
          <w:tcPr>
            <w:tcW w:w="971" w:type="pct"/>
            <w:tcBorders>
              <w:top w:val="nil"/>
              <w:left w:val="nil"/>
              <w:bottom w:val="single" w:sz="4" w:space="0" w:color="auto"/>
              <w:right w:val="single" w:sz="4" w:space="0" w:color="auto"/>
            </w:tcBorders>
            <w:noWrap/>
          </w:tcPr>
          <w:p w14:paraId="3F1459DC" w14:textId="77777777" w:rsidR="00A206A1" w:rsidRPr="00E75D02" w:rsidRDefault="00A206A1" w:rsidP="0030445C">
            <w:pPr>
              <w:widowControl w:val="0"/>
              <w:jc w:val="right"/>
              <w:rPr>
                <w:sz w:val="20"/>
                <w:szCs w:val="20"/>
                <w:lang w:val="es-ES"/>
              </w:rPr>
            </w:pPr>
            <w:r w:rsidRPr="00E75D02">
              <w:rPr>
                <w:snapToGrid w:val="0"/>
                <w:sz w:val="20"/>
                <w:lang w:val="es-ES"/>
              </w:rPr>
              <w:t>1</w:t>
            </w:r>
          </w:p>
        </w:tc>
        <w:tc>
          <w:tcPr>
            <w:tcW w:w="897" w:type="pct"/>
            <w:tcBorders>
              <w:top w:val="nil"/>
              <w:left w:val="nil"/>
              <w:bottom w:val="single" w:sz="4" w:space="0" w:color="auto"/>
              <w:right w:val="single" w:sz="4" w:space="0" w:color="auto"/>
            </w:tcBorders>
            <w:noWrap/>
          </w:tcPr>
          <w:p w14:paraId="0AC82B09" w14:textId="77777777" w:rsidR="00A206A1" w:rsidRPr="00E75D02" w:rsidRDefault="00A206A1" w:rsidP="0030445C">
            <w:pPr>
              <w:widowControl w:val="0"/>
              <w:jc w:val="right"/>
              <w:rPr>
                <w:sz w:val="20"/>
                <w:szCs w:val="20"/>
                <w:lang w:val="es-ES"/>
              </w:rPr>
            </w:pPr>
            <w:r w:rsidRPr="00E75D02">
              <w:rPr>
                <w:sz w:val="20"/>
                <w:lang w:val="es-ES"/>
              </w:rPr>
              <w:t>0</w:t>
            </w:r>
          </w:p>
        </w:tc>
        <w:tc>
          <w:tcPr>
            <w:tcW w:w="746" w:type="pct"/>
            <w:tcBorders>
              <w:top w:val="nil"/>
              <w:left w:val="nil"/>
              <w:bottom w:val="single" w:sz="4" w:space="0" w:color="auto"/>
              <w:right w:val="single" w:sz="4" w:space="0" w:color="auto"/>
            </w:tcBorders>
          </w:tcPr>
          <w:p w14:paraId="3C27B124"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0860416E" w14:textId="77777777" w:rsidTr="0030445C">
        <w:trPr>
          <w:trHeight w:val="187"/>
        </w:trPr>
        <w:tc>
          <w:tcPr>
            <w:tcW w:w="1640" w:type="pct"/>
            <w:tcBorders>
              <w:top w:val="nil"/>
              <w:left w:val="single" w:sz="4" w:space="0" w:color="auto"/>
              <w:bottom w:val="single" w:sz="4" w:space="0" w:color="auto"/>
              <w:right w:val="single" w:sz="4" w:space="0" w:color="auto"/>
            </w:tcBorders>
            <w:noWrap/>
          </w:tcPr>
          <w:p w14:paraId="3D1530F8" w14:textId="77777777" w:rsidR="00A206A1" w:rsidRPr="00E75D02" w:rsidRDefault="00A206A1" w:rsidP="0030445C">
            <w:pPr>
              <w:widowControl w:val="0"/>
              <w:contextualSpacing/>
              <w:rPr>
                <w:b/>
                <w:bCs/>
                <w:color w:val="000000"/>
                <w:sz w:val="20"/>
                <w:szCs w:val="20"/>
                <w:lang w:val="es-ES"/>
              </w:rPr>
            </w:pPr>
            <w:r w:rsidRPr="00E75D02">
              <w:rPr>
                <w:b/>
                <w:snapToGrid w:val="0"/>
                <w:sz w:val="20"/>
                <w:lang w:val="es-ES"/>
              </w:rPr>
              <w:t>Total</w:t>
            </w:r>
          </w:p>
        </w:tc>
        <w:tc>
          <w:tcPr>
            <w:tcW w:w="746" w:type="pct"/>
            <w:tcBorders>
              <w:top w:val="nil"/>
              <w:left w:val="nil"/>
              <w:bottom w:val="single" w:sz="4" w:space="0" w:color="auto"/>
              <w:right w:val="single" w:sz="4" w:space="0" w:color="auto"/>
            </w:tcBorders>
            <w:noWrap/>
            <w:vAlign w:val="center"/>
          </w:tcPr>
          <w:p w14:paraId="71045CED"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1.866</w:t>
            </w:r>
          </w:p>
        </w:tc>
        <w:tc>
          <w:tcPr>
            <w:tcW w:w="971" w:type="pct"/>
            <w:tcBorders>
              <w:top w:val="nil"/>
              <w:left w:val="nil"/>
              <w:bottom w:val="single" w:sz="4" w:space="0" w:color="auto"/>
              <w:right w:val="single" w:sz="4" w:space="0" w:color="auto"/>
            </w:tcBorders>
            <w:noWrap/>
            <w:vAlign w:val="center"/>
          </w:tcPr>
          <w:p w14:paraId="4F6DF133"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1.866</w:t>
            </w:r>
          </w:p>
        </w:tc>
        <w:tc>
          <w:tcPr>
            <w:tcW w:w="897" w:type="pct"/>
            <w:tcBorders>
              <w:top w:val="nil"/>
              <w:left w:val="nil"/>
              <w:bottom w:val="single" w:sz="4" w:space="0" w:color="auto"/>
              <w:right w:val="single" w:sz="4" w:space="0" w:color="auto"/>
            </w:tcBorders>
            <w:noWrap/>
            <w:vAlign w:val="center"/>
          </w:tcPr>
          <w:p w14:paraId="47CB0A2B"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0</w:t>
            </w:r>
          </w:p>
        </w:tc>
        <w:tc>
          <w:tcPr>
            <w:tcW w:w="746" w:type="pct"/>
            <w:tcBorders>
              <w:top w:val="nil"/>
              <w:left w:val="nil"/>
              <w:bottom w:val="single" w:sz="4" w:space="0" w:color="auto"/>
              <w:right w:val="single" w:sz="4" w:space="0" w:color="auto"/>
            </w:tcBorders>
            <w:vAlign w:val="center"/>
          </w:tcPr>
          <w:p w14:paraId="5351E8E3"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0</w:t>
            </w:r>
          </w:p>
        </w:tc>
      </w:tr>
    </w:tbl>
    <w:p w14:paraId="0E1CE7D7" w14:textId="77777777" w:rsidR="00E528FF" w:rsidRPr="00E75D02" w:rsidRDefault="00E528FF" w:rsidP="00E528FF">
      <w:pPr>
        <w:pStyle w:val="Heading1"/>
        <w:numPr>
          <w:ilvl w:val="0"/>
          <w:numId w:val="0"/>
        </w:numPr>
        <w:spacing w:after="0"/>
        <w:rPr>
          <w:lang w:val="es-ES"/>
        </w:rPr>
      </w:pPr>
    </w:p>
    <w:p w14:paraId="05F6E173" w14:textId="77777777" w:rsidR="00E528FF" w:rsidRPr="00E75D02" w:rsidRDefault="00E528FF" w:rsidP="00E528FF">
      <w:pPr>
        <w:pStyle w:val="Heading1"/>
        <w:rPr>
          <w:lang w:val="es-ES"/>
        </w:rPr>
      </w:pPr>
      <w:r w:rsidRPr="00E75D02">
        <w:rPr>
          <w:lang w:val="es-ES"/>
        </w:rPr>
        <w:t>De los 1.283 proyectos sin inversión completados, los organismos bilaterales y de ejecución han presentado 1.282 ITP, lo que deja un informe de terminación de proyecto pendiente, como se muestra en el cuadro 4 y se indica en el anexo IV del presente documento. Además, hay un IPT pendiente correspondiente a un proyecto individual sin inversión que debe presentarse en 2025 para cumplir con una decisión y que figura en el anexo V del presente documento.</w:t>
      </w:r>
    </w:p>
    <w:p w14:paraId="6B33B10C" w14:textId="77777777" w:rsidR="00E528FF" w:rsidRPr="00E75D02" w:rsidRDefault="00E528FF" w:rsidP="00E528FF">
      <w:pPr>
        <w:pStyle w:val="FootnoteText"/>
        <w:keepNext/>
        <w:keepLines/>
        <w:widowControl w:val="0"/>
        <w:ind w:left="14"/>
        <w:contextualSpacing/>
        <w:rPr>
          <w:b/>
          <w:sz w:val="22"/>
          <w:szCs w:val="22"/>
          <w:lang w:val="es-ES"/>
        </w:rPr>
      </w:pPr>
      <w:r w:rsidRPr="00E75D02">
        <w:rPr>
          <w:b/>
          <w:sz w:val="22"/>
          <w:lang w:val="es-ES"/>
        </w:rPr>
        <w:t>Cuadro 4. ITP presentados de proyectos sin 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A206A1" w:rsidRPr="00E75D02" w14:paraId="1E85EA74" w14:textId="77777777" w:rsidTr="0030445C">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26586176" w14:textId="77777777" w:rsidR="00A206A1" w:rsidRPr="00E75D02" w:rsidRDefault="00A206A1" w:rsidP="0030445C">
            <w:pPr>
              <w:widowControl w:val="0"/>
              <w:jc w:val="center"/>
              <w:rPr>
                <w:b/>
                <w:color w:val="000000"/>
                <w:sz w:val="20"/>
                <w:szCs w:val="20"/>
                <w:lang w:val="es-ES"/>
              </w:rPr>
            </w:pPr>
            <w:r w:rsidRPr="00E75D02">
              <w:rPr>
                <w:b/>
                <w:color w:val="000000"/>
                <w:sz w:val="20"/>
                <w:lang w:val="es-ES"/>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279FA843" w14:textId="77777777" w:rsidR="00A206A1" w:rsidRPr="00E75D02" w:rsidRDefault="00A206A1" w:rsidP="0030445C">
            <w:pPr>
              <w:widowControl w:val="0"/>
              <w:jc w:val="center"/>
              <w:rPr>
                <w:b/>
                <w:color w:val="000000"/>
                <w:sz w:val="20"/>
                <w:szCs w:val="20"/>
                <w:lang w:val="es-ES"/>
              </w:rPr>
            </w:pPr>
            <w:r w:rsidRPr="00E75D02">
              <w:rPr>
                <w:b/>
                <w:color w:val="000000"/>
                <w:sz w:val="20"/>
                <w:lang w:val="es-ES"/>
              </w:rPr>
              <w:t>Finalizados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306D540" w14:textId="77777777" w:rsidR="00A206A1" w:rsidRPr="00E75D02" w:rsidRDefault="00A206A1" w:rsidP="0030445C">
            <w:pPr>
              <w:widowControl w:val="0"/>
              <w:jc w:val="center"/>
              <w:rPr>
                <w:b/>
                <w:sz w:val="20"/>
                <w:szCs w:val="20"/>
                <w:lang w:val="es-ES"/>
              </w:rPr>
            </w:pPr>
            <w:r w:rsidRPr="00E75D02">
              <w:rPr>
                <w:b/>
                <w:sz w:val="20"/>
                <w:lang w:val="es-ES"/>
              </w:rPr>
              <w:t>Recibidos antes de la 95ª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82FD9F5" w14:textId="77777777" w:rsidR="00A206A1" w:rsidRPr="00E75D02" w:rsidRDefault="00A206A1" w:rsidP="0030445C">
            <w:pPr>
              <w:widowControl w:val="0"/>
              <w:jc w:val="center"/>
              <w:rPr>
                <w:b/>
                <w:sz w:val="20"/>
                <w:szCs w:val="20"/>
                <w:lang w:val="es-ES"/>
              </w:rPr>
            </w:pPr>
            <w:r w:rsidRPr="00E75D02">
              <w:rPr>
                <w:b/>
                <w:sz w:val="20"/>
                <w:lang w:val="es-ES"/>
              </w:rPr>
              <w:t>Recibidos después de la 95ª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4EC96073" w14:textId="77777777" w:rsidR="00A206A1" w:rsidRPr="00E75D02" w:rsidRDefault="00A206A1" w:rsidP="0030445C">
            <w:pPr>
              <w:widowControl w:val="0"/>
              <w:jc w:val="center"/>
              <w:rPr>
                <w:b/>
                <w:sz w:val="20"/>
                <w:szCs w:val="20"/>
                <w:lang w:val="es-ES"/>
              </w:rPr>
            </w:pPr>
            <w:r w:rsidRPr="00E75D02">
              <w:rPr>
                <w:b/>
                <w:sz w:val="20"/>
                <w:lang w:val="es-ES"/>
              </w:rPr>
              <w:t>Pendientes</w:t>
            </w:r>
          </w:p>
        </w:tc>
      </w:tr>
      <w:tr w:rsidR="00A206A1" w:rsidRPr="00E75D02" w14:paraId="5E7A8DA9"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2803358" w14:textId="77777777" w:rsidR="00A206A1" w:rsidRPr="00E75D02" w:rsidRDefault="00A206A1" w:rsidP="0030445C">
            <w:pPr>
              <w:widowControl w:val="0"/>
              <w:jc w:val="left"/>
              <w:rPr>
                <w:color w:val="000000"/>
                <w:sz w:val="20"/>
                <w:szCs w:val="20"/>
                <w:lang w:val="es-ES"/>
              </w:rPr>
            </w:pPr>
            <w:r w:rsidRPr="00E75D02">
              <w:rPr>
                <w:color w:val="000000"/>
                <w:sz w:val="20"/>
                <w:lang w:val="es-ES"/>
              </w:rPr>
              <w:t>Alemania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B3E6A38" w14:textId="77777777" w:rsidR="00A206A1" w:rsidRPr="00E75D02" w:rsidRDefault="00A206A1" w:rsidP="0030445C">
            <w:pPr>
              <w:widowControl w:val="0"/>
              <w:jc w:val="right"/>
              <w:rPr>
                <w:sz w:val="20"/>
                <w:szCs w:val="20"/>
                <w:lang w:val="es-ES"/>
              </w:rPr>
            </w:pPr>
            <w:r w:rsidRPr="00E75D02">
              <w:rPr>
                <w:sz w:val="20"/>
                <w:lang w:val="es-ES"/>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47DC97A" w14:textId="77777777" w:rsidR="00A206A1" w:rsidRPr="00E75D02" w:rsidRDefault="00A206A1" w:rsidP="0030445C">
            <w:pPr>
              <w:widowControl w:val="0"/>
              <w:jc w:val="right"/>
              <w:rPr>
                <w:sz w:val="20"/>
                <w:szCs w:val="20"/>
                <w:lang w:val="es-ES"/>
              </w:rPr>
            </w:pPr>
            <w:r w:rsidRPr="00E75D02">
              <w:rPr>
                <w:sz w:val="20"/>
                <w:lang w:val="es-ES"/>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A70CB5"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B9F6F37"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32A38878"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E996FD4" w14:textId="77777777" w:rsidR="00A206A1" w:rsidRPr="00E75D02" w:rsidRDefault="00A206A1" w:rsidP="0030445C">
            <w:pPr>
              <w:widowControl w:val="0"/>
              <w:jc w:val="left"/>
              <w:rPr>
                <w:color w:val="000000"/>
                <w:sz w:val="20"/>
                <w:szCs w:val="20"/>
                <w:lang w:val="es-ES"/>
              </w:rPr>
            </w:pPr>
            <w:r w:rsidRPr="00E75D02">
              <w:rPr>
                <w:color w:val="000000"/>
                <w:sz w:val="20"/>
                <w:lang w:val="es-ES"/>
              </w:rPr>
              <w:t>Banco Mundial</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F63CCE9" w14:textId="77777777" w:rsidR="00A206A1" w:rsidRPr="00E75D02" w:rsidRDefault="00A206A1" w:rsidP="0030445C">
            <w:pPr>
              <w:widowControl w:val="0"/>
              <w:jc w:val="right"/>
              <w:rPr>
                <w:sz w:val="20"/>
                <w:szCs w:val="20"/>
                <w:lang w:val="es-ES"/>
              </w:rPr>
            </w:pPr>
            <w:r w:rsidRPr="00E75D02">
              <w:rPr>
                <w:sz w:val="20"/>
                <w:lang w:val="es-ES"/>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2B90FFD" w14:textId="77777777" w:rsidR="00A206A1" w:rsidRPr="00E75D02" w:rsidRDefault="00A206A1" w:rsidP="0030445C">
            <w:pPr>
              <w:widowControl w:val="0"/>
              <w:jc w:val="right"/>
              <w:rPr>
                <w:sz w:val="20"/>
                <w:szCs w:val="20"/>
                <w:lang w:val="es-ES"/>
              </w:rPr>
            </w:pPr>
            <w:r w:rsidRPr="00E75D02">
              <w:rPr>
                <w:sz w:val="20"/>
                <w:lang w:val="es-ES"/>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0A734CE"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9A178C9"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443DD653" w14:textId="77777777" w:rsidTr="0030445C">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6B73394" w14:textId="77777777" w:rsidR="00A206A1" w:rsidRPr="00E75D02" w:rsidRDefault="00A206A1" w:rsidP="0030445C">
            <w:pPr>
              <w:widowControl w:val="0"/>
              <w:jc w:val="left"/>
              <w:rPr>
                <w:color w:val="000000"/>
                <w:sz w:val="20"/>
                <w:szCs w:val="20"/>
                <w:lang w:val="es-ES"/>
              </w:rPr>
            </w:pPr>
            <w:r w:rsidRPr="00E75D02">
              <w:rPr>
                <w:color w:val="000000"/>
                <w:sz w:val="20"/>
                <w:lang w:val="es-ES"/>
              </w:rPr>
              <w:t>Canadá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D429E00" w14:textId="77777777" w:rsidR="00A206A1" w:rsidRPr="00E75D02" w:rsidRDefault="00A206A1" w:rsidP="0030445C">
            <w:pPr>
              <w:widowControl w:val="0"/>
              <w:jc w:val="right"/>
              <w:rPr>
                <w:sz w:val="20"/>
                <w:szCs w:val="20"/>
                <w:lang w:val="es-ES"/>
              </w:rPr>
            </w:pPr>
            <w:r w:rsidRPr="00E75D02">
              <w:rPr>
                <w:sz w:val="20"/>
                <w:lang w:val="es-ES"/>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B45770" w14:textId="77777777" w:rsidR="00A206A1" w:rsidRPr="00E75D02" w:rsidRDefault="00A206A1" w:rsidP="0030445C">
            <w:pPr>
              <w:widowControl w:val="0"/>
              <w:jc w:val="right"/>
              <w:rPr>
                <w:sz w:val="20"/>
                <w:szCs w:val="20"/>
                <w:lang w:val="es-ES"/>
              </w:rPr>
            </w:pPr>
            <w:r w:rsidRPr="00E75D02">
              <w:rPr>
                <w:sz w:val="20"/>
                <w:lang w:val="es-ES"/>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B6431"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F730F"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28C43AEE"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353F9C2" w14:textId="77777777" w:rsidR="00A206A1" w:rsidRPr="00E75D02" w:rsidRDefault="00A206A1" w:rsidP="0030445C">
            <w:pPr>
              <w:widowControl w:val="0"/>
              <w:jc w:val="left"/>
              <w:rPr>
                <w:color w:val="000000"/>
                <w:sz w:val="20"/>
                <w:szCs w:val="20"/>
                <w:lang w:val="es-ES"/>
              </w:rPr>
            </w:pPr>
            <w:r w:rsidRPr="00E75D02">
              <w:rPr>
                <w:color w:val="000000"/>
                <w:sz w:val="20"/>
                <w:lang w:val="es-ES"/>
              </w:rPr>
              <w:t>Francia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7A14585" w14:textId="77777777" w:rsidR="00A206A1" w:rsidRPr="00E75D02" w:rsidRDefault="00A206A1" w:rsidP="0030445C">
            <w:pPr>
              <w:widowControl w:val="0"/>
              <w:jc w:val="right"/>
              <w:rPr>
                <w:sz w:val="20"/>
                <w:szCs w:val="20"/>
                <w:lang w:val="es-ES"/>
              </w:rPr>
            </w:pPr>
            <w:r w:rsidRPr="00E75D02">
              <w:rPr>
                <w:sz w:val="20"/>
                <w:lang w:val="es-ES"/>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F4C214" w14:textId="77777777" w:rsidR="00A206A1" w:rsidRPr="00E75D02" w:rsidRDefault="00A206A1" w:rsidP="0030445C">
            <w:pPr>
              <w:widowControl w:val="0"/>
              <w:jc w:val="right"/>
              <w:rPr>
                <w:sz w:val="20"/>
                <w:szCs w:val="20"/>
                <w:lang w:val="es-ES"/>
              </w:rPr>
            </w:pPr>
            <w:r w:rsidRPr="00E75D02">
              <w:rPr>
                <w:sz w:val="20"/>
                <w:lang w:val="es-ES"/>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64D09"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862EF5"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1CE21AC8"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B1592B5" w14:textId="77777777" w:rsidR="00A206A1" w:rsidRPr="00E75D02" w:rsidRDefault="00A206A1" w:rsidP="0030445C">
            <w:pPr>
              <w:widowControl w:val="0"/>
              <w:jc w:val="left"/>
              <w:rPr>
                <w:color w:val="000000"/>
                <w:sz w:val="20"/>
                <w:szCs w:val="20"/>
                <w:lang w:val="es-ES"/>
              </w:rPr>
            </w:pPr>
            <w:r w:rsidRPr="00E75D02">
              <w:rPr>
                <w:color w:val="000000"/>
                <w:sz w:val="20"/>
                <w:lang w:val="es-ES"/>
              </w:rPr>
              <w:t>Japón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5A9DFDA" w14:textId="77777777" w:rsidR="00A206A1" w:rsidRPr="00E75D02" w:rsidRDefault="00A206A1" w:rsidP="0030445C">
            <w:pPr>
              <w:widowControl w:val="0"/>
              <w:jc w:val="right"/>
              <w:rPr>
                <w:sz w:val="20"/>
                <w:szCs w:val="20"/>
                <w:lang w:val="es-ES"/>
              </w:rPr>
            </w:pPr>
            <w:r w:rsidRPr="00E75D02">
              <w:rPr>
                <w:sz w:val="20"/>
                <w:lang w:val="es-ES"/>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0FD8D94" w14:textId="77777777" w:rsidR="00A206A1" w:rsidRPr="00E75D02" w:rsidRDefault="00A206A1" w:rsidP="0030445C">
            <w:pPr>
              <w:widowControl w:val="0"/>
              <w:jc w:val="right"/>
              <w:rPr>
                <w:sz w:val="20"/>
                <w:szCs w:val="20"/>
                <w:lang w:val="es-ES"/>
              </w:rPr>
            </w:pPr>
            <w:r w:rsidRPr="00E75D02">
              <w:rPr>
                <w:sz w:val="20"/>
                <w:lang w:val="es-ES"/>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2D495F"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649CD9"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205B3441"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92A3E5A" w14:textId="77777777" w:rsidR="00A206A1" w:rsidRPr="00E75D02" w:rsidRDefault="00A206A1" w:rsidP="0030445C">
            <w:pPr>
              <w:widowControl w:val="0"/>
              <w:jc w:val="left"/>
              <w:rPr>
                <w:color w:val="000000"/>
                <w:sz w:val="20"/>
                <w:szCs w:val="20"/>
                <w:lang w:val="es-ES"/>
              </w:rPr>
            </w:pPr>
            <w:r w:rsidRPr="00E75D02">
              <w:rPr>
                <w:color w:val="000000"/>
                <w:sz w:val="20"/>
                <w:lang w:val="es-ES"/>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4A6D86A" w14:textId="77777777" w:rsidR="00A206A1" w:rsidRPr="00E75D02" w:rsidRDefault="00A206A1" w:rsidP="0030445C">
            <w:pPr>
              <w:widowControl w:val="0"/>
              <w:jc w:val="right"/>
              <w:rPr>
                <w:sz w:val="20"/>
                <w:szCs w:val="20"/>
                <w:lang w:val="es-ES"/>
              </w:rPr>
            </w:pPr>
            <w:r w:rsidRPr="00E75D02">
              <w:rPr>
                <w:sz w:val="20"/>
                <w:lang w:val="es-ES"/>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FC92C8E" w14:textId="77777777" w:rsidR="00A206A1" w:rsidRPr="00E75D02" w:rsidRDefault="00A206A1" w:rsidP="0030445C">
            <w:pPr>
              <w:widowControl w:val="0"/>
              <w:jc w:val="right"/>
              <w:rPr>
                <w:sz w:val="20"/>
                <w:szCs w:val="20"/>
                <w:lang w:val="es-ES"/>
              </w:rPr>
            </w:pPr>
            <w:r w:rsidRPr="00E75D02">
              <w:rPr>
                <w:sz w:val="20"/>
                <w:lang w:val="es-ES"/>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BF1975"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40571F" w14:textId="77777777" w:rsidR="00A206A1" w:rsidRPr="00E75D02" w:rsidRDefault="00A206A1" w:rsidP="0030445C">
            <w:pPr>
              <w:widowControl w:val="0"/>
              <w:jc w:val="right"/>
              <w:rPr>
                <w:sz w:val="20"/>
                <w:szCs w:val="20"/>
                <w:lang w:val="es-ES"/>
              </w:rPr>
            </w:pPr>
            <w:r w:rsidRPr="00E75D02">
              <w:rPr>
                <w:sz w:val="20"/>
                <w:lang w:val="es-ES"/>
              </w:rPr>
              <w:t>1</w:t>
            </w:r>
          </w:p>
        </w:tc>
      </w:tr>
      <w:tr w:rsidR="00A206A1" w:rsidRPr="00E75D02" w14:paraId="6CB9AAC3"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5F05BFB" w14:textId="77777777" w:rsidR="00A206A1" w:rsidRPr="00E75D02" w:rsidRDefault="00A206A1" w:rsidP="0030445C">
            <w:pPr>
              <w:widowControl w:val="0"/>
              <w:jc w:val="left"/>
              <w:rPr>
                <w:color w:val="000000"/>
                <w:sz w:val="20"/>
                <w:szCs w:val="20"/>
                <w:lang w:val="es-ES"/>
              </w:rPr>
            </w:pPr>
            <w:r w:rsidRPr="00E75D02">
              <w:rPr>
                <w:color w:val="000000"/>
                <w:sz w:val="20"/>
                <w:lang w:val="es-ES"/>
              </w:rPr>
              <w:t>Otros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1059921" w14:textId="77777777" w:rsidR="00A206A1" w:rsidRPr="00E75D02" w:rsidRDefault="00A206A1" w:rsidP="0030445C">
            <w:pPr>
              <w:widowControl w:val="0"/>
              <w:jc w:val="right"/>
              <w:rPr>
                <w:sz w:val="20"/>
                <w:szCs w:val="20"/>
                <w:lang w:val="es-ES"/>
              </w:rPr>
            </w:pPr>
            <w:r w:rsidRPr="00E75D02">
              <w:rPr>
                <w:sz w:val="20"/>
                <w:lang w:val="es-ES"/>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D064DF" w14:textId="77777777" w:rsidR="00A206A1" w:rsidRPr="00E75D02" w:rsidRDefault="00A206A1" w:rsidP="0030445C">
            <w:pPr>
              <w:widowControl w:val="0"/>
              <w:jc w:val="right"/>
              <w:rPr>
                <w:sz w:val="20"/>
                <w:szCs w:val="20"/>
                <w:lang w:val="es-ES"/>
              </w:rPr>
            </w:pPr>
            <w:r w:rsidRPr="00E75D02">
              <w:rPr>
                <w:sz w:val="20"/>
                <w:lang w:val="es-ES"/>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BAAFB3"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36D6C"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4B9D850D"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9D8F593" w14:textId="77777777" w:rsidR="00A206A1" w:rsidRPr="00E75D02" w:rsidRDefault="00A206A1" w:rsidP="0030445C">
            <w:pPr>
              <w:widowControl w:val="0"/>
              <w:jc w:val="left"/>
              <w:rPr>
                <w:color w:val="000000"/>
                <w:sz w:val="20"/>
                <w:szCs w:val="20"/>
                <w:lang w:val="es-ES"/>
              </w:rPr>
            </w:pPr>
            <w:r w:rsidRPr="00E75D02">
              <w:rPr>
                <w:color w:val="000000"/>
                <w:sz w:val="20"/>
                <w:lang w:val="es-ES"/>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351D043" w14:textId="77777777" w:rsidR="00A206A1" w:rsidRPr="00E75D02" w:rsidRDefault="00A206A1" w:rsidP="0030445C">
            <w:pPr>
              <w:widowControl w:val="0"/>
              <w:jc w:val="right"/>
              <w:rPr>
                <w:sz w:val="20"/>
                <w:szCs w:val="20"/>
                <w:lang w:val="es-ES"/>
              </w:rPr>
            </w:pPr>
            <w:r w:rsidRPr="00E75D02">
              <w:rPr>
                <w:sz w:val="20"/>
                <w:lang w:val="es-ES"/>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4AF553B" w14:textId="77777777" w:rsidR="00A206A1" w:rsidRPr="00E75D02" w:rsidRDefault="00A206A1" w:rsidP="0030445C">
            <w:pPr>
              <w:widowControl w:val="0"/>
              <w:jc w:val="right"/>
              <w:rPr>
                <w:sz w:val="20"/>
                <w:szCs w:val="20"/>
                <w:lang w:val="es-ES"/>
              </w:rPr>
            </w:pPr>
            <w:r w:rsidRPr="00E75D02">
              <w:rPr>
                <w:sz w:val="20"/>
                <w:lang w:val="es-ES"/>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565AFCD"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915FD27"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5D72DE2F"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506334A" w14:textId="77777777" w:rsidR="00A206A1" w:rsidRPr="00E75D02" w:rsidRDefault="00A206A1" w:rsidP="0030445C">
            <w:pPr>
              <w:widowControl w:val="0"/>
              <w:jc w:val="left"/>
              <w:rPr>
                <w:color w:val="000000"/>
                <w:sz w:val="20"/>
                <w:szCs w:val="20"/>
                <w:lang w:val="es-ES"/>
              </w:rPr>
            </w:pPr>
            <w:r w:rsidRPr="00E75D02">
              <w:rPr>
                <w:color w:val="000000"/>
                <w:sz w:val="20"/>
                <w:lang w:val="es-ES"/>
              </w:rPr>
              <w:t>PNUMA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9EA897C" w14:textId="77777777" w:rsidR="00A206A1" w:rsidRPr="00E75D02" w:rsidRDefault="00A206A1" w:rsidP="0030445C">
            <w:pPr>
              <w:widowControl w:val="0"/>
              <w:jc w:val="right"/>
              <w:rPr>
                <w:sz w:val="20"/>
                <w:szCs w:val="20"/>
                <w:lang w:val="es-ES"/>
              </w:rPr>
            </w:pPr>
            <w:r w:rsidRPr="00E75D02">
              <w:rPr>
                <w:sz w:val="20"/>
                <w:lang w:val="es-ES"/>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5A9073C" w14:textId="77777777" w:rsidR="00A206A1" w:rsidRPr="00E75D02" w:rsidRDefault="00A206A1" w:rsidP="0030445C">
            <w:pPr>
              <w:widowControl w:val="0"/>
              <w:jc w:val="right"/>
              <w:rPr>
                <w:sz w:val="20"/>
                <w:szCs w:val="20"/>
                <w:lang w:val="es-ES"/>
              </w:rPr>
            </w:pPr>
            <w:r w:rsidRPr="00E75D02">
              <w:rPr>
                <w:sz w:val="20"/>
                <w:lang w:val="es-ES"/>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872A37" w14:textId="77777777" w:rsidR="00A206A1" w:rsidRPr="00E75D02" w:rsidRDefault="00A206A1" w:rsidP="0030445C">
            <w:pPr>
              <w:widowControl w:val="0"/>
              <w:jc w:val="right"/>
              <w:rPr>
                <w:sz w:val="20"/>
                <w:szCs w:val="20"/>
                <w:lang w:val="es-ES"/>
              </w:rPr>
            </w:pPr>
            <w:r w:rsidRPr="00E75D02">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C6B5A46" w14:textId="77777777" w:rsidR="00A206A1" w:rsidRPr="00E75D02" w:rsidRDefault="00A206A1" w:rsidP="0030445C">
            <w:pPr>
              <w:widowControl w:val="0"/>
              <w:jc w:val="right"/>
              <w:rPr>
                <w:sz w:val="20"/>
                <w:szCs w:val="20"/>
                <w:lang w:val="es-ES"/>
              </w:rPr>
            </w:pPr>
            <w:r w:rsidRPr="00E75D02">
              <w:rPr>
                <w:sz w:val="20"/>
                <w:lang w:val="es-ES"/>
              </w:rPr>
              <w:t>0</w:t>
            </w:r>
          </w:p>
        </w:tc>
      </w:tr>
      <w:tr w:rsidR="00A206A1" w:rsidRPr="00E75D02" w14:paraId="1CD4758A" w14:textId="77777777" w:rsidTr="0030445C">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AC2981A" w14:textId="77777777" w:rsidR="00A206A1" w:rsidRPr="00E75D02" w:rsidRDefault="00A206A1" w:rsidP="0030445C">
            <w:pPr>
              <w:widowControl w:val="0"/>
              <w:suppressAutoHyphens/>
              <w:jc w:val="left"/>
              <w:rPr>
                <w:b/>
                <w:snapToGrid w:val="0"/>
                <w:sz w:val="20"/>
                <w:szCs w:val="20"/>
                <w:lang w:val="es-ES"/>
              </w:rPr>
            </w:pPr>
            <w:r w:rsidRPr="00E75D02">
              <w:rPr>
                <w:b/>
                <w:snapToGrid w:val="0"/>
                <w:sz w:val="20"/>
                <w:lang w:val="es-ES"/>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651EDEB"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1.283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212D5C"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1.282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D5E5DC"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DFEEAF" w14:textId="77777777" w:rsidR="00A206A1" w:rsidRPr="00E75D02" w:rsidRDefault="00A206A1" w:rsidP="0030445C">
            <w:pPr>
              <w:widowControl w:val="0"/>
              <w:contextualSpacing/>
              <w:jc w:val="right"/>
              <w:rPr>
                <w:b/>
                <w:bCs/>
                <w:sz w:val="20"/>
                <w:szCs w:val="20"/>
                <w:lang w:val="es-ES"/>
              </w:rPr>
            </w:pPr>
            <w:r w:rsidRPr="00E75D02">
              <w:rPr>
                <w:b/>
                <w:color w:val="000000"/>
                <w:sz w:val="20"/>
                <w:lang w:val="es-ES"/>
              </w:rPr>
              <w:t>1</w:t>
            </w:r>
          </w:p>
        </w:tc>
      </w:tr>
    </w:tbl>
    <w:p w14:paraId="6230D18D" w14:textId="77777777" w:rsidR="006B47AA" w:rsidRPr="00E75D02" w:rsidRDefault="006B47AA" w:rsidP="006B47AA">
      <w:pPr>
        <w:rPr>
          <w:lang w:val="es-ES"/>
        </w:rPr>
      </w:pPr>
    </w:p>
    <w:p w14:paraId="358A50FF" w14:textId="0814EBD2" w:rsidR="006B47AA" w:rsidRPr="00E75D02" w:rsidRDefault="006B47AA" w:rsidP="006B47AA">
      <w:pPr>
        <w:pStyle w:val="Heading1"/>
        <w:rPr>
          <w:lang w:val="es-ES"/>
        </w:rPr>
      </w:pPr>
      <w:r w:rsidRPr="00E75D02">
        <w:rPr>
          <w:lang w:val="es-ES"/>
        </w:rPr>
        <w:t>De los tres ITP individuales cuya presentación está prevista en 2025, dos corresponden al cumplimiento de una decisión y se ha planificado su comunicación en la segunda reunión del año 2025, mientras que el otro ITP se ha completado y debía presentarse a la 96ª reunión. Sin embargo, este ITP no se ha comunicado para su examen en esta reunión y se presentará a la 97</w:t>
      </w:r>
      <w:r w:rsidRPr="00E75D02">
        <w:rPr>
          <w:vertAlign w:val="superscript"/>
          <w:lang w:val="es-ES"/>
        </w:rPr>
        <w:t>a</w:t>
      </w:r>
      <w:r w:rsidRPr="00E75D02">
        <w:rPr>
          <w:lang w:val="es-ES"/>
        </w:rPr>
        <w:t> reunión.</w:t>
      </w:r>
    </w:p>
    <w:p w14:paraId="69627F92" w14:textId="77777777" w:rsidR="00E528FF" w:rsidRPr="00E75D02" w:rsidRDefault="00E528FF" w:rsidP="00E528FF">
      <w:pPr>
        <w:pStyle w:val="ListParagraph"/>
        <w:keepNext/>
        <w:widowControl w:val="0"/>
        <w:numPr>
          <w:ilvl w:val="0"/>
          <w:numId w:val="21"/>
        </w:numPr>
        <w:spacing w:before="240" w:after="240"/>
        <w:ind w:left="720"/>
        <w:rPr>
          <w:b/>
          <w:bCs/>
        </w:rPr>
      </w:pPr>
      <w:r w:rsidRPr="00E75D02">
        <w:rPr>
          <w:b/>
        </w:rPr>
        <w:t>Informes sobre la integración de la perspectiva de género en los informes de terminación de proyectos</w:t>
      </w:r>
    </w:p>
    <w:p w14:paraId="02C4F1D0" w14:textId="77777777" w:rsidR="00E528FF" w:rsidRPr="00E75D02" w:rsidRDefault="00E528FF" w:rsidP="00E528FF">
      <w:pPr>
        <w:pStyle w:val="Heading1"/>
        <w:keepLines/>
        <w:widowControl w:val="0"/>
        <w:rPr>
          <w:lang w:val="es-ES"/>
        </w:rPr>
      </w:pPr>
      <w:r w:rsidRPr="00E75D02">
        <w:rPr>
          <w:lang w:val="es-ES"/>
        </w:rPr>
        <w:t>De los cinco ITP considerados en el presente informe consolidado, cuatro proyectos de acuerdos plurianuales se aprobaron después de la 84ª reunión</w:t>
      </w:r>
      <w:r w:rsidRPr="00E75D02">
        <w:rPr>
          <w:rStyle w:val="FootnoteReference"/>
          <w:lang w:val="es-ES"/>
        </w:rPr>
        <w:footnoteReference w:id="3"/>
      </w:r>
      <w:r w:rsidRPr="00E75D02">
        <w:rPr>
          <w:lang w:val="es-ES"/>
        </w:rPr>
        <w:t>, fecha a partir de la que es obligatorio incluir la dimensión de género en la presentación de proyectos.</w:t>
      </w:r>
    </w:p>
    <w:p w14:paraId="587D7002" w14:textId="3A1E2CBB" w:rsidR="00E528FF" w:rsidRPr="00E75D02" w:rsidRDefault="00E528FF" w:rsidP="00E528FF">
      <w:pPr>
        <w:pStyle w:val="Heading1"/>
        <w:rPr>
          <w:b/>
          <w:bCs/>
          <w:lang w:val="es-ES"/>
        </w:rPr>
      </w:pPr>
      <w:r w:rsidRPr="00E75D02">
        <w:rPr>
          <w:lang w:val="es-ES"/>
        </w:rPr>
        <w:t xml:space="preserve">Dos organismos informaron sobre la participación de las mujeres en las secciones sobre la experiencia adquirida y de observaciones del ITP. Un organismo destacó que fomentar la participación de </w:t>
      </w:r>
      <w:r w:rsidRPr="00E75D02">
        <w:rPr>
          <w:lang w:val="es-ES"/>
        </w:rPr>
        <w:lastRenderedPageBreak/>
        <w:t>las mujeres en los programas de capacitación en servicio técnico de equipos de refrigeración y permitir desarrollar las habilidades y las oportunidades de empleo en un campo técnico tradicionalmente dominado por los hombres mejoraba las oportunidades laborales de las mujeres en el sector de equipos de refrigeración y aire acondicionado y contribuía a promover la igualdad de género y los objetivos de desarrollo sostenible.</w:t>
      </w:r>
    </w:p>
    <w:p w14:paraId="5F3EE673" w14:textId="77777777" w:rsidR="00E528FF" w:rsidRPr="00E75D02" w:rsidRDefault="00E528FF" w:rsidP="00E528FF">
      <w:pPr>
        <w:pStyle w:val="Heading1"/>
        <w:rPr>
          <w:b/>
          <w:bCs/>
          <w:lang w:val="es-ES"/>
        </w:rPr>
      </w:pPr>
      <w:r w:rsidRPr="00E75D02">
        <w:rPr>
          <w:lang w:val="es-ES"/>
        </w:rPr>
        <w:t>El mismo organismo también informó de que la participación por géneros no se había incorporado inicialmente en el primer tramo de otro proyecto del PGEH. Sin embargo, esta laguna se subsanó posteriormente con la organización de un evento de sensibilización y capacitación llamado "Las Mujeres en el Sector de Refrigeración y Climatización". La recopilación de datos se llevó a cabo utilizando un formulario desglosado por sexos y las consideraciones de género se integraron en el diseño de las actividades. La experiencia demuestra que las iniciativas dirigidas y la planificación inclusiva pueden hacer posible una integración de la perspectiva de género valiosa.</w:t>
      </w:r>
    </w:p>
    <w:p w14:paraId="0B1BC5F0" w14:textId="77777777" w:rsidR="00E528FF" w:rsidRPr="00E75D02" w:rsidRDefault="00E528FF" w:rsidP="00E528FF">
      <w:pPr>
        <w:pStyle w:val="Heading1"/>
        <w:rPr>
          <w:b/>
          <w:bCs/>
          <w:lang w:val="es-ES"/>
        </w:rPr>
      </w:pPr>
      <w:r w:rsidRPr="00E75D02">
        <w:rPr>
          <w:lang w:val="es-ES"/>
        </w:rPr>
        <w:t>Otro organismo informó de que la participación de las mujeres en el sector de servicio técnico de equipos de refrigeración en el país está aumentando, y se necesitan mayores estímulos por parte del gobierno para poder atraer a más mujeres en este sector durante la etapa II del PGEH.</w:t>
      </w:r>
    </w:p>
    <w:p w14:paraId="43853AD7" w14:textId="77777777" w:rsidR="00E528FF" w:rsidRPr="00E75D02" w:rsidRDefault="00E528FF" w:rsidP="00E528FF">
      <w:pPr>
        <w:pStyle w:val="Heading1"/>
        <w:numPr>
          <w:ilvl w:val="0"/>
          <w:numId w:val="21"/>
        </w:numPr>
        <w:tabs>
          <w:tab w:val="num" w:pos="0"/>
          <w:tab w:val="num" w:pos="720"/>
          <w:tab w:val="num" w:pos="1800"/>
        </w:tabs>
        <w:spacing w:before="240"/>
        <w:ind w:left="0" w:firstLine="0"/>
        <w:rPr>
          <w:b/>
          <w:bCs/>
          <w:lang w:val="es-ES"/>
        </w:rPr>
      </w:pPr>
      <w:r w:rsidRPr="00E75D02">
        <w:rPr>
          <w:b/>
          <w:lang w:val="es-ES"/>
        </w:rPr>
        <w:t>RECOMENDACIÓN</w:t>
      </w:r>
    </w:p>
    <w:p w14:paraId="692F1BDA" w14:textId="77777777" w:rsidR="00E528FF" w:rsidRPr="00E75D02" w:rsidRDefault="00E528FF" w:rsidP="00E528FF">
      <w:pPr>
        <w:pStyle w:val="Heading1"/>
        <w:rPr>
          <w:lang w:val="es-ES"/>
        </w:rPr>
      </w:pPr>
      <w:r w:rsidRPr="00E75D02">
        <w:rPr>
          <w:lang w:val="es-ES"/>
        </w:rPr>
        <w:t>El Comité Ejecutivo puede estimar oportuno:</w:t>
      </w:r>
    </w:p>
    <w:p w14:paraId="4F4C5A8D" w14:textId="77777777" w:rsidR="00E528FF" w:rsidRPr="00E75D02" w:rsidRDefault="00E528FF" w:rsidP="006B47AA">
      <w:pPr>
        <w:pStyle w:val="Heading2"/>
        <w:rPr>
          <w:lang w:val="es-ES"/>
        </w:rPr>
      </w:pPr>
      <w:r w:rsidRPr="00E75D02">
        <w:rPr>
          <w:lang w:val="es-ES"/>
        </w:rPr>
        <w:t>Tomar nota del informe refundido de terminación de proyectos del año 2025 que figura en el documento UNEP/OzL.Pro/ExCom/96/13;</w:t>
      </w:r>
    </w:p>
    <w:p w14:paraId="3F3AC3B1" w14:textId="77777777" w:rsidR="00E528FF" w:rsidRPr="00E75D02" w:rsidRDefault="00E528FF" w:rsidP="006B47AA">
      <w:pPr>
        <w:pStyle w:val="Heading2"/>
        <w:ind w:left="1077" w:hanging="357"/>
        <w:rPr>
          <w:lang w:val="es-ES"/>
        </w:rPr>
      </w:pPr>
      <w:r w:rsidRPr="00E75D02">
        <w:rPr>
          <w:lang w:val="es-ES"/>
        </w:rPr>
        <w:t>Solicitar:</w:t>
      </w:r>
    </w:p>
    <w:p w14:paraId="4C72296D" w14:textId="77777777" w:rsidR="00E528FF" w:rsidRPr="00E75D02" w:rsidRDefault="00E528FF" w:rsidP="00E528FF">
      <w:pPr>
        <w:pStyle w:val="Heading3"/>
        <w:keepNext/>
        <w:widowControl/>
        <w:numPr>
          <w:ilvl w:val="2"/>
          <w:numId w:val="1"/>
        </w:numPr>
        <w:rPr>
          <w:lang w:val="es-ES"/>
        </w:rPr>
      </w:pPr>
      <w:r w:rsidRPr="00E75D02">
        <w:rPr>
          <w:lang w:val="es-ES"/>
        </w:rPr>
        <w:t>A los organismos bilaterales y de ejecución que presenten a la 97ª reunión del Comité Ejecutivo, para su consideración en la 98</w:t>
      </w:r>
      <w:r w:rsidRPr="00E75D02">
        <w:rPr>
          <w:vertAlign w:val="superscript"/>
          <w:lang w:val="es-ES"/>
        </w:rPr>
        <w:t>a</w:t>
      </w:r>
      <w:r w:rsidRPr="00E75D02">
        <w:rPr>
          <w:lang w:val="es-ES"/>
        </w:rPr>
        <w:t> reunión, los informes de terminación de proyectos pendientes correspondientes a acuerdos plurianuales y los proyectos individuales, o bien que expliquen los motivos para no hacerlo;</w:t>
      </w:r>
    </w:p>
    <w:p w14:paraId="52AC296A" w14:textId="77777777" w:rsidR="00E528FF" w:rsidRPr="00E75D02" w:rsidRDefault="00E528FF" w:rsidP="00E528FF">
      <w:pPr>
        <w:pStyle w:val="Heading3"/>
        <w:widowControl/>
        <w:numPr>
          <w:ilvl w:val="2"/>
          <w:numId w:val="1"/>
        </w:numPr>
        <w:rPr>
          <w:lang w:val="es-ES"/>
        </w:rPr>
      </w:pPr>
      <w:r w:rsidRPr="00E75D02">
        <w:rPr>
          <w:lang w:val="es-ES"/>
        </w:rPr>
        <w:t>A los organismos de ejecución principal y cooperantes, a que sigan coordinándose estrechamente para concluir a tiempo sus respectivas partes de los informes de terminación de proyectos a fin de que el organismo principal pueda presentarlos oportunamente;</w:t>
      </w:r>
    </w:p>
    <w:p w14:paraId="31BDBA26" w14:textId="5D2054E0" w:rsidR="00E528FF" w:rsidRPr="00E75D02" w:rsidRDefault="00E528FF" w:rsidP="00E528FF">
      <w:pPr>
        <w:pStyle w:val="Heading3"/>
        <w:numPr>
          <w:ilvl w:val="2"/>
          <w:numId w:val="1"/>
        </w:numPr>
        <w:rPr>
          <w:lang w:val="es-ES"/>
        </w:rPr>
      </w:pPr>
      <w:bookmarkStart w:id="12" w:name="_Hlk134511359"/>
      <w:r w:rsidRPr="00E75D02">
        <w:rPr>
          <w:lang w:val="es-ES"/>
        </w:rPr>
        <w:t xml:space="preserve">A los organismos bilaterales y de ejecución, </w:t>
      </w:r>
      <w:r w:rsidR="006B47AA" w:rsidRPr="00E75D02">
        <w:rPr>
          <w:lang w:val="es-ES"/>
        </w:rPr>
        <w:t xml:space="preserve">que </w:t>
      </w:r>
      <w:r w:rsidRPr="00E75D02">
        <w:rPr>
          <w:lang w:val="es-ES"/>
        </w:rPr>
        <w:t>al presentar los informes de terminación de proyectos</w:t>
      </w:r>
      <w:r w:rsidR="006B47AA" w:rsidRPr="00E75D02">
        <w:rPr>
          <w:lang w:val="es-ES"/>
        </w:rPr>
        <w:t xml:space="preserve"> </w:t>
      </w:r>
      <w:r w:rsidRPr="00E75D02">
        <w:rPr>
          <w:lang w:val="es-ES"/>
        </w:rPr>
        <w:t>se aseguren de aportar información útil y pertinente, incluidos datos de género, e informar sobre las experiencias adquiridas y los motivos de las demoras en la ejecución de los proyectos a fin de mejorar el diseño y ejecución de futuros proyectos; e</w:t>
      </w:r>
    </w:p>
    <w:bookmarkEnd w:id="12"/>
    <w:p w14:paraId="2628BE0F" w14:textId="207D11C2" w:rsidR="00375993" w:rsidRPr="00E75D02" w:rsidRDefault="00E528FF" w:rsidP="006B47AA">
      <w:pPr>
        <w:pStyle w:val="Heading2"/>
        <w:ind w:left="1077" w:hanging="357"/>
        <w:rPr>
          <w:lang w:val="es-ES"/>
        </w:rPr>
        <w:sectPr w:rsidR="00375993" w:rsidRPr="00E75D02" w:rsidSect="0037599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r w:rsidRPr="00E75D02">
        <w:rPr>
          <w:lang w:val="es-ES"/>
        </w:rPr>
        <w:t>Invitar a todos aquellos que participan en la elaboración y ejecución de acuerdos plurianuales e individuales, en particular la Secretaría y los organismos bilaterales y de ejecución, a que tengan en cuenta las experiencias adquiridas en otros informes de terminación de proyectos, cuando sean pertinentes.</w:t>
      </w:r>
      <w:r w:rsidR="00375993" w:rsidRPr="00E75D02">
        <w:rPr>
          <w:lang w:val="es-ES"/>
        </w:rPr>
        <w:t xml:space="preserve"> </w:t>
      </w:r>
    </w:p>
    <w:p w14:paraId="0410163A" w14:textId="77777777" w:rsidR="00375993" w:rsidRPr="00E75D02" w:rsidRDefault="00375993" w:rsidP="0030445C">
      <w:pPr>
        <w:spacing w:after="240"/>
        <w:rPr>
          <w:lang w:val="es-ES"/>
        </w:rPr>
      </w:pPr>
    </w:p>
    <w:p w14:paraId="78315B33" w14:textId="77777777" w:rsidR="00375993" w:rsidRPr="00E75D02" w:rsidRDefault="00375993" w:rsidP="0030445C">
      <w:pPr>
        <w:spacing w:after="120"/>
        <w:jc w:val="center"/>
        <w:textAlignment w:val="baseline"/>
        <w:rPr>
          <w:lang w:val="es-ES"/>
        </w:rPr>
      </w:pPr>
      <w:r w:rsidRPr="00E75D02">
        <w:rPr>
          <w:b/>
          <w:lang w:val="es-ES"/>
        </w:rPr>
        <w:t>Anexo I</w:t>
      </w:r>
    </w:p>
    <w:p w14:paraId="1884B335" w14:textId="77777777" w:rsidR="00375993" w:rsidRPr="00E75D02" w:rsidRDefault="00375993" w:rsidP="0030445C">
      <w:pPr>
        <w:jc w:val="center"/>
        <w:textAlignment w:val="baseline"/>
        <w:rPr>
          <w:b/>
          <w:bCs/>
          <w:lang w:val="es-ES"/>
        </w:rPr>
      </w:pPr>
      <w:r w:rsidRPr="00E75D02">
        <w:rPr>
          <w:b/>
          <w:lang w:val="es-ES"/>
        </w:rPr>
        <w:t>INFORMES DE TERMINACIÓN DE PROYECTOS DE ACUERDOS PLURIANUALES</w:t>
      </w:r>
    </w:p>
    <w:p w14:paraId="35DBBF83" w14:textId="77777777" w:rsidR="00375993" w:rsidRPr="00E75D02" w:rsidRDefault="00375993" w:rsidP="0030445C">
      <w:pPr>
        <w:jc w:val="center"/>
        <w:textAlignment w:val="baseline"/>
        <w:rPr>
          <w:b/>
          <w:bCs/>
          <w:lang w:val="es-ES"/>
        </w:rPr>
      </w:pPr>
      <w:r w:rsidRPr="00E75D02">
        <w:rPr>
          <w:b/>
          <w:lang w:val="es-ES"/>
        </w:rPr>
        <w:t>RECIBIDOS DESPUÉS DE LA 95ª REUNIÓN Y CONSIDERADOS EN EL</w:t>
      </w:r>
    </w:p>
    <w:p w14:paraId="4A4ED477" w14:textId="77777777" w:rsidR="00375993" w:rsidRPr="00E75D02" w:rsidRDefault="00375993" w:rsidP="0030445C">
      <w:pPr>
        <w:jc w:val="center"/>
        <w:textAlignment w:val="baseline"/>
        <w:rPr>
          <w:b/>
          <w:bCs/>
          <w:lang w:val="es-ES"/>
        </w:rPr>
      </w:pPr>
      <w:r w:rsidRPr="00E75D02">
        <w:rPr>
          <w:b/>
          <w:lang w:val="es-ES"/>
        </w:rPr>
        <w:t>INFORME CONSOLIDADO DE TERMINACIÓN DE PROYECTOS DE 2025</w:t>
      </w:r>
    </w:p>
    <w:p w14:paraId="4D39A4D5" w14:textId="77777777" w:rsidR="00375993" w:rsidRPr="00E75D02" w:rsidRDefault="00375993" w:rsidP="0030445C">
      <w:pPr>
        <w:jc w:val="center"/>
        <w:textAlignment w:val="baseline"/>
        <w:rPr>
          <w:b/>
          <w:bCs/>
          <w:lang w:val="es-ES"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60"/>
        <w:gridCol w:w="4907"/>
        <w:gridCol w:w="1232"/>
        <w:gridCol w:w="1230"/>
      </w:tblGrid>
      <w:tr w:rsidR="00375993" w:rsidRPr="00E75D02" w14:paraId="1EE787A9" w14:textId="77777777" w:rsidTr="00A206A1">
        <w:trPr>
          <w:trHeight w:val="428"/>
        </w:trPr>
        <w:tc>
          <w:tcPr>
            <w:tcW w:w="225" w:type="pct"/>
            <w:shd w:val="clear" w:color="auto" w:fill="auto"/>
          </w:tcPr>
          <w:p w14:paraId="377563C9" w14:textId="77777777" w:rsidR="00375993" w:rsidRPr="00E75D02" w:rsidRDefault="00375993" w:rsidP="0030445C">
            <w:pPr>
              <w:jc w:val="center"/>
              <w:rPr>
                <w:b/>
                <w:bCs/>
                <w:color w:val="000000"/>
                <w:lang w:val="es-ES" w:eastAsia="en-CA"/>
              </w:rPr>
            </w:pPr>
          </w:p>
        </w:tc>
        <w:tc>
          <w:tcPr>
            <w:tcW w:w="834" w:type="pct"/>
            <w:shd w:val="clear" w:color="auto" w:fill="auto"/>
            <w:hideMark/>
          </w:tcPr>
          <w:p w14:paraId="2D81D8C8"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País</w:t>
            </w:r>
          </w:p>
        </w:tc>
        <w:tc>
          <w:tcPr>
            <w:tcW w:w="2624" w:type="pct"/>
            <w:shd w:val="clear" w:color="auto" w:fill="auto"/>
            <w:hideMark/>
          </w:tcPr>
          <w:p w14:paraId="6966446D"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Sector/título del acuerdo plurianual</w:t>
            </w:r>
          </w:p>
        </w:tc>
        <w:tc>
          <w:tcPr>
            <w:tcW w:w="659" w:type="pct"/>
            <w:shd w:val="clear" w:color="auto" w:fill="auto"/>
            <w:hideMark/>
          </w:tcPr>
          <w:p w14:paraId="135BE649"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Organismo principal</w:t>
            </w:r>
          </w:p>
        </w:tc>
        <w:tc>
          <w:tcPr>
            <w:tcW w:w="658" w:type="pct"/>
          </w:tcPr>
          <w:p w14:paraId="479E4C72"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Organismo cooperante</w:t>
            </w:r>
          </w:p>
        </w:tc>
      </w:tr>
      <w:tr w:rsidR="00375993" w:rsidRPr="00E75D02" w14:paraId="62756A2D" w14:textId="77777777" w:rsidTr="00A206A1">
        <w:trPr>
          <w:trHeight w:val="64"/>
        </w:trPr>
        <w:tc>
          <w:tcPr>
            <w:tcW w:w="225" w:type="pct"/>
            <w:shd w:val="clear" w:color="auto" w:fill="auto"/>
          </w:tcPr>
          <w:p w14:paraId="334C147E" w14:textId="77777777" w:rsidR="00375993" w:rsidRPr="00E75D02" w:rsidRDefault="00375993" w:rsidP="0030445C">
            <w:pPr>
              <w:jc w:val="left"/>
              <w:rPr>
                <w:lang w:val="es-ES"/>
              </w:rPr>
            </w:pPr>
            <w:r w:rsidRPr="00E75D02">
              <w:rPr>
                <w:lang w:val="es-ES"/>
              </w:rPr>
              <w:t>1.</w:t>
            </w:r>
          </w:p>
        </w:tc>
        <w:tc>
          <w:tcPr>
            <w:tcW w:w="834" w:type="pct"/>
            <w:shd w:val="clear" w:color="auto" w:fill="auto"/>
            <w:noWrap/>
          </w:tcPr>
          <w:p w14:paraId="08BB0529" w14:textId="77777777" w:rsidR="00375993" w:rsidRPr="00E75D02" w:rsidRDefault="00375993" w:rsidP="0030445C">
            <w:pPr>
              <w:ind w:firstLine="16"/>
              <w:jc w:val="left"/>
              <w:rPr>
                <w:lang w:val="es-ES"/>
              </w:rPr>
            </w:pPr>
            <w:r w:rsidRPr="00E75D02">
              <w:rPr>
                <w:lang w:val="es-ES"/>
              </w:rPr>
              <w:t>Kuwait</w:t>
            </w:r>
          </w:p>
        </w:tc>
        <w:tc>
          <w:tcPr>
            <w:tcW w:w="2624" w:type="pct"/>
            <w:shd w:val="clear" w:color="auto" w:fill="auto"/>
            <w:noWrap/>
          </w:tcPr>
          <w:p w14:paraId="09C1B224" w14:textId="77777777" w:rsidR="00375993" w:rsidRPr="00E75D02" w:rsidRDefault="00375993" w:rsidP="0030445C">
            <w:pPr>
              <w:jc w:val="left"/>
              <w:rPr>
                <w:lang w:val="es-ES"/>
              </w:rPr>
            </w:pPr>
            <w:r w:rsidRPr="00E75D02">
              <w:rPr>
                <w:lang w:val="es-ES"/>
              </w:rPr>
              <w:t>Plan de gestión de la eliminación de HCFC (etapa I)</w:t>
            </w:r>
          </w:p>
        </w:tc>
        <w:tc>
          <w:tcPr>
            <w:tcW w:w="659" w:type="pct"/>
            <w:noWrap/>
          </w:tcPr>
          <w:p w14:paraId="66DBC40D" w14:textId="77777777" w:rsidR="00375993" w:rsidRPr="00E75D02" w:rsidRDefault="00375993" w:rsidP="0030445C">
            <w:pPr>
              <w:jc w:val="left"/>
              <w:rPr>
                <w:lang w:val="es-ES"/>
              </w:rPr>
            </w:pPr>
            <w:r w:rsidRPr="00E75D02">
              <w:rPr>
                <w:lang w:val="es-ES"/>
              </w:rPr>
              <w:t>PNUMA</w:t>
            </w:r>
          </w:p>
        </w:tc>
        <w:tc>
          <w:tcPr>
            <w:tcW w:w="658" w:type="pct"/>
          </w:tcPr>
          <w:p w14:paraId="17FD10AD" w14:textId="77777777" w:rsidR="00375993" w:rsidRPr="00E75D02" w:rsidRDefault="00375993" w:rsidP="0030445C">
            <w:pPr>
              <w:jc w:val="left"/>
              <w:rPr>
                <w:b/>
                <w:bCs/>
                <w:lang w:val="es-ES"/>
              </w:rPr>
            </w:pPr>
            <w:r w:rsidRPr="00E75D02">
              <w:rPr>
                <w:lang w:val="es-ES"/>
              </w:rPr>
              <w:t>ONUDI</w:t>
            </w:r>
          </w:p>
        </w:tc>
      </w:tr>
      <w:tr w:rsidR="00375993" w:rsidRPr="00E75D02" w14:paraId="23979757" w14:textId="77777777" w:rsidTr="00A206A1">
        <w:trPr>
          <w:trHeight w:val="64"/>
        </w:trPr>
        <w:tc>
          <w:tcPr>
            <w:tcW w:w="225" w:type="pct"/>
            <w:shd w:val="clear" w:color="auto" w:fill="auto"/>
          </w:tcPr>
          <w:p w14:paraId="4D773C6E" w14:textId="77777777" w:rsidR="00375993" w:rsidRPr="00E75D02" w:rsidRDefault="00375993" w:rsidP="0030445C">
            <w:pPr>
              <w:jc w:val="left"/>
              <w:rPr>
                <w:lang w:val="es-ES"/>
              </w:rPr>
            </w:pPr>
            <w:r w:rsidRPr="00E75D02">
              <w:rPr>
                <w:lang w:val="es-ES"/>
              </w:rPr>
              <w:t>2.</w:t>
            </w:r>
          </w:p>
        </w:tc>
        <w:tc>
          <w:tcPr>
            <w:tcW w:w="834" w:type="pct"/>
            <w:shd w:val="clear" w:color="auto" w:fill="auto"/>
            <w:noWrap/>
          </w:tcPr>
          <w:p w14:paraId="72561A01" w14:textId="77777777" w:rsidR="00375993" w:rsidRPr="00E75D02" w:rsidRDefault="00375993" w:rsidP="0030445C">
            <w:pPr>
              <w:ind w:firstLine="16"/>
              <w:jc w:val="left"/>
              <w:rPr>
                <w:lang w:val="es-ES"/>
              </w:rPr>
            </w:pPr>
            <w:r w:rsidRPr="00E75D02">
              <w:rPr>
                <w:lang w:val="es-ES"/>
              </w:rPr>
              <w:t>Mozambique</w:t>
            </w:r>
          </w:p>
        </w:tc>
        <w:tc>
          <w:tcPr>
            <w:tcW w:w="2624" w:type="pct"/>
            <w:shd w:val="clear" w:color="auto" w:fill="auto"/>
            <w:noWrap/>
          </w:tcPr>
          <w:p w14:paraId="6C309498" w14:textId="77777777" w:rsidR="00375993" w:rsidRPr="00E75D02" w:rsidRDefault="00375993" w:rsidP="0030445C">
            <w:pPr>
              <w:jc w:val="left"/>
              <w:rPr>
                <w:lang w:val="es-ES"/>
              </w:rPr>
            </w:pPr>
            <w:r w:rsidRPr="00E75D02">
              <w:rPr>
                <w:lang w:val="es-ES"/>
              </w:rPr>
              <w:t>Plan de gestión de la eliminación de HCFC (etapa I)</w:t>
            </w:r>
          </w:p>
        </w:tc>
        <w:tc>
          <w:tcPr>
            <w:tcW w:w="659" w:type="pct"/>
            <w:noWrap/>
          </w:tcPr>
          <w:p w14:paraId="1EC16B5B" w14:textId="77777777" w:rsidR="00375993" w:rsidRPr="00E75D02" w:rsidRDefault="00375993" w:rsidP="0030445C">
            <w:pPr>
              <w:jc w:val="left"/>
              <w:rPr>
                <w:lang w:val="es-ES"/>
              </w:rPr>
            </w:pPr>
            <w:r w:rsidRPr="00E75D02">
              <w:rPr>
                <w:lang w:val="es-ES"/>
              </w:rPr>
              <w:t>PNUMA</w:t>
            </w:r>
          </w:p>
        </w:tc>
        <w:tc>
          <w:tcPr>
            <w:tcW w:w="658" w:type="pct"/>
          </w:tcPr>
          <w:p w14:paraId="7D403754" w14:textId="77777777" w:rsidR="00375993" w:rsidRPr="00E75D02" w:rsidRDefault="00375993" w:rsidP="0030445C">
            <w:pPr>
              <w:jc w:val="left"/>
              <w:rPr>
                <w:b/>
                <w:bCs/>
                <w:lang w:val="es-ES"/>
              </w:rPr>
            </w:pPr>
            <w:r w:rsidRPr="00E75D02">
              <w:rPr>
                <w:lang w:val="es-ES"/>
              </w:rPr>
              <w:t>ONUDI</w:t>
            </w:r>
          </w:p>
        </w:tc>
      </w:tr>
      <w:tr w:rsidR="00375993" w:rsidRPr="00E75D02" w14:paraId="407EA03A" w14:textId="77777777" w:rsidTr="00A206A1">
        <w:trPr>
          <w:trHeight w:val="64"/>
        </w:trPr>
        <w:tc>
          <w:tcPr>
            <w:tcW w:w="225" w:type="pct"/>
            <w:shd w:val="clear" w:color="auto" w:fill="auto"/>
          </w:tcPr>
          <w:p w14:paraId="0995A7F8" w14:textId="77777777" w:rsidR="00375993" w:rsidRPr="00E75D02" w:rsidRDefault="00375993" w:rsidP="0030445C">
            <w:pPr>
              <w:jc w:val="left"/>
              <w:rPr>
                <w:lang w:val="es-ES"/>
              </w:rPr>
            </w:pPr>
            <w:r w:rsidRPr="00E75D02">
              <w:rPr>
                <w:lang w:val="es-ES"/>
              </w:rPr>
              <w:t>3.</w:t>
            </w:r>
          </w:p>
        </w:tc>
        <w:tc>
          <w:tcPr>
            <w:tcW w:w="834" w:type="pct"/>
            <w:shd w:val="clear" w:color="auto" w:fill="auto"/>
            <w:noWrap/>
          </w:tcPr>
          <w:p w14:paraId="4D5993E2" w14:textId="77777777" w:rsidR="00375993" w:rsidRPr="00E75D02" w:rsidRDefault="00375993" w:rsidP="0030445C">
            <w:pPr>
              <w:ind w:firstLine="16"/>
              <w:jc w:val="left"/>
              <w:rPr>
                <w:lang w:val="es-ES"/>
              </w:rPr>
            </w:pPr>
            <w:r w:rsidRPr="00E75D02">
              <w:rPr>
                <w:lang w:val="es-ES"/>
              </w:rPr>
              <w:t>Filipinas</w:t>
            </w:r>
          </w:p>
        </w:tc>
        <w:tc>
          <w:tcPr>
            <w:tcW w:w="2624" w:type="pct"/>
            <w:shd w:val="clear" w:color="auto" w:fill="auto"/>
            <w:noWrap/>
          </w:tcPr>
          <w:p w14:paraId="008B2730" w14:textId="1337C603" w:rsidR="00375993" w:rsidRPr="00E75D02" w:rsidRDefault="00375993" w:rsidP="0030445C">
            <w:pPr>
              <w:jc w:val="left"/>
              <w:rPr>
                <w:lang w:val="es-ES"/>
              </w:rPr>
            </w:pPr>
            <w:r w:rsidRPr="00E75D02">
              <w:rPr>
                <w:lang w:val="es-ES"/>
              </w:rPr>
              <w:t xml:space="preserve">Plan de gestión de </w:t>
            </w:r>
            <w:r w:rsidR="006B47AA" w:rsidRPr="00E75D02">
              <w:rPr>
                <w:lang w:val="es-ES"/>
              </w:rPr>
              <w:t xml:space="preserve">la </w:t>
            </w:r>
            <w:r w:rsidRPr="00E75D02">
              <w:rPr>
                <w:lang w:val="es-ES"/>
              </w:rPr>
              <w:t>eliminación de HCFC (etapa II)</w:t>
            </w:r>
          </w:p>
        </w:tc>
        <w:tc>
          <w:tcPr>
            <w:tcW w:w="659" w:type="pct"/>
            <w:shd w:val="clear" w:color="auto" w:fill="auto"/>
            <w:noWrap/>
          </w:tcPr>
          <w:p w14:paraId="756B06FE" w14:textId="77777777" w:rsidR="00375993" w:rsidRPr="00E75D02" w:rsidRDefault="00375993" w:rsidP="0030445C">
            <w:pPr>
              <w:jc w:val="left"/>
              <w:rPr>
                <w:lang w:val="es-ES"/>
              </w:rPr>
            </w:pPr>
            <w:r w:rsidRPr="00E75D02">
              <w:rPr>
                <w:lang w:val="es-ES"/>
              </w:rPr>
              <w:t>ONUDI</w:t>
            </w:r>
          </w:p>
        </w:tc>
        <w:tc>
          <w:tcPr>
            <w:tcW w:w="658" w:type="pct"/>
          </w:tcPr>
          <w:p w14:paraId="25F84513" w14:textId="77777777" w:rsidR="00375993" w:rsidRPr="00E75D02" w:rsidRDefault="00375993" w:rsidP="0030445C">
            <w:pPr>
              <w:jc w:val="left"/>
              <w:rPr>
                <w:b/>
                <w:bCs/>
                <w:lang w:val="es-ES" w:eastAsia="en-CA"/>
              </w:rPr>
            </w:pPr>
          </w:p>
        </w:tc>
      </w:tr>
      <w:tr w:rsidR="00375993" w:rsidRPr="00E75D02" w14:paraId="2C88BC97" w14:textId="77777777" w:rsidTr="00A206A1">
        <w:trPr>
          <w:trHeight w:val="64"/>
        </w:trPr>
        <w:tc>
          <w:tcPr>
            <w:tcW w:w="225" w:type="pct"/>
            <w:shd w:val="clear" w:color="auto" w:fill="auto"/>
          </w:tcPr>
          <w:p w14:paraId="54D59EFF" w14:textId="77777777" w:rsidR="00375993" w:rsidRPr="00E75D02" w:rsidRDefault="00375993" w:rsidP="0030445C">
            <w:pPr>
              <w:jc w:val="left"/>
              <w:rPr>
                <w:lang w:val="es-ES"/>
              </w:rPr>
            </w:pPr>
            <w:r w:rsidRPr="00E75D02">
              <w:rPr>
                <w:lang w:val="es-ES"/>
              </w:rPr>
              <w:t>4.</w:t>
            </w:r>
          </w:p>
        </w:tc>
        <w:tc>
          <w:tcPr>
            <w:tcW w:w="834" w:type="pct"/>
            <w:shd w:val="clear" w:color="auto" w:fill="auto"/>
            <w:noWrap/>
          </w:tcPr>
          <w:p w14:paraId="224172E2" w14:textId="77777777" w:rsidR="00375993" w:rsidRPr="00E75D02" w:rsidRDefault="00375993" w:rsidP="0030445C">
            <w:pPr>
              <w:ind w:firstLine="16"/>
              <w:jc w:val="left"/>
              <w:rPr>
                <w:lang w:val="es-ES"/>
              </w:rPr>
            </w:pPr>
            <w:r w:rsidRPr="00E75D02">
              <w:rPr>
                <w:lang w:val="es-ES"/>
              </w:rPr>
              <w:t>Saint Kitts y Nevis</w:t>
            </w:r>
          </w:p>
        </w:tc>
        <w:tc>
          <w:tcPr>
            <w:tcW w:w="2624" w:type="pct"/>
            <w:shd w:val="clear" w:color="auto" w:fill="auto"/>
            <w:noWrap/>
          </w:tcPr>
          <w:p w14:paraId="43E0FE33" w14:textId="77777777" w:rsidR="00375993" w:rsidRPr="00E75D02" w:rsidRDefault="00375993" w:rsidP="0030445C">
            <w:pPr>
              <w:jc w:val="left"/>
              <w:rPr>
                <w:lang w:val="es-ES"/>
              </w:rPr>
            </w:pPr>
            <w:r w:rsidRPr="00E75D02">
              <w:rPr>
                <w:lang w:val="es-ES"/>
              </w:rPr>
              <w:t>Plan de gestión de la eliminación de HCFC (etapa I)</w:t>
            </w:r>
          </w:p>
        </w:tc>
        <w:tc>
          <w:tcPr>
            <w:tcW w:w="659" w:type="pct"/>
            <w:shd w:val="clear" w:color="auto" w:fill="auto"/>
            <w:noWrap/>
          </w:tcPr>
          <w:p w14:paraId="2984C9EA" w14:textId="77777777" w:rsidR="00375993" w:rsidRPr="00E75D02" w:rsidRDefault="00375993" w:rsidP="0030445C">
            <w:pPr>
              <w:jc w:val="left"/>
              <w:rPr>
                <w:lang w:val="es-ES"/>
              </w:rPr>
            </w:pPr>
            <w:r w:rsidRPr="00E75D02">
              <w:rPr>
                <w:lang w:val="es-ES"/>
              </w:rPr>
              <w:t>PNUMA</w:t>
            </w:r>
          </w:p>
        </w:tc>
        <w:tc>
          <w:tcPr>
            <w:tcW w:w="658" w:type="pct"/>
          </w:tcPr>
          <w:p w14:paraId="6642D240" w14:textId="77777777" w:rsidR="00375993" w:rsidRPr="00E75D02" w:rsidRDefault="00375993" w:rsidP="0030445C">
            <w:pPr>
              <w:jc w:val="left"/>
              <w:rPr>
                <w:lang w:val="es-ES"/>
              </w:rPr>
            </w:pPr>
            <w:r w:rsidRPr="00E75D02">
              <w:rPr>
                <w:lang w:val="es-ES"/>
              </w:rPr>
              <w:t>PNUD</w:t>
            </w:r>
          </w:p>
        </w:tc>
      </w:tr>
      <w:tr w:rsidR="00375993" w:rsidRPr="00E75D02" w14:paraId="41C20095" w14:textId="77777777" w:rsidTr="00A206A1">
        <w:trPr>
          <w:trHeight w:val="64"/>
        </w:trPr>
        <w:tc>
          <w:tcPr>
            <w:tcW w:w="225" w:type="pct"/>
            <w:shd w:val="clear" w:color="auto" w:fill="auto"/>
          </w:tcPr>
          <w:p w14:paraId="14B7B072" w14:textId="77777777" w:rsidR="00375993" w:rsidRPr="00E75D02" w:rsidRDefault="00375993" w:rsidP="0030445C">
            <w:pPr>
              <w:jc w:val="left"/>
              <w:rPr>
                <w:lang w:val="es-ES"/>
              </w:rPr>
            </w:pPr>
            <w:r w:rsidRPr="00E75D02">
              <w:rPr>
                <w:lang w:val="es-ES"/>
              </w:rPr>
              <w:t>5.</w:t>
            </w:r>
          </w:p>
        </w:tc>
        <w:tc>
          <w:tcPr>
            <w:tcW w:w="834" w:type="pct"/>
            <w:shd w:val="clear" w:color="auto" w:fill="auto"/>
            <w:noWrap/>
          </w:tcPr>
          <w:p w14:paraId="65F8B2BE" w14:textId="77777777" w:rsidR="00375993" w:rsidRPr="00E75D02" w:rsidRDefault="00375993" w:rsidP="0030445C">
            <w:pPr>
              <w:ind w:firstLine="16"/>
              <w:jc w:val="left"/>
              <w:rPr>
                <w:lang w:val="es-ES"/>
              </w:rPr>
            </w:pPr>
            <w:r w:rsidRPr="00E75D02">
              <w:rPr>
                <w:lang w:val="es-ES"/>
              </w:rPr>
              <w:t>Sudáfrica</w:t>
            </w:r>
          </w:p>
        </w:tc>
        <w:tc>
          <w:tcPr>
            <w:tcW w:w="2624" w:type="pct"/>
            <w:shd w:val="clear" w:color="auto" w:fill="auto"/>
            <w:noWrap/>
          </w:tcPr>
          <w:p w14:paraId="10EE1F1C" w14:textId="77777777" w:rsidR="00375993" w:rsidRPr="00E75D02" w:rsidRDefault="00375993" w:rsidP="0030445C">
            <w:pPr>
              <w:jc w:val="left"/>
              <w:rPr>
                <w:lang w:val="es-ES"/>
              </w:rPr>
            </w:pPr>
            <w:r w:rsidRPr="00E75D02">
              <w:rPr>
                <w:lang w:val="es-ES"/>
              </w:rPr>
              <w:t>Plan de gestión de la eliminación de HCFC (etapa I)</w:t>
            </w:r>
          </w:p>
        </w:tc>
        <w:tc>
          <w:tcPr>
            <w:tcW w:w="659" w:type="pct"/>
            <w:shd w:val="clear" w:color="auto" w:fill="auto"/>
            <w:noWrap/>
          </w:tcPr>
          <w:p w14:paraId="1A2C20DC" w14:textId="77777777" w:rsidR="00375993" w:rsidRPr="00E75D02" w:rsidRDefault="00375993" w:rsidP="0030445C">
            <w:pPr>
              <w:jc w:val="left"/>
              <w:rPr>
                <w:lang w:val="es-ES"/>
              </w:rPr>
            </w:pPr>
            <w:r w:rsidRPr="00E75D02">
              <w:rPr>
                <w:lang w:val="es-ES"/>
              </w:rPr>
              <w:t>ONUDI</w:t>
            </w:r>
          </w:p>
        </w:tc>
        <w:tc>
          <w:tcPr>
            <w:tcW w:w="658" w:type="pct"/>
          </w:tcPr>
          <w:p w14:paraId="29F5476E" w14:textId="77777777" w:rsidR="00375993" w:rsidRPr="00E75D02" w:rsidRDefault="00375993" w:rsidP="0030445C">
            <w:pPr>
              <w:jc w:val="left"/>
              <w:rPr>
                <w:b/>
                <w:bCs/>
                <w:lang w:val="es-ES" w:eastAsia="en-CA"/>
              </w:rPr>
            </w:pPr>
          </w:p>
        </w:tc>
      </w:tr>
    </w:tbl>
    <w:p w14:paraId="4A9D21C1" w14:textId="77777777" w:rsidR="00375993" w:rsidRPr="00E75D02" w:rsidRDefault="00375993" w:rsidP="0030445C">
      <w:pPr>
        <w:jc w:val="center"/>
        <w:textAlignment w:val="baseline"/>
        <w:rPr>
          <w:b/>
          <w:bCs/>
          <w:lang w:val="es-ES" w:eastAsia="en-CA"/>
        </w:rPr>
      </w:pPr>
    </w:p>
    <w:p w14:paraId="0924C9D9" w14:textId="77777777" w:rsidR="00375993" w:rsidRPr="00E75D02" w:rsidRDefault="00375993" w:rsidP="0030445C">
      <w:pPr>
        <w:spacing w:after="120"/>
        <w:textAlignment w:val="baseline"/>
        <w:rPr>
          <w:b/>
          <w:bCs/>
          <w:lang w:val="es-ES" w:eastAsia="en-CA"/>
        </w:rPr>
        <w:sectPr w:rsidR="00375993" w:rsidRPr="00E75D02" w:rsidSect="00375993">
          <w:headerReference w:type="even"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360506A" w14:textId="77777777" w:rsidR="00375993" w:rsidRPr="00E75D02" w:rsidRDefault="00375993" w:rsidP="0030445C">
      <w:pPr>
        <w:spacing w:after="240"/>
        <w:jc w:val="center"/>
        <w:textAlignment w:val="baseline"/>
        <w:rPr>
          <w:sz w:val="18"/>
          <w:szCs w:val="18"/>
          <w:lang w:val="es-ES"/>
        </w:rPr>
      </w:pPr>
      <w:r w:rsidRPr="00E75D02">
        <w:rPr>
          <w:b/>
          <w:lang w:val="es-ES"/>
        </w:rPr>
        <w:lastRenderedPageBreak/>
        <w:t>Anexo II</w:t>
      </w:r>
    </w:p>
    <w:p w14:paraId="00F9D066" w14:textId="77777777" w:rsidR="00375993" w:rsidRPr="00E75D02" w:rsidRDefault="00375993" w:rsidP="0030445C">
      <w:pPr>
        <w:spacing w:after="240"/>
        <w:jc w:val="center"/>
        <w:textAlignment w:val="baseline"/>
        <w:rPr>
          <w:lang w:val="es-ES"/>
        </w:rPr>
      </w:pPr>
      <w:r w:rsidRPr="00E75D02">
        <w:rPr>
          <w:b/>
          <w:lang w:val="es-ES"/>
        </w:rPr>
        <w:t>INFORMES PENDIENTES DE TERMINACIÓN DE PROYECTOS DE ACUERDOS PLURIANUALES QUE SE PRESENTARÁN EN LA 97</w:t>
      </w:r>
      <w:r w:rsidRPr="00E75D02">
        <w:rPr>
          <w:b/>
          <w:vertAlign w:val="superscript"/>
          <w:lang w:val="es-ES"/>
        </w:rPr>
        <w:t>a</w:t>
      </w:r>
      <w:r w:rsidRPr="00E75D02">
        <w:rPr>
          <w:b/>
          <w:lang w:val="es-ES"/>
        </w:rPr>
        <w:t> REUNIÓN</w:t>
      </w: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717"/>
        <w:gridCol w:w="4817"/>
        <w:gridCol w:w="1250"/>
        <w:gridCol w:w="1172"/>
        <w:gridCol w:w="1172"/>
      </w:tblGrid>
      <w:tr w:rsidR="006B47AA" w:rsidRPr="00E75D02" w14:paraId="02632CCD" w14:textId="77777777" w:rsidTr="006B47AA">
        <w:trPr>
          <w:trHeight w:val="278"/>
        </w:trPr>
        <w:tc>
          <w:tcPr>
            <w:tcW w:w="200" w:type="pct"/>
            <w:shd w:val="clear" w:color="auto" w:fill="auto"/>
            <w:hideMark/>
          </w:tcPr>
          <w:p w14:paraId="0ABC7D06" w14:textId="77777777" w:rsidR="00375993" w:rsidRPr="00E75D02" w:rsidRDefault="00375993" w:rsidP="0030445C">
            <w:pPr>
              <w:jc w:val="center"/>
              <w:rPr>
                <w:b/>
                <w:bCs/>
                <w:color w:val="000000"/>
                <w:sz w:val="20"/>
                <w:szCs w:val="20"/>
                <w:lang w:val="es-ES" w:eastAsia="zh-CN"/>
              </w:rPr>
            </w:pPr>
          </w:p>
        </w:tc>
        <w:tc>
          <w:tcPr>
            <w:tcW w:w="437" w:type="pct"/>
            <w:shd w:val="clear" w:color="auto" w:fill="auto"/>
            <w:hideMark/>
          </w:tcPr>
          <w:p w14:paraId="7C1509D9"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País</w:t>
            </w:r>
          </w:p>
        </w:tc>
        <w:tc>
          <w:tcPr>
            <w:tcW w:w="2496" w:type="pct"/>
            <w:shd w:val="clear" w:color="auto" w:fill="auto"/>
            <w:hideMark/>
          </w:tcPr>
          <w:p w14:paraId="4E27B7CA"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Sector/título del acuerdo plurianual</w:t>
            </w:r>
          </w:p>
        </w:tc>
        <w:tc>
          <w:tcPr>
            <w:tcW w:w="649" w:type="pct"/>
            <w:shd w:val="clear" w:color="auto" w:fill="auto"/>
            <w:hideMark/>
          </w:tcPr>
          <w:p w14:paraId="64C29C78" w14:textId="5520566D" w:rsidR="00375993" w:rsidRPr="00E75D02" w:rsidRDefault="00375993" w:rsidP="0030445C">
            <w:pPr>
              <w:jc w:val="center"/>
              <w:rPr>
                <w:b/>
                <w:bCs/>
                <w:color w:val="000000"/>
                <w:sz w:val="20"/>
                <w:szCs w:val="20"/>
                <w:lang w:val="es-ES"/>
              </w:rPr>
            </w:pPr>
            <w:r w:rsidRPr="00E75D02">
              <w:rPr>
                <w:b/>
                <w:color w:val="000000"/>
                <w:sz w:val="20"/>
                <w:szCs w:val="20"/>
                <w:lang w:val="es-ES"/>
              </w:rPr>
              <w:t xml:space="preserve">Fecha de terminación </w:t>
            </w:r>
            <w:r w:rsidR="006B47AA" w:rsidRPr="00E75D02">
              <w:rPr>
                <w:b/>
                <w:color w:val="000000"/>
                <w:sz w:val="20"/>
                <w:szCs w:val="20"/>
                <w:lang w:val="es-ES"/>
              </w:rPr>
              <w:t>definitiva</w:t>
            </w:r>
          </w:p>
        </w:tc>
        <w:tc>
          <w:tcPr>
            <w:tcW w:w="609" w:type="pct"/>
            <w:shd w:val="clear" w:color="auto" w:fill="auto"/>
            <w:hideMark/>
          </w:tcPr>
          <w:p w14:paraId="18F98A80"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Organismo principal</w:t>
            </w:r>
          </w:p>
        </w:tc>
        <w:tc>
          <w:tcPr>
            <w:tcW w:w="609" w:type="pct"/>
          </w:tcPr>
          <w:p w14:paraId="38432159" w14:textId="77777777" w:rsidR="00375993" w:rsidRPr="00E75D02" w:rsidRDefault="00375993" w:rsidP="0030445C">
            <w:pPr>
              <w:jc w:val="center"/>
              <w:rPr>
                <w:b/>
                <w:bCs/>
                <w:color w:val="000000"/>
                <w:sz w:val="20"/>
                <w:szCs w:val="20"/>
                <w:lang w:val="es-ES"/>
              </w:rPr>
            </w:pPr>
            <w:r w:rsidRPr="00E75D02">
              <w:rPr>
                <w:b/>
                <w:color w:val="000000"/>
                <w:sz w:val="20"/>
                <w:szCs w:val="20"/>
                <w:lang w:val="es-ES"/>
              </w:rPr>
              <w:t>Organismo cooperante</w:t>
            </w:r>
          </w:p>
        </w:tc>
      </w:tr>
      <w:tr w:rsidR="006B47AA" w:rsidRPr="00E75D02" w14:paraId="44975BAE" w14:textId="77777777" w:rsidTr="006B47AA">
        <w:trPr>
          <w:trHeight w:val="44"/>
        </w:trPr>
        <w:tc>
          <w:tcPr>
            <w:tcW w:w="200" w:type="pct"/>
            <w:shd w:val="clear" w:color="auto" w:fill="auto"/>
            <w:noWrap/>
            <w:hideMark/>
          </w:tcPr>
          <w:p w14:paraId="31BA634E" w14:textId="77777777" w:rsidR="00375993" w:rsidRPr="00E75D02" w:rsidRDefault="00375993" w:rsidP="0030445C">
            <w:pPr>
              <w:jc w:val="center"/>
              <w:rPr>
                <w:color w:val="000000"/>
                <w:lang w:val="es-ES"/>
              </w:rPr>
            </w:pPr>
            <w:r w:rsidRPr="00E75D02">
              <w:rPr>
                <w:color w:val="000000"/>
                <w:lang w:val="es-ES"/>
              </w:rPr>
              <w:t>1.</w:t>
            </w:r>
          </w:p>
        </w:tc>
        <w:tc>
          <w:tcPr>
            <w:tcW w:w="437" w:type="pct"/>
            <w:shd w:val="clear" w:color="auto" w:fill="auto"/>
            <w:noWrap/>
            <w:vAlign w:val="bottom"/>
          </w:tcPr>
          <w:p w14:paraId="56806EF8" w14:textId="77777777" w:rsidR="00375993" w:rsidRPr="00E75D02" w:rsidRDefault="00375993" w:rsidP="0030445C">
            <w:pPr>
              <w:jc w:val="left"/>
              <w:rPr>
                <w:lang w:val="es-ES"/>
              </w:rPr>
            </w:pPr>
            <w:r w:rsidRPr="00E75D02">
              <w:rPr>
                <w:lang w:val="es-ES"/>
              </w:rPr>
              <w:t>Níger</w:t>
            </w:r>
          </w:p>
        </w:tc>
        <w:tc>
          <w:tcPr>
            <w:tcW w:w="2496" w:type="pct"/>
            <w:shd w:val="clear" w:color="auto" w:fill="auto"/>
            <w:noWrap/>
            <w:vAlign w:val="bottom"/>
          </w:tcPr>
          <w:p w14:paraId="182E0374" w14:textId="77777777" w:rsidR="00375993" w:rsidRPr="00E75D02" w:rsidRDefault="00375993" w:rsidP="0030445C">
            <w:pPr>
              <w:jc w:val="left"/>
              <w:rPr>
                <w:lang w:val="es-ES"/>
              </w:rPr>
            </w:pPr>
            <w:r w:rsidRPr="00E75D02">
              <w:rPr>
                <w:lang w:val="es-ES"/>
              </w:rPr>
              <w:t>Plan de gestión de la eliminación de HCFC (etapa I)</w:t>
            </w:r>
          </w:p>
        </w:tc>
        <w:tc>
          <w:tcPr>
            <w:tcW w:w="649" w:type="pct"/>
            <w:shd w:val="clear" w:color="auto" w:fill="auto"/>
            <w:noWrap/>
            <w:vAlign w:val="bottom"/>
          </w:tcPr>
          <w:p w14:paraId="38472713" w14:textId="77777777" w:rsidR="00375993" w:rsidRPr="00E75D02" w:rsidRDefault="00375993" w:rsidP="0030445C">
            <w:pPr>
              <w:jc w:val="right"/>
              <w:rPr>
                <w:lang w:val="es-ES"/>
              </w:rPr>
            </w:pPr>
            <w:r w:rsidRPr="00E75D02">
              <w:rPr>
                <w:lang w:val="es-ES"/>
              </w:rPr>
              <w:t>22 de dic.</w:t>
            </w:r>
          </w:p>
        </w:tc>
        <w:tc>
          <w:tcPr>
            <w:tcW w:w="609" w:type="pct"/>
            <w:shd w:val="clear" w:color="auto" w:fill="auto"/>
            <w:noWrap/>
            <w:vAlign w:val="bottom"/>
          </w:tcPr>
          <w:p w14:paraId="1CB2C4A5" w14:textId="77777777" w:rsidR="00375993" w:rsidRPr="00E75D02" w:rsidRDefault="00375993" w:rsidP="0030445C">
            <w:pPr>
              <w:jc w:val="left"/>
              <w:rPr>
                <w:lang w:val="es-ES"/>
              </w:rPr>
            </w:pPr>
            <w:r w:rsidRPr="00E75D02">
              <w:rPr>
                <w:lang w:val="es-ES"/>
              </w:rPr>
              <w:t>ONUDI</w:t>
            </w:r>
          </w:p>
        </w:tc>
        <w:tc>
          <w:tcPr>
            <w:tcW w:w="609" w:type="pct"/>
            <w:vAlign w:val="bottom"/>
          </w:tcPr>
          <w:p w14:paraId="112E9F06" w14:textId="77777777" w:rsidR="00375993" w:rsidRPr="00E75D02" w:rsidRDefault="00375993" w:rsidP="0030445C">
            <w:pPr>
              <w:jc w:val="left"/>
              <w:rPr>
                <w:lang w:val="es-ES"/>
              </w:rPr>
            </w:pPr>
            <w:r w:rsidRPr="00E75D02">
              <w:rPr>
                <w:lang w:val="es-ES"/>
              </w:rPr>
              <w:t>PNUMA</w:t>
            </w:r>
          </w:p>
        </w:tc>
      </w:tr>
    </w:tbl>
    <w:p w14:paraId="7DA50C62" w14:textId="77777777" w:rsidR="00375993" w:rsidRPr="00E75D02" w:rsidRDefault="00375993" w:rsidP="0030445C">
      <w:pPr>
        <w:spacing w:after="14160"/>
        <w:jc w:val="center"/>
        <w:textAlignment w:val="baseline"/>
        <w:rPr>
          <w:lang w:val="es-ES" w:eastAsia="en-CA"/>
        </w:rPr>
        <w:sectPr w:rsidR="00375993" w:rsidRPr="00E75D02" w:rsidSect="00375993">
          <w:headerReference w:type="first" r:id="rId23"/>
          <w:pgSz w:w="12240" w:h="15840" w:code="1"/>
          <w:pgMar w:top="720" w:right="1440" w:bottom="864" w:left="1440" w:header="720" w:footer="475" w:gutter="0"/>
          <w:pgNumType w:start="1"/>
          <w:cols w:space="720"/>
          <w:titlePg/>
        </w:sectPr>
      </w:pPr>
    </w:p>
    <w:p w14:paraId="3FD8F434" w14:textId="77777777" w:rsidR="00375993" w:rsidRPr="00E75D02" w:rsidRDefault="00375993" w:rsidP="0030445C">
      <w:pPr>
        <w:spacing w:after="240"/>
        <w:jc w:val="center"/>
        <w:textAlignment w:val="baseline"/>
        <w:rPr>
          <w:sz w:val="18"/>
          <w:szCs w:val="18"/>
          <w:lang w:val="es-ES"/>
        </w:rPr>
      </w:pPr>
      <w:r w:rsidRPr="00E75D02">
        <w:rPr>
          <w:b/>
          <w:lang w:val="es-ES"/>
        </w:rPr>
        <w:lastRenderedPageBreak/>
        <w:t>Anexo III</w:t>
      </w:r>
    </w:p>
    <w:p w14:paraId="59039C0E" w14:textId="3B2F512A" w:rsidR="00375993" w:rsidRPr="00E75D02" w:rsidRDefault="00375993" w:rsidP="006B47AA">
      <w:pPr>
        <w:jc w:val="center"/>
        <w:textAlignment w:val="baseline"/>
        <w:rPr>
          <w:b/>
          <w:lang w:val="es-ES"/>
        </w:rPr>
      </w:pPr>
      <w:r w:rsidRPr="00E75D02">
        <w:rPr>
          <w:b/>
          <w:lang w:val="es-ES"/>
        </w:rPr>
        <w:t>INFORMES PENDIENTES DE TERMINACIÓN DE PROYECTOS DE ACUERDOS PLURIANUALES</w:t>
      </w:r>
      <w:r w:rsidR="006B47AA" w:rsidRPr="00E75D02">
        <w:rPr>
          <w:b/>
          <w:lang w:val="es-ES"/>
        </w:rPr>
        <w:t xml:space="preserve"> </w:t>
      </w:r>
      <w:r w:rsidRPr="00E75D02">
        <w:rPr>
          <w:b/>
          <w:lang w:val="es-ES"/>
        </w:rPr>
        <w:t xml:space="preserve">QUE DEBEN PRESENTARSE EN 2025 PARA CUMPLIR CON </w:t>
      </w:r>
      <w:r w:rsidR="006B47AA" w:rsidRPr="00E75D02">
        <w:rPr>
          <w:b/>
          <w:lang w:val="es-ES"/>
        </w:rPr>
        <w:t>DECISIONES</w:t>
      </w:r>
    </w:p>
    <w:p w14:paraId="1AAB0678" w14:textId="77777777" w:rsidR="006B47AA" w:rsidRPr="00E75D02" w:rsidRDefault="006B47AA" w:rsidP="006B47AA">
      <w:pPr>
        <w:jc w:val="center"/>
        <w:textAlignment w:val="baseline"/>
        <w:rPr>
          <w:b/>
          <w:bCs/>
          <w:lang w:val="es-ES"/>
        </w:rPr>
      </w:pPr>
    </w:p>
    <w:tbl>
      <w:tblPr>
        <w:tblW w:w="9734" w:type="dxa"/>
        <w:tblInd w:w="-289" w:type="dxa"/>
        <w:tblLook w:val="04A0" w:firstRow="1" w:lastRow="0" w:firstColumn="1" w:lastColumn="0" w:noHBand="0" w:noVBand="1"/>
      </w:tblPr>
      <w:tblGrid>
        <w:gridCol w:w="414"/>
        <w:gridCol w:w="1079"/>
        <w:gridCol w:w="1610"/>
        <w:gridCol w:w="1268"/>
        <w:gridCol w:w="1400"/>
        <w:gridCol w:w="1353"/>
        <w:gridCol w:w="1414"/>
        <w:gridCol w:w="1196"/>
      </w:tblGrid>
      <w:tr w:rsidR="00375993" w:rsidRPr="00E75D02" w14:paraId="3CD1B26E" w14:textId="77777777" w:rsidTr="0030445C">
        <w:trPr>
          <w:trHeight w:val="408"/>
        </w:trPr>
        <w:tc>
          <w:tcPr>
            <w:tcW w:w="451" w:type="dxa"/>
            <w:tcBorders>
              <w:top w:val="single" w:sz="4" w:space="0" w:color="auto"/>
              <w:left w:val="single" w:sz="4" w:space="0" w:color="auto"/>
              <w:bottom w:val="single" w:sz="4" w:space="0" w:color="auto"/>
              <w:right w:val="single" w:sz="4" w:space="0" w:color="auto"/>
            </w:tcBorders>
            <w:shd w:val="clear" w:color="auto" w:fill="auto"/>
            <w:hideMark/>
          </w:tcPr>
          <w:p w14:paraId="7A86B6C0" w14:textId="77777777" w:rsidR="00375993" w:rsidRPr="00E75D02" w:rsidRDefault="00375993" w:rsidP="0030445C">
            <w:pPr>
              <w:jc w:val="left"/>
              <w:rPr>
                <w:lang w:val="es-ES"/>
              </w:rPr>
            </w:pPr>
            <w:r w:rsidRPr="00E75D02">
              <w:rPr>
                <w:lang w:val="es-ES"/>
              </w:rPr>
              <w:t> </w:t>
            </w:r>
          </w:p>
        </w:tc>
        <w:tc>
          <w:tcPr>
            <w:tcW w:w="1086" w:type="dxa"/>
            <w:tcBorders>
              <w:top w:val="single" w:sz="4" w:space="0" w:color="auto"/>
              <w:left w:val="nil"/>
              <w:bottom w:val="single" w:sz="4" w:space="0" w:color="auto"/>
              <w:right w:val="single" w:sz="4" w:space="0" w:color="auto"/>
            </w:tcBorders>
            <w:shd w:val="clear" w:color="auto" w:fill="auto"/>
            <w:hideMark/>
          </w:tcPr>
          <w:p w14:paraId="1D1DDE1C" w14:textId="77777777" w:rsidR="00375993" w:rsidRPr="00E75D02" w:rsidRDefault="00375993" w:rsidP="0030445C">
            <w:pPr>
              <w:jc w:val="left"/>
              <w:rPr>
                <w:b/>
                <w:bCs/>
                <w:lang w:val="es-ES"/>
              </w:rPr>
            </w:pPr>
            <w:r w:rsidRPr="00E75D02">
              <w:rPr>
                <w:b/>
                <w:lang w:val="es-ES"/>
              </w:rPr>
              <w:t>País</w:t>
            </w:r>
          </w:p>
        </w:tc>
        <w:tc>
          <w:tcPr>
            <w:tcW w:w="1861" w:type="dxa"/>
            <w:tcBorders>
              <w:top w:val="single" w:sz="4" w:space="0" w:color="auto"/>
              <w:left w:val="nil"/>
              <w:bottom w:val="single" w:sz="4" w:space="0" w:color="auto"/>
              <w:right w:val="single" w:sz="4" w:space="0" w:color="auto"/>
            </w:tcBorders>
            <w:shd w:val="clear" w:color="auto" w:fill="auto"/>
            <w:hideMark/>
          </w:tcPr>
          <w:p w14:paraId="1DDEA37A" w14:textId="77777777" w:rsidR="00375993" w:rsidRPr="00E75D02" w:rsidRDefault="00375993" w:rsidP="0030445C">
            <w:pPr>
              <w:jc w:val="center"/>
              <w:rPr>
                <w:b/>
                <w:bCs/>
                <w:lang w:val="es-ES"/>
              </w:rPr>
            </w:pPr>
            <w:r w:rsidRPr="00E75D02">
              <w:rPr>
                <w:b/>
                <w:lang w:val="es-ES"/>
              </w:rPr>
              <w:t>Sector/título del acuerdo plurianual</w:t>
            </w:r>
          </w:p>
        </w:tc>
        <w:tc>
          <w:tcPr>
            <w:tcW w:w="987" w:type="dxa"/>
            <w:tcBorders>
              <w:top w:val="single" w:sz="4" w:space="0" w:color="auto"/>
              <w:left w:val="nil"/>
              <w:bottom w:val="single" w:sz="4" w:space="0" w:color="auto"/>
              <w:right w:val="single" w:sz="4" w:space="0" w:color="auto"/>
            </w:tcBorders>
            <w:shd w:val="clear" w:color="auto" w:fill="auto"/>
            <w:hideMark/>
          </w:tcPr>
          <w:p w14:paraId="013247DB" w14:textId="77777777" w:rsidR="00375993" w:rsidRPr="00E75D02" w:rsidRDefault="00375993" w:rsidP="0030445C">
            <w:pPr>
              <w:jc w:val="center"/>
              <w:rPr>
                <w:b/>
                <w:bCs/>
                <w:lang w:val="es-ES"/>
              </w:rPr>
            </w:pPr>
            <w:r w:rsidRPr="00E75D02">
              <w:rPr>
                <w:b/>
                <w:lang w:val="es-ES"/>
              </w:rPr>
              <w:t>Organismo principal</w:t>
            </w:r>
          </w:p>
        </w:tc>
        <w:tc>
          <w:tcPr>
            <w:tcW w:w="1437" w:type="dxa"/>
            <w:tcBorders>
              <w:top w:val="single" w:sz="4" w:space="0" w:color="auto"/>
              <w:left w:val="nil"/>
              <w:bottom w:val="single" w:sz="4" w:space="0" w:color="auto"/>
              <w:right w:val="single" w:sz="4" w:space="0" w:color="auto"/>
            </w:tcBorders>
            <w:shd w:val="clear" w:color="auto" w:fill="auto"/>
            <w:hideMark/>
          </w:tcPr>
          <w:p w14:paraId="00FB4972" w14:textId="77777777" w:rsidR="00375993" w:rsidRPr="00E75D02" w:rsidRDefault="00375993" w:rsidP="0030445C">
            <w:pPr>
              <w:jc w:val="center"/>
              <w:rPr>
                <w:b/>
                <w:bCs/>
                <w:lang w:val="es-ES"/>
              </w:rPr>
            </w:pPr>
            <w:r w:rsidRPr="00E75D02">
              <w:rPr>
                <w:b/>
                <w:lang w:val="es-ES"/>
              </w:rPr>
              <w:t>Organismo cooperante</w:t>
            </w:r>
          </w:p>
        </w:tc>
        <w:tc>
          <w:tcPr>
            <w:tcW w:w="1260" w:type="dxa"/>
            <w:tcBorders>
              <w:top w:val="single" w:sz="4" w:space="0" w:color="auto"/>
              <w:left w:val="nil"/>
              <w:bottom w:val="single" w:sz="4" w:space="0" w:color="auto"/>
              <w:right w:val="single" w:sz="4" w:space="0" w:color="auto"/>
            </w:tcBorders>
            <w:shd w:val="clear" w:color="auto" w:fill="auto"/>
            <w:hideMark/>
          </w:tcPr>
          <w:p w14:paraId="433D4653" w14:textId="3B792D05" w:rsidR="00375993" w:rsidRPr="00E75D02" w:rsidRDefault="00375993" w:rsidP="0030445C">
            <w:pPr>
              <w:jc w:val="center"/>
              <w:rPr>
                <w:b/>
                <w:bCs/>
                <w:lang w:val="es-ES"/>
              </w:rPr>
            </w:pPr>
            <w:r w:rsidRPr="00E75D02">
              <w:rPr>
                <w:b/>
                <w:lang w:val="es-ES"/>
              </w:rPr>
              <w:t xml:space="preserve">Fecha de terminación </w:t>
            </w:r>
            <w:r w:rsidR="006B47AA" w:rsidRPr="00E75D02">
              <w:rPr>
                <w:b/>
                <w:lang w:val="es-ES"/>
              </w:rPr>
              <w:t>definitiva</w:t>
            </w:r>
          </w:p>
        </w:tc>
        <w:tc>
          <w:tcPr>
            <w:tcW w:w="1256" w:type="dxa"/>
            <w:tcBorders>
              <w:top w:val="single" w:sz="4" w:space="0" w:color="auto"/>
              <w:left w:val="nil"/>
              <w:bottom w:val="single" w:sz="4" w:space="0" w:color="auto"/>
              <w:right w:val="single" w:sz="4" w:space="0" w:color="auto"/>
            </w:tcBorders>
            <w:shd w:val="clear" w:color="auto" w:fill="auto"/>
            <w:hideMark/>
          </w:tcPr>
          <w:p w14:paraId="20BFAE10" w14:textId="77777777" w:rsidR="00375993" w:rsidRPr="00E75D02" w:rsidRDefault="00375993" w:rsidP="0030445C">
            <w:pPr>
              <w:jc w:val="center"/>
              <w:rPr>
                <w:b/>
                <w:bCs/>
                <w:lang w:val="es-ES"/>
              </w:rPr>
            </w:pPr>
            <w:r w:rsidRPr="00E75D02">
              <w:rPr>
                <w:b/>
                <w:lang w:val="es-ES"/>
              </w:rPr>
              <w:t>Fecha planificada para la presentación del ITP</w:t>
            </w:r>
          </w:p>
        </w:tc>
        <w:tc>
          <w:tcPr>
            <w:tcW w:w="1396" w:type="dxa"/>
            <w:tcBorders>
              <w:top w:val="single" w:sz="4" w:space="0" w:color="auto"/>
              <w:left w:val="nil"/>
              <w:bottom w:val="single" w:sz="4" w:space="0" w:color="auto"/>
              <w:right w:val="single" w:sz="4" w:space="0" w:color="auto"/>
            </w:tcBorders>
            <w:shd w:val="clear" w:color="auto" w:fill="auto"/>
            <w:hideMark/>
          </w:tcPr>
          <w:p w14:paraId="7485671D" w14:textId="77777777" w:rsidR="00375993" w:rsidRPr="00E75D02" w:rsidRDefault="00375993" w:rsidP="0030445C">
            <w:pPr>
              <w:jc w:val="center"/>
              <w:rPr>
                <w:b/>
                <w:bCs/>
                <w:lang w:val="es-ES"/>
              </w:rPr>
            </w:pPr>
            <w:r w:rsidRPr="00E75D02">
              <w:rPr>
                <w:b/>
                <w:lang w:val="es-ES"/>
              </w:rPr>
              <w:t>Decisión</w:t>
            </w:r>
          </w:p>
        </w:tc>
      </w:tr>
      <w:tr w:rsidR="00375993" w:rsidRPr="00E75D02" w14:paraId="5D4C9E24" w14:textId="77777777" w:rsidTr="0030445C">
        <w:trPr>
          <w:trHeight w:val="134"/>
        </w:trPr>
        <w:tc>
          <w:tcPr>
            <w:tcW w:w="451" w:type="dxa"/>
            <w:tcBorders>
              <w:top w:val="nil"/>
              <w:left w:val="single" w:sz="4" w:space="0" w:color="auto"/>
              <w:bottom w:val="single" w:sz="4" w:space="0" w:color="auto"/>
              <w:right w:val="single" w:sz="4" w:space="0" w:color="auto"/>
            </w:tcBorders>
            <w:shd w:val="clear" w:color="auto" w:fill="auto"/>
            <w:hideMark/>
          </w:tcPr>
          <w:p w14:paraId="53B6F935" w14:textId="77777777" w:rsidR="00375993" w:rsidRPr="00E75D02" w:rsidRDefault="00375993" w:rsidP="0030445C">
            <w:pPr>
              <w:jc w:val="left"/>
              <w:rPr>
                <w:lang w:val="es-ES"/>
              </w:rPr>
            </w:pPr>
            <w:r w:rsidRPr="00E75D02">
              <w:rPr>
                <w:lang w:val="es-ES"/>
              </w:rPr>
              <w:t>1.</w:t>
            </w:r>
          </w:p>
        </w:tc>
        <w:tc>
          <w:tcPr>
            <w:tcW w:w="1086" w:type="dxa"/>
            <w:tcBorders>
              <w:top w:val="nil"/>
              <w:left w:val="nil"/>
              <w:bottom w:val="single" w:sz="4" w:space="0" w:color="auto"/>
              <w:right w:val="single" w:sz="4" w:space="0" w:color="auto"/>
            </w:tcBorders>
            <w:shd w:val="clear" w:color="auto" w:fill="auto"/>
            <w:hideMark/>
          </w:tcPr>
          <w:p w14:paraId="2D833887" w14:textId="77777777" w:rsidR="00375993" w:rsidRPr="00E75D02" w:rsidRDefault="00375993" w:rsidP="0030445C">
            <w:pPr>
              <w:jc w:val="left"/>
              <w:rPr>
                <w:lang w:val="es-ES"/>
              </w:rPr>
            </w:pPr>
            <w:r w:rsidRPr="00E75D02">
              <w:rPr>
                <w:lang w:val="es-ES"/>
              </w:rPr>
              <w:t>Burundi</w:t>
            </w:r>
          </w:p>
        </w:tc>
        <w:tc>
          <w:tcPr>
            <w:tcW w:w="1861" w:type="dxa"/>
            <w:tcBorders>
              <w:top w:val="nil"/>
              <w:left w:val="nil"/>
              <w:bottom w:val="single" w:sz="4" w:space="0" w:color="auto"/>
              <w:right w:val="single" w:sz="4" w:space="0" w:color="auto"/>
            </w:tcBorders>
            <w:shd w:val="clear" w:color="auto" w:fill="auto"/>
            <w:hideMark/>
          </w:tcPr>
          <w:p w14:paraId="1E1C5774" w14:textId="77777777" w:rsidR="00375993" w:rsidRPr="00E75D02" w:rsidRDefault="00375993" w:rsidP="0030445C">
            <w:pPr>
              <w:jc w:val="left"/>
              <w:rPr>
                <w:lang w:val="es-ES"/>
              </w:rPr>
            </w:pPr>
            <w:r w:rsidRPr="00E75D02">
              <w:rPr>
                <w:lang w:val="es-ES"/>
              </w:rPr>
              <w:t>Plan de gestión de la eliminación de HCFC (etapa I)</w:t>
            </w:r>
          </w:p>
        </w:tc>
        <w:tc>
          <w:tcPr>
            <w:tcW w:w="987" w:type="dxa"/>
            <w:tcBorders>
              <w:top w:val="nil"/>
              <w:left w:val="nil"/>
              <w:bottom w:val="single" w:sz="4" w:space="0" w:color="auto"/>
              <w:right w:val="single" w:sz="4" w:space="0" w:color="auto"/>
            </w:tcBorders>
            <w:shd w:val="clear" w:color="auto" w:fill="auto"/>
            <w:hideMark/>
          </w:tcPr>
          <w:p w14:paraId="4053D0C3" w14:textId="77777777" w:rsidR="00375993" w:rsidRPr="00E75D02" w:rsidRDefault="00375993" w:rsidP="0030445C">
            <w:pPr>
              <w:jc w:val="left"/>
              <w:rPr>
                <w:lang w:val="es-ES"/>
              </w:rPr>
            </w:pPr>
            <w:r w:rsidRPr="00E75D02">
              <w:rPr>
                <w:lang w:val="es-ES"/>
              </w:rPr>
              <w:t>PNUMA</w:t>
            </w:r>
          </w:p>
        </w:tc>
        <w:tc>
          <w:tcPr>
            <w:tcW w:w="1437" w:type="dxa"/>
            <w:tcBorders>
              <w:top w:val="nil"/>
              <w:left w:val="nil"/>
              <w:bottom w:val="single" w:sz="4" w:space="0" w:color="auto"/>
              <w:right w:val="single" w:sz="4" w:space="0" w:color="auto"/>
            </w:tcBorders>
            <w:shd w:val="clear" w:color="auto" w:fill="auto"/>
            <w:hideMark/>
          </w:tcPr>
          <w:p w14:paraId="6A7C9796" w14:textId="77777777" w:rsidR="00375993" w:rsidRPr="00E75D02" w:rsidRDefault="00375993" w:rsidP="0030445C">
            <w:pPr>
              <w:jc w:val="left"/>
              <w:rPr>
                <w:lang w:val="es-ES"/>
              </w:rPr>
            </w:pPr>
            <w:r w:rsidRPr="00E75D02">
              <w:rPr>
                <w:lang w:val="es-ES"/>
              </w:rPr>
              <w:t>ONUDI</w:t>
            </w:r>
          </w:p>
        </w:tc>
        <w:tc>
          <w:tcPr>
            <w:tcW w:w="1260" w:type="dxa"/>
            <w:tcBorders>
              <w:top w:val="nil"/>
              <w:left w:val="nil"/>
              <w:bottom w:val="single" w:sz="4" w:space="0" w:color="auto"/>
              <w:right w:val="single" w:sz="4" w:space="0" w:color="auto"/>
            </w:tcBorders>
            <w:shd w:val="clear" w:color="auto" w:fill="auto"/>
            <w:hideMark/>
          </w:tcPr>
          <w:p w14:paraId="48D05206" w14:textId="77777777" w:rsidR="00375993" w:rsidRPr="00E75D02" w:rsidRDefault="00375993" w:rsidP="0030445C">
            <w:pPr>
              <w:jc w:val="right"/>
              <w:rPr>
                <w:lang w:val="es-ES"/>
              </w:rPr>
            </w:pPr>
            <w:r w:rsidRPr="00E75D02">
              <w:rPr>
                <w:lang w:val="es-ES"/>
              </w:rPr>
              <w:t>24 de dic.</w:t>
            </w:r>
          </w:p>
        </w:tc>
        <w:tc>
          <w:tcPr>
            <w:tcW w:w="1256" w:type="dxa"/>
            <w:tcBorders>
              <w:top w:val="nil"/>
              <w:left w:val="nil"/>
              <w:bottom w:val="single" w:sz="4" w:space="0" w:color="auto"/>
              <w:right w:val="single" w:sz="4" w:space="0" w:color="auto"/>
            </w:tcBorders>
            <w:shd w:val="clear" w:color="auto" w:fill="auto"/>
            <w:hideMark/>
          </w:tcPr>
          <w:p w14:paraId="7AE785AB" w14:textId="77777777" w:rsidR="00375993" w:rsidRPr="00E75D02" w:rsidRDefault="00375993" w:rsidP="0030445C">
            <w:pPr>
              <w:jc w:val="right"/>
              <w:rPr>
                <w:lang w:val="es-ES"/>
              </w:rPr>
            </w:pPr>
            <w:r w:rsidRPr="00E75D02">
              <w:rPr>
                <w:lang w:val="es-ES"/>
              </w:rPr>
              <w:t>25 de junio</w:t>
            </w:r>
          </w:p>
        </w:tc>
        <w:tc>
          <w:tcPr>
            <w:tcW w:w="1396" w:type="dxa"/>
            <w:tcBorders>
              <w:top w:val="nil"/>
              <w:left w:val="nil"/>
              <w:bottom w:val="single" w:sz="4" w:space="0" w:color="auto"/>
              <w:right w:val="single" w:sz="4" w:space="0" w:color="auto"/>
            </w:tcBorders>
            <w:shd w:val="clear" w:color="auto" w:fill="auto"/>
            <w:hideMark/>
          </w:tcPr>
          <w:p w14:paraId="1EFFFAFE" w14:textId="77777777" w:rsidR="00375993" w:rsidRPr="00E75D02" w:rsidRDefault="00375993" w:rsidP="0030445C">
            <w:pPr>
              <w:jc w:val="left"/>
              <w:rPr>
                <w:lang w:val="es-ES"/>
              </w:rPr>
            </w:pPr>
            <w:r w:rsidRPr="00E75D02">
              <w:rPr>
                <w:lang w:val="es-ES"/>
              </w:rPr>
              <w:t>93/36 a)</w:t>
            </w:r>
          </w:p>
        </w:tc>
      </w:tr>
      <w:tr w:rsidR="00375993" w:rsidRPr="00E75D02" w14:paraId="64D6E8AB" w14:textId="77777777" w:rsidTr="0030445C">
        <w:trPr>
          <w:trHeight w:val="258"/>
        </w:trPr>
        <w:tc>
          <w:tcPr>
            <w:tcW w:w="451" w:type="dxa"/>
            <w:tcBorders>
              <w:top w:val="nil"/>
              <w:left w:val="single" w:sz="4" w:space="0" w:color="auto"/>
              <w:bottom w:val="single" w:sz="4" w:space="0" w:color="auto"/>
              <w:right w:val="single" w:sz="4" w:space="0" w:color="auto"/>
            </w:tcBorders>
            <w:shd w:val="clear" w:color="auto" w:fill="auto"/>
            <w:hideMark/>
          </w:tcPr>
          <w:p w14:paraId="5F5BA9F0" w14:textId="77777777" w:rsidR="00375993" w:rsidRPr="00E75D02" w:rsidRDefault="00375993" w:rsidP="0030445C">
            <w:pPr>
              <w:jc w:val="left"/>
              <w:rPr>
                <w:lang w:val="es-ES"/>
              </w:rPr>
            </w:pPr>
            <w:r w:rsidRPr="00E75D02">
              <w:rPr>
                <w:lang w:val="es-ES"/>
              </w:rPr>
              <w:t>2.</w:t>
            </w:r>
          </w:p>
        </w:tc>
        <w:tc>
          <w:tcPr>
            <w:tcW w:w="1086" w:type="dxa"/>
            <w:tcBorders>
              <w:top w:val="nil"/>
              <w:left w:val="nil"/>
              <w:bottom w:val="single" w:sz="4" w:space="0" w:color="auto"/>
              <w:right w:val="single" w:sz="4" w:space="0" w:color="auto"/>
            </w:tcBorders>
            <w:shd w:val="clear" w:color="auto" w:fill="auto"/>
            <w:hideMark/>
          </w:tcPr>
          <w:p w14:paraId="5A933460" w14:textId="77777777" w:rsidR="00375993" w:rsidRPr="00E75D02" w:rsidRDefault="00375993" w:rsidP="0030445C">
            <w:pPr>
              <w:jc w:val="left"/>
              <w:rPr>
                <w:lang w:val="es-ES"/>
              </w:rPr>
            </w:pPr>
            <w:r w:rsidRPr="00E75D02">
              <w:rPr>
                <w:lang w:val="es-ES"/>
              </w:rPr>
              <w:t>Indonesia</w:t>
            </w:r>
          </w:p>
        </w:tc>
        <w:tc>
          <w:tcPr>
            <w:tcW w:w="1861" w:type="dxa"/>
            <w:tcBorders>
              <w:top w:val="nil"/>
              <w:left w:val="nil"/>
              <w:bottom w:val="single" w:sz="4" w:space="0" w:color="auto"/>
              <w:right w:val="single" w:sz="4" w:space="0" w:color="auto"/>
            </w:tcBorders>
            <w:shd w:val="clear" w:color="auto" w:fill="auto"/>
            <w:hideMark/>
          </w:tcPr>
          <w:p w14:paraId="5C4D3F0F" w14:textId="77777777" w:rsidR="00375993" w:rsidRPr="00E75D02" w:rsidRDefault="00375993" w:rsidP="0030445C">
            <w:pPr>
              <w:jc w:val="left"/>
              <w:rPr>
                <w:lang w:val="es-ES"/>
              </w:rPr>
            </w:pPr>
            <w:r w:rsidRPr="00E75D02">
              <w:rPr>
                <w:lang w:val="es-ES"/>
              </w:rPr>
              <w:t>Plan de gestión de eliminación de HCFC (etapa II)</w:t>
            </w:r>
          </w:p>
        </w:tc>
        <w:tc>
          <w:tcPr>
            <w:tcW w:w="987" w:type="dxa"/>
            <w:tcBorders>
              <w:top w:val="nil"/>
              <w:left w:val="nil"/>
              <w:bottom w:val="single" w:sz="4" w:space="0" w:color="auto"/>
              <w:right w:val="single" w:sz="4" w:space="0" w:color="auto"/>
            </w:tcBorders>
            <w:shd w:val="clear" w:color="auto" w:fill="auto"/>
            <w:hideMark/>
          </w:tcPr>
          <w:p w14:paraId="1A7909C7" w14:textId="77777777" w:rsidR="00375993" w:rsidRPr="00E75D02" w:rsidRDefault="00375993" w:rsidP="0030445C">
            <w:pPr>
              <w:jc w:val="left"/>
              <w:rPr>
                <w:lang w:val="es-ES"/>
              </w:rPr>
            </w:pPr>
            <w:r w:rsidRPr="00E75D02">
              <w:rPr>
                <w:lang w:val="es-ES"/>
              </w:rPr>
              <w:t>PNUD</w:t>
            </w:r>
          </w:p>
        </w:tc>
        <w:tc>
          <w:tcPr>
            <w:tcW w:w="1437" w:type="dxa"/>
            <w:tcBorders>
              <w:top w:val="nil"/>
              <w:left w:val="nil"/>
              <w:bottom w:val="single" w:sz="4" w:space="0" w:color="auto"/>
              <w:right w:val="single" w:sz="4" w:space="0" w:color="auto"/>
            </w:tcBorders>
            <w:shd w:val="clear" w:color="auto" w:fill="auto"/>
            <w:hideMark/>
          </w:tcPr>
          <w:p w14:paraId="3078DD47" w14:textId="77777777" w:rsidR="00375993" w:rsidRPr="00E75D02" w:rsidRDefault="00375993" w:rsidP="0030445C">
            <w:pPr>
              <w:jc w:val="left"/>
              <w:rPr>
                <w:lang w:val="es-ES"/>
              </w:rPr>
            </w:pPr>
            <w:r w:rsidRPr="00E75D02">
              <w:rPr>
                <w:lang w:val="es-ES"/>
              </w:rPr>
              <w:t>BIRF</w:t>
            </w:r>
          </w:p>
        </w:tc>
        <w:tc>
          <w:tcPr>
            <w:tcW w:w="1260" w:type="dxa"/>
            <w:tcBorders>
              <w:top w:val="nil"/>
              <w:left w:val="nil"/>
              <w:bottom w:val="single" w:sz="4" w:space="0" w:color="auto"/>
              <w:right w:val="single" w:sz="4" w:space="0" w:color="auto"/>
            </w:tcBorders>
            <w:shd w:val="clear" w:color="auto" w:fill="auto"/>
            <w:hideMark/>
          </w:tcPr>
          <w:p w14:paraId="27CDB94C" w14:textId="77777777" w:rsidR="00375993" w:rsidRPr="00E75D02" w:rsidRDefault="00375993" w:rsidP="0030445C">
            <w:pPr>
              <w:jc w:val="left"/>
              <w:rPr>
                <w:lang w:val="es-ES" w:eastAsia="zh-CN"/>
              </w:rPr>
            </w:pPr>
          </w:p>
        </w:tc>
        <w:tc>
          <w:tcPr>
            <w:tcW w:w="1256" w:type="dxa"/>
            <w:tcBorders>
              <w:top w:val="nil"/>
              <w:left w:val="nil"/>
              <w:bottom w:val="single" w:sz="4" w:space="0" w:color="auto"/>
              <w:right w:val="single" w:sz="4" w:space="0" w:color="auto"/>
            </w:tcBorders>
            <w:shd w:val="clear" w:color="auto" w:fill="auto"/>
            <w:hideMark/>
          </w:tcPr>
          <w:p w14:paraId="1A4A5D8C" w14:textId="77777777" w:rsidR="00375993" w:rsidRPr="00E75D02" w:rsidRDefault="00375993" w:rsidP="0030445C">
            <w:pPr>
              <w:jc w:val="right"/>
              <w:rPr>
                <w:lang w:val="es-ES"/>
              </w:rPr>
            </w:pPr>
            <w:r w:rsidRPr="00E75D02">
              <w:rPr>
                <w:lang w:val="es-ES"/>
              </w:rPr>
              <w:t>Segunda reunión de 2025</w:t>
            </w:r>
          </w:p>
        </w:tc>
        <w:tc>
          <w:tcPr>
            <w:tcW w:w="1396" w:type="dxa"/>
            <w:tcBorders>
              <w:top w:val="nil"/>
              <w:left w:val="nil"/>
              <w:bottom w:val="single" w:sz="4" w:space="0" w:color="auto"/>
              <w:right w:val="single" w:sz="4" w:space="0" w:color="auto"/>
            </w:tcBorders>
            <w:shd w:val="clear" w:color="auto" w:fill="auto"/>
            <w:hideMark/>
          </w:tcPr>
          <w:p w14:paraId="31F37B88" w14:textId="77777777" w:rsidR="00375993" w:rsidRPr="00E75D02" w:rsidRDefault="00375993" w:rsidP="0030445C">
            <w:pPr>
              <w:jc w:val="left"/>
              <w:rPr>
                <w:lang w:val="es-ES"/>
              </w:rPr>
            </w:pPr>
            <w:r w:rsidRPr="00E75D02">
              <w:rPr>
                <w:lang w:val="es-ES"/>
              </w:rPr>
              <w:t>92/24 a)</w:t>
            </w:r>
          </w:p>
        </w:tc>
      </w:tr>
      <w:tr w:rsidR="00375993" w:rsidRPr="00E75D02" w14:paraId="6955E60F" w14:textId="77777777" w:rsidTr="0030445C">
        <w:trPr>
          <w:trHeight w:val="343"/>
        </w:trPr>
        <w:tc>
          <w:tcPr>
            <w:tcW w:w="451" w:type="dxa"/>
            <w:tcBorders>
              <w:top w:val="nil"/>
              <w:left w:val="single" w:sz="4" w:space="0" w:color="auto"/>
              <w:bottom w:val="single" w:sz="4" w:space="0" w:color="auto"/>
              <w:right w:val="single" w:sz="4" w:space="0" w:color="auto"/>
            </w:tcBorders>
            <w:shd w:val="clear" w:color="auto" w:fill="auto"/>
            <w:hideMark/>
          </w:tcPr>
          <w:p w14:paraId="23A8E747" w14:textId="77777777" w:rsidR="00375993" w:rsidRPr="00E75D02" w:rsidRDefault="00375993" w:rsidP="0030445C">
            <w:pPr>
              <w:jc w:val="left"/>
              <w:rPr>
                <w:lang w:val="es-ES"/>
              </w:rPr>
            </w:pPr>
            <w:r w:rsidRPr="00E75D02">
              <w:rPr>
                <w:lang w:val="es-ES"/>
              </w:rPr>
              <w:t>3.</w:t>
            </w:r>
          </w:p>
        </w:tc>
        <w:tc>
          <w:tcPr>
            <w:tcW w:w="1086" w:type="dxa"/>
            <w:tcBorders>
              <w:top w:val="nil"/>
              <w:left w:val="nil"/>
              <w:bottom w:val="single" w:sz="4" w:space="0" w:color="auto"/>
              <w:right w:val="single" w:sz="4" w:space="0" w:color="auto"/>
            </w:tcBorders>
            <w:shd w:val="clear" w:color="auto" w:fill="auto"/>
            <w:hideMark/>
          </w:tcPr>
          <w:p w14:paraId="21BD4BA3" w14:textId="77777777" w:rsidR="00375993" w:rsidRPr="00E75D02" w:rsidRDefault="00375993" w:rsidP="0030445C">
            <w:pPr>
              <w:jc w:val="left"/>
              <w:rPr>
                <w:lang w:val="es-ES"/>
              </w:rPr>
            </w:pPr>
            <w:r w:rsidRPr="00E75D02">
              <w:rPr>
                <w:lang w:val="es-ES"/>
              </w:rPr>
              <w:t>Jordania</w:t>
            </w:r>
          </w:p>
        </w:tc>
        <w:tc>
          <w:tcPr>
            <w:tcW w:w="1861" w:type="dxa"/>
            <w:tcBorders>
              <w:top w:val="nil"/>
              <w:left w:val="nil"/>
              <w:bottom w:val="single" w:sz="4" w:space="0" w:color="auto"/>
              <w:right w:val="single" w:sz="4" w:space="0" w:color="auto"/>
            </w:tcBorders>
            <w:shd w:val="clear" w:color="auto" w:fill="auto"/>
            <w:hideMark/>
          </w:tcPr>
          <w:p w14:paraId="760B7292" w14:textId="77777777" w:rsidR="00375993" w:rsidRPr="00E75D02" w:rsidRDefault="00375993" w:rsidP="0030445C">
            <w:pPr>
              <w:jc w:val="left"/>
              <w:rPr>
                <w:lang w:val="es-ES"/>
              </w:rPr>
            </w:pPr>
            <w:r w:rsidRPr="00E75D02">
              <w:rPr>
                <w:lang w:val="es-ES"/>
              </w:rPr>
              <w:t>Plan de gestión de eliminación de HCFC (etapa II)</w:t>
            </w:r>
          </w:p>
        </w:tc>
        <w:tc>
          <w:tcPr>
            <w:tcW w:w="987" w:type="dxa"/>
            <w:tcBorders>
              <w:top w:val="nil"/>
              <w:left w:val="nil"/>
              <w:bottom w:val="single" w:sz="4" w:space="0" w:color="auto"/>
              <w:right w:val="single" w:sz="4" w:space="0" w:color="auto"/>
            </w:tcBorders>
            <w:shd w:val="clear" w:color="auto" w:fill="auto"/>
            <w:hideMark/>
          </w:tcPr>
          <w:p w14:paraId="30373A62" w14:textId="77777777" w:rsidR="00375993" w:rsidRPr="00E75D02" w:rsidRDefault="00375993" w:rsidP="0030445C">
            <w:pPr>
              <w:jc w:val="left"/>
              <w:rPr>
                <w:lang w:val="es-ES"/>
              </w:rPr>
            </w:pPr>
            <w:r w:rsidRPr="00E75D02">
              <w:rPr>
                <w:lang w:val="es-ES"/>
              </w:rPr>
              <w:t>BIRF</w:t>
            </w:r>
          </w:p>
        </w:tc>
        <w:tc>
          <w:tcPr>
            <w:tcW w:w="1437" w:type="dxa"/>
            <w:tcBorders>
              <w:top w:val="nil"/>
              <w:left w:val="nil"/>
              <w:bottom w:val="single" w:sz="4" w:space="0" w:color="auto"/>
              <w:right w:val="single" w:sz="4" w:space="0" w:color="auto"/>
            </w:tcBorders>
            <w:shd w:val="clear" w:color="auto" w:fill="auto"/>
            <w:hideMark/>
          </w:tcPr>
          <w:p w14:paraId="51C79871" w14:textId="77777777" w:rsidR="00375993" w:rsidRPr="00E75D02" w:rsidRDefault="00375993" w:rsidP="0030445C">
            <w:pPr>
              <w:jc w:val="left"/>
              <w:rPr>
                <w:lang w:val="es-ES"/>
              </w:rPr>
            </w:pPr>
            <w:r w:rsidRPr="00E75D02">
              <w:rPr>
                <w:lang w:val="es-ES"/>
              </w:rPr>
              <w:t>ONUDI</w:t>
            </w:r>
          </w:p>
        </w:tc>
        <w:tc>
          <w:tcPr>
            <w:tcW w:w="1260" w:type="dxa"/>
            <w:tcBorders>
              <w:top w:val="nil"/>
              <w:left w:val="nil"/>
              <w:bottom w:val="single" w:sz="4" w:space="0" w:color="auto"/>
              <w:right w:val="single" w:sz="4" w:space="0" w:color="auto"/>
            </w:tcBorders>
            <w:shd w:val="clear" w:color="auto" w:fill="auto"/>
            <w:hideMark/>
          </w:tcPr>
          <w:p w14:paraId="713014E5" w14:textId="77777777" w:rsidR="00375993" w:rsidRPr="00E75D02" w:rsidRDefault="00375993" w:rsidP="0030445C">
            <w:pPr>
              <w:jc w:val="right"/>
              <w:rPr>
                <w:lang w:val="es-ES"/>
              </w:rPr>
            </w:pPr>
            <w:r w:rsidRPr="00E75D02">
              <w:rPr>
                <w:lang w:val="es-ES"/>
              </w:rPr>
              <w:t>24 de dic.</w:t>
            </w:r>
          </w:p>
        </w:tc>
        <w:tc>
          <w:tcPr>
            <w:tcW w:w="1256" w:type="dxa"/>
            <w:tcBorders>
              <w:top w:val="nil"/>
              <w:left w:val="nil"/>
              <w:bottom w:val="single" w:sz="4" w:space="0" w:color="auto"/>
              <w:right w:val="single" w:sz="4" w:space="0" w:color="auto"/>
            </w:tcBorders>
            <w:shd w:val="clear" w:color="auto" w:fill="auto"/>
            <w:hideMark/>
          </w:tcPr>
          <w:p w14:paraId="5C9E79F8" w14:textId="77777777" w:rsidR="00375993" w:rsidRPr="00E75D02" w:rsidRDefault="00375993" w:rsidP="0030445C">
            <w:pPr>
              <w:jc w:val="right"/>
              <w:rPr>
                <w:lang w:val="es-ES"/>
              </w:rPr>
            </w:pPr>
            <w:r w:rsidRPr="00E75D02">
              <w:rPr>
                <w:lang w:val="es-ES"/>
              </w:rPr>
              <w:t>25 de junio</w:t>
            </w:r>
          </w:p>
        </w:tc>
        <w:tc>
          <w:tcPr>
            <w:tcW w:w="1396" w:type="dxa"/>
            <w:tcBorders>
              <w:top w:val="nil"/>
              <w:left w:val="nil"/>
              <w:bottom w:val="single" w:sz="4" w:space="0" w:color="auto"/>
              <w:right w:val="single" w:sz="4" w:space="0" w:color="auto"/>
            </w:tcBorders>
            <w:shd w:val="clear" w:color="auto" w:fill="auto"/>
            <w:hideMark/>
          </w:tcPr>
          <w:p w14:paraId="46BA04C5" w14:textId="77777777" w:rsidR="00375993" w:rsidRPr="00E75D02" w:rsidRDefault="00375993" w:rsidP="0030445C">
            <w:pPr>
              <w:jc w:val="left"/>
              <w:rPr>
                <w:lang w:val="es-ES"/>
              </w:rPr>
            </w:pPr>
            <w:r w:rsidRPr="00E75D02">
              <w:rPr>
                <w:lang w:val="es-ES"/>
              </w:rPr>
              <w:t>93/15 b) y 93/16 b)</w:t>
            </w:r>
          </w:p>
        </w:tc>
      </w:tr>
      <w:tr w:rsidR="00375993" w:rsidRPr="00E75D02" w14:paraId="757ADDA1" w14:textId="77777777" w:rsidTr="0030445C">
        <w:trPr>
          <w:trHeight w:val="113"/>
        </w:trPr>
        <w:tc>
          <w:tcPr>
            <w:tcW w:w="451" w:type="dxa"/>
            <w:tcBorders>
              <w:top w:val="nil"/>
              <w:left w:val="single" w:sz="4" w:space="0" w:color="auto"/>
              <w:bottom w:val="single" w:sz="4" w:space="0" w:color="auto"/>
              <w:right w:val="single" w:sz="4" w:space="0" w:color="auto"/>
            </w:tcBorders>
            <w:shd w:val="clear" w:color="auto" w:fill="auto"/>
            <w:hideMark/>
          </w:tcPr>
          <w:p w14:paraId="1F67CE41" w14:textId="77777777" w:rsidR="00375993" w:rsidRPr="00E75D02" w:rsidRDefault="00375993" w:rsidP="0030445C">
            <w:pPr>
              <w:jc w:val="left"/>
              <w:rPr>
                <w:lang w:val="es-ES"/>
              </w:rPr>
            </w:pPr>
            <w:r w:rsidRPr="00E75D02">
              <w:rPr>
                <w:lang w:val="es-ES"/>
              </w:rPr>
              <w:t>4.</w:t>
            </w:r>
          </w:p>
        </w:tc>
        <w:tc>
          <w:tcPr>
            <w:tcW w:w="1086" w:type="dxa"/>
            <w:tcBorders>
              <w:top w:val="nil"/>
              <w:left w:val="nil"/>
              <w:bottom w:val="single" w:sz="4" w:space="0" w:color="auto"/>
              <w:right w:val="single" w:sz="4" w:space="0" w:color="auto"/>
            </w:tcBorders>
            <w:shd w:val="clear" w:color="auto" w:fill="auto"/>
            <w:hideMark/>
          </w:tcPr>
          <w:p w14:paraId="6C60504E" w14:textId="77777777" w:rsidR="00375993" w:rsidRPr="00E75D02" w:rsidRDefault="00375993" w:rsidP="0030445C">
            <w:pPr>
              <w:jc w:val="left"/>
              <w:rPr>
                <w:lang w:val="es-ES"/>
              </w:rPr>
            </w:pPr>
            <w:r w:rsidRPr="00E75D02">
              <w:rPr>
                <w:lang w:val="es-ES"/>
              </w:rPr>
              <w:t>Malí</w:t>
            </w:r>
          </w:p>
        </w:tc>
        <w:tc>
          <w:tcPr>
            <w:tcW w:w="1861" w:type="dxa"/>
            <w:tcBorders>
              <w:top w:val="nil"/>
              <w:left w:val="nil"/>
              <w:bottom w:val="single" w:sz="4" w:space="0" w:color="auto"/>
              <w:right w:val="single" w:sz="4" w:space="0" w:color="auto"/>
            </w:tcBorders>
            <w:shd w:val="clear" w:color="auto" w:fill="auto"/>
            <w:hideMark/>
          </w:tcPr>
          <w:p w14:paraId="45F59F1F" w14:textId="77777777" w:rsidR="00375993" w:rsidRPr="00E75D02" w:rsidRDefault="00375993" w:rsidP="0030445C">
            <w:pPr>
              <w:jc w:val="left"/>
              <w:rPr>
                <w:lang w:val="es-ES"/>
              </w:rPr>
            </w:pPr>
            <w:r w:rsidRPr="00E75D02">
              <w:rPr>
                <w:lang w:val="es-ES"/>
              </w:rPr>
              <w:t>Plan de gestión de la eliminación de HCFC (etapa I)</w:t>
            </w:r>
          </w:p>
        </w:tc>
        <w:tc>
          <w:tcPr>
            <w:tcW w:w="987" w:type="dxa"/>
            <w:tcBorders>
              <w:top w:val="nil"/>
              <w:left w:val="nil"/>
              <w:bottom w:val="single" w:sz="4" w:space="0" w:color="auto"/>
              <w:right w:val="single" w:sz="4" w:space="0" w:color="auto"/>
            </w:tcBorders>
            <w:shd w:val="clear" w:color="auto" w:fill="auto"/>
            <w:hideMark/>
          </w:tcPr>
          <w:p w14:paraId="7AE6398E" w14:textId="77777777" w:rsidR="00375993" w:rsidRPr="00E75D02" w:rsidRDefault="00375993" w:rsidP="0030445C">
            <w:pPr>
              <w:jc w:val="left"/>
              <w:rPr>
                <w:lang w:val="es-ES"/>
              </w:rPr>
            </w:pPr>
            <w:r w:rsidRPr="00E75D02">
              <w:rPr>
                <w:lang w:val="es-ES"/>
              </w:rPr>
              <w:t>PNUMA</w:t>
            </w:r>
          </w:p>
        </w:tc>
        <w:tc>
          <w:tcPr>
            <w:tcW w:w="1437" w:type="dxa"/>
            <w:tcBorders>
              <w:top w:val="nil"/>
              <w:left w:val="nil"/>
              <w:bottom w:val="single" w:sz="4" w:space="0" w:color="auto"/>
              <w:right w:val="single" w:sz="4" w:space="0" w:color="auto"/>
            </w:tcBorders>
            <w:shd w:val="clear" w:color="auto" w:fill="auto"/>
            <w:hideMark/>
          </w:tcPr>
          <w:p w14:paraId="6D3AFFDC" w14:textId="77777777" w:rsidR="00375993" w:rsidRPr="00E75D02" w:rsidRDefault="00375993" w:rsidP="0030445C">
            <w:pPr>
              <w:jc w:val="left"/>
              <w:rPr>
                <w:lang w:val="es-ES"/>
              </w:rPr>
            </w:pPr>
            <w:r w:rsidRPr="00E75D02">
              <w:rPr>
                <w:lang w:val="es-ES"/>
              </w:rPr>
              <w:t>PNUD</w:t>
            </w:r>
          </w:p>
        </w:tc>
        <w:tc>
          <w:tcPr>
            <w:tcW w:w="1260" w:type="dxa"/>
            <w:tcBorders>
              <w:top w:val="nil"/>
              <w:left w:val="nil"/>
              <w:bottom w:val="single" w:sz="4" w:space="0" w:color="auto"/>
              <w:right w:val="single" w:sz="4" w:space="0" w:color="auto"/>
            </w:tcBorders>
            <w:shd w:val="clear" w:color="auto" w:fill="auto"/>
            <w:hideMark/>
          </w:tcPr>
          <w:p w14:paraId="0B767DC1" w14:textId="77777777" w:rsidR="00375993" w:rsidRPr="00E75D02" w:rsidRDefault="00375993" w:rsidP="0030445C">
            <w:pPr>
              <w:jc w:val="right"/>
              <w:rPr>
                <w:lang w:val="es-ES"/>
              </w:rPr>
            </w:pPr>
            <w:r w:rsidRPr="00E75D02">
              <w:rPr>
                <w:lang w:val="es-ES"/>
              </w:rPr>
              <w:t>24 de dic.</w:t>
            </w:r>
          </w:p>
        </w:tc>
        <w:tc>
          <w:tcPr>
            <w:tcW w:w="1256" w:type="dxa"/>
            <w:tcBorders>
              <w:top w:val="nil"/>
              <w:left w:val="nil"/>
              <w:bottom w:val="single" w:sz="4" w:space="0" w:color="auto"/>
              <w:right w:val="single" w:sz="4" w:space="0" w:color="auto"/>
            </w:tcBorders>
            <w:shd w:val="clear" w:color="auto" w:fill="auto"/>
            <w:hideMark/>
          </w:tcPr>
          <w:p w14:paraId="5BC31F11" w14:textId="77777777" w:rsidR="00375993" w:rsidRPr="00E75D02" w:rsidRDefault="00375993" w:rsidP="0030445C">
            <w:pPr>
              <w:jc w:val="right"/>
              <w:rPr>
                <w:lang w:val="es-ES"/>
              </w:rPr>
            </w:pPr>
            <w:r w:rsidRPr="00E75D02">
              <w:rPr>
                <w:lang w:val="es-ES"/>
              </w:rPr>
              <w:t>25 de junio</w:t>
            </w:r>
          </w:p>
        </w:tc>
        <w:tc>
          <w:tcPr>
            <w:tcW w:w="1396" w:type="dxa"/>
            <w:tcBorders>
              <w:top w:val="nil"/>
              <w:left w:val="nil"/>
              <w:bottom w:val="single" w:sz="4" w:space="0" w:color="auto"/>
              <w:right w:val="single" w:sz="4" w:space="0" w:color="auto"/>
            </w:tcBorders>
            <w:shd w:val="clear" w:color="auto" w:fill="auto"/>
            <w:hideMark/>
          </w:tcPr>
          <w:p w14:paraId="678BB3BA" w14:textId="77777777" w:rsidR="00375993" w:rsidRPr="00E75D02" w:rsidRDefault="00375993" w:rsidP="0030445C">
            <w:pPr>
              <w:jc w:val="left"/>
              <w:rPr>
                <w:lang w:val="es-ES"/>
              </w:rPr>
            </w:pPr>
            <w:r w:rsidRPr="00E75D02">
              <w:rPr>
                <w:lang w:val="es-ES"/>
              </w:rPr>
              <w:t>92/24 a)</w:t>
            </w:r>
          </w:p>
        </w:tc>
      </w:tr>
      <w:tr w:rsidR="00375993" w:rsidRPr="00E75D02" w14:paraId="778A9276" w14:textId="77777777" w:rsidTr="0030445C">
        <w:trPr>
          <w:trHeight w:val="515"/>
        </w:trPr>
        <w:tc>
          <w:tcPr>
            <w:tcW w:w="451" w:type="dxa"/>
            <w:tcBorders>
              <w:top w:val="nil"/>
              <w:left w:val="single" w:sz="4" w:space="0" w:color="auto"/>
              <w:bottom w:val="single" w:sz="4" w:space="0" w:color="auto"/>
              <w:right w:val="single" w:sz="4" w:space="0" w:color="auto"/>
            </w:tcBorders>
            <w:shd w:val="clear" w:color="auto" w:fill="auto"/>
            <w:hideMark/>
          </w:tcPr>
          <w:p w14:paraId="05955B62" w14:textId="77777777" w:rsidR="00375993" w:rsidRPr="00E75D02" w:rsidRDefault="00375993" w:rsidP="0030445C">
            <w:pPr>
              <w:jc w:val="left"/>
              <w:rPr>
                <w:lang w:val="es-ES"/>
              </w:rPr>
            </w:pPr>
            <w:r w:rsidRPr="00E75D02">
              <w:rPr>
                <w:lang w:val="es-ES"/>
              </w:rPr>
              <w:t>5.</w:t>
            </w:r>
          </w:p>
        </w:tc>
        <w:tc>
          <w:tcPr>
            <w:tcW w:w="1086" w:type="dxa"/>
            <w:tcBorders>
              <w:top w:val="nil"/>
              <w:left w:val="nil"/>
              <w:bottom w:val="single" w:sz="4" w:space="0" w:color="auto"/>
              <w:right w:val="single" w:sz="4" w:space="0" w:color="auto"/>
            </w:tcBorders>
            <w:shd w:val="clear" w:color="auto" w:fill="auto"/>
            <w:hideMark/>
          </w:tcPr>
          <w:p w14:paraId="4DDF75AC" w14:textId="77777777" w:rsidR="00375993" w:rsidRPr="00E75D02" w:rsidRDefault="00375993" w:rsidP="0030445C">
            <w:pPr>
              <w:jc w:val="left"/>
              <w:rPr>
                <w:lang w:val="es-ES"/>
              </w:rPr>
            </w:pPr>
            <w:r w:rsidRPr="00E75D02">
              <w:rPr>
                <w:lang w:val="es-ES"/>
              </w:rPr>
              <w:t>México</w:t>
            </w:r>
          </w:p>
        </w:tc>
        <w:tc>
          <w:tcPr>
            <w:tcW w:w="1861" w:type="dxa"/>
            <w:tcBorders>
              <w:top w:val="nil"/>
              <w:left w:val="nil"/>
              <w:bottom w:val="single" w:sz="4" w:space="0" w:color="auto"/>
              <w:right w:val="single" w:sz="4" w:space="0" w:color="auto"/>
            </w:tcBorders>
            <w:shd w:val="clear" w:color="auto" w:fill="auto"/>
            <w:hideMark/>
          </w:tcPr>
          <w:p w14:paraId="10B234BC" w14:textId="77777777" w:rsidR="00375993" w:rsidRPr="00E75D02" w:rsidRDefault="00375993" w:rsidP="0030445C">
            <w:pPr>
              <w:jc w:val="left"/>
              <w:rPr>
                <w:lang w:val="es-ES"/>
              </w:rPr>
            </w:pPr>
            <w:r w:rsidRPr="00E75D02">
              <w:rPr>
                <w:lang w:val="es-ES"/>
              </w:rPr>
              <w:t>Plan de gestión de eliminación de HCFC (etapa II)</w:t>
            </w:r>
          </w:p>
        </w:tc>
        <w:tc>
          <w:tcPr>
            <w:tcW w:w="987" w:type="dxa"/>
            <w:tcBorders>
              <w:top w:val="nil"/>
              <w:left w:val="nil"/>
              <w:bottom w:val="single" w:sz="4" w:space="0" w:color="auto"/>
              <w:right w:val="single" w:sz="4" w:space="0" w:color="auto"/>
            </w:tcBorders>
            <w:shd w:val="clear" w:color="auto" w:fill="auto"/>
            <w:hideMark/>
          </w:tcPr>
          <w:p w14:paraId="1F9DBD55" w14:textId="77777777" w:rsidR="00375993" w:rsidRPr="00E75D02" w:rsidRDefault="00375993" w:rsidP="0030445C">
            <w:pPr>
              <w:jc w:val="left"/>
              <w:rPr>
                <w:lang w:val="es-ES"/>
              </w:rPr>
            </w:pPr>
            <w:r w:rsidRPr="00E75D02">
              <w:rPr>
                <w:lang w:val="es-ES"/>
              </w:rPr>
              <w:t>ONUDI</w:t>
            </w:r>
          </w:p>
        </w:tc>
        <w:tc>
          <w:tcPr>
            <w:tcW w:w="1437" w:type="dxa"/>
            <w:tcBorders>
              <w:top w:val="nil"/>
              <w:left w:val="nil"/>
              <w:bottom w:val="single" w:sz="4" w:space="0" w:color="auto"/>
              <w:right w:val="single" w:sz="4" w:space="0" w:color="auto"/>
            </w:tcBorders>
            <w:shd w:val="clear" w:color="auto" w:fill="auto"/>
            <w:hideMark/>
          </w:tcPr>
          <w:p w14:paraId="01751FBA" w14:textId="77777777" w:rsidR="00375993" w:rsidRPr="00E75D02" w:rsidRDefault="00375993" w:rsidP="0030445C">
            <w:pPr>
              <w:jc w:val="left"/>
              <w:rPr>
                <w:lang w:val="es-ES"/>
              </w:rPr>
            </w:pPr>
            <w:r w:rsidRPr="00E75D02">
              <w:rPr>
                <w:lang w:val="es-ES"/>
              </w:rPr>
              <w:t>PNUMA/</w:t>
            </w:r>
          </w:p>
          <w:p w14:paraId="054EDEBE" w14:textId="77777777" w:rsidR="00375993" w:rsidRPr="00E75D02" w:rsidRDefault="00375993" w:rsidP="0030445C">
            <w:pPr>
              <w:jc w:val="left"/>
              <w:rPr>
                <w:lang w:val="es-ES"/>
              </w:rPr>
            </w:pPr>
            <w:r w:rsidRPr="00E75D02">
              <w:rPr>
                <w:lang w:val="es-ES"/>
              </w:rPr>
              <w:t>Alemania/</w:t>
            </w:r>
          </w:p>
          <w:p w14:paraId="3DC3CD08" w14:textId="77777777" w:rsidR="00375993" w:rsidRPr="00E75D02" w:rsidRDefault="00375993" w:rsidP="0030445C">
            <w:pPr>
              <w:jc w:val="left"/>
              <w:rPr>
                <w:lang w:val="es-ES"/>
              </w:rPr>
            </w:pPr>
            <w:r w:rsidRPr="00E75D02">
              <w:rPr>
                <w:lang w:val="es-ES"/>
              </w:rPr>
              <w:t>Italia/España</w:t>
            </w:r>
          </w:p>
        </w:tc>
        <w:tc>
          <w:tcPr>
            <w:tcW w:w="1260" w:type="dxa"/>
            <w:tcBorders>
              <w:top w:val="nil"/>
              <w:left w:val="nil"/>
              <w:bottom w:val="single" w:sz="4" w:space="0" w:color="auto"/>
              <w:right w:val="single" w:sz="4" w:space="0" w:color="auto"/>
            </w:tcBorders>
            <w:shd w:val="clear" w:color="auto" w:fill="auto"/>
            <w:hideMark/>
          </w:tcPr>
          <w:p w14:paraId="1B9D7F1D" w14:textId="77777777" w:rsidR="00375993" w:rsidRPr="00E75D02" w:rsidRDefault="00375993" w:rsidP="0030445C">
            <w:pPr>
              <w:jc w:val="right"/>
              <w:rPr>
                <w:lang w:val="es-ES"/>
              </w:rPr>
            </w:pPr>
            <w:r w:rsidRPr="00E75D02">
              <w:rPr>
                <w:lang w:val="es-ES"/>
              </w:rPr>
              <w:t>24 de dic.</w:t>
            </w:r>
          </w:p>
        </w:tc>
        <w:tc>
          <w:tcPr>
            <w:tcW w:w="1256" w:type="dxa"/>
            <w:tcBorders>
              <w:top w:val="nil"/>
              <w:left w:val="nil"/>
              <w:bottom w:val="single" w:sz="4" w:space="0" w:color="auto"/>
              <w:right w:val="single" w:sz="4" w:space="0" w:color="auto"/>
            </w:tcBorders>
            <w:shd w:val="clear" w:color="auto" w:fill="auto"/>
            <w:hideMark/>
          </w:tcPr>
          <w:p w14:paraId="04222F8A" w14:textId="77777777" w:rsidR="00375993" w:rsidRPr="00E75D02" w:rsidRDefault="00375993" w:rsidP="0030445C">
            <w:pPr>
              <w:jc w:val="right"/>
              <w:rPr>
                <w:lang w:val="es-ES"/>
              </w:rPr>
            </w:pPr>
            <w:r w:rsidRPr="00E75D02">
              <w:rPr>
                <w:lang w:val="es-ES"/>
              </w:rPr>
              <w:t>Segunda reunión de 2025</w:t>
            </w:r>
          </w:p>
        </w:tc>
        <w:tc>
          <w:tcPr>
            <w:tcW w:w="1396" w:type="dxa"/>
            <w:tcBorders>
              <w:top w:val="nil"/>
              <w:left w:val="nil"/>
              <w:bottom w:val="single" w:sz="4" w:space="0" w:color="auto"/>
              <w:right w:val="single" w:sz="4" w:space="0" w:color="auto"/>
            </w:tcBorders>
            <w:shd w:val="clear" w:color="auto" w:fill="auto"/>
            <w:hideMark/>
          </w:tcPr>
          <w:p w14:paraId="2E8676DC" w14:textId="77777777" w:rsidR="00375993" w:rsidRPr="00E75D02" w:rsidRDefault="00375993" w:rsidP="0030445C">
            <w:pPr>
              <w:jc w:val="left"/>
              <w:rPr>
                <w:lang w:val="es-ES"/>
              </w:rPr>
            </w:pPr>
            <w:r w:rsidRPr="00E75D02">
              <w:rPr>
                <w:lang w:val="es-ES"/>
              </w:rPr>
              <w:t>90/46 b) y 92/24 a)</w:t>
            </w:r>
          </w:p>
        </w:tc>
      </w:tr>
      <w:tr w:rsidR="00375993" w:rsidRPr="00E75D02" w14:paraId="401A7580" w14:textId="77777777" w:rsidTr="0030445C">
        <w:trPr>
          <w:trHeight w:val="310"/>
        </w:trPr>
        <w:tc>
          <w:tcPr>
            <w:tcW w:w="451" w:type="dxa"/>
            <w:tcBorders>
              <w:top w:val="nil"/>
              <w:left w:val="single" w:sz="4" w:space="0" w:color="auto"/>
              <w:bottom w:val="single" w:sz="4" w:space="0" w:color="auto"/>
              <w:right w:val="single" w:sz="4" w:space="0" w:color="auto"/>
            </w:tcBorders>
            <w:shd w:val="clear" w:color="auto" w:fill="auto"/>
            <w:hideMark/>
          </w:tcPr>
          <w:p w14:paraId="1A21B015" w14:textId="77777777" w:rsidR="00375993" w:rsidRPr="00E75D02" w:rsidRDefault="00375993" w:rsidP="0030445C">
            <w:pPr>
              <w:jc w:val="left"/>
              <w:rPr>
                <w:lang w:val="es-ES"/>
              </w:rPr>
            </w:pPr>
            <w:r w:rsidRPr="00E75D02">
              <w:rPr>
                <w:lang w:val="es-ES"/>
              </w:rPr>
              <w:t>6.</w:t>
            </w:r>
          </w:p>
        </w:tc>
        <w:tc>
          <w:tcPr>
            <w:tcW w:w="1086" w:type="dxa"/>
            <w:tcBorders>
              <w:top w:val="nil"/>
              <w:left w:val="nil"/>
              <w:bottom w:val="single" w:sz="4" w:space="0" w:color="auto"/>
              <w:right w:val="single" w:sz="4" w:space="0" w:color="auto"/>
            </w:tcBorders>
            <w:shd w:val="clear" w:color="auto" w:fill="auto"/>
            <w:hideMark/>
          </w:tcPr>
          <w:p w14:paraId="196CC8CF" w14:textId="77777777" w:rsidR="00375993" w:rsidRPr="00E75D02" w:rsidRDefault="00375993" w:rsidP="0030445C">
            <w:pPr>
              <w:jc w:val="left"/>
              <w:rPr>
                <w:lang w:val="es-ES"/>
              </w:rPr>
            </w:pPr>
            <w:r w:rsidRPr="00E75D02">
              <w:rPr>
                <w:lang w:val="es-ES"/>
              </w:rPr>
              <w:t>Pakistán</w:t>
            </w:r>
          </w:p>
        </w:tc>
        <w:tc>
          <w:tcPr>
            <w:tcW w:w="1861" w:type="dxa"/>
            <w:tcBorders>
              <w:top w:val="nil"/>
              <w:left w:val="nil"/>
              <w:bottom w:val="single" w:sz="4" w:space="0" w:color="auto"/>
              <w:right w:val="single" w:sz="4" w:space="0" w:color="auto"/>
            </w:tcBorders>
            <w:shd w:val="clear" w:color="auto" w:fill="auto"/>
            <w:hideMark/>
          </w:tcPr>
          <w:p w14:paraId="7D6062FF" w14:textId="77777777" w:rsidR="00375993" w:rsidRPr="00E75D02" w:rsidRDefault="00375993" w:rsidP="0030445C">
            <w:pPr>
              <w:jc w:val="left"/>
              <w:rPr>
                <w:lang w:val="es-ES"/>
              </w:rPr>
            </w:pPr>
            <w:r w:rsidRPr="00E75D02">
              <w:rPr>
                <w:lang w:val="es-ES"/>
              </w:rPr>
              <w:t>Plan de gestión de eliminación de HCFC (etapa II)</w:t>
            </w:r>
          </w:p>
        </w:tc>
        <w:tc>
          <w:tcPr>
            <w:tcW w:w="987" w:type="dxa"/>
            <w:tcBorders>
              <w:top w:val="nil"/>
              <w:left w:val="nil"/>
              <w:bottom w:val="single" w:sz="4" w:space="0" w:color="auto"/>
              <w:right w:val="single" w:sz="4" w:space="0" w:color="auto"/>
            </w:tcBorders>
            <w:shd w:val="clear" w:color="auto" w:fill="auto"/>
            <w:hideMark/>
          </w:tcPr>
          <w:p w14:paraId="75C2BA82" w14:textId="77777777" w:rsidR="00375993" w:rsidRPr="00E75D02" w:rsidRDefault="00375993" w:rsidP="0030445C">
            <w:pPr>
              <w:jc w:val="left"/>
              <w:rPr>
                <w:lang w:val="es-ES"/>
              </w:rPr>
            </w:pPr>
            <w:r w:rsidRPr="00E75D02">
              <w:rPr>
                <w:lang w:val="es-ES"/>
              </w:rPr>
              <w:t>ONUDI</w:t>
            </w:r>
          </w:p>
        </w:tc>
        <w:tc>
          <w:tcPr>
            <w:tcW w:w="1437" w:type="dxa"/>
            <w:tcBorders>
              <w:top w:val="nil"/>
              <w:left w:val="nil"/>
              <w:bottom w:val="single" w:sz="4" w:space="0" w:color="auto"/>
              <w:right w:val="single" w:sz="4" w:space="0" w:color="auto"/>
            </w:tcBorders>
            <w:shd w:val="clear" w:color="auto" w:fill="auto"/>
            <w:hideMark/>
          </w:tcPr>
          <w:p w14:paraId="4A7A0064" w14:textId="77777777" w:rsidR="00375993" w:rsidRPr="00E75D02" w:rsidRDefault="00375993" w:rsidP="0030445C">
            <w:pPr>
              <w:jc w:val="left"/>
              <w:rPr>
                <w:lang w:val="es-ES"/>
              </w:rPr>
            </w:pPr>
            <w:r w:rsidRPr="00E75D02">
              <w:rPr>
                <w:lang w:val="es-ES"/>
              </w:rPr>
              <w:t>PNUMA</w:t>
            </w:r>
          </w:p>
        </w:tc>
        <w:tc>
          <w:tcPr>
            <w:tcW w:w="1260" w:type="dxa"/>
            <w:tcBorders>
              <w:top w:val="nil"/>
              <w:left w:val="nil"/>
              <w:bottom w:val="single" w:sz="4" w:space="0" w:color="auto"/>
              <w:right w:val="single" w:sz="4" w:space="0" w:color="auto"/>
            </w:tcBorders>
            <w:shd w:val="clear" w:color="auto" w:fill="auto"/>
            <w:hideMark/>
          </w:tcPr>
          <w:p w14:paraId="456DDD36" w14:textId="77777777" w:rsidR="00375993" w:rsidRPr="00E75D02" w:rsidRDefault="00375993" w:rsidP="0030445C">
            <w:pPr>
              <w:jc w:val="left"/>
              <w:rPr>
                <w:lang w:val="es-ES" w:eastAsia="zh-CN"/>
              </w:rPr>
            </w:pPr>
          </w:p>
        </w:tc>
        <w:tc>
          <w:tcPr>
            <w:tcW w:w="1256" w:type="dxa"/>
            <w:tcBorders>
              <w:top w:val="nil"/>
              <w:left w:val="nil"/>
              <w:bottom w:val="single" w:sz="4" w:space="0" w:color="auto"/>
              <w:right w:val="single" w:sz="4" w:space="0" w:color="auto"/>
            </w:tcBorders>
            <w:shd w:val="clear" w:color="auto" w:fill="auto"/>
            <w:hideMark/>
          </w:tcPr>
          <w:p w14:paraId="22CC3523" w14:textId="77777777" w:rsidR="00375993" w:rsidRPr="00E75D02" w:rsidRDefault="00375993" w:rsidP="0030445C">
            <w:pPr>
              <w:jc w:val="right"/>
              <w:rPr>
                <w:lang w:val="es-ES"/>
              </w:rPr>
            </w:pPr>
            <w:r w:rsidRPr="00E75D02">
              <w:rPr>
                <w:lang w:val="es-ES"/>
              </w:rPr>
              <w:t>Primera reunión de 2025</w:t>
            </w:r>
          </w:p>
        </w:tc>
        <w:tc>
          <w:tcPr>
            <w:tcW w:w="1396" w:type="dxa"/>
            <w:tcBorders>
              <w:top w:val="nil"/>
              <w:left w:val="nil"/>
              <w:bottom w:val="single" w:sz="4" w:space="0" w:color="auto"/>
              <w:right w:val="single" w:sz="4" w:space="0" w:color="auto"/>
            </w:tcBorders>
            <w:shd w:val="clear" w:color="auto" w:fill="auto"/>
            <w:hideMark/>
          </w:tcPr>
          <w:p w14:paraId="0F1F555C" w14:textId="77777777" w:rsidR="00375993" w:rsidRPr="00E75D02" w:rsidRDefault="00375993" w:rsidP="0030445C">
            <w:pPr>
              <w:jc w:val="left"/>
              <w:rPr>
                <w:lang w:val="es-ES"/>
              </w:rPr>
            </w:pPr>
            <w:r w:rsidRPr="00E75D02">
              <w:rPr>
                <w:lang w:val="es-ES"/>
              </w:rPr>
              <w:t>88/72 d) y 92/15 b)</w:t>
            </w:r>
          </w:p>
        </w:tc>
      </w:tr>
      <w:tr w:rsidR="00375993" w:rsidRPr="00E75D02" w14:paraId="7E2356AC" w14:textId="77777777" w:rsidTr="0030445C">
        <w:trPr>
          <w:trHeight w:val="258"/>
        </w:trPr>
        <w:tc>
          <w:tcPr>
            <w:tcW w:w="451" w:type="dxa"/>
            <w:tcBorders>
              <w:top w:val="single" w:sz="4" w:space="0" w:color="auto"/>
              <w:left w:val="single" w:sz="4" w:space="0" w:color="auto"/>
              <w:bottom w:val="single" w:sz="4" w:space="0" w:color="auto"/>
              <w:right w:val="single" w:sz="4" w:space="0" w:color="auto"/>
            </w:tcBorders>
            <w:shd w:val="clear" w:color="auto" w:fill="auto"/>
            <w:hideMark/>
          </w:tcPr>
          <w:p w14:paraId="521A897D" w14:textId="77777777" w:rsidR="00375993" w:rsidRPr="00E75D02" w:rsidRDefault="00375993" w:rsidP="0030445C">
            <w:pPr>
              <w:jc w:val="left"/>
              <w:rPr>
                <w:lang w:val="es-ES"/>
              </w:rPr>
            </w:pPr>
            <w:r w:rsidRPr="00E75D02">
              <w:rPr>
                <w:lang w:val="es-ES"/>
              </w:rPr>
              <w:t>7.</w:t>
            </w:r>
          </w:p>
        </w:tc>
        <w:tc>
          <w:tcPr>
            <w:tcW w:w="1086" w:type="dxa"/>
            <w:tcBorders>
              <w:top w:val="single" w:sz="4" w:space="0" w:color="auto"/>
              <w:left w:val="nil"/>
              <w:bottom w:val="single" w:sz="4" w:space="0" w:color="auto"/>
              <w:right w:val="single" w:sz="4" w:space="0" w:color="auto"/>
            </w:tcBorders>
            <w:shd w:val="clear" w:color="auto" w:fill="auto"/>
            <w:hideMark/>
          </w:tcPr>
          <w:p w14:paraId="5F196004" w14:textId="77777777" w:rsidR="00375993" w:rsidRPr="00E75D02" w:rsidRDefault="00375993" w:rsidP="0030445C">
            <w:pPr>
              <w:jc w:val="left"/>
              <w:rPr>
                <w:lang w:val="es-ES"/>
              </w:rPr>
            </w:pPr>
            <w:r w:rsidRPr="00E75D02">
              <w:rPr>
                <w:lang w:val="es-ES"/>
              </w:rPr>
              <w:t>Suriname</w:t>
            </w:r>
          </w:p>
        </w:tc>
        <w:tc>
          <w:tcPr>
            <w:tcW w:w="1861" w:type="dxa"/>
            <w:tcBorders>
              <w:top w:val="single" w:sz="4" w:space="0" w:color="auto"/>
              <w:left w:val="nil"/>
              <w:bottom w:val="single" w:sz="4" w:space="0" w:color="auto"/>
              <w:right w:val="single" w:sz="4" w:space="0" w:color="auto"/>
            </w:tcBorders>
            <w:shd w:val="clear" w:color="auto" w:fill="auto"/>
            <w:hideMark/>
          </w:tcPr>
          <w:p w14:paraId="6B8570F6" w14:textId="77777777" w:rsidR="00375993" w:rsidRPr="00E75D02" w:rsidRDefault="00375993" w:rsidP="0030445C">
            <w:pPr>
              <w:jc w:val="left"/>
              <w:rPr>
                <w:lang w:val="es-ES"/>
              </w:rPr>
            </w:pPr>
            <w:r w:rsidRPr="00E75D02">
              <w:rPr>
                <w:lang w:val="es-ES"/>
              </w:rPr>
              <w:t>Plan de gestión de la eliminación de HCFC (etapa I)</w:t>
            </w:r>
          </w:p>
        </w:tc>
        <w:tc>
          <w:tcPr>
            <w:tcW w:w="987" w:type="dxa"/>
            <w:tcBorders>
              <w:top w:val="single" w:sz="4" w:space="0" w:color="auto"/>
              <w:left w:val="nil"/>
              <w:bottom w:val="single" w:sz="4" w:space="0" w:color="auto"/>
              <w:right w:val="single" w:sz="4" w:space="0" w:color="auto"/>
            </w:tcBorders>
            <w:shd w:val="clear" w:color="auto" w:fill="auto"/>
            <w:hideMark/>
          </w:tcPr>
          <w:p w14:paraId="794B82B4" w14:textId="77777777" w:rsidR="00375993" w:rsidRPr="00E75D02" w:rsidRDefault="00375993" w:rsidP="0030445C">
            <w:pPr>
              <w:jc w:val="left"/>
              <w:rPr>
                <w:lang w:val="es-ES"/>
              </w:rPr>
            </w:pPr>
            <w:r w:rsidRPr="00E75D02">
              <w:rPr>
                <w:lang w:val="es-ES"/>
              </w:rPr>
              <w:t>PNUMA</w:t>
            </w:r>
          </w:p>
        </w:tc>
        <w:tc>
          <w:tcPr>
            <w:tcW w:w="1437" w:type="dxa"/>
            <w:tcBorders>
              <w:top w:val="single" w:sz="4" w:space="0" w:color="auto"/>
              <w:left w:val="nil"/>
              <w:bottom w:val="single" w:sz="4" w:space="0" w:color="auto"/>
              <w:right w:val="single" w:sz="4" w:space="0" w:color="auto"/>
            </w:tcBorders>
            <w:shd w:val="clear" w:color="auto" w:fill="auto"/>
            <w:hideMark/>
          </w:tcPr>
          <w:p w14:paraId="60E21E9D" w14:textId="77777777" w:rsidR="00375993" w:rsidRPr="00E75D02" w:rsidRDefault="00375993" w:rsidP="0030445C">
            <w:pPr>
              <w:jc w:val="left"/>
              <w:rPr>
                <w:lang w:val="es-ES"/>
              </w:rPr>
            </w:pPr>
            <w:r w:rsidRPr="00E75D02">
              <w:rPr>
                <w:lang w:val="es-ES"/>
              </w:rPr>
              <w:t>ONUDI</w:t>
            </w:r>
          </w:p>
        </w:tc>
        <w:tc>
          <w:tcPr>
            <w:tcW w:w="1260" w:type="dxa"/>
            <w:tcBorders>
              <w:top w:val="single" w:sz="4" w:space="0" w:color="auto"/>
              <w:left w:val="nil"/>
              <w:bottom w:val="single" w:sz="4" w:space="0" w:color="auto"/>
              <w:right w:val="single" w:sz="4" w:space="0" w:color="auto"/>
            </w:tcBorders>
            <w:shd w:val="clear" w:color="auto" w:fill="auto"/>
            <w:hideMark/>
          </w:tcPr>
          <w:p w14:paraId="5DBD442D" w14:textId="77777777" w:rsidR="00375993" w:rsidRPr="00E75D02" w:rsidRDefault="00375993" w:rsidP="0030445C">
            <w:pPr>
              <w:jc w:val="right"/>
              <w:rPr>
                <w:lang w:val="es-ES"/>
              </w:rPr>
            </w:pPr>
            <w:r w:rsidRPr="00E75D02">
              <w:rPr>
                <w:lang w:val="es-ES"/>
              </w:rPr>
              <w:t>24 de junio</w:t>
            </w:r>
          </w:p>
        </w:tc>
        <w:tc>
          <w:tcPr>
            <w:tcW w:w="1256" w:type="dxa"/>
            <w:tcBorders>
              <w:top w:val="single" w:sz="4" w:space="0" w:color="auto"/>
              <w:left w:val="nil"/>
              <w:bottom w:val="single" w:sz="4" w:space="0" w:color="auto"/>
              <w:right w:val="single" w:sz="4" w:space="0" w:color="auto"/>
            </w:tcBorders>
            <w:shd w:val="clear" w:color="auto" w:fill="auto"/>
            <w:hideMark/>
          </w:tcPr>
          <w:p w14:paraId="40ED55B4" w14:textId="77777777" w:rsidR="00375993" w:rsidRPr="00E75D02" w:rsidRDefault="00375993" w:rsidP="0030445C">
            <w:pPr>
              <w:jc w:val="right"/>
              <w:rPr>
                <w:lang w:val="es-ES"/>
              </w:rPr>
            </w:pPr>
            <w:r w:rsidRPr="00E75D02">
              <w:rPr>
                <w:lang w:val="es-ES"/>
              </w:rPr>
              <w:t>Primera reunión de 2025</w:t>
            </w:r>
          </w:p>
        </w:tc>
        <w:tc>
          <w:tcPr>
            <w:tcW w:w="1396" w:type="dxa"/>
            <w:tcBorders>
              <w:top w:val="single" w:sz="4" w:space="0" w:color="auto"/>
              <w:left w:val="nil"/>
              <w:bottom w:val="single" w:sz="4" w:space="0" w:color="auto"/>
              <w:right w:val="single" w:sz="4" w:space="0" w:color="auto"/>
            </w:tcBorders>
            <w:shd w:val="clear" w:color="auto" w:fill="auto"/>
            <w:hideMark/>
          </w:tcPr>
          <w:p w14:paraId="6BFDAEAF" w14:textId="77777777" w:rsidR="00375993" w:rsidRPr="00E75D02" w:rsidRDefault="00375993" w:rsidP="0030445C">
            <w:pPr>
              <w:jc w:val="left"/>
              <w:rPr>
                <w:lang w:val="es-ES"/>
              </w:rPr>
            </w:pPr>
            <w:r w:rsidRPr="00E75D02">
              <w:rPr>
                <w:lang w:val="es-ES"/>
              </w:rPr>
              <w:t>92/32 c)</w:t>
            </w:r>
          </w:p>
        </w:tc>
      </w:tr>
      <w:tr w:rsidR="00375993" w:rsidRPr="00E75D02" w14:paraId="0E4C948C" w14:textId="77777777" w:rsidTr="0030445C">
        <w:trPr>
          <w:trHeight w:val="258"/>
        </w:trPr>
        <w:tc>
          <w:tcPr>
            <w:tcW w:w="451" w:type="dxa"/>
            <w:tcBorders>
              <w:top w:val="single" w:sz="4" w:space="0" w:color="auto"/>
              <w:left w:val="single" w:sz="4" w:space="0" w:color="auto"/>
              <w:bottom w:val="single" w:sz="4" w:space="0" w:color="auto"/>
              <w:right w:val="single" w:sz="4" w:space="0" w:color="auto"/>
            </w:tcBorders>
            <w:shd w:val="clear" w:color="auto" w:fill="auto"/>
          </w:tcPr>
          <w:p w14:paraId="2CC1024A" w14:textId="77777777" w:rsidR="00375993" w:rsidRPr="00E75D02" w:rsidRDefault="00375993" w:rsidP="0030445C">
            <w:pPr>
              <w:jc w:val="left"/>
              <w:rPr>
                <w:lang w:val="es-ES"/>
              </w:rPr>
            </w:pPr>
            <w:r w:rsidRPr="00E75D02">
              <w:rPr>
                <w:lang w:val="es-ES"/>
              </w:rPr>
              <w:t>8.</w:t>
            </w:r>
          </w:p>
        </w:tc>
        <w:tc>
          <w:tcPr>
            <w:tcW w:w="1086" w:type="dxa"/>
            <w:tcBorders>
              <w:top w:val="single" w:sz="4" w:space="0" w:color="auto"/>
              <w:left w:val="nil"/>
              <w:bottom w:val="single" w:sz="4" w:space="0" w:color="auto"/>
              <w:right w:val="single" w:sz="4" w:space="0" w:color="auto"/>
            </w:tcBorders>
            <w:shd w:val="clear" w:color="auto" w:fill="auto"/>
          </w:tcPr>
          <w:p w14:paraId="0381A9D4" w14:textId="77777777" w:rsidR="00375993" w:rsidRPr="00E75D02" w:rsidRDefault="00375993" w:rsidP="0030445C">
            <w:pPr>
              <w:jc w:val="left"/>
              <w:rPr>
                <w:lang w:val="es-ES"/>
              </w:rPr>
            </w:pPr>
            <w:r w:rsidRPr="00E75D02">
              <w:rPr>
                <w:lang w:val="es-ES"/>
              </w:rPr>
              <w:t>Tailandia</w:t>
            </w:r>
          </w:p>
        </w:tc>
        <w:tc>
          <w:tcPr>
            <w:tcW w:w="1861" w:type="dxa"/>
            <w:tcBorders>
              <w:top w:val="single" w:sz="4" w:space="0" w:color="auto"/>
              <w:left w:val="nil"/>
              <w:bottom w:val="single" w:sz="4" w:space="0" w:color="auto"/>
              <w:right w:val="single" w:sz="4" w:space="0" w:color="auto"/>
            </w:tcBorders>
            <w:shd w:val="clear" w:color="auto" w:fill="auto"/>
          </w:tcPr>
          <w:p w14:paraId="205CCE6F" w14:textId="77777777" w:rsidR="00375993" w:rsidRPr="00E75D02" w:rsidRDefault="00375993" w:rsidP="0030445C">
            <w:pPr>
              <w:jc w:val="left"/>
              <w:rPr>
                <w:lang w:val="es-ES"/>
              </w:rPr>
            </w:pPr>
            <w:r w:rsidRPr="00E75D02">
              <w:rPr>
                <w:lang w:val="es-ES"/>
              </w:rPr>
              <w:t>Plan de gestión de eliminación de HCFC (etapa II)</w:t>
            </w:r>
          </w:p>
        </w:tc>
        <w:tc>
          <w:tcPr>
            <w:tcW w:w="987" w:type="dxa"/>
            <w:tcBorders>
              <w:top w:val="single" w:sz="4" w:space="0" w:color="auto"/>
              <w:left w:val="nil"/>
              <w:bottom w:val="single" w:sz="4" w:space="0" w:color="auto"/>
              <w:right w:val="single" w:sz="4" w:space="0" w:color="auto"/>
            </w:tcBorders>
            <w:shd w:val="clear" w:color="auto" w:fill="auto"/>
          </w:tcPr>
          <w:p w14:paraId="23683671" w14:textId="77777777" w:rsidR="00375993" w:rsidRPr="00E75D02" w:rsidRDefault="00375993" w:rsidP="0030445C">
            <w:pPr>
              <w:jc w:val="left"/>
              <w:rPr>
                <w:lang w:val="es-ES"/>
              </w:rPr>
            </w:pPr>
            <w:r w:rsidRPr="00E75D02">
              <w:rPr>
                <w:lang w:val="es-ES"/>
              </w:rPr>
              <w:t>BIRF</w:t>
            </w:r>
          </w:p>
        </w:tc>
        <w:tc>
          <w:tcPr>
            <w:tcW w:w="1437" w:type="dxa"/>
            <w:tcBorders>
              <w:top w:val="single" w:sz="4" w:space="0" w:color="auto"/>
              <w:left w:val="nil"/>
              <w:bottom w:val="single" w:sz="4" w:space="0" w:color="auto"/>
              <w:right w:val="single" w:sz="4" w:space="0" w:color="auto"/>
            </w:tcBorders>
            <w:shd w:val="clear" w:color="auto" w:fill="auto"/>
          </w:tcPr>
          <w:p w14:paraId="6FFD56C7" w14:textId="77777777" w:rsidR="00375993" w:rsidRPr="00E75D02" w:rsidRDefault="00375993" w:rsidP="0030445C">
            <w:pPr>
              <w:jc w:val="left"/>
              <w:rPr>
                <w:lang w:val="es-ES" w:eastAsia="zh-CN"/>
              </w:rPr>
            </w:pPr>
          </w:p>
        </w:tc>
        <w:tc>
          <w:tcPr>
            <w:tcW w:w="1260" w:type="dxa"/>
            <w:tcBorders>
              <w:top w:val="single" w:sz="4" w:space="0" w:color="auto"/>
              <w:left w:val="nil"/>
              <w:bottom w:val="single" w:sz="4" w:space="0" w:color="auto"/>
              <w:right w:val="single" w:sz="4" w:space="0" w:color="auto"/>
            </w:tcBorders>
            <w:shd w:val="clear" w:color="auto" w:fill="auto"/>
          </w:tcPr>
          <w:p w14:paraId="64F7064E" w14:textId="77777777" w:rsidR="00375993" w:rsidRPr="00E75D02" w:rsidRDefault="00375993" w:rsidP="0030445C">
            <w:pPr>
              <w:jc w:val="right"/>
              <w:rPr>
                <w:lang w:val="es-ES"/>
              </w:rPr>
            </w:pPr>
            <w:r w:rsidRPr="00E75D02">
              <w:rPr>
                <w:lang w:val="es-ES"/>
              </w:rPr>
              <w:t>25 de junio</w:t>
            </w:r>
          </w:p>
        </w:tc>
        <w:tc>
          <w:tcPr>
            <w:tcW w:w="1256" w:type="dxa"/>
            <w:tcBorders>
              <w:top w:val="single" w:sz="4" w:space="0" w:color="auto"/>
              <w:left w:val="nil"/>
              <w:bottom w:val="single" w:sz="4" w:space="0" w:color="auto"/>
              <w:right w:val="single" w:sz="4" w:space="0" w:color="auto"/>
            </w:tcBorders>
            <w:shd w:val="clear" w:color="auto" w:fill="auto"/>
          </w:tcPr>
          <w:p w14:paraId="73B9BB78" w14:textId="77777777" w:rsidR="00375993" w:rsidRPr="00E75D02" w:rsidRDefault="00375993" w:rsidP="0030445C">
            <w:pPr>
              <w:jc w:val="right"/>
              <w:rPr>
                <w:lang w:val="es-ES"/>
              </w:rPr>
            </w:pPr>
            <w:r w:rsidRPr="00E75D02">
              <w:rPr>
                <w:lang w:val="es-ES"/>
              </w:rPr>
              <w:t>25 de dic.</w:t>
            </w:r>
          </w:p>
        </w:tc>
        <w:tc>
          <w:tcPr>
            <w:tcW w:w="1396" w:type="dxa"/>
            <w:tcBorders>
              <w:top w:val="single" w:sz="4" w:space="0" w:color="auto"/>
              <w:left w:val="nil"/>
              <w:bottom w:val="single" w:sz="4" w:space="0" w:color="auto"/>
              <w:right w:val="single" w:sz="4" w:space="0" w:color="auto"/>
            </w:tcBorders>
            <w:shd w:val="clear" w:color="auto" w:fill="auto"/>
          </w:tcPr>
          <w:p w14:paraId="3759E254" w14:textId="77777777" w:rsidR="00375993" w:rsidRPr="00E75D02" w:rsidRDefault="00375993" w:rsidP="0030445C">
            <w:pPr>
              <w:jc w:val="left"/>
              <w:rPr>
                <w:lang w:val="es-ES"/>
              </w:rPr>
            </w:pPr>
            <w:r w:rsidRPr="00E75D02">
              <w:rPr>
                <w:lang w:val="es-ES"/>
              </w:rPr>
              <w:t>95/17 b)</w:t>
            </w:r>
          </w:p>
        </w:tc>
      </w:tr>
    </w:tbl>
    <w:p w14:paraId="2AEB8525" w14:textId="77777777" w:rsidR="00375993" w:rsidRPr="00E75D02" w:rsidRDefault="00375993" w:rsidP="0030445C">
      <w:pPr>
        <w:spacing w:after="240"/>
        <w:jc w:val="center"/>
        <w:textAlignment w:val="baseline"/>
        <w:rPr>
          <w:b/>
          <w:bCs/>
          <w:lang w:val="es-ES" w:eastAsia="en-CA"/>
        </w:rPr>
      </w:pPr>
    </w:p>
    <w:p w14:paraId="285F9E74" w14:textId="77777777" w:rsidR="00375993" w:rsidRPr="00E75D02" w:rsidRDefault="00375993" w:rsidP="0030445C">
      <w:pPr>
        <w:spacing w:after="240"/>
        <w:jc w:val="center"/>
        <w:textAlignment w:val="baseline"/>
        <w:rPr>
          <w:b/>
          <w:bCs/>
          <w:lang w:val="es-ES" w:eastAsia="en-CA"/>
        </w:rPr>
        <w:sectPr w:rsidR="00375993" w:rsidRPr="00E75D02" w:rsidSect="00375993">
          <w:headerReference w:type="first" r:id="rId24"/>
          <w:pgSz w:w="12240" w:h="15840" w:code="1"/>
          <w:pgMar w:top="720" w:right="1440" w:bottom="864" w:left="1440" w:header="720" w:footer="475" w:gutter="0"/>
          <w:pgNumType w:start="1"/>
          <w:cols w:space="720"/>
          <w:titlePg/>
        </w:sectPr>
      </w:pPr>
    </w:p>
    <w:p w14:paraId="774EA2F3" w14:textId="77777777" w:rsidR="00375993" w:rsidRPr="00E75D02" w:rsidRDefault="00375993" w:rsidP="0030445C">
      <w:pPr>
        <w:spacing w:after="240"/>
        <w:jc w:val="center"/>
        <w:textAlignment w:val="baseline"/>
        <w:rPr>
          <w:b/>
          <w:bCs/>
          <w:lang w:val="es-ES"/>
        </w:rPr>
      </w:pPr>
      <w:r w:rsidRPr="00E75D02">
        <w:rPr>
          <w:b/>
          <w:lang w:val="es-ES"/>
        </w:rPr>
        <w:lastRenderedPageBreak/>
        <w:t>Anexo IV</w:t>
      </w:r>
    </w:p>
    <w:p w14:paraId="1ECE4A2D" w14:textId="77777777" w:rsidR="00375993" w:rsidRPr="00E75D02" w:rsidRDefault="00375993" w:rsidP="0030445C">
      <w:pPr>
        <w:jc w:val="center"/>
        <w:textAlignment w:val="baseline"/>
        <w:rPr>
          <w:b/>
          <w:bCs/>
          <w:lang w:val="es-ES"/>
        </w:rPr>
      </w:pPr>
      <w:r w:rsidRPr="00E75D02">
        <w:rPr>
          <w:b/>
          <w:lang w:val="es-ES"/>
        </w:rPr>
        <w:t>INFORME PENDIENTE DE TERMINACIÓN DE PROYECTO INDIVIDUAL</w:t>
      </w:r>
    </w:p>
    <w:p w14:paraId="6B006A99" w14:textId="77777777" w:rsidR="00375993" w:rsidRPr="00E75D02" w:rsidRDefault="00375993" w:rsidP="0030445C">
      <w:pPr>
        <w:spacing w:after="240"/>
        <w:jc w:val="center"/>
        <w:textAlignment w:val="baseline"/>
        <w:rPr>
          <w:lang w:val="es-ES"/>
        </w:rPr>
      </w:pPr>
      <w:r w:rsidRPr="00E75D02">
        <w:rPr>
          <w:b/>
          <w:lang w:val="es-ES"/>
        </w:rPr>
        <w:t>CON PRESENTACIÓN PREVISTA EN LA 97</w:t>
      </w:r>
      <w:r w:rsidRPr="00E75D02">
        <w:rPr>
          <w:b/>
          <w:vertAlign w:val="superscript"/>
          <w:lang w:val="es-ES"/>
        </w:rPr>
        <w:t>a</w:t>
      </w:r>
      <w:r w:rsidRPr="00E75D02">
        <w:rPr>
          <w:b/>
          <w:lang w:val="es-ES"/>
        </w:rPr>
        <w:t> REUNIÓN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876"/>
        <w:gridCol w:w="2233"/>
        <w:gridCol w:w="1268"/>
        <w:gridCol w:w="1353"/>
        <w:gridCol w:w="3239"/>
      </w:tblGrid>
      <w:tr w:rsidR="00375993" w:rsidRPr="00E75D02" w14:paraId="22BF0927" w14:textId="77777777" w:rsidTr="0030445C">
        <w:trPr>
          <w:trHeight w:val="746"/>
        </w:trPr>
        <w:tc>
          <w:tcPr>
            <w:tcW w:w="199" w:type="pct"/>
          </w:tcPr>
          <w:p w14:paraId="0A067003" w14:textId="77777777" w:rsidR="00375993" w:rsidRPr="00E75D02" w:rsidRDefault="00375993" w:rsidP="0030445C">
            <w:pPr>
              <w:ind w:right="765"/>
              <w:jc w:val="center"/>
              <w:rPr>
                <w:b/>
                <w:bCs/>
                <w:color w:val="000000"/>
                <w:lang w:val="es-ES" w:eastAsia="zh-CN"/>
              </w:rPr>
            </w:pPr>
          </w:p>
        </w:tc>
        <w:tc>
          <w:tcPr>
            <w:tcW w:w="528" w:type="pct"/>
            <w:shd w:val="clear" w:color="auto" w:fill="auto"/>
            <w:hideMark/>
          </w:tcPr>
          <w:p w14:paraId="3403E374" w14:textId="77777777" w:rsidR="00375993" w:rsidRPr="00E75D02" w:rsidRDefault="00375993" w:rsidP="0030445C">
            <w:pPr>
              <w:jc w:val="center"/>
              <w:rPr>
                <w:b/>
                <w:bCs/>
                <w:color w:val="000000"/>
                <w:lang w:val="es-ES"/>
              </w:rPr>
            </w:pPr>
            <w:r w:rsidRPr="00E75D02">
              <w:rPr>
                <w:b/>
                <w:color w:val="000000"/>
                <w:lang w:val="es-ES"/>
              </w:rPr>
              <w:t>País</w:t>
            </w:r>
          </w:p>
        </w:tc>
        <w:tc>
          <w:tcPr>
            <w:tcW w:w="1115" w:type="pct"/>
            <w:shd w:val="clear" w:color="auto" w:fill="auto"/>
            <w:hideMark/>
          </w:tcPr>
          <w:p w14:paraId="1439B41B" w14:textId="77777777" w:rsidR="00375993" w:rsidRPr="00E75D02" w:rsidRDefault="00375993" w:rsidP="0030445C">
            <w:pPr>
              <w:jc w:val="center"/>
              <w:rPr>
                <w:b/>
                <w:bCs/>
                <w:color w:val="000000"/>
                <w:lang w:val="es-ES"/>
              </w:rPr>
            </w:pPr>
            <w:r w:rsidRPr="00E75D02">
              <w:rPr>
                <w:b/>
                <w:color w:val="000000"/>
                <w:lang w:val="es-ES"/>
              </w:rPr>
              <w:t>Código</w:t>
            </w:r>
          </w:p>
        </w:tc>
        <w:tc>
          <w:tcPr>
            <w:tcW w:w="517" w:type="pct"/>
            <w:shd w:val="clear" w:color="auto" w:fill="auto"/>
            <w:hideMark/>
          </w:tcPr>
          <w:p w14:paraId="04BF36EB" w14:textId="77777777" w:rsidR="00375993" w:rsidRPr="00E75D02" w:rsidRDefault="00375993" w:rsidP="0030445C">
            <w:pPr>
              <w:jc w:val="center"/>
              <w:rPr>
                <w:b/>
                <w:bCs/>
                <w:color w:val="000000"/>
                <w:lang w:val="es-ES"/>
              </w:rPr>
            </w:pPr>
            <w:r w:rsidRPr="00E75D02">
              <w:rPr>
                <w:b/>
                <w:color w:val="000000"/>
                <w:lang w:val="es-ES"/>
              </w:rPr>
              <w:t>Organismo</w:t>
            </w:r>
          </w:p>
        </w:tc>
        <w:tc>
          <w:tcPr>
            <w:tcW w:w="682" w:type="pct"/>
            <w:shd w:val="clear" w:color="auto" w:fill="auto"/>
            <w:vAlign w:val="center"/>
            <w:hideMark/>
          </w:tcPr>
          <w:p w14:paraId="36AA974F" w14:textId="77A9FBC0" w:rsidR="00375993" w:rsidRPr="00E75D02" w:rsidRDefault="00375993" w:rsidP="0030445C">
            <w:pPr>
              <w:jc w:val="center"/>
              <w:rPr>
                <w:b/>
                <w:bCs/>
                <w:color w:val="000000"/>
                <w:lang w:val="es-ES"/>
              </w:rPr>
            </w:pPr>
            <w:r w:rsidRPr="00E75D02">
              <w:rPr>
                <w:b/>
                <w:color w:val="000000"/>
                <w:lang w:val="es-ES"/>
              </w:rPr>
              <w:t xml:space="preserve">Fecha de terminación </w:t>
            </w:r>
            <w:r w:rsidR="00606FB2" w:rsidRPr="00E75D02">
              <w:rPr>
                <w:b/>
                <w:color w:val="000000"/>
                <w:lang w:val="es-ES"/>
              </w:rPr>
              <w:t>definitiva</w:t>
            </w:r>
          </w:p>
        </w:tc>
        <w:tc>
          <w:tcPr>
            <w:tcW w:w="1959" w:type="pct"/>
            <w:shd w:val="clear" w:color="auto" w:fill="auto"/>
            <w:hideMark/>
          </w:tcPr>
          <w:p w14:paraId="497B858B" w14:textId="77777777" w:rsidR="00375993" w:rsidRPr="00E75D02" w:rsidRDefault="00375993" w:rsidP="0030445C">
            <w:pPr>
              <w:jc w:val="center"/>
              <w:rPr>
                <w:b/>
                <w:bCs/>
                <w:color w:val="000000"/>
                <w:lang w:val="es-ES"/>
              </w:rPr>
            </w:pPr>
            <w:r w:rsidRPr="00E75D02">
              <w:rPr>
                <w:b/>
                <w:color w:val="000000"/>
                <w:lang w:val="es-ES"/>
              </w:rPr>
              <w:t>Título del proyecto</w:t>
            </w:r>
          </w:p>
        </w:tc>
      </w:tr>
      <w:tr w:rsidR="00375993" w:rsidRPr="00767E25" w14:paraId="7BF87CAC" w14:textId="77777777" w:rsidTr="0030445C">
        <w:trPr>
          <w:trHeight w:val="50"/>
        </w:trPr>
        <w:tc>
          <w:tcPr>
            <w:tcW w:w="199" w:type="pct"/>
          </w:tcPr>
          <w:p w14:paraId="15CEE6FA" w14:textId="77777777" w:rsidR="00375993" w:rsidRPr="00E75D02" w:rsidRDefault="00375993" w:rsidP="0030445C">
            <w:pPr>
              <w:jc w:val="left"/>
              <w:rPr>
                <w:color w:val="000000"/>
                <w:lang w:val="es-ES"/>
              </w:rPr>
            </w:pPr>
            <w:r w:rsidRPr="00E75D02">
              <w:rPr>
                <w:color w:val="000000"/>
                <w:lang w:val="es-ES"/>
              </w:rPr>
              <w:t>1.</w:t>
            </w:r>
          </w:p>
        </w:tc>
        <w:tc>
          <w:tcPr>
            <w:tcW w:w="528" w:type="pct"/>
            <w:shd w:val="clear" w:color="auto" w:fill="auto"/>
          </w:tcPr>
          <w:p w14:paraId="3D7FB513" w14:textId="77777777" w:rsidR="00375993" w:rsidRPr="00E75D02" w:rsidRDefault="00375993" w:rsidP="0030445C">
            <w:pPr>
              <w:jc w:val="left"/>
              <w:rPr>
                <w:color w:val="000000"/>
                <w:lang w:val="es-ES"/>
              </w:rPr>
            </w:pPr>
            <w:r w:rsidRPr="00E75D02">
              <w:rPr>
                <w:color w:val="000000"/>
                <w:lang w:val="es-ES"/>
              </w:rPr>
              <w:t>Arabia Saudita</w:t>
            </w:r>
          </w:p>
        </w:tc>
        <w:tc>
          <w:tcPr>
            <w:tcW w:w="1115" w:type="pct"/>
            <w:shd w:val="clear" w:color="auto" w:fill="auto"/>
          </w:tcPr>
          <w:p w14:paraId="675272D7" w14:textId="77777777" w:rsidR="00375993" w:rsidRPr="00E75D02" w:rsidRDefault="00375993" w:rsidP="0030445C">
            <w:pPr>
              <w:jc w:val="left"/>
              <w:rPr>
                <w:color w:val="000000"/>
                <w:lang w:val="es-ES"/>
              </w:rPr>
            </w:pPr>
            <w:r w:rsidRPr="00E75D02">
              <w:rPr>
                <w:color w:val="000000"/>
                <w:lang w:val="es-ES"/>
              </w:rPr>
              <w:t>SAU/REF/76/DEM/28</w:t>
            </w:r>
          </w:p>
          <w:p w14:paraId="610C933F" w14:textId="77777777" w:rsidR="00375993" w:rsidRPr="00E75D02" w:rsidRDefault="00375993" w:rsidP="0030445C">
            <w:pPr>
              <w:jc w:val="left"/>
              <w:rPr>
                <w:color w:val="000000"/>
                <w:lang w:val="es-ES" w:eastAsia="zh-CN"/>
              </w:rPr>
            </w:pPr>
          </w:p>
        </w:tc>
        <w:tc>
          <w:tcPr>
            <w:tcW w:w="517" w:type="pct"/>
            <w:shd w:val="clear" w:color="auto" w:fill="auto"/>
          </w:tcPr>
          <w:p w14:paraId="3A79BC5E" w14:textId="77777777" w:rsidR="00375993" w:rsidRPr="00E75D02" w:rsidRDefault="00375993" w:rsidP="0030445C">
            <w:pPr>
              <w:jc w:val="left"/>
              <w:rPr>
                <w:color w:val="000000"/>
                <w:lang w:val="es-ES"/>
              </w:rPr>
            </w:pPr>
            <w:r w:rsidRPr="00E75D02">
              <w:rPr>
                <w:color w:val="000000"/>
                <w:lang w:val="es-ES"/>
              </w:rPr>
              <w:t>ONUDI</w:t>
            </w:r>
          </w:p>
          <w:p w14:paraId="6B3C2BE0" w14:textId="77777777" w:rsidR="00375993" w:rsidRPr="00E75D02" w:rsidRDefault="00375993" w:rsidP="0030445C">
            <w:pPr>
              <w:jc w:val="left"/>
              <w:rPr>
                <w:color w:val="000000"/>
                <w:lang w:val="es-ES" w:eastAsia="zh-CN"/>
              </w:rPr>
            </w:pPr>
          </w:p>
        </w:tc>
        <w:tc>
          <w:tcPr>
            <w:tcW w:w="682" w:type="pct"/>
            <w:shd w:val="clear" w:color="auto" w:fill="auto"/>
          </w:tcPr>
          <w:p w14:paraId="7E6C2662" w14:textId="77777777" w:rsidR="00375993" w:rsidRPr="00E75D02" w:rsidRDefault="00375993" w:rsidP="0030445C">
            <w:pPr>
              <w:jc w:val="right"/>
              <w:rPr>
                <w:color w:val="000000"/>
                <w:lang w:val="es-ES"/>
              </w:rPr>
            </w:pPr>
            <w:r w:rsidRPr="00E75D02">
              <w:rPr>
                <w:color w:val="000000"/>
                <w:lang w:val="es-ES"/>
              </w:rPr>
              <w:t>23 de marzo</w:t>
            </w:r>
          </w:p>
          <w:p w14:paraId="1609811B" w14:textId="77777777" w:rsidR="00375993" w:rsidRPr="00E75D02" w:rsidRDefault="00375993" w:rsidP="0030445C">
            <w:pPr>
              <w:jc w:val="right"/>
              <w:rPr>
                <w:color w:val="000000"/>
                <w:lang w:val="es-ES" w:eastAsia="zh-CN"/>
              </w:rPr>
            </w:pPr>
          </w:p>
        </w:tc>
        <w:tc>
          <w:tcPr>
            <w:tcW w:w="1959" w:type="pct"/>
            <w:shd w:val="clear" w:color="auto" w:fill="auto"/>
          </w:tcPr>
          <w:p w14:paraId="05AA93E5" w14:textId="77777777" w:rsidR="00375993" w:rsidRPr="00E75D02" w:rsidRDefault="00375993" w:rsidP="0030445C">
            <w:pPr>
              <w:jc w:val="left"/>
              <w:rPr>
                <w:color w:val="000000"/>
                <w:lang w:val="es-ES"/>
              </w:rPr>
            </w:pPr>
            <w:r w:rsidRPr="00E75D02">
              <w:rPr>
                <w:color w:val="000000"/>
                <w:lang w:val="es-ES"/>
              </w:rPr>
              <w:t>Proyecto de demostración para promover los refrigerantes de HFO de bajo potencial de calentamiento atmosférico en el sector de aire acondicionado en altas temperaturas ambiente</w:t>
            </w:r>
          </w:p>
        </w:tc>
      </w:tr>
    </w:tbl>
    <w:p w14:paraId="06D3D371" w14:textId="77777777" w:rsidR="00375993" w:rsidRPr="00E75D02" w:rsidRDefault="00375993" w:rsidP="0030445C">
      <w:pPr>
        <w:spacing w:after="240"/>
        <w:jc w:val="center"/>
        <w:textAlignment w:val="baseline"/>
        <w:rPr>
          <w:b/>
          <w:bCs/>
          <w:lang w:val="es-ES" w:eastAsia="en-CA"/>
        </w:rPr>
      </w:pPr>
    </w:p>
    <w:p w14:paraId="07633A65" w14:textId="77777777" w:rsidR="00375993" w:rsidRPr="00E75D02" w:rsidRDefault="00375993" w:rsidP="0030445C">
      <w:pPr>
        <w:spacing w:after="240"/>
        <w:jc w:val="center"/>
        <w:textAlignment w:val="baseline"/>
        <w:rPr>
          <w:b/>
          <w:bCs/>
          <w:lang w:val="es-ES" w:eastAsia="en-CA"/>
        </w:rPr>
        <w:sectPr w:rsidR="00375993" w:rsidRPr="00E75D02" w:rsidSect="00375993">
          <w:headerReference w:type="first" r:id="rId25"/>
          <w:footerReference w:type="first" r:id="rId26"/>
          <w:pgSz w:w="12240" w:h="15840" w:code="1"/>
          <w:pgMar w:top="720" w:right="1440" w:bottom="864" w:left="1440" w:header="720" w:footer="475" w:gutter="0"/>
          <w:pgNumType w:start="1"/>
          <w:cols w:space="720"/>
          <w:titlePg/>
        </w:sectPr>
      </w:pPr>
    </w:p>
    <w:p w14:paraId="04C3EBD8" w14:textId="77777777" w:rsidR="00375993" w:rsidRPr="00E75D02" w:rsidRDefault="00375993" w:rsidP="0030445C">
      <w:pPr>
        <w:spacing w:after="240"/>
        <w:jc w:val="center"/>
        <w:textAlignment w:val="baseline"/>
        <w:rPr>
          <w:sz w:val="18"/>
          <w:szCs w:val="18"/>
          <w:lang w:val="es-ES"/>
        </w:rPr>
      </w:pPr>
      <w:r w:rsidRPr="00E75D02">
        <w:rPr>
          <w:b/>
          <w:lang w:val="es-ES"/>
        </w:rPr>
        <w:lastRenderedPageBreak/>
        <w:t>Anexo V</w:t>
      </w:r>
    </w:p>
    <w:p w14:paraId="6B3B64F4" w14:textId="77777777" w:rsidR="00375993" w:rsidRPr="00E75D02" w:rsidRDefault="00375993" w:rsidP="0030445C">
      <w:pPr>
        <w:jc w:val="center"/>
        <w:textAlignment w:val="baseline"/>
        <w:rPr>
          <w:b/>
          <w:bCs/>
          <w:lang w:val="es-ES"/>
        </w:rPr>
      </w:pPr>
      <w:r w:rsidRPr="00E75D02">
        <w:rPr>
          <w:b/>
          <w:lang w:val="es-ES"/>
        </w:rPr>
        <w:t>INFORMES PENDIENTES DE TERMINACIÓN DE PROYECTOS INDIVIDUALES</w:t>
      </w:r>
    </w:p>
    <w:p w14:paraId="609CDA47" w14:textId="77777777" w:rsidR="00375993" w:rsidRPr="00E75D02" w:rsidRDefault="00375993" w:rsidP="0030445C">
      <w:pPr>
        <w:spacing w:after="240"/>
        <w:jc w:val="center"/>
        <w:textAlignment w:val="baseline"/>
        <w:rPr>
          <w:b/>
          <w:bCs/>
          <w:lang w:val="es-ES"/>
        </w:rPr>
      </w:pPr>
      <w:r w:rsidRPr="00E75D02">
        <w:rPr>
          <w:b/>
          <w:lang w:val="es-ES"/>
        </w:rPr>
        <w:t>QUE DEBEN PRESENTARSE EN 2025 PARA CUMPLIR CON UNA DECISIÓN</w:t>
      </w:r>
    </w:p>
    <w:tbl>
      <w:tblPr>
        <w:tblW w:w="972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1260"/>
        <w:gridCol w:w="2801"/>
        <w:gridCol w:w="1268"/>
        <w:gridCol w:w="1353"/>
        <w:gridCol w:w="1414"/>
        <w:gridCol w:w="1232"/>
      </w:tblGrid>
      <w:tr w:rsidR="00375993" w:rsidRPr="00E75D02" w14:paraId="04A63E70" w14:textId="77777777" w:rsidTr="0030445C">
        <w:trPr>
          <w:trHeight w:val="258"/>
        </w:trPr>
        <w:tc>
          <w:tcPr>
            <w:tcW w:w="411" w:type="dxa"/>
          </w:tcPr>
          <w:p w14:paraId="7C6EB686" w14:textId="77777777" w:rsidR="00375993" w:rsidRPr="00E75D02" w:rsidRDefault="00375993" w:rsidP="0030445C">
            <w:pPr>
              <w:jc w:val="center"/>
              <w:rPr>
                <w:b/>
                <w:bCs/>
                <w:lang w:val="es-ES" w:eastAsia="zh-CN"/>
              </w:rPr>
            </w:pPr>
          </w:p>
        </w:tc>
        <w:tc>
          <w:tcPr>
            <w:tcW w:w="1314" w:type="dxa"/>
            <w:shd w:val="clear" w:color="auto" w:fill="auto"/>
          </w:tcPr>
          <w:p w14:paraId="3E5D1FA0" w14:textId="77777777" w:rsidR="00375993" w:rsidRPr="00E75D02" w:rsidRDefault="00375993" w:rsidP="0030445C">
            <w:pPr>
              <w:jc w:val="center"/>
              <w:rPr>
                <w:lang w:val="es-ES"/>
              </w:rPr>
            </w:pPr>
            <w:r w:rsidRPr="00E75D02">
              <w:rPr>
                <w:b/>
                <w:lang w:val="es-ES"/>
              </w:rPr>
              <w:t>País</w:t>
            </w:r>
          </w:p>
        </w:tc>
        <w:tc>
          <w:tcPr>
            <w:tcW w:w="3025" w:type="dxa"/>
            <w:shd w:val="clear" w:color="auto" w:fill="auto"/>
          </w:tcPr>
          <w:p w14:paraId="15931B2A" w14:textId="77777777" w:rsidR="00375993" w:rsidRPr="00E75D02" w:rsidRDefault="00375993" w:rsidP="0030445C">
            <w:pPr>
              <w:jc w:val="center"/>
              <w:rPr>
                <w:lang w:val="es-ES"/>
              </w:rPr>
            </w:pPr>
            <w:r w:rsidRPr="00E75D02">
              <w:rPr>
                <w:b/>
                <w:lang w:val="es-ES"/>
              </w:rPr>
              <w:t>Título del proyecto individual</w:t>
            </w:r>
          </w:p>
        </w:tc>
        <w:tc>
          <w:tcPr>
            <w:tcW w:w="976" w:type="dxa"/>
            <w:shd w:val="clear" w:color="auto" w:fill="auto"/>
          </w:tcPr>
          <w:p w14:paraId="4785CC29" w14:textId="77777777" w:rsidR="00375993" w:rsidRPr="00E75D02" w:rsidRDefault="00375993" w:rsidP="0030445C">
            <w:pPr>
              <w:jc w:val="center"/>
              <w:rPr>
                <w:lang w:val="es-ES"/>
              </w:rPr>
            </w:pPr>
            <w:r w:rsidRPr="00E75D02">
              <w:rPr>
                <w:b/>
                <w:lang w:val="es-ES"/>
              </w:rPr>
              <w:t>Organismo</w:t>
            </w:r>
          </w:p>
        </w:tc>
        <w:tc>
          <w:tcPr>
            <w:tcW w:w="1255" w:type="dxa"/>
            <w:shd w:val="clear" w:color="auto" w:fill="auto"/>
          </w:tcPr>
          <w:p w14:paraId="72F619AF" w14:textId="370E3612" w:rsidR="00375993" w:rsidRPr="00E75D02" w:rsidRDefault="00375993" w:rsidP="0030445C">
            <w:pPr>
              <w:jc w:val="center"/>
              <w:rPr>
                <w:lang w:val="es-ES"/>
              </w:rPr>
            </w:pPr>
            <w:r w:rsidRPr="00E75D02">
              <w:rPr>
                <w:b/>
                <w:lang w:val="es-ES"/>
              </w:rPr>
              <w:t xml:space="preserve">Fecha de terminación </w:t>
            </w:r>
            <w:r w:rsidR="00606FB2" w:rsidRPr="00E75D02">
              <w:rPr>
                <w:b/>
                <w:lang w:val="es-ES"/>
              </w:rPr>
              <w:t>d</w:t>
            </w:r>
            <w:r w:rsidR="0096228D" w:rsidRPr="00E75D02">
              <w:rPr>
                <w:b/>
                <w:lang w:val="es-ES"/>
              </w:rPr>
              <w:t>e</w:t>
            </w:r>
            <w:r w:rsidR="00606FB2" w:rsidRPr="00E75D02">
              <w:rPr>
                <w:b/>
                <w:lang w:val="es-ES"/>
              </w:rPr>
              <w:t>finitiva</w:t>
            </w:r>
          </w:p>
        </w:tc>
        <w:tc>
          <w:tcPr>
            <w:tcW w:w="1398" w:type="dxa"/>
            <w:shd w:val="clear" w:color="auto" w:fill="auto"/>
          </w:tcPr>
          <w:p w14:paraId="664431C7" w14:textId="77777777" w:rsidR="00375993" w:rsidRPr="00E75D02" w:rsidRDefault="00375993" w:rsidP="0030445C">
            <w:pPr>
              <w:jc w:val="center"/>
              <w:rPr>
                <w:lang w:val="es-ES"/>
              </w:rPr>
            </w:pPr>
            <w:r w:rsidRPr="00E75D02">
              <w:rPr>
                <w:b/>
                <w:lang w:val="es-ES"/>
              </w:rPr>
              <w:t>Fecha planificada para la presentación del ITP</w:t>
            </w:r>
          </w:p>
        </w:tc>
        <w:tc>
          <w:tcPr>
            <w:tcW w:w="1350" w:type="dxa"/>
            <w:shd w:val="clear" w:color="auto" w:fill="auto"/>
          </w:tcPr>
          <w:p w14:paraId="61368C03" w14:textId="77777777" w:rsidR="00375993" w:rsidRPr="00E75D02" w:rsidRDefault="00375993" w:rsidP="0030445C">
            <w:pPr>
              <w:jc w:val="center"/>
              <w:rPr>
                <w:lang w:val="es-ES"/>
              </w:rPr>
            </w:pPr>
            <w:r w:rsidRPr="00E75D02">
              <w:rPr>
                <w:b/>
                <w:lang w:val="es-ES"/>
              </w:rPr>
              <w:t>Decisión</w:t>
            </w:r>
          </w:p>
        </w:tc>
      </w:tr>
      <w:tr w:rsidR="00375993" w:rsidRPr="00E75D02" w14:paraId="7097C972" w14:textId="77777777" w:rsidTr="0030445C">
        <w:trPr>
          <w:trHeight w:val="258"/>
        </w:trPr>
        <w:tc>
          <w:tcPr>
            <w:tcW w:w="411" w:type="dxa"/>
          </w:tcPr>
          <w:p w14:paraId="78B5FF03" w14:textId="77777777" w:rsidR="00375993" w:rsidRPr="00E75D02" w:rsidRDefault="00375993" w:rsidP="0030445C">
            <w:pPr>
              <w:jc w:val="left"/>
              <w:rPr>
                <w:lang w:val="es-ES"/>
              </w:rPr>
            </w:pPr>
            <w:r w:rsidRPr="00E75D02">
              <w:rPr>
                <w:lang w:val="es-ES"/>
              </w:rPr>
              <w:t>1.</w:t>
            </w:r>
          </w:p>
        </w:tc>
        <w:tc>
          <w:tcPr>
            <w:tcW w:w="1314" w:type="dxa"/>
            <w:shd w:val="clear" w:color="auto" w:fill="auto"/>
          </w:tcPr>
          <w:p w14:paraId="79051C5C" w14:textId="77777777" w:rsidR="00375993" w:rsidRPr="00E75D02" w:rsidRDefault="00375993" w:rsidP="0030445C">
            <w:pPr>
              <w:jc w:val="left"/>
              <w:rPr>
                <w:b/>
                <w:bCs/>
                <w:lang w:val="es-ES"/>
              </w:rPr>
            </w:pPr>
            <w:r w:rsidRPr="00E75D02">
              <w:rPr>
                <w:lang w:val="es-ES"/>
              </w:rPr>
              <w:t>Maldivas</w:t>
            </w:r>
          </w:p>
        </w:tc>
        <w:tc>
          <w:tcPr>
            <w:tcW w:w="3025" w:type="dxa"/>
            <w:shd w:val="clear" w:color="auto" w:fill="auto"/>
          </w:tcPr>
          <w:p w14:paraId="541DE271" w14:textId="77777777" w:rsidR="00375993" w:rsidRPr="00E75D02" w:rsidRDefault="00375993" w:rsidP="0030445C">
            <w:pPr>
              <w:jc w:val="left"/>
              <w:rPr>
                <w:b/>
                <w:bCs/>
                <w:lang w:val="es-ES"/>
              </w:rPr>
            </w:pPr>
            <w:r w:rsidRPr="00E75D02">
              <w:rPr>
                <w:lang w:val="es-ES"/>
              </w:rPr>
              <w:t>Actividades adicionales destinadas a mantener la eficiencia energética en el sector de servicio técnico de acuerdo con la decisión 89/6 b) (MDV/REF/91/TAS/38)</w:t>
            </w:r>
          </w:p>
        </w:tc>
        <w:tc>
          <w:tcPr>
            <w:tcW w:w="976" w:type="dxa"/>
            <w:shd w:val="clear" w:color="auto" w:fill="auto"/>
          </w:tcPr>
          <w:p w14:paraId="1984EDFB" w14:textId="77777777" w:rsidR="00375993" w:rsidRPr="00E75D02" w:rsidRDefault="00375993" w:rsidP="0030445C">
            <w:pPr>
              <w:jc w:val="left"/>
              <w:rPr>
                <w:b/>
                <w:bCs/>
                <w:lang w:val="es-ES"/>
              </w:rPr>
            </w:pPr>
            <w:r w:rsidRPr="00E75D02">
              <w:rPr>
                <w:lang w:val="es-ES"/>
              </w:rPr>
              <w:t>PNUMA</w:t>
            </w:r>
          </w:p>
        </w:tc>
        <w:tc>
          <w:tcPr>
            <w:tcW w:w="1255" w:type="dxa"/>
            <w:shd w:val="clear" w:color="auto" w:fill="auto"/>
          </w:tcPr>
          <w:p w14:paraId="1BAA835D" w14:textId="77777777" w:rsidR="00375993" w:rsidRPr="00E75D02" w:rsidRDefault="00375993" w:rsidP="0030445C">
            <w:pPr>
              <w:jc w:val="right"/>
              <w:rPr>
                <w:b/>
                <w:bCs/>
                <w:lang w:val="es-ES"/>
              </w:rPr>
            </w:pPr>
            <w:r w:rsidRPr="00E75D02">
              <w:rPr>
                <w:lang w:val="es-ES"/>
              </w:rPr>
              <w:t>25 de junio</w:t>
            </w:r>
          </w:p>
        </w:tc>
        <w:tc>
          <w:tcPr>
            <w:tcW w:w="1398" w:type="dxa"/>
            <w:shd w:val="clear" w:color="auto" w:fill="auto"/>
          </w:tcPr>
          <w:p w14:paraId="777E3DB4" w14:textId="77777777" w:rsidR="00375993" w:rsidRPr="00E75D02" w:rsidRDefault="00375993" w:rsidP="0030445C">
            <w:pPr>
              <w:jc w:val="right"/>
              <w:rPr>
                <w:b/>
                <w:bCs/>
                <w:lang w:val="es-ES"/>
              </w:rPr>
            </w:pPr>
            <w:r w:rsidRPr="00E75D02">
              <w:rPr>
                <w:lang w:val="es-ES"/>
              </w:rPr>
              <w:t>Segunda reunión de 2025</w:t>
            </w:r>
          </w:p>
        </w:tc>
        <w:tc>
          <w:tcPr>
            <w:tcW w:w="1350" w:type="dxa"/>
            <w:shd w:val="clear" w:color="auto" w:fill="auto"/>
          </w:tcPr>
          <w:p w14:paraId="41122810" w14:textId="77777777" w:rsidR="00375993" w:rsidRPr="00E75D02" w:rsidRDefault="00375993" w:rsidP="0030445C">
            <w:pPr>
              <w:jc w:val="left"/>
              <w:rPr>
                <w:b/>
                <w:bCs/>
                <w:lang w:val="es-ES"/>
              </w:rPr>
            </w:pPr>
            <w:r w:rsidRPr="00E75D02">
              <w:rPr>
                <w:lang w:val="es-ES"/>
              </w:rPr>
              <w:t>93/60 b) y 93/20 b)</w:t>
            </w:r>
          </w:p>
        </w:tc>
      </w:tr>
      <w:tr w:rsidR="00375993" w:rsidRPr="00E75D02" w14:paraId="2EE527C8" w14:textId="77777777" w:rsidTr="0030445C">
        <w:trPr>
          <w:trHeight w:val="258"/>
        </w:trPr>
        <w:tc>
          <w:tcPr>
            <w:tcW w:w="411" w:type="dxa"/>
          </w:tcPr>
          <w:p w14:paraId="0A18203D" w14:textId="77777777" w:rsidR="00375993" w:rsidRPr="00E75D02" w:rsidRDefault="00375993" w:rsidP="0030445C">
            <w:pPr>
              <w:jc w:val="left"/>
              <w:rPr>
                <w:lang w:val="es-ES"/>
              </w:rPr>
            </w:pPr>
            <w:r w:rsidRPr="00E75D02">
              <w:rPr>
                <w:lang w:val="es-ES"/>
              </w:rPr>
              <w:t>2.</w:t>
            </w:r>
          </w:p>
        </w:tc>
        <w:tc>
          <w:tcPr>
            <w:tcW w:w="1314" w:type="dxa"/>
            <w:shd w:val="clear" w:color="auto" w:fill="auto"/>
          </w:tcPr>
          <w:p w14:paraId="5A998785" w14:textId="77777777" w:rsidR="00375993" w:rsidRPr="00E75D02" w:rsidRDefault="00375993" w:rsidP="0030445C">
            <w:pPr>
              <w:jc w:val="left"/>
              <w:rPr>
                <w:lang w:val="es-ES"/>
              </w:rPr>
            </w:pPr>
            <w:r w:rsidRPr="00E75D02">
              <w:rPr>
                <w:lang w:val="es-ES"/>
              </w:rPr>
              <w:t>Zimbabwe</w:t>
            </w:r>
          </w:p>
        </w:tc>
        <w:tc>
          <w:tcPr>
            <w:tcW w:w="3025" w:type="dxa"/>
            <w:shd w:val="clear" w:color="auto" w:fill="auto"/>
          </w:tcPr>
          <w:p w14:paraId="4EF0DE78" w14:textId="77777777" w:rsidR="00375993" w:rsidRPr="00E75D02" w:rsidRDefault="00375993" w:rsidP="0030445C">
            <w:pPr>
              <w:jc w:val="left"/>
              <w:rPr>
                <w:lang w:val="es-ES"/>
              </w:rPr>
            </w:pPr>
            <w:r w:rsidRPr="00E75D02">
              <w:rPr>
                <w:lang w:val="es-ES"/>
              </w:rPr>
              <w:t>Conversión de HFC-134a a isobutano en la fabricación de refrigeradores domésticos en Capri (pyme Harare) (ZIM/REF/82/INV/55)</w:t>
            </w:r>
          </w:p>
        </w:tc>
        <w:tc>
          <w:tcPr>
            <w:tcW w:w="976" w:type="dxa"/>
            <w:shd w:val="clear" w:color="auto" w:fill="auto"/>
          </w:tcPr>
          <w:p w14:paraId="099383AE" w14:textId="77777777" w:rsidR="00375993" w:rsidRPr="00E75D02" w:rsidRDefault="00375993" w:rsidP="0030445C">
            <w:pPr>
              <w:jc w:val="left"/>
              <w:rPr>
                <w:lang w:val="es-ES"/>
              </w:rPr>
            </w:pPr>
            <w:r w:rsidRPr="00E75D02">
              <w:rPr>
                <w:lang w:val="es-ES"/>
              </w:rPr>
              <w:t>PNUD</w:t>
            </w:r>
          </w:p>
        </w:tc>
        <w:tc>
          <w:tcPr>
            <w:tcW w:w="1255" w:type="dxa"/>
            <w:shd w:val="clear" w:color="auto" w:fill="auto"/>
          </w:tcPr>
          <w:p w14:paraId="7B2F54C4" w14:textId="77777777" w:rsidR="00375993" w:rsidRPr="00E75D02" w:rsidRDefault="00375993" w:rsidP="0030445C">
            <w:pPr>
              <w:jc w:val="right"/>
              <w:rPr>
                <w:lang w:val="es-ES"/>
              </w:rPr>
            </w:pPr>
            <w:r w:rsidRPr="00E75D02">
              <w:rPr>
                <w:lang w:val="es-ES"/>
              </w:rPr>
              <w:t>25 de junio</w:t>
            </w:r>
          </w:p>
        </w:tc>
        <w:tc>
          <w:tcPr>
            <w:tcW w:w="1398" w:type="dxa"/>
            <w:shd w:val="clear" w:color="auto" w:fill="auto"/>
          </w:tcPr>
          <w:p w14:paraId="61D3E9FF" w14:textId="77777777" w:rsidR="00375993" w:rsidRPr="00E75D02" w:rsidRDefault="00375993" w:rsidP="0030445C">
            <w:pPr>
              <w:jc w:val="right"/>
              <w:rPr>
                <w:lang w:val="es-ES"/>
              </w:rPr>
            </w:pPr>
            <w:r w:rsidRPr="00E75D02">
              <w:rPr>
                <w:lang w:val="es-ES"/>
              </w:rPr>
              <w:t>25 de dic.</w:t>
            </w:r>
          </w:p>
        </w:tc>
        <w:tc>
          <w:tcPr>
            <w:tcW w:w="1350" w:type="dxa"/>
            <w:shd w:val="clear" w:color="auto" w:fill="auto"/>
          </w:tcPr>
          <w:p w14:paraId="19C4D326" w14:textId="77777777" w:rsidR="00375993" w:rsidRPr="00E75D02" w:rsidRDefault="00375993" w:rsidP="0030445C">
            <w:pPr>
              <w:jc w:val="left"/>
              <w:rPr>
                <w:lang w:val="es-ES"/>
              </w:rPr>
            </w:pPr>
            <w:r w:rsidRPr="00E75D02">
              <w:rPr>
                <w:lang w:val="es-ES"/>
              </w:rPr>
              <w:t>95/77 e)</w:t>
            </w:r>
          </w:p>
        </w:tc>
      </w:tr>
    </w:tbl>
    <w:p w14:paraId="2833E85E" w14:textId="77777777" w:rsidR="00375993" w:rsidRPr="00E75D02" w:rsidRDefault="00375993" w:rsidP="0030445C">
      <w:pPr>
        <w:spacing w:after="240"/>
        <w:jc w:val="center"/>
        <w:textAlignment w:val="baseline"/>
        <w:rPr>
          <w:b/>
          <w:bCs/>
          <w:lang w:val="es-ES" w:eastAsia="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75D02" w14:paraId="7EB24468" w14:textId="77777777" w:rsidTr="00F0233D">
        <w:tc>
          <w:tcPr>
            <w:tcW w:w="1871" w:type="dxa"/>
          </w:tcPr>
          <w:p w14:paraId="550357ED" w14:textId="77777777" w:rsidR="00E85409" w:rsidRPr="00E75D02" w:rsidRDefault="00E85409" w:rsidP="00FB077C">
            <w:pPr>
              <w:rPr>
                <w:lang w:val="es-ES"/>
              </w:rPr>
            </w:pPr>
          </w:p>
        </w:tc>
        <w:tc>
          <w:tcPr>
            <w:tcW w:w="1872" w:type="dxa"/>
          </w:tcPr>
          <w:p w14:paraId="7C510585" w14:textId="77777777" w:rsidR="00E85409" w:rsidRPr="00E75D02" w:rsidRDefault="00E85409" w:rsidP="00FB077C">
            <w:pPr>
              <w:rPr>
                <w:lang w:val="es-ES"/>
              </w:rPr>
            </w:pPr>
          </w:p>
        </w:tc>
        <w:tc>
          <w:tcPr>
            <w:tcW w:w="1872" w:type="dxa"/>
            <w:tcBorders>
              <w:bottom w:val="single" w:sz="4" w:space="0" w:color="auto"/>
            </w:tcBorders>
          </w:tcPr>
          <w:p w14:paraId="4B4DCB22" w14:textId="77777777" w:rsidR="00E85409" w:rsidRPr="00E75D02" w:rsidRDefault="00E85409" w:rsidP="00FB077C">
            <w:pPr>
              <w:rPr>
                <w:lang w:val="es-ES"/>
              </w:rPr>
            </w:pPr>
          </w:p>
        </w:tc>
        <w:tc>
          <w:tcPr>
            <w:tcW w:w="1872" w:type="dxa"/>
          </w:tcPr>
          <w:p w14:paraId="0276AF19" w14:textId="77777777" w:rsidR="00E85409" w:rsidRPr="00E75D02" w:rsidRDefault="00E85409" w:rsidP="00FB077C">
            <w:pPr>
              <w:rPr>
                <w:lang w:val="es-ES"/>
              </w:rPr>
            </w:pPr>
          </w:p>
        </w:tc>
        <w:tc>
          <w:tcPr>
            <w:tcW w:w="1873" w:type="dxa"/>
          </w:tcPr>
          <w:p w14:paraId="1E27FA19" w14:textId="77777777" w:rsidR="00E85409" w:rsidRPr="00E75D02" w:rsidRDefault="00E85409" w:rsidP="00FB077C">
            <w:pPr>
              <w:rPr>
                <w:lang w:val="es-ES"/>
              </w:rPr>
            </w:pPr>
          </w:p>
        </w:tc>
      </w:tr>
    </w:tbl>
    <w:p w14:paraId="17F74AE3" w14:textId="77777777" w:rsidR="00E85409" w:rsidRPr="00E75D02" w:rsidRDefault="00E85409" w:rsidP="004E7F9C">
      <w:pPr>
        <w:rPr>
          <w:lang w:val="es-ES"/>
        </w:rPr>
      </w:pPr>
    </w:p>
    <w:sectPr w:rsidR="00E85409" w:rsidRPr="00E75D02" w:rsidSect="00BF6D9E">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D459" w14:textId="77777777" w:rsidR="0007143B" w:rsidRDefault="0007143B" w:rsidP="004A504B">
      <w:r>
        <w:separator/>
      </w:r>
    </w:p>
  </w:endnote>
  <w:endnote w:type="continuationSeparator" w:id="0">
    <w:p w14:paraId="35B84EA3" w14:textId="77777777" w:rsidR="0007143B" w:rsidRDefault="000714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FA3E" w14:textId="77777777" w:rsidR="00375993" w:rsidRPr="0033525D" w:rsidRDefault="00375993">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5532" w14:textId="77777777" w:rsidR="00375993" w:rsidRPr="0033525D" w:rsidRDefault="00375993">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1753" w14:textId="77777777" w:rsidR="00767E25" w:rsidRDefault="00375993" w:rsidP="00767E25">
    <w:pPr>
      <w:pBdr>
        <w:top w:val="single" w:sz="4" w:space="1" w:color="auto"/>
        <w:left w:val="single" w:sz="4" w:space="4" w:color="auto"/>
        <w:bottom w:val="single" w:sz="4" w:space="1" w:color="auto"/>
        <w:right w:val="single" w:sz="4" w:space="4" w:color="auto"/>
      </w:pBdr>
      <w:jc w:val="center"/>
      <w:rPr>
        <w:sz w:val="16"/>
        <w:szCs w:val="16"/>
        <w:lang w:val="es-ES"/>
      </w:rPr>
    </w:pPr>
    <w:r w:rsidRPr="00767E25">
      <w:rPr>
        <w:sz w:val="16"/>
        <w:szCs w:val="16"/>
        <w:lang w:val="es-ES"/>
      </w:rPr>
      <w:t>Los documentos previos al período de sesiones del Comité Ejecutivo del Fondo Multilateral para la Aplicación del Protocolo de Montreal</w:t>
    </w:r>
  </w:p>
  <w:p w14:paraId="26A9E1EA" w14:textId="00D6B82D" w:rsidR="00375993" w:rsidRPr="00767E25" w:rsidRDefault="00375993" w:rsidP="00767E25">
    <w:pPr>
      <w:pBdr>
        <w:top w:val="single" w:sz="4" w:space="1" w:color="auto"/>
        <w:left w:val="single" w:sz="4" w:space="4" w:color="auto"/>
        <w:bottom w:val="single" w:sz="4" w:space="1" w:color="auto"/>
        <w:right w:val="single" w:sz="4" w:space="4" w:color="auto"/>
      </w:pBdr>
      <w:jc w:val="center"/>
      <w:rPr>
        <w:sz w:val="16"/>
        <w:szCs w:val="16"/>
        <w:lang w:val="es-ES"/>
      </w:rPr>
    </w:pPr>
    <w:r w:rsidRPr="00767E25">
      <w:rPr>
        <w:sz w:val="16"/>
        <w:szCs w:val="16"/>
        <w:lang w:val="es-ES"/>
      </w:rPr>
      <w:t xml:space="preserve">no van en perjuicio de cualquier decisión que el Comité Ejecutivo pudiera adoptar después de la emisión de </w:t>
    </w:r>
    <w:proofErr w:type="gramStart"/>
    <w:r w:rsidRPr="00767E25">
      <w:rPr>
        <w:sz w:val="16"/>
        <w:szCs w:val="16"/>
        <w:lang w:val="es-ES"/>
      </w:rPr>
      <w:t>los mismos</w:t>
    </w:r>
    <w:proofErr w:type="gramEnd"/>
    <w:r w:rsidRPr="00767E25">
      <w:rPr>
        <w:sz w:val="16"/>
        <w:szCs w:val="16"/>
        <w:lang w:val="es-ES"/>
      </w:rPr>
      <w:t>.</w:t>
    </w:r>
  </w:p>
  <w:p w14:paraId="5E4CA167" w14:textId="77777777" w:rsidR="00375993" w:rsidRPr="00375993" w:rsidRDefault="00375993" w:rsidP="00235CA7">
    <w:pP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1B95" w14:textId="77777777" w:rsidR="00375993" w:rsidRDefault="00375993">
    <w:pPr>
      <w:pStyle w:val="Footer"/>
      <w:jc w:val="center"/>
    </w:pPr>
    <w:r>
      <w:fldChar w:fldCharType="begin"/>
    </w:r>
    <w:r>
      <w:instrText xml:space="preserve"> PAGE   \* MERGEFORMAT </w:instrText>
    </w:r>
    <w:r>
      <w:fldChar w:fldCharType="separate"/>
    </w:r>
    <w:r>
      <w:t>2</w:t>
    </w:r>
    <w:r>
      <w:fldChar w:fldCharType="end"/>
    </w:r>
  </w:p>
  <w:p w14:paraId="4DADF360" w14:textId="77777777" w:rsidR="00375993" w:rsidRPr="00B866D3" w:rsidRDefault="00375993">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28B2" w14:textId="5144B9EE" w:rsidR="00375993" w:rsidRDefault="00375993" w:rsidP="00A206A1">
    <w:pPr>
      <w:pStyle w:val="Footer"/>
      <w:jc w:val="center"/>
      <w:rPr>
        <w:sz w:val="18"/>
        <w:szCs w:val="18"/>
      </w:rPr>
    </w:pP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2ACE" w14:textId="77777777" w:rsidR="00606FB2" w:rsidRDefault="00606FB2" w:rsidP="00606FB2">
    <w:pPr>
      <w:pStyle w:val="Footer"/>
      <w:jc w:val="center"/>
    </w:pPr>
    <w:r>
      <w:fldChar w:fldCharType="begin"/>
    </w:r>
    <w:r>
      <w:instrText xml:space="preserve"> PAGE   \* MERGEFORMAT </w:instrText>
    </w:r>
    <w:r>
      <w:fldChar w:fldCharType="separate"/>
    </w:r>
    <w:r>
      <w:t>1</w:t>
    </w:r>
    <w:r>
      <w:fldChar w:fldCharType="end"/>
    </w:r>
  </w:p>
  <w:p w14:paraId="2CD00DD4" w14:textId="77777777" w:rsidR="00375993" w:rsidRDefault="003759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CD5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253D4845" w14:textId="77777777" w:rsidR="000E0CAA" w:rsidRDefault="000E0CA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656B7" w14:textId="77777777" w:rsidR="00DC6A10" w:rsidRPr="00FE7254" w:rsidRDefault="00FE7254">
    <w:pPr>
      <w:jc w:val="center"/>
      <w:rPr>
        <w:lang w:val="en-US"/>
      </w:rPr>
    </w:pPr>
    <w:r>
      <w:rPr>
        <w:lang w:val="en-US"/>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D56F" w14:textId="5F4EE14F" w:rsidR="004E7F9C" w:rsidRPr="00E75D02" w:rsidRDefault="00E75D02" w:rsidP="00E75D02">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1A6AC" w14:textId="77777777" w:rsidR="0007143B" w:rsidRDefault="0007143B" w:rsidP="004A504B">
      <w:r>
        <w:separator/>
      </w:r>
    </w:p>
  </w:footnote>
  <w:footnote w:type="continuationSeparator" w:id="0">
    <w:p w14:paraId="39AC1201" w14:textId="77777777" w:rsidR="0007143B" w:rsidRDefault="0007143B" w:rsidP="004A504B">
      <w:r>
        <w:continuationSeparator/>
      </w:r>
    </w:p>
  </w:footnote>
  <w:footnote w:id="1">
    <w:p w14:paraId="1195F98B" w14:textId="77777777" w:rsidR="006A24A7" w:rsidRPr="00D325D9" w:rsidRDefault="006A24A7" w:rsidP="00E528FF">
      <w:pPr>
        <w:pStyle w:val="FootnoteText"/>
        <w:rPr>
          <w:lang w:val="es-ES"/>
        </w:rPr>
      </w:pPr>
      <w:r>
        <w:rPr>
          <w:rStyle w:val="FootnoteReference"/>
        </w:rPr>
        <w:footnoteRef/>
      </w:r>
      <w:r w:rsidRPr="00D325D9">
        <w:rPr>
          <w:lang w:val="es-ES"/>
        </w:rPr>
        <w:t xml:space="preserve"> UNEP/OzL.Pro/ExCom/9</w:t>
      </w:r>
      <w:r w:rsidR="00BF6D9E" w:rsidRPr="00D325D9">
        <w:rPr>
          <w:lang w:val="es-ES"/>
        </w:rPr>
        <w:t>6</w:t>
      </w:r>
      <w:r w:rsidRPr="00D325D9">
        <w:rPr>
          <w:lang w:val="es-ES"/>
        </w:rPr>
        <w:t>/1</w:t>
      </w:r>
    </w:p>
  </w:footnote>
  <w:footnote w:id="2">
    <w:p w14:paraId="1748DA91" w14:textId="77777777" w:rsidR="00E528FF" w:rsidRPr="00E528FF" w:rsidRDefault="00E528FF" w:rsidP="00E528FF">
      <w:pPr>
        <w:pStyle w:val="FootnoteText"/>
        <w:rPr>
          <w:lang w:val="es-ES"/>
        </w:rPr>
      </w:pPr>
      <w:r>
        <w:rPr>
          <w:rStyle w:val="FootnoteReference"/>
        </w:rPr>
        <w:footnoteRef/>
      </w:r>
      <w:r w:rsidRPr="00E528FF">
        <w:rPr>
          <w:lang w:val="es-ES"/>
        </w:rPr>
        <w:t xml:space="preserve"> Está prevista la comunicación de cuatro IPT de acuerdos plurianuales en junio de 2025.</w:t>
      </w:r>
    </w:p>
  </w:footnote>
  <w:footnote w:id="3">
    <w:p w14:paraId="60F59D74" w14:textId="77777777" w:rsidR="00E528FF" w:rsidRPr="00E528FF" w:rsidRDefault="00E528FF" w:rsidP="00E528FF">
      <w:pPr>
        <w:pStyle w:val="FootnoteText"/>
        <w:ind w:right="113"/>
        <w:rPr>
          <w:lang w:val="es-ES"/>
        </w:rPr>
      </w:pPr>
      <w:r>
        <w:rPr>
          <w:rStyle w:val="FootnoteReference"/>
        </w:rPr>
        <w:footnoteRef/>
      </w:r>
      <w:r w:rsidRPr="00E528FF">
        <w:rPr>
          <w:lang w:val="es-ES"/>
        </w:rPr>
        <w:t xml:space="preserve"> Fecha después de la cual los proyectos deben abordar las cuestiones de género de conformidad con la política operativa de integración de la perspectiva de género del Fondo Multilateral aprobada en la decisión 84/92. Las últimas actualizaciones pueden consultarse UNEP/OzL.Pro/ExCom/92/51 y la decisión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0DE6" w14:textId="1B320F68" w:rsidR="00375993" w:rsidRPr="0033525D" w:rsidRDefault="00375993" w:rsidP="009B3F3F">
    <w:pPr>
      <w:jc w:val="left"/>
    </w:pPr>
    <w:r>
      <w:fldChar w:fldCharType="begin"/>
    </w:r>
    <w:r>
      <w:instrText xml:space="preserve"> DOCPROPERTY "Document number"  \* MERGEFORMAT </w:instrText>
    </w:r>
    <w:r>
      <w:fldChar w:fldCharType="separate"/>
    </w:r>
    <w:r w:rsidR="001B1F23">
      <w:t>UNEP/</w:t>
    </w:r>
    <w:proofErr w:type="spellStart"/>
    <w:r w:rsidR="001B1F23">
      <w:t>OzL.Pro</w:t>
    </w:r>
    <w:proofErr w:type="spellEnd"/>
    <w:r w:rsidR="001B1F23">
      <w:t>/ExCom/96/13</w:t>
    </w:r>
    <w:r>
      <w:fldChar w:fldCharType="end"/>
    </w:r>
  </w:p>
  <w:p w14:paraId="67F71E79" w14:textId="77777777" w:rsidR="00375993" w:rsidRPr="0033525D" w:rsidRDefault="00375993"/>
  <w:p w14:paraId="0E58F3C8" w14:textId="77777777" w:rsidR="00375993" w:rsidRPr="0033525D" w:rsidRDefault="003759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B7CF" w14:textId="69787492" w:rsidR="00375993" w:rsidRDefault="00375993" w:rsidP="009B3F3F">
    <w:pPr>
      <w:jc w:val="right"/>
    </w:pPr>
    <w:r>
      <w:fldChar w:fldCharType="begin"/>
    </w:r>
    <w:r>
      <w:instrText xml:space="preserve"> DOCPROPERTY "Document number"  \* MERGEFORMAT </w:instrText>
    </w:r>
    <w:r>
      <w:fldChar w:fldCharType="separate"/>
    </w:r>
    <w:r w:rsidR="001B1F23">
      <w:t>UNEP/</w:t>
    </w:r>
    <w:proofErr w:type="spellStart"/>
    <w:r w:rsidR="001B1F23">
      <w:t>OzL.Pro</w:t>
    </w:r>
    <w:proofErr w:type="spellEnd"/>
    <w:r w:rsidR="001B1F23">
      <w:t>/ExCom/96/13</w:t>
    </w:r>
    <w:r>
      <w:fldChar w:fldCharType="end"/>
    </w:r>
  </w:p>
  <w:p w14:paraId="5100353F" w14:textId="77777777" w:rsidR="00375993" w:rsidRPr="0033525D" w:rsidRDefault="00375993"/>
  <w:p w14:paraId="1007A2CF" w14:textId="77777777" w:rsidR="00375993" w:rsidRPr="0033525D" w:rsidRDefault="00375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FFD22" w14:textId="77777777" w:rsidR="00375993" w:rsidRDefault="00375993" w:rsidP="000F5D0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F8A7" w14:textId="77777777" w:rsidR="00375993" w:rsidRPr="00375993" w:rsidRDefault="00375993" w:rsidP="00021418">
    <w:pPr>
      <w:jc w:val="left"/>
      <w:rPr>
        <w:lang w:val="pt-BR"/>
      </w:rPr>
    </w:pPr>
    <w:r>
      <w:fldChar w:fldCharType="begin"/>
    </w:r>
    <w:r w:rsidRPr="00375993">
      <w:rPr>
        <w:lang w:val="pt-BR"/>
      </w:rPr>
      <w:instrText xml:space="preserve"> DOCPROPERTY "Document number"  \* MERGEFORMAT </w:instrText>
    </w:r>
    <w:r>
      <w:fldChar w:fldCharType="separate"/>
    </w:r>
    <w:r w:rsidRPr="00375993">
      <w:rPr>
        <w:lang w:val="pt-BR"/>
      </w:rPr>
      <w:t>UNEP/OzL.Pro/ExCom/96/13</w:t>
    </w:r>
    <w:r>
      <w:fldChar w:fldCharType="end"/>
    </w:r>
  </w:p>
  <w:p w14:paraId="79061966" w14:textId="77777777" w:rsidR="00375993" w:rsidRPr="00375993" w:rsidRDefault="00375993" w:rsidP="00021418">
    <w:pPr>
      <w:jc w:val="left"/>
      <w:rPr>
        <w:lang w:val="pt-BR"/>
      </w:rPr>
    </w:pPr>
    <w:r w:rsidRPr="00375993">
      <w:rPr>
        <w:lang w:val="pt-BR"/>
      </w:rPr>
      <w:t>Anexo I</w:t>
    </w:r>
  </w:p>
  <w:p w14:paraId="7A094C1F" w14:textId="77777777" w:rsidR="00375993" w:rsidRPr="00375993" w:rsidRDefault="00375993">
    <w:pPr>
      <w:rPr>
        <w:lang w:val="pt-BR"/>
      </w:rPr>
    </w:pPr>
  </w:p>
  <w:p w14:paraId="51BA3B05" w14:textId="77777777" w:rsidR="00375993" w:rsidRPr="00375993" w:rsidRDefault="00375993">
    <w:pP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D75A" w14:textId="5FD63299" w:rsidR="001B1F23" w:rsidRDefault="001B1F23" w:rsidP="001B1F23">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4274D27D" w14:textId="493AD360" w:rsidR="00375993" w:rsidRPr="001B1F23" w:rsidRDefault="00375993" w:rsidP="001B1F23">
    <w:pPr>
      <w:pStyle w:val="Header"/>
      <w:jc w:val="right"/>
    </w:pPr>
    <w:r w:rsidRPr="00375993">
      <w:rPr>
        <w:lang w:val="pt-BR"/>
      </w:rPr>
      <w:t>Anexo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F4B8" w14:textId="551409DC" w:rsidR="001B1F23" w:rsidRDefault="001B1F23" w:rsidP="001B1F23">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4D07DCEB" w14:textId="77777777" w:rsidR="00375993" w:rsidRPr="00375993" w:rsidRDefault="00375993" w:rsidP="00451C29">
    <w:pPr>
      <w:pStyle w:val="Header"/>
      <w:jc w:val="right"/>
      <w:rPr>
        <w:lang w:val="pt-BR"/>
      </w:rPr>
    </w:pPr>
    <w:r w:rsidRPr="00375993">
      <w:rPr>
        <w:lang w:val="pt-BR"/>
      </w:rPr>
      <w:t>Anexo II</w:t>
    </w:r>
  </w:p>
  <w:p w14:paraId="41B2F3C5" w14:textId="77777777" w:rsidR="00375993" w:rsidRPr="00375993" w:rsidRDefault="00375993" w:rsidP="00451C29">
    <w:pPr>
      <w:pStyle w:val="Heade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1BB4" w14:textId="79BBAFC3" w:rsidR="001B1F23" w:rsidRDefault="001B1F23" w:rsidP="001B1F23">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1070E41C" w14:textId="77777777" w:rsidR="00375993" w:rsidRPr="00375993" w:rsidRDefault="00375993" w:rsidP="00C14AA8">
    <w:pPr>
      <w:pStyle w:val="Header"/>
      <w:spacing w:after="240"/>
      <w:jc w:val="right"/>
      <w:rPr>
        <w:lang w:val="pt-BR"/>
      </w:rPr>
    </w:pPr>
    <w:r w:rsidRPr="00375993">
      <w:rPr>
        <w:lang w:val="pt-BR"/>
      </w:rPr>
      <w:t>Anexo III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B2CB" w14:textId="30043B1A" w:rsidR="001B1F23" w:rsidRDefault="001B1F23" w:rsidP="001B1F23">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04E10F10" w14:textId="77777777" w:rsidR="00375993" w:rsidRPr="00375993" w:rsidRDefault="00375993" w:rsidP="00C14AA8">
    <w:pPr>
      <w:pStyle w:val="Header"/>
      <w:spacing w:after="240"/>
      <w:jc w:val="right"/>
      <w:rPr>
        <w:lang w:val="pt-BR"/>
      </w:rPr>
    </w:pPr>
    <w:r w:rsidRPr="00375993">
      <w:rPr>
        <w:lang w:val="pt-BR"/>
      </w:rPr>
      <w:t>Anexo 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A20A" w14:textId="7B16C277" w:rsidR="00DC6A10" w:rsidRPr="0033525D" w:rsidRDefault="005B1FF4" w:rsidP="00375993">
    <w:pPr>
      <w:tabs>
        <w:tab w:val="left" w:pos="3494"/>
      </w:tabs>
    </w:pPr>
    <w:r>
      <w:fldChar w:fldCharType="begin"/>
    </w:r>
    <w:r>
      <w:instrText xml:space="preserve"> DOCPROPERTY "Document number"  \* MERGEFORMAT </w:instrText>
    </w:r>
    <w:r>
      <w:fldChar w:fldCharType="separate"/>
    </w:r>
    <w:r>
      <w:t>UNEP/</w:t>
    </w:r>
    <w:proofErr w:type="spellStart"/>
    <w:r>
      <w:t>OzL.Pro</w:t>
    </w:r>
    <w:proofErr w:type="spellEnd"/>
    <w:r>
      <w:t>/ExCom/96/</w:t>
    </w:r>
    <w:r w:rsidR="00E528FF">
      <w:t>13</w:t>
    </w:r>
    <w:r>
      <w:fldChar w:fldCharType="end"/>
    </w:r>
    <w:r w:rsidR="00375993">
      <w:tab/>
    </w:r>
  </w:p>
  <w:p w14:paraId="5BF2465A" w14:textId="77777777" w:rsidR="00DC6A10" w:rsidRPr="0033525D" w:rsidRDefault="00DC6A10"/>
  <w:p w14:paraId="7881DA09"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B823" w14:textId="167D53BB" w:rsidR="00DC6A10" w:rsidRPr="005B1FF4" w:rsidRDefault="000D3331">
    <w:pPr>
      <w:jc w:val="right"/>
      <w:rPr>
        <w:lang w:val="pt-BR"/>
      </w:rPr>
    </w:pPr>
    <w:r>
      <w:fldChar w:fldCharType="begin"/>
    </w:r>
    <w:r w:rsidRPr="005B1FF4">
      <w:rPr>
        <w:lang w:val="pt-BR"/>
      </w:rPr>
      <w:instrText xml:space="preserve"> DOCPROPERTY "Document number"  \* MERGEFORMAT </w:instrText>
    </w:r>
    <w:r>
      <w:fldChar w:fldCharType="separate"/>
    </w:r>
    <w:r w:rsidR="005B1FF4" w:rsidRPr="005B1FF4">
      <w:rPr>
        <w:lang w:val="pt-BR"/>
      </w:rPr>
      <w:t>UNEP/OzL.Pro/ExCom/96/</w:t>
    </w:r>
    <w:r w:rsidR="00E528FF">
      <w:rPr>
        <w:lang w:val="pt-BR"/>
      </w:rPr>
      <w:t>13</w:t>
    </w:r>
    <w:r>
      <w:fldChar w:fldCharType="end"/>
    </w:r>
  </w:p>
  <w:p w14:paraId="714FA989" w14:textId="77777777" w:rsidR="000E0CAA" w:rsidRDefault="000E0CAA"/>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0F6A" w14:textId="7D855E3C" w:rsidR="001B1F23" w:rsidRDefault="001B1F23" w:rsidP="001B1F23">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04BF6A7E" w14:textId="3E652749" w:rsidR="0096228D" w:rsidRPr="00375993" w:rsidRDefault="0096228D" w:rsidP="00C14AA8">
    <w:pPr>
      <w:pStyle w:val="Header"/>
      <w:spacing w:after="240"/>
      <w:jc w:val="right"/>
      <w:rPr>
        <w:lang w:val="pt-BR"/>
      </w:rPr>
    </w:pPr>
    <w:r w:rsidRPr="00375993">
      <w:rPr>
        <w:lang w:val="pt-BR"/>
      </w:rPr>
      <w:t>Anexo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060DA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CE1339"/>
    <w:multiLevelType w:val="hybridMultilevel"/>
    <w:tmpl w:val="2A1600B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700206075">
    <w:abstractNumId w:val="17"/>
  </w:num>
  <w:num w:numId="22" w16cid:durableId="831530638">
    <w:abstractNumId w:val="13"/>
  </w:num>
  <w:num w:numId="23" w16cid:durableId="74569064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1FF4"/>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7143B"/>
    <w:rsid w:val="00080ED0"/>
    <w:rsid w:val="00085B8F"/>
    <w:rsid w:val="00090481"/>
    <w:rsid w:val="000A12DD"/>
    <w:rsid w:val="000A3826"/>
    <w:rsid w:val="000A6C26"/>
    <w:rsid w:val="000B36C8"/>
    <w:rsid w:val="000D3331"/>
    <w:rsid w:val="000D52A4"/>
    <w:rsid w:val="000E07BC"/>
    <w:rsid w:val="000E0CAA"/>
    <w:rsid w:val="000E2E21"/>
    <w:rsid w:val="000F1CD4"/>
    <w:rsid w:val="000F4103"/>
    <w:rsid w:val="000F70A7"/>
    <w:rsid w:val="00113CCA"/>
    <w:rsid w:val="00122F25"/>
    <w:rsid w:val="00135980"/>
    <w:rsid w:val="0013786F"/>
    <w:rsid w:val="0014064C"/>
    <w:rsid w:val="00164719"/>
    <w:rsid w:val="00166FC4"/>
    <w:rsid w:val="001677AC"/>
    <w:rsid w:val="00174F69"/>
    <w:rsid w:val="001804EA"/>
    <w:rsid w:val="00190A61"/>
    <w:rsid w:val="0019445A"/>
    <w:rsid w:val="00197179"/>
    <w:rsid w:val="001A2215"/>
    <w:rsid w:val="001A3342"/>
    <w:rsid w:val="001A3E3D"/>
    <w:rsid w:val="001A7049"/>
    <w:rsid w:val="001B1E40"/>
    <w:rsid w:val="001B1F23"/>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730D1"/>
    <w:rsid w:val="00281BB2"/>
    <w:rsid w:val="00294C23"/>
    <w:rsid w:val="002A03C3"/>
    <w:rsid w:val="002B254E"/>
    <w:rsid w:val="002B4CE8"/>
    <w:rsid w:val="002B72E9"/>
    <w:rsid w:val="002C7998"/>
    <w:rsid w:val="002F1E53"/>
    <w:rsid w:val="002F2CAA"/>
    <w:rsid w:val="0030052C"/>
    <w:rsid w:val="00301665"/>
    <w:rsid w:val="00305C49"/>
    <w:rsid w:val="00317537"/>
    <w:rsid w:val="00320300"/>
    <w:rsid w:val="003306E1"/>
    <w:rsid w:val="003320E4"/>
    <w:rsid w:val="0033525D"/>
    <w:rsid w:val="003414F3"/>
    <w:rsid w:val="0034343A"/>
    <w:rsid w:val="0035613E"/>
    <w:rsid w:val="00363EE9"/>
    <w:rsid w:val="00375993"/>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6C31"/>
    <w:rsid w:val="005516F3"/>
    <w:rsid w:val="00555D75"/>
    <w:rsid w:val="00560DF0"/>
    <w:rsid w:val="0056759C"/>
    <w:rsid w:val="0057535A"/>
    <w:rsid w:val="0059513E"/>
    <w:rsid w:val="005A6AA4"/>
    <w:rsid w:val="005A6D9F"/>
    <w:rsid w:val="005B1FF4"/>
    <w:rsid w:val="005B48FF"/>
    <w:rsid w:val="005C1E32"/>
    <w:rsid w:val="005C670D"/>
    <w:rsid w:val="005D363F"/>
    <w:rsid w:val="005F3D78"/>
    <w:rsid w:val="00604C15"/>
    <w:rsid w:val="00606FB2"/>
    <w:rsid w:val="006158D5"/>
    <w:rsid w:val="00625D83"/>
    <w:rsid w:val="00651984"/>
    <w:rsid w:val="006623E7"/>
    <w:rsid w:val="00662B80"/>
    <w:rsid w:val="0066768F"/>
    <w:rsid w:val="00670F6C"/>
    <w:rsid w:val="00676E58"/>
    <w:rsid w:val="006852C7"/>
    <w:rsid w:val="006852CE"/>
    <w:rsid w:val="00692D14"/>
    <w:rsid w:val="006A24A7"/>
    <w:rsid w:val="006A7A3B"/>
    <w:rsid w:val="006B47AA"/>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67E25"/>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6687"/>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228D"/>
    <w:rsid w:val="009659F4"/>
    <w:rsid w:val="00970D60"/>
    <w:rsid w:val="009874D0"/>
    <w:rsid w:val="0099390E"/>
    <w:rsid w:val="009956CD"/>
    <w:rsid w:val="009960E5"/>
    <w:rsid w:val="009A7ADC"/>
    <w:rsid w:val="009B0D30"/>
    <w:rsid w:val="009C19B7"/>
    <w:rsid w:val="009C5ABB"/>
    <w:rsid w:val="009D25AB"/>
    <w:rsid w:val="009D7C51"/>
    <w:rsid w:val="009E196C"/>
    <w:rsid w:val="009E6A0A"/>
    <w:rsid w:val="009F36BF"/>
    <w:rsid w:val="00A01EC4"/>
    <w:rsid w:val="00A111B6"/>
    <w:rsid w:val="00A206A1"/>
    <w:rsid w:val="00A26D27"/>
    <w:rsid w:val="00A376EE"/>
    <w:rsid w:val="00A428F1"/>
    <w:rsid w:val="00A42A99"/>
    <w:rsid w:val="00A5151A"/>
    <w:rsid w:val="00A57E0A"/>
    <w:rsid w:val="00A77919"/>
    <w:rsid w:val="00A823F6"/>
    <w:rsid w:val="00A8719E"/>
    <w:rsid w:val="00A934A8"/>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325D9"/>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528FF"/>
    <w:rsid w:val="00E614E0"/>
    <w:rsid w:val="00E73F7F"/>
    <w:rsid w:val="00E753E8"/>
    <w:rsid w:val="00E75D02"/>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233D"/>
    <w:rsid w:val="00F02B71"/>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16B37"/>
  <w15:docId w15:val="{0C1F4F1A-4656-4067-B218-700F7170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528FF"/>
    <w:pPr>
      <w:spacing w:after="160" w:line="240" w:lineRule="exact"/>
    </w:pPr>
    <w:rPr>
      <w:sz w:val="20"/>
      <w:szCs w:val="20"/>
      <w:vertAlign w:val="superscript"/>
      <w:lang w:val="en-US"/>
    </w:rPr>
  </w:style>
  <w:style w:type="paragraph" w:styleId="ListParagraph">
    <w:name w:val="List Paragraph"/>
    <w:basedOn w:val="Normal"/>
    <w:uiPriority w:val="34"/>
    <w:qFormat/>
    <w:rsid w:val="00E528FF"/>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5_04_96%20session\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eb6c2e4c-3f1c-4103-a37b-37c984dbe58f"/>
    <ds:schemaRef ds:uri="http://schemas.microsoft.com/office/2006/documentManagement/types"/>
    <ds:schemaRef ds:uri="http://schemas.openxmlformats.org/package/2006/metadata/core-properties"/>
    <ds:schemaRef ds:uri="http://schemas.microsoft.com/office/2006/metadata/properties"/>
    <ds:schemaRef ds:uri="b93c647f-d63b-431a-95c8-8e00048cff23"/>
    <ds:schemaRef ds:uri="http://purl.org/dc/elements/1.1/"/>
    <ds:schemaRef ds:uri="http://schemas.microsoft.com/office/infopath/2007/PartnerControl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2</TotalTime>
  <Pages>16</Pages>
  <Words>3959</Words>
  <Characters>20576</Characters>
  <Application>Microsoft Office Word</Application>
  <DocSecurity>0</DocSecurity>
  <Lines>791</Lines>
  <Paragraphs>545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consolidado de terminación de proyectos de 2025</vt:lpstr>
      <vt:lpstr/>
    </vt:vector>
  </TitlesOfParts>
  <Company>UNMFS</Company>
  <LinksUpToDate>false</LinksUpToDate>
  <CharactersWithSpaces>23990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consolidado de terminación de proyectos de 2025</dc:title>
  <dc:creator>Diana Llorente Garijo</dc:creator>
  <cp:lastModifiedBy>Angela Xue He Yan</cp:lastModifiedBy>
  <cp:revision>3</cp:revision>
  <cp:lastPrinted>2001-05-26T16:40:00Z</cp:lastPrinted>
  <dcterms:created xsi:type="dcterms:W3CDTF">2025-04-28T17:33:00Z</dcterms:created>
  <dcterms:modified xsi:type="dcterms:W3CDTF">2025-04-28T18:40:00Z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UNEP/OzL.Pro/ExCom/96/13</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