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4B21B045" w14:textId="77777777">
        <w:trPr>
          <w:trHeight w:val="720"/>
        </w:trPr>
        <w:tc>
          <w:tcPr>
            <w:tcW w:w="6494" w:type="dxa"/>
            <w:gridSpan w:val="2"/>
            <w:tcBorders>
              <w:bottom w:val="single" w:sz="18" w:space="0" w:color="auto"/>
            </w:tcBorders>
          </w:tcPr>
          <w:p w14:paraId="755298C8" w14:textId="77777777" w:rsidR="0087455A" w:rsidRDefault="0024162E">
            <w:pPr>
              <w:rPr>
                <w:rFonts w:ascii="Univers" w:hAnsi="Univers"/>
                <w:b/>
                <w:sz w:val="28"/>
                <w:szCs w:val="28"/>
                <w:lang w:val="es-MX"/>
              </w:rPr>
            </w:pPr>
            <w:r>
              <w:rPr>
                <w:rFonts w:ascii="Univers" w:hAnsi="Univers"/>
                <w:b/>
                <w:sz w:val="28"/>
                <w:szCs w:val="28"/>
                <w:lang w:val="es-MX"/>
              </w:rPr>
              <w:t>NACIONES</w:t>
            </w:r>
          </w:p>
          <w:p w14:paraId="7CBC179B"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56E28553"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2E38A5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742F37" w14:textId="77777777" w:rsidR="0087455A" w:rsidRDefault="0024162E">
            <w:pPr>
              <w:spacing w:before="120"/>
            </w:pPr>
            <w:r>
              <w:rPr>
                <w:noProof/>
                <w:lang w:val="en-US"/>
              </w:rPr>
              <w:drawing>
                <wp:anchor distT="0" distB="0" distL="114300" distR="114300" simplePos="0" relativeHeight="251660288" behindDoc="0" locked="0" layoutInCell="1" allowOverlap="1" wp14:anchorId="37E8EBFE" wp14:editId="7DB22E5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37A97D61" wp14:editId="7C3BB2C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15D1E3A" w14:textId="77777777" w:rsidR="00067E3F" w:rsidRDefault="00067E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EEEAC25" w14:textId="0003EB0E" w:rsidR="0087455A" w:rsidRDefault="00067E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w:t>
            </w:r>
            <w:r w:rsidR="0024162E">
              <w:rPr>
                <w:rFonts w:ascii="Univers" w:hAnsi="Univers"/>
                <w:b/>
                <w:sz w:val="32"/>
                <w:lang w:val="es-MX"/>
              </w:rPr>
              <w:t>rograma de las</w:t>
            </w:r>
          </w:p>
          <w:p w14:paraId="054EF6D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161339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904B6E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4EA1C67"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049F7E3A" w14:textId="77777777" w:rsidR="00067E3F" w:rsidRDefault="00067E3F">
            <w:pPr>
              <w:rPr>
                <w:lang w:val="es-ES"/>
              </w:rPr>
            </w:pPr>
          </w:p>
          <w:p w14:paraId="0ECEA9B8" w14:textId="5C5D5C01" w:rsidR="0087455A" w:rsidRDefault="0024162E">
            <w:pPr>
              <w:rPr>
                <w:lang w:val="es-ES"/>
              </w:rPr>
            </w:pPr>
            <w:r>
              <w:rPr>
                <w:lang w:val="es-ES"/>
              </w:rPr>
              <w:t>Distr.</w:t>
            </w:r>
          </w:p>
          <w:p w14:paraId="2951B4C3" w14:textId="77777777" w:rsidR="0087455A" w:rsidRDefault="0024162E">
            <w:pPr>
              <w:rPr>
                <w:lang w:val="es-ES"/>
              </w:rPr>
            </w:pPr>
            <w:r>
              <w:rPr>
                <w:lang w:val="es-ES"/>
              </w:rPr>
              <w:t>GENERAL</w:t>
            </w:r>
          </w:p>
          <w:p w14:paraId="3E906A2B" w14:textId="77777777" w:rsidR="0087455A" w:rsidRDefault="0087455A">
            <w:pPr>
              <w:rPr>
                <w:lang w:val="es-ES"/>
              </w:rPr>
            </w:pPr>
          </w:p>
          <w:p w14:paraId="4545B87B" w14:textId="6B68DDA6"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114D98">
              <w:rPr>
                <w:lang w:val="es-AR"/>
              </w:rPr>
              <w:t>UNEP/OzL.Pro/ExCom/91/19</w:t>
            </w:r>
            <w:r>
              <w:fldChar w:fldCharType="end"/>
            </w:r>
          </w:p>
          <w:p w14:paraId="1EC31DC1" w14:textId="77777777"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4B0EB2">
              <w:rPr>
                <w:lang w:val="es-AR"/>
              </w:rPr>
              <w:t>14</w:t>
            </w:r>
            <w:r w:rsidR="00C9707C">
              <w:rPr>
                <w:lang w:val="es-AR"/>
              </w:rPr>
              <w:t xml:space="preserve"> </w:t>
            </w:r>
            <w:r w:rsidR="004B0EB2">
              <w:rPr>
                <w:lang w:val="es-AR"/>
              </w:rPr>
              <w:t>noviembre</w:t>
            </w:r>
            <w:r w:rsidR="00C9707C">
              <w:rPr>
                <w:lang w:val="es-AR"/>
              </w:rPr>
              <w:t xml:space="preserve"> 2022</w:t>
            </w:r>
            <w:r>
              <w:fldChar w:fldCharType="end"/>
            </w:r>
          </w:p>
          <w:p w14:paraId="3E592B23" w14:textId="77777777" w:rsidR="00114CAA" w:rsidRPr="00064429" w:rsidRDefault="00114CAA">
            <w:pPr>
              <w:rPr>
                <w:caps/>
                <w:lang w:val="es-AR"/>
              </w:rPr>
            </w:pPr>
          </w:p>
          <w:p w14:paraId="7DD8B620" w14:textId="77777777" w:rsidR="0087455A" w:rsidRDefault="0024162E">
            <w:pPr>
              <w:rPr>
                <w:lang w:val="es-MX"/>
              </w:rPr>
            </w:pPr>
            <w:r>
              <w:rPr>
                <w:lang w:val="es-MX"/>
              </w:rPr>
              <w:t xml:space="preserve">ESPAÑOL </w:t>
            </w:r>
          </w:p>
          <w:p w14:paraId="7DCFF6B6" w14:textId="77777777" w:rsidR="0087455A" w:rsidRDefault="0024162E">
            <w:pPr>
              <w:rPr>
                <w:lang w:val="es-ES"/>
              </w:rPr>
            </w:pPr>
            <w:r>
              <w:rPr>
                <w:lang w:val="es-ES"/>
              </w:rPr>
              <w:t xml:space="preserve">ORIGINAL: </w:t>
            </w:r>
            <w:r>
              <w:rPr>
                <w:lang w:val="es-MX"/>
              </w:rPr>
              <w:t>INGLÉS</w:t>
            </w:r>
          </w:p>
        </w:tc>
      </w:tr>
    </w:tbl>
    <w:p w14:paraId="09359962"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6849EE56"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774939BF" w14:textId="21862BAE" w:rsidR="004B0EB2" w:rsidRPr="004B0EB2" w:rsidRDefault="00701870" w:rsidP="004B0EB2">
      <w:pPr>
        <w:jc w:val="left"/>
        <w:rPr>
          <w:lang w:val="es-ES"/>
        </w:rPr>
      </w:pPr>
      <w:r>
        <w:rPr>
          <w:lang w:val="es-ES"/>
        </w:rPr>
        <w:t>Cuestión</w:t>
      </w:r>
      <w:r w:rsidR="004B0EB2" w:rsidRPr="004B0EB2">
        <w:rPr>
          <w:lang w:val="es-ES"/>
        </w:rPr>
        <w:t> 7 c) del orden del día provisional</w:t>
      </w:r>
      <w:r w:rsidR="004B0EB2" w:rsidRPr="004B0EB2">
        <w:rPr>
          <w:rStyle w:val="FootnoteReference"/>
          <w:lang w:val="es-ES"/>
        </w:rPr>
        <w:footnoteReference w:id="1"/>
      </w:r>
    </w:p>
    <w:p w14:paraId="4F3952CA" w14:textId="77777777" w:rsidR="004B0EB2" w:rsidRPr="004B0EB2" w:rsidRDefault="004B0EB2" w:rsidP="004B0EB2">
      <w:pPr>
        <w:widowControl w:val="0"/>
        <w:rPr>
          <w:b/>
          <w:bCs/>
          <w:lang w:val="es-ES"/>
        </w:rPr>
      </w:pPr>
    </w:p>
    <w:p w14:paraId="165D64EE" w14:textId="77777777" w:rsidR="004B0EB2" w:rsidRPr="004B0EB2" w:rsidRDefault="004B0EB2" w:rsidP="004B0EB2">
      <w:pPr>
        <w:widowControl w:val="0"/>
        <w:jc w:val="center"/>
        <w:rPr>
          <w:b/>
          <w:bCs/>
          <w:lang w:val="es-ES"/>
        </w:rPr>
      </w:pPr>
    </w:p>
    <w:p w14:paraId="17F5BF94" w14:textId="19C86F5C" w:rsidR="004B0EB2" w:rsidRPr="004B0EB2" w:rsidRDefault="00114D98" w:rsidP="004B0EB2">
      <w:pPr>
        <w:widowControl w:val="0"/>
        <w:jc w:val="center"/>
        <w:rPr>
          <w:b/>
          <w:bCs/>
          <w:sz w:val="24"/>
          <w:szCs w:val="24"/>
          <w:lang w:val="es-ES"/>
        </w:rPr>
      </w:pPr>
      <w:r w:rsidRPr="004B0EB2">
        <w:rPr>
          <w:b/>
          <w:bCs/>
          <w:sz w:val="24"/>
          <w:szCs w:val="24"/>
          <w:lang w:val="es-ES"/>
        </w:rPr>
        <w:t>INFORME REFUNDIDO DE TERMINACIÓN DE PROYECTOS DE 2022</w:t>
      </w:r>
    </w:p>
    <w:p w14:paraId="49C33E52" w14:textId="77777777" w:rsidR="004B0EB2" w:rsidRPr="004B0EB2" w:rsidRDefault="004B0EB2" w:rsidP="004B0EB2">
      <w:pPr>
        <w:widowControl w:val="0"/>
        <w:jc w:val="center"/>
        <w:rPr>
          <w:b/>
          <w:bCs/>
          <w:sz w:val="24"/>
          <w:szCs w:val="24"/>
          <w:lang w:val="es-ES"/>
        </w:rPr>
      </w:pPr>
    </w:p>
    <w:p w14:paraId="623ABA69" w14:textId="77777777" w:rsidR="004B0EB2" w:rsidRPr="004B0EB2" w:rsidRDefault="004B0EB2" w:rsidP="004B0EB2">
      <w:pPr>
        <w:spacing w:after="240"/>
        <w:jc w:val="left"/>
        <w:rPr>
          <w:b/>
          <w:bCs/>
          <w:lang w:val="es-ES"/>
        </w:rPr>
      </w:pPr>
      <w:r w:rsidRPr="004B0EB2">
        <w:rPr>
          <w:b/>
          <w:bCs/>
          <w:lang w:val="es-ES"/>
        </w:rPr>
        <w:t>Introducción</w:t>
      </w:r>
    </w:p>
    <w:p w14:paraId="020E3A32" w14:textId="77777777" w:rsidR="004B0EB2" w:rsidRPr="004B0EB2" w:rsidRDefault="004B0EB2" w:rsidP="004B0EB2">
      <w:pPr>
        <w:pStyle w:val="Heading1"/>
        <w:widowControl w:val="0"/>
        <w:numPr>
          <w:ilvl w:val="0"/>
          <w:numId w:val="21"/>
        </w:numPr>
        <w:tabs>
          <w:tab w:val="clear" w:pos="0"/>
          <w:tab w:val="num" w:pos="720"/>
        </w:tabs>
        <w:rPr>
          <w:lang w:val="es-ES"/>
        </w:rPr>
      </w:pPr>
      <w:r w:rsidRPr="004B0EB2">
        <w:rPr>
          <w:lang w:val="es-ES"/>
        </w:rPr>
        <w:t>El Comité Ejecutivo ha abordado periódicamente la cuestión de los Informes de Terminación de Proyectos (ITP) pendientes. En su 88ª reunión, el Comité Ejecutivo examinó el informe sobre la auditoría del Fondo Multilateral</w:t>
      </w:r>
      <w:r w:rsidRPr="004B0EB2">
        <w:rPr>
          <w:rStyle w:val="FootnoteReference"/>
          <w:lang w:val="es-ES"/>
        </w:rPr>
        <w:footnoteReference w:id="2"/>
      </w:r>
      <w:r w:rsidRPr="004B0EB2">
        <w:rPr>
          <w:lang w:val="es-ES"/>
        </w:rPr>
        <w:t xml:space="preserve"> por parte de la Oficina de Servicios de Supervisión Interna, que incluía una recomendación sobre la necesidad de finalizar los ITP de manera puntual. En la actualidad, todas las recomendaciones de auditoría de la Oficina de Servicios de Supervisión Interna se han cerrado y considerado como ejecutadas, incluyendo la relacionada con los ITP. Esto fue consecuencia de la notificación de la mejora de las tendencias en la presentación y la eliminación de los retrasos.</w:t>
      </w:r>
      <w:r w:rsidRPr="004B0EB2">
        <w:rPr>
          <w:rStyle w:val="FootnoteReference"/>
          <w:lang w:val="es-ES"/>
        </w:rPr>
        <w:footnoteReference w:id="3"/>
      </w:r>
      <w:r w:rsidRPr="004B0EB2">
        <w:rPr>
          <w:lang w:val="es-ES"/>
        </w:rPr>
        <w:t xml:space="preserve"> </w:t>
      </w:r>
    </w:p>
    <w:p w14:paraId="76DB40CA" w14:textId="77777777" w:rsidR="004B0EB2" w:rsidRPr="004B0EB2" w:rsidRDefault="004B0EB2" w:rsidP="004B0EB2">
      <w:pPr>
        <w:rPr>
          <w:b/>
          <w:bCs/>
          <w:lang w:val="es-ES"/>
        </w:rPr>
      </w:pPr>
      <w:r w:rsidRPr="004B0EB2">
        <w:rPr>
          <w:b/>
          <w:bCs/>
          <w:lang w:val="es-ES"/>
        </w:rPr>
        <w:t>Complemento a la decisión 90/28</w:t>
      </w:r>
    </w:p>
    <w:p w14:paraId="5451812A" w14:textId="77777777" w:rsidR="004B0EB2" w:rsidRPr="004B0EB2" w:rsidRDefault="004B0EB2" w:rsidP="004B0EB2">
      <w:pPr>
        <w:rPr>
          <w:lang w:val="es-ES"/>
        </w:rPr>
      </w:pPr>
    </w:p>
    <w:p w14:paraId="55D51BDF" w14:textId="77777777" w:rsidR="004B0EB2" w:rsidRPr="004B0EB2" w:rsidRDefault="004B0EB2" w:rsidP="004B0EB2">
      <w:pPr>
        <w:pStyle w:val="Heading1"/>
        <w:widowControl w:val="0"/>
        <w:numPr>
          <w:ilvl w:val="0"/>
          <w:numId w:val="21"/>
        </w:numPr>
        <w:tabs>
          <w:tab w:val="clear" w:pos="0"/>
          <w:tab w:val="num" w:pos="720"/>
        </w:tabs>
        <w:rPr>
          <w:lang w:val="es-ES"/>
        </w:rPr>
      </w:pPr>
      <w:r w:rsidRPr="004B0EB2">
        <w:rPr>
          <w:lang w:val="es-ES"/>
        </w:rPr>
        <w:t xml:space="preserve">De conformidad con las decisiones pertinentes sobre los ITP, siendo las más recientes 90/28 b) y 88/31 b) y c), la lista que contiene los ITP pendientes y los que debían presentarse para 2022, según los informes sobre la marcha de las actividades de 2020 y 2021, se envió a los organismos bilaterales y de ejecución en enero de 2022 para el primer informe refundido del año presentado a la 90ª reunión, y en septiembre de 2022 para preparar la presentación actual a la 91ª reunión. </w:t>
      </w:r>
    </w:p>
    <w:p w14:paraId="6B9B1E43" w14:textId="77777777" w:rsidR="004B0EB2" w:rsidRPr="004B0EB2" w:rsidRDefault="004B0EB2" w:rsidP="004B0EB2">
      <w:pPr>
        <w:pStyle w:val="Heading1"/>
        <w:widowControl w:val="0"/>
        <w:numPr>
          <w:ilvl w:val="0"/>
          <w:numId w:val="21"/>
        </w:numPr>
        <w:tabs>
          <w:tab w:val="clear" w:pos="0"/>
          <w:tab w:val="num" w:pos="720"/>
        </w:tabs>
        <w:rPr>
          <w:lang w:val="es-ES"/>
        </w:rPr>
      </w:pPr>
      <w:r w:rsidRPr="004B0EB2">
        <w:rPr>
          <w:lang w:val="es-ES"/>
        </w:rPr>
        <w:t xml:space="preserve">Los organismos han hecho todo lo posible para presentar los ITP debidos, en la medida de lo posible, por circunstancias que están bajo su control. En algunos casos, determinados factores externos han llevado a un nuevo aplazamiento, con el objetivo de su presentación final a la 92ª reunión. De conformidad con la decisión 90/28 b) por la que se solicita a los organismos que proporcionen razones para no presentar estos ITP a tiempo, el Oficial Superior de Supervisión y Evaluación recibió observaciones de varios organismos que informaron sobre la información conexa. </w:t>
      </w:r>
    </w:p>
    <w:p w14:paraId="38E4F1E4" w14:textId="77777777" w:rsidR="004B0EB2" w:rsidRPr="004B0EB2" w:rsidRDefault="004B0EB2" w:rsidP="004B0EB2">
      <w:pPr>
        <w:pStyle w:val="Heading1"/>
        <w:keepLines/>
        <w:widowControl w:val="0"/>
        <w:numPr>
          <w:ilvl w:val="0"/>
          <w:numId w:val="21"/>
        </w:numPr>
        <w:tabs>
          <w:tab w:val="clear" w:pos="0"/>
          <w:tab w:val="num" w:pos="720"/>
        </w:tabs>
        <w:rPr>
          <w:lang w:val="es-ES"/>
        </w:rPr>
      </w:pPr>
      <w:r w:rsidRPr="004B0EB2">
        <w:rPr>
          <w:lang w:val="es-ES"/>
        </w:rPr>
        <w:lastRenderedPageBreak/>
        <w:t xml:space="preserve">Se proporcionaron diferentes motivos para estas demoras, tales como: a) demoras en la confirmación final de los datos que debe proporcionar el gobierno del país; b) demoras en la entrega de los equipos necesarios para completar el proyecto, retrasando así la preparación del ITP; y c) dificultades para rastrear información detallada para proyectos plurianuales antiguos. Los organismos de ejecución se han comprometido a resolver estas cuestiones y presentar los ITP pendientes a la 92ª reunión, como se indica en el cuadro 1. </w:t>
      </w:r>
    </w:p>
    <w:p w14:paraId="422093EA" w14:textId="77777777" w:rsidR="004B0EB2" w:rsidRPr="004B0EB2" w:rsidRDefault="004B0EB2" w:rsidP="004B0EB2">
      <w:pPr>
        <w:pStyle w:val="Heading1"/>
        <w:widowControl w:val="0"/>
        <w:numPr>
          <w:ilvl w:val="0"/>
          <w:numId w:val="0"/>
        </w:numPr>
        <w:tabs>
          <w:tab w:val="left" w:pos="720"/>
        </w:tabs>
        <w:spacing w:after="0"/>
        <w:rPr>
          <w:lang w:val="es-ES"/>
        </w:rPr>
      </w:pPr>
      <w:r w:rsidRPr="004B0EB2">
        <w:rPr>
          <w:b/>
          <w:lang w:val="es-ES"/>
        </w:rPr>
        <w:t>Cuadro 1. ITP pendientes correspondientes a proyectos terminados antes de 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2"/>
        <w:gridCol w:w="2823"/>
        <w:gridCol w:w="1763"/>
        <w:gridCol w:w="1276"/>
        <w:gridCol w:w="1183"/>
        <w:gridCol w:w="1250"/>
      </w:tblGrid>
      <w:tr w:rsidR="004B0EB2" w:rsidRPr="00701870" w14:paraId="5E87007E" w14:textId="77777777" w:rsidTr="003969C9">
        <w:tc>
          <w:tcPr>
            <w:tcW w:w="1222" w:type="dxa"/>
            <w:tcMar>
              <w:top w:w="0" w:type="dxa"/>
              <w:left w:w="108" w:type="dxa"/>
              <w:bottom w:w="0" w:type="dxa"/>
              <w:right w:w="108" w:type="dxa"/>
            </w:tcMar>
            <w:hideMark/>
          </w:tcPr>
          <w:p w14:paraId="76D75AE9"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b/>
                <w:bCs/>
                <w:sz w:val="20"/>
                <w:szCs w:val="20"/>
                <w:lang w:val="es-ES"/>
              </w:rPr>
              <w:t xml:space="preserve">País </w:t>
            </w:r>
          </w:p>
        </w:tc>
        <w:tc>
          <w:tcPr>
            <w:tcW w:w="2823" w:type="dxa"/>
            <w:tcMar>
              <w:top w:w="0" w:type="dxa"/>
              <w:left w:w="108" w:type="dxa"/>
              <w:bottom w:w="0" w:type="dxa"/>
              <w:right w:w="108" w:type="dxa"/>
            </w:tcMar>
            <w:hideMark/>
          </w:tcPr>
          <w:p w14:paraId="3EC793DB"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b/>
                <w:bCs/>
                <w:sz w:val="20"/>
                <w:szCs w:val="20"/>
                <w:lang w:val="es-ES"/>
              </w:rPr>
              <w:t>Sector</w:t>
            </w:r>
          </w:p>
        </w:tc>
        <w:tc>
          <w:tcPr>
            <w:tcW w:w="1763" w:type="dxa"/>
            <w:tcMar>
              <w:top w:w="0" w:type="dxa"/>
              <w:left w:w="108" w:type="dxa"/>
              <w:bottom w:w="0" w:type="dxa"/>
              <w:right w:w="108" w:type="dxa"/>
            </w:tcMar>
            <w:hideMark/>
          </w:tcPr>
          <w:p w14:paraId="0980121A"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b/>
                <w:bCs/>
                <w:color w:val="000000"/>
                <w:sz w:val="20"/>
                <w:szCs w:val="20"/>
                <w:lang w:val="es-ES"/>
              </w:rPr>
              <w:t>Organismo de ejecución principal y organismo de ejecución cooperante</w:t>
            </w:r>
          </w:p>
        </w:tc>
        <w:tc>
          <w:tcPr>
            <w:tcW w:w="1276" w:type="dxa"/>
            <w:tcMar>
              <w:top w:w="0" w:type="dxa"/>
              <w:left w:w="108" w:type="dxa"/>
              <w:bottom w:w="0" w:type="dxa"/>
              <w:right w:w="108" w:type="dxa"/>
            </w:tcMar>
            <w:hideMark/>
          </w:tcPr>
          <w:p w14:paraId="1143253F" w14:textId="77777777" w:rsidR="004B0EB2" w:rsidRPr="004B0EB2" w:rsidRDefault="004B0EB2" w:rsidP="003969C9">
            <w:pPr>
              <w:jc w:val="left"/>
              <w:rPr>
                <w:rFonts w:asciiTheme="majorBidi" w:hAnsiTheme="majorBidi" w:cstheme="majorBidi"/>
                <w:sz w:val="20"/>
                <w:szCs w:val="20"/>
                <w:lang w:val="es-ES"/>
              </w:rPr>
            </w:pPr>
            <w:r w:rsidRPr="004B0EB2">
              <w:rPr>
                <w:rFonts w:asciiTheme="majorBidi" w:hAnsiTheme="majorBidi"/>
                <w:b/>
                <w:bCs/>
                <w:sz w:val="20"/>
                <w:szCs w:val="20"/>
                <w:lang w:val="es-ES"/>
              </w:rPr>
              <w:t>Tipo de ITP</w:t>
            </w:r>
          </w:p>
        </w:tc>
        <w:tc>
          <w:tcPr>
            <w:tcW w:w="1069" w:type="dxa"/>
            <w:tcMar>
              <w:top w:w="0" w:type="dxa"/>
              <w:left w:w="108" w:type="dxa"/>
              <w:bottom w:w="0" w:type="dxa"/>
              <w:right w:w="108" w:type="dxa"/>
            </w:tcMar>
            <w:hideMark/>
          </w:tcPr>
          <w:p w14:paraId="57F8A565"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b/>
                <w:bCs/>
                <w:sz w:val="20"/>
                <w:szCs w:val="20"/>
                <w:lang w:val="es-ES"/>
              </w:rPr>
              <w:t xml:space="preserve">Fecha de aprobación del proyecto </w:t>
            </w:r>
          </w:p>
        </w:tc>
        <w:tc>
          <w:tcPr>
            <w:tcW w:w="1187" w:type="dxa"/>
            <w:tcMar>
              <w:top w:w="0" w:type="dxa"/>
              <w:left w:w="108" w:type="dxa"/>
              <w:bottom w:w="0" w:type="dxa"/>
              <w:right w:w="108" w:type="dxa"/>
            </w:tcMar>
            <w:hideMark/>
          </w:tcPr>
          <w:p w14:paraId="78EE06C7"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b/>
                <w:bCs/>
                <w:color w:val="000000"/>
                <w:sz w:val="20"/>
                <w:szCs w:val="20"/>
                <w:lang w:val="es-ES"/>
              </w:rPr>
              <w:t>Fecha de terminación del proyecto</w:t>
            </w:r>
          </w:p>
        </w:tc>
      </w:tr>
      <w:tr w:rsidR="004B0EB2" w:rsidRPr="004B0EB2" w14:paraId="3F8DABA6" w14:textId="77777777" w:rsidTr="003969C9">
        <w:tc>
          <w:tcPr>
            <w:tcW w:w="1222" w:type="dxa"/>
            <w:tcMar>
              <w:top w:w="0" w:type="dxa"/>
              <w:left w:w="108" w:type="dxa"/>
              <w:bottom w:w="0" w:type="dxa"/>
              <w:right w:w="108" w:type="dxa"/>
            </w:tcMar>
            <w:hideMark/>
          </w:tcPr>
          <w:p w14:paraId="7C2AD9E1"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Argentina</w:t>
            </w:r>
          </w:p>
        </w:tc>
        <w:tc>
          <w:tcPr>
            <w:tcW w:w="2823" w:type="dxa"/>
            <w:tcMar>
              <w:top w:w="0" w:type="dxa"/>
              <w:left w:w="108" w:type="dxa"/>
              <w:bottom w:w="0" w:type="dxa"/>
              <w:right w:w="108" w:type="dxa"/>
            </w:tcMar>
            <w:hideMark/>
          </w:tcPr>
          <w:p w14:paraId="12F59376"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Producción de CFC</w:t>
            </w:r>
          </w:p>
        </w:tc>
        <w:tc>
          <w:tcPr>
            <w:tcW w:w="1763" w:type="dxa"/>
            <w:tcMar>
              <w:top w:w="0" w:type="dxa"/>
              <w:left w:w="108" w:type="dxa"/>
              <w:bottom w:w="0" w:type="dxa"/>
              <w:right w:w="108" w:type="dxa"/>
            </w:tcMar>
            <w:hideMark/>
          </w:tcPr>
          <w:p w14:paraId="7226E01E"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Banco Mundial</w:t>
            </w:r>
          </w:p>
        </w:tc>
        <w:tc>
          <w:tcPr>
            <w:tcW w:w="1276" w:type="dxa"/>
            <w:tcMar>
              <w:top w:w="0" w:type="dxa"/>
              <w:left w:w="108" w:type="dxa"/>
              <w:bottom w:w="0" w:type="dxa"/>
              <w:right w:w="108" w:type="dxa"/>
            </w:tcMar>
            <w:hideMark/>
          </w:tcPr>
          <w:p w14:paraId="5870DF53"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Acuerdo plurianual</w:t>
            </w:r>
          </w:p>
        </w:tc>
        <w:tc>
          <w:tcPr>
            <w:tcW w:w="1069" w:type="dxa"/>
            <w:tcMar>
              <w:top w:w="0" w:type="dxa"/>
              <w:left w:w="108" w:type="dxa"/>
              <w:bottom w:w="0" w:type="dxa"/>
              <w:right w:w="108" w:type="dxa"/>
            </w:tcMar>
            <w:hideMark/>
          </w:tcPr>
          <w:p w14:paraId="7D3459E0"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Nov-02</w:t>
            </w:r>
          </w:p>
        </w:tc>
        <w:tc>
          <w:tcPr>
            <w:tcW w:w="1187" w:type="dxa"/>
            <w:tcMar>
              <w:top w:w="0" w:type="dxa"/>
              <w:left w:w="108" w:type="dxa"/>
              <w:bottom w:w="0" w:type="dxa"/>
              <w:right w:w="108" w:type="dxa"/>
            </w:tcMar>
            <w:hideMark/>
          </w:tcPr>
          <w:p w14:paraId="5C68E7B3"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Dic-09</w:t>
            </w:r>
          </w:p>
        </w:tc>
      </w:tr>
      <w:tr w:rsidR="004B0EB2" w:rsidRPr="004B0EB2" w14:paraId="27957865" w14:textId="77777777" w:rsidTr="003969C9">
        <w:tc>
          <w:tcPr>
            <w:tcW w:w="1222" w:type="dxa"/>
            <w:tcMar>
              <w:top w:w="0" w:type="dxa"/>
              <w:left w:w="108" w:type="dxa"/>
              <w:bottom w:w="0" w:type="dxa"/>
              <w:right w:w="108" w:type="dxa"/>
            </w:tcMar>
            <w:hideMark/>
          </w:tcPr>
          <w:p w14:paraId="38FECF2E"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Bahamas</w:t>
            </w:r>
          </w:p>
        </w:tc>
        <w:tc>
          <w:tcPr>
            <w:tcW w:w="2823" w:type="dxa"/>
            <w:tcMar>
              <w:top w:w="0" w:type="dxa"/>
              <w:left w:w="108" w:type="dxa"/>
              <w:bottom w:w="0" w:type="dxa"/>
              <w:right w:w="108" w:type="dxa"/>
            </w:tcMar>
            <w:hideMark/>
          </w:tcPr>
          <w:p w14:paraId="225EE351"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Plan de eliminación de CFC</w:t>
            </w:r>
          </w:p>
        </w:tc>
        <w:tc>
          <w:tcPr>
            <w:tcW w:w="1763" w:type="dxa"/>
            <w:tcMar>
              <w:top w:w="0" w:type="dxa"/>
              <w:left w:w="108" w:type="dxa"/>
              <w:bottom w:w="0" w:type="dxa"/>
              <w:right w:w="108" w:type="dxa"/>
            </w:tcMar>
            <w:hideMark/>
          </w:tcPr>
          <w:p w14:paraId="2D435878"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Banco Mundial</w:t>
            </w:r>
          </w:p>
        </w:tc>
        <w:tc>
          <w:tcPr>
            <w:tcW w:w="1276" w:type="dxa"/>
            <w:tcMar>
              <w:top w:w="0" w:type="dxa"/>
              <w:left w:w="108" w:type="dxa"/>
              <w:bottom w:w="0" w:type="dxa"/>
              <w:right w:w="108" w:type="dxa"/>
            </w:tcMar>
            <w:hideMark/>
          </w:tcPr>
          <w:p w14:paraId="0BA5B65C"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Acuerdo plurianual</w:t>
            </w:r>
          </w:p>
        </w:tc>
        <w:tc>
          <w:tcPr>
            <w:tcW w:w="1069" w:type="dxa"/>
            <w:tcMar>
              <w:top w:w="0" w:type="dxa"/>
              <w:left w:w="108" w:type="dxa"/>
              <w:bottom w:w="0" w:type="dxa"/>
              <w:right w:w="108" w:type="dxa"/>
            </w:tcMar>
            <w:hideMark/>
          </w:tcPr>
          <w:p w14:paraId="6F5194D3"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Dic-01</w:t>
            </w:r>
          </w:p>
        </w:tc>
        <w:tc>
          <w:tcPr>
            <w:tcW w:w="1187" w:type="dxa"/>
            <w:tcMar>
              <w:top w:w="0" w:type="dxa"/>
              <w:left w:w="108" w:type="dxa"/>
              <w:bottom w:w="0" w:type="dxa"/>
              <w:right w:w="108" w:type="dxa"/>
            </w:tcMar>
            <w:hideMark/>
          </w:tcPr>
          <w:p w14:paraId="27C765B4"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Ene-09</w:t>
            </w:r>
          </w:p>
        </w:tc>
      </w:tr>
      <w:tr w:rsidR="004B0EB2" w:rsidRPr="004B0EB2" w14:paraId="79D58178" w14:textId="77777777" w:rsidTr="003969C9">
        <w:tc>
          <w:tcPr>
            <w:tcW w:w="1222" w:type="dxa"/>
            <w:tcMar>
              <w:top w:w="0" w:type="dxa"/>
              <w:left w:w="108" w:type="dxa"/>
              <w:bottom w:w="0" w:type="dxa"/>
              <w:right w:w="108" w:type="dxa"/>
            </w:tcMar>
            <w:hideMark/>
          </w:tcPr>
          <w:p w14:paraId="2C38718A"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Yemen</w:t>
            </w:r>
          </w:p>
        </w:tc>
        <w:tc>
          <w:tcPr>
            <w:tcW w:w="2823" w:type="dxa"/>
            <w:tcMar>
              <w:top w:w="0" w:type="dxa"/>
              <w:left w:w="108" w:type="dxa"/>
              <w:bottom w:w="0" w:type="dxa"/>
              <w:right w:w="108" w:type="dxa"/>
            </w:tcMar>
            <w:hideMark/>
          </w:tcPr>
          <w:p w14:paraId="0C68937A"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Metilbromuro</w:t>
            </w:r>
          </w:p>
        </w:tc>
        <w:tc>
          <w:tcPr>
            <w:tcW w:w="1763" w:type="dxa"/>
            <w:tcMar>
              <w:top w:w="0" w:type="dxa"/>
              <w:left w:w="108" w:type="dxa"/>
              <w:bottom w:w="0" w:type="dxa"/>
              <w:right w:w="108" w:type="dxa"/>
            </w:tcMar>
            <w:hideMark/>
          </w:tcPr>
          <w:p w14:paraId="22EE68B8"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Alemania</w:t>
            </w:r>
          </w:p>
        </w:tc>
        <w:tc>
          <w:tcPr>
            <w:tcW w:w="1276" w:type="dxa"/>
            <w:tcMar>
              <w:top w:w="0" w:type="dxa"/>
              <w:left w:w="108" w:type="dxa"/>
              <w:bottom w:w="0" w:type="dxa"/>
              <w:right w:w="108" w:type="dxa"/>
            </w:tcMar>
            <w:hideMark/>
          </w:tcPr>
          <w:p w14:paraId="2F341391"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Acuerdo plurianual</w:t>
            </w:r>
          </w:p>
        </w:tc>
        <w:tc>
          <w:tcPr>
            <w:tcW w:w="1069" w:type="dxa"/>
            <w:tcMar>
              <w:top w:w="0" w:type="dxa"/>
              <w:left w:w="108" w:type="dxa"/>
              <w:bottom w:w="0" w:type="dxa"/>
              <w:right w:w="108" w:type="dxa"/>
            </w:tcMar>
            <w:hideMark/>
          </w:tcPr>
          <w:p w14:paraId="7BDF6868"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Nov-08</w:t>
            </w:r>
          </w:p>
        </w:tc>
        <w:tc>
          <w:tcPr>
            <w:tcW w:w="1187" w:type="dxa"/>
            <w:tcMar>
              <w:top w:w="0" w:type="dxa"/>
              <w:left w:w="108" w:type="dxa"/>
              <w:bottom w:w="0" w:type="dxa"/>
              <w:right w:w="108" w:type="dxa"/>
            </w:tcMar>
            <w:hideMark/>
          </w:tcPr>
          <w:p w14:paraId="44B5499A"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color w:val="000000"/>
                <w:sz w:val="20"/>
                <w:szCs w:val="20"/>
                <w:lang w:val="es-ES"/>
              </w:rPr>
              <w:t>Feb-15</w:t>
            </w:r>
          </w:p>
        </w:tc>
      </w:tr>
      <w:tr w:rsidR="004B0EB2" w:rsidRPr="004B0EB2" w14:paraId="024EDD64" w14:textId="77777777" w:rsidTr="003969C9">
        <w:tc>
          <w:tcPr>
            <w:tcW w:w="1222" w:type="dxa"/>
            <w:tcMar>
              <w:top w:w="0" w:type="dxa"/>
              <w:left w:w="108" w:type="dxa"/>
              <w:bottom w:w="0" w:type="dxa"/>
              <w:right w:w="108" w:type="dxa"/>
            </w:tcMar>
            <w:hideMark/>
          </w:tcPr>
          <w:p w14:paraId="0ED4C159"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color w:val="000000"/>
                <w:sz w:val="20"/>
                <w:szCs w:val="20"/>
                <w:lang w:val="es-ES"/>
              </w:rPr>
              <w:t>India</w:t>
            </w:r>
          </w:p>
        </w:tc>
        <w:tc>
          <w:tcPr>
            <w:tcW w:w="2823" w:type="dxa"/>
            <w:tcMar>
              <w:top w:w="0" w:type="dxa"/>
              <w:left w:w="108" w:type="dxa"/>
              <w:bottom w:w="0" w:type="dxa"/>
              <w:right w:w="108" w:type="dxa"/>
            </w:tcMar>
            <w:hideMark/>
          </w:tcPr>
          <w:p w14:paraId="130A246A" w14:textId="77777777" w:rsidR="004B0EB2" w:rsidRPr="004B0EB2" w:rsidRDefault="004B0EB2" w:rsidP="003969C9">
            <w:pPr>
              <w:jc w:val="left"/>
              <w:rPr>
                <w:rFonts w:asciiTheme="majorBidi" w:hAnsiTheme="majorBidi" w:cstheme="majorBidi"/>
                <w:sz w:val="20"/>
                <w:szCs w:val="20"/>
                <w:lang w:val="es-ES"/>
              </w:rPr>
            </w:pPr>
            <w:r w:rsidRPr="004B0EB2">
              <w:rPr>
                <w:rFonts w:asciiTheme="majorBidi" w:hAnsiTheme="majorBidi"/>
                <w:sz w:val="20"/>
                <w:szCs w:val="20"/>
                <w:lang w:val="es-ES"/>
              </w:rPr>
              <w:t>IND/HAL/34/INV/315</w:t>
            </w:r>
          </w:p>
          <w:p w14:paraId="0723A903" w14:textId="77777777" w:rsidR="004B0EB2" w:rsidRPr="004B0EB2" w:rsidRDefault="004B0EB2" w:rsidP="003969C9">
            <w:pPr>
              <w:jc w:val="left"/>
              <w:rPr>
                <w:rFonts w:asciiTheme="majorBidi" w:hAnsiTheme="majorBidi" w:cstheme="majorBidi"/>
                <w:sz w:val="20"/>
                <w:szCs w:val="20"/>
                <w:lang w:val="es-ES"/>
              </w:rPr>
            </w:pPr>
            <w:r w:rsidRPr="004B0EB2">
              <w:rPr>
                <w:rFonts w:asciiTheme="majorBidi" w:hAnsiTheme="majorBidi"/>
                <w:sz w:val="20"/>
                <w:szCs w:val="20"/>
                <w:lang w:val="es-ES"/>
              </w:rPr>
              <w:t>Plan sectorial de eliminación de producción y consumo de halones</w:t>
            </w:r>
          </w:p>
        </w:tc>
        <w:tc>
          <w:tcPr>
            <w:tcW w:w="1763" w:type="dxa"/>
            <w:tcMar>
              <w:top w:w="0" w:type="dxa"/>
              <w:left w:w="108" w:type="dxa"/>
              <w:bottom w:w="0" w:type="dxa"/>
              <w:right w:w="108" w:type="dxa"/>
            </w:tcMar>
            <w:hideMark/>
          </w:tcPr>
          <w:p w14:paraId="7E179BE6"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Banco Mundial</w:t>
            </w:r>
          </w:p>
        </w:tc>
        <w:tc>
          <w:tcPr>
            <w:tcW w:w="1276" w:type="dxa"/>
            <w:tcMar>
              <w:top w:w="0" w:type="dxa"/>
              <w:left w:w="108" w:type="dxa"/>
              <w:bottom w:w="0" w:type="dxa"/>
              <w:right w:w="108" w:type="dxa"/>
            </w:tcMar>
            <w:hideMark/>
          </w:tcPr>
          <w:p w14:paraId="6AC4AF27"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ITP individual</w:t>
            </w:r>
          </w:p>
        </w:tc>
        <w:tc>
          <w:tcPr>
            <w:tcW w:w="1069" w:type="dxa"/>
            <w:tcMar>
              <w:top w:w="0" w:type="dxa"/>
              <w:left w:w="108" w:type="dxa"/>
              <w:bottom w:w="0" w:type="dxa"/>
              <w:right w:w="108" w:type="dxa"/>
            </w:tcMar>
            <w:hideMark/>
          </w:tcPr>
          <w:p w14:paraId="16805AE4"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Jul-01</w:t>
            </w:r>
          </w:p>
        </w:tc>
        <w:tc>
          <w:tcPr>
            <w:tcW w:w="1187" w:type="dxa"/>
            <w:tcMar>
              <w:top w:w="0" w:type="dxa"/>
              <w:left w:w="108" w:type="dxa"/>
              <w:bottom w:w="0" w:type="dxa"/>
              <w:right w:w="108" w:type="dxa"/>
            </w:tcMar>
            <w:hideMark/>
          </w:tcPr>
          <w:p w14:paraId="552B89B6"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color w:val="000000"/>
                <w:sz w:val="20"/>
                <w:szCs w:val="20"/>
                <w:lang w:val="es-ES"/>
              </w:rPr>
              <w:t>Oct -03</w:t>
            </w:r>
          </w:p>
        </w:tc>
      </w:tr>
      <w:tr w:rsidR="004B0EB2" w:rsidRPr="004B0EB2" w14:paraId="7A449BE2" w14:textId="77777777" w:rsidTr="003969C9">
        <w:tc>
          <w:tcPr>
            <w:tcW w:w="1222" w:type="dxa"/>
            <w:tcMar>
              <w:top w:w="0" w:type="dxa"/>
              <w:left w:w="108" w:type="dxa"/>
              <w:bottom w:w="0" w:type="dxa"/>
              <w:right w:w="108" w:type="dxa"/>
            </w:tcMar>
            <w:hideMark/>
          </w:tcPr>
          <w:p w14:paraId="269009BD"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Sri Lanka</w:t>
            </w:r>
          </w:p>
        </w:tc>
        <w:tc>
          <w:tcPr>
            <w:tcW w:w="2823" w:type="dxa"/>
            <w:tcMar>
              <w:top w:w="0" w:type="dxa"/>
              <w:left w:w="108" w:type="dxa"/>
              <w:bottom w:w="0" w:type="dxa"/>
              <w:right w:w="108" w:type="dxa"/>
            </w:tcMar>
            <w:hideMark/>
          </w:tcPr>
          <w:p w14:paraId="7ED26B47" w14:textId="77777777" w:rsidR="004B0EB2" w:rsidRPr="004B0EB2" w:rsidRDefault="004B0EB2" w:rsidP="003969C9">
            <w:pPr>
              <w:jc w:val="left"/>
              <w:rPr>
                <w:rFonts w:asciiTheme="majorBidi" w:hAnsiTheme="majorBidi" w:cstheme="majorBidi"/>
                <w:color w:val="000000"/>
                <w:sz w:val="20"/>
                <w:szCs w:val="20"/>
                <w:lang w:val="es-ES"/>
              </w:rPr>
            </w:pPr>
            <w:r w:rsidRPr="004B0EB2">
              <w:rPr>
                <w:rFonts w:asciiTheme="majorBidi" w:hAnsiTheme="majorBidi"/>
                <w:color w:val="000000"/>
                <w:sz w:val="20"/>
                <w:szCs w:val="20"/>
                <w:lang w:val="es-ES"/>
              </w:rPr>
              <w:t>SRL/PHA/82/TAS/51</w:t>
            </w:r>
          </w:p>
          <w:p w14:paraId="696A8EE8" w14:textId="77777777" w:rsidR="004B0EB2" w:rsidRPr="004B0EB2" w:rsidRDefault="004B0EB2" w:rsidP="003969C9">
            <w:pPr>
              <w:jc w:val="left"/>
              <w:rPr>
                <w:rFonts w:asciiTheme="majorBidi" w:hAnsiTheme="majorBidi" w:cstheme="majorBidi"/>
                <w:sz w:val="20"/>
                <w:szCs w:val="20"/>
                <w:lang w:val="es-ES"/>
              </w:rPr>
            </w:pPr>
            <w:r w:rsidRPr="004B0EB2">
              <w:rPr>
                <w:rFonts w:asciiTheme="majorBidi" w:hAnsiTheme="majorBidi"/>
                <w:sz w:val="20"/>
                <w:szCs w:val="20"/>
                <w:lang w:val="es-ES"/>
              </w:rPr>
              <w:t>Informe de verificación sobre la ejecución del plan de gestión de la eliminación de los HCFC (PGEH)</w:t>
            </w:r>
          </w:p>
        </w:tc>
        <w:tc>
          <w:tcPr>
            <w:tcW w:w="1763" w:type="dxa"/>
            <w:tcMar>
              <w:top w:w="0" w:type="dxa"/>
              <w:left w:w="108" w:type="dxa"/>
              <w:bottom w:w="0" w:type="dxa"/>
              <w:right w:w="108" w:type="dxa"/>
            </w:tcMar>
            <w:hideMark/>
          </w:tcPr>
          <w:p w14:paraId="37F94DE5"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PNUD</w:t>
            </w:r>
          </w:p>
        </w:tc>
        <w:tc>
          <w:tcPr>
            <w:tcW w:w="1276" w:type="dxa"/>
            <w:tcMar>
              <w:top w:w="0" w:type="dxa"/>
              <w:left w:w="108" w:type="dxa"/>
              <w:bottom w:w="0" w:type="dxa"/>
              <w:right w:w="108" w:type="dxa"/>
            </w:tcMar>
            <w:hideMark/>
          </w:tcPr>
          <w:p w14:paraId="722E2E71"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ITP individual</w:t>
            </w:r>
          </w:p>
        </w:tc>
        <w:tc>
          <w:tcPr>
            <w:tcW w:w="1069" w:type="dxa"/>
            <w:tcMar>
              <w:top w:w="0" w:type="dxa"/>
              <w:left w:w="108" w:type="dxa"/>
              <w:bottom w:w="0" w:type="dxa"/>
              <w:right w:w="108" w:type="dxa"/>
            </w:tcMar>
            <w:hideMark/>
          </w:tcPr>
          <w:p w14:paraId="70B8A699"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Dic-18</w:t>
            </w:r>
          </w:p>
        </w:tc>
        <w:tc>
          <w:tcPr>
            <w:tcW w:w="1187" w:type="dxa"/>
            <w:tcMar>
              <w:top w:w="0" w:type="dxa"/>
              <w:left w:w="108" w:type="dxa"/>
              <w:bottom w:w="0" w:type="dxa"/>
              <w:right w:w="108" w:type="dxa"/>
            </w:tcMar>
            <w:hideMark/>
          </w:tcPr>
          <w:p w14:paraId="76DC3E07"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color w:val="000000"/>
                <w:sz w:val="20"/>
                <w:szCs w:val="20"/>
                <w:lang w:val="es-ES"/>
              </w:rPr>
              <w:t>Dic-20</w:t>
            </w:r>
          </w:p>
        </w:tc>
      </w:tr>
      <w:tr w:rsidR="004B0EB2" w:rsidRPr="004B0EB2" w14:paraId="36CD26F5" w14:textId="77777777" w:rsidTr="003969C9">
        <w:tc>
          <w:tcPr>
            <w:tcW w:w="1222" w:type="dxa"/>
            <w:tcMar>
              <w:top w:w="0" w:type="dxa"/>
              <w:left w:w="108" w:type="dxa"/>
              <w:bottom w:w="0" w:type="dxa"/>
              <w:right w:w="108" w:type="dxa"/>
            </w:tcMar>
            <w:hideMark/>
          </w:tcPr>
          <w:p w14:paraId="351D2B5B"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Liberia</w:t>
            </w:r>
          </w:p>
        </w:tc>
        <w:tc>
          <w:tcPr>
            <w:tcW w:w="2823" w:type="dxa"/>
            <w:tcMar>
              <w:top w:w="0" w:type="dxa"/>
              <w:left w:w="108" w:type="dxa"/>
              <w:bottom w:w="0" w:type="dxa"/>
              <w:right w:w="108" w:type="dxa"/>
            </w:tcMar>
            <w:hideMark/>
          </w:tcPr>
          <w:p w14:paraId="3B151E72"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LIR/PHA/85/TAS/29</w:t>
            </w:r>
          </w:p>
          <w:p w14:paraId="343DD3D5"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Informe de verificación para la etapa I del PGEH</w:t>
            </w:r>
          </w:p>
        </w:tc>
        <w:tc>
          <w:tcPr>
            <w:tcW w:w="1763" w:type="dxa"/>
            <w:tcMar>
              <w:top w:w="0" w:type="dxa"/>
              <w:left w:w="108" w:type="dxa"/>
              <w:bottom w:w="0" w:type="dxa"/>
              <w:right w:w="108" w:type="dxa"/>
            </w:tcMar>
            <w:hideMark/>
          </w:tcPr>
          <w:p w14:paraId="42F452BE"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Alemania</w:t>
            </w:r>
          </w:p>
        </w:tc>
        <w:tc>
          <w:tcPr>
            <w:tcW w:w="1276" w:type="dxa"/>
            <w:tcMar>
              <w:top w:w="0" w:type="dxa"/>
              <w:left w:w="108" w:type="dxa"/>
              <w:bottom w:w="0" w:type="dxa"/>
              <w:right w:w="108" w:type="dxa"/>
            </w:tcMar>
            <w:hideMark/>
          </w:tcPr>
          <w:p w14:paraId="32171DFD"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ITP individual</w:t>
            </w:r>
          </w:p>
        </w:tc>
        <w:tc>
          <w:tcPr>
            <w:tcW w:w="1069" w:type="dxa"/>
            <w:tcMar>
              <w:top w:w="0" w:type="dxa"/>
              <w:left w:w="108" w:type="dxa"/>
              <w:bottom w:w="0" w:type="dxa"/>
              <w:right w:w="108" w:type="dxa"/>
            </w:tcMar>
            <w:hideMark/>
          </w:tcPr>
          <w:p w14:paraId="3BE63A05"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Jun-20</w:t>
            </w:r>
          </w:p>
        </w:tc>
        <w:tc>
          <w:tcPr>
            <w:tcW w:w="1187" w:type="dxa"/>
            <w:tcMar>
              <w:top w:w="0" w:type="dxa"/>
              <w:left w:w="108" w:type="dxa"/>
              <w:bottom w:w="0" w:type="dxa"/>
              <w:right w:w="108" w:type="dxa"/>
            </w:tcMar>
            <w:hideMark/>
          </w:tcPr>
          <w:p w14:paraId="0A4C93C2"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Oct -20</w:t>
            </w:r>
          </w:p>
        </w:tc>
      </w:tr>
      <w:tr w:rsidR="004B0EB2" w:rsidRPr="004B0EB2" w14:paraId="4F75AF59" w14:textId="77777777" w:rsidTr="003969C9">
        <w:tc>
          <w:tcPr>
            <w:tcW w:w="1222" w:type="dxa"/>
            <w:tcMar>
              <w:top w:w="0" w:type="dxa"/>
              <w:left w:w="108" w:type="dxa"/>
              <w:bottom w:w="0" w:type="dxa"/>
              <w:right w:w="108" w:type="dxa"/>
            </w:tcMar>
            <w:hideMark/>
          </w:tcPr>
          <w:p w14:paraId="775C68A8"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Estudios de alternativas a las SAO</w:t>
            </w:r>
          </w:p>
        </w:tc>
        <w:tc>
          <w:tcPr>
            <w:tcW w:w="2823" w:type="dxa"/>
            <w:tcMar>
              <w:top w:w="0" w:type="dxa"/>
              <w:left w:w="108" w:type="dxa"/>
              <w:bottom w:w="0" w:type="dxa"/>
              <w:right w:w="108" w:type="dxa"/>
            </w:tcMar>
            <w:hideMark/>
          </w:tcPr>
          <w:p w14:paraId="2F27E533"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JOR/SEV/76/TAS/98</w:t>
            </w:r>
          </w:p>
          <w:p w14:paraId="2890AC39"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PHI/SEV/75/TAS/100</w:t>
            </w:r>
          </w:p>
          <w:p w14:paraId="512BC040"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THA/SEV/74/TAS/167</w:t>
            </w:r>
          </w:p>
          <w:p w14:paraId="167B4446"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VIE/SEV/75/TAS/69</w:t>
            </w:r>
          </w:p>
        </w:tc>
        <w:tc>
          <w:tcPr>
            <w:tcW w:w="1763" w:type="dxa"/>
            <w:tcMar>
              <w:top w:w="0" w:type="dxa"/>
              <w:left w:w="108" w:type="dxa"/>
              <w:bottom w:w="0" w:type="dxa"/>
              <w:right w:w="108" w:type="dxa"/>
            </w:tcMar>
            <w:hideMark/>
          </w:tcPr>
          <w:p w14:paraId="11F6EFEC"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Banco Mundial</w:t>
            </w:r>
          </w:p>
        </w:tc>
        <w:tc>
          <w:tcPr>
            <w:tcW w:w="1276" w:type="dxa"/>
            <w:tcMar>
              <w:top w:w="0" w:type="dxa"/>
              <w:left w:w="108" w:type="dxa"/>
              <w:bottom w:w="0" w:type="dxa"/>
              <w:right w:w="108" w:type="dxa"/>
            </w:tcMar>
            <w:hideMark/>
          </w:tcPr>
          <w:p w14:paraId="495EF6F1"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ITP refundido</w:t>
            </w:r>
          </w:p>
        </w:tc>
        <w:tc>
          <w:tcPr>
            <w:tcW w:w="1069" w:type="dxa"/>
            <w:tcMar>
              <w:top w:w="0" w:type="dxa"/>
              <w:left w:w="108" w:type="dxa"/>
              <w:bottom w:w="0" w:type="dxa"/>
              <w:right w:w="108" w:type="dxa"/>
            </w:tcMar>
            <w:hideMark/>
          </w:tcPr>
          <w:p w14:paraId="5B345CF5"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May-16</w:t>
            </w:r>
          </w:p>
          <w:p w14:paraId="02DF01F1"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Nov-15</w:t>
            </w:r>
          </w:p>
          <w:p w14:paraId="405A3359"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Mayo-15</w:t>
            </w:r>
          </w:p>
          <w:p w14:paraId="5F70AB09"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Nov-15</w:t>
            </w:r>
          </w:p>
        </w:tc>
        <w:tc>
          <w:tcPr>
            <w:tcW w:w="1187" w:type="dxa"/>
            <w:tcMar>
              <w:top w:w="0" w:type="dxa"/>
              <w:left w:w="108" w:type="dxa"/>
              <w:bottom w:w="0" w:type="dxa"/>
              <w:right w:w="108" w:type="dxa"/>
            </w:tcMar>
            <w:hideMark/>
          </w:tcPr>
          <w:p w14:paraId="005E509D"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Nov-17</w:t>
            </w:r>
          </w:p>
          <w:p w14:paraId="3D47506E"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Sep-17</w:t>
            </w:r>
          </w:p>
          <w:p w14:paraId="73E56B0B"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Nov-17</w:t>
            </w:r>
          </w:p>
          <w:p w14:paraId="4348807A" w14:textId="77777777" w:rsidR="004B0EB2" w:rsidRPr="004B0EB2" w:rsidRDefault="004B0EB2" w:rsidP="003969C9">
            <w:pPr>
              <w:rPr>
                <w:rFonts w:asciiTheme="majorBidi" w:hAnsiTheme="majorBidi" w:cstheme="majorBidi"/>
                <w:sz w:val="20"/>
                <w:szCs w:val="20"/>
                <w:lang w:val="es-ES"/>
              </w:rPr>
            </w:pPr>
            <w:r w:rsidRPr="004B0EB2">
              <w:rPr>
                <w:rFonts w:asciiTheme="majorBidi" w:hAnsiTheme="majorBidi"/>
                <w:sz w:val="20"/>
                <w:szCs w:val="20"/>
                <w:lang w:val="es-ES"/>
              </w:rPr>
              <w:t>Nov-17</w:t>
            </w:r>
          </w:p>
        </w:tc>
      </w:tr>
    </w:tbl>
    <w:p w14:paraId="70D4B9CD" w14:textId="77777777" w:rsidR="004B0EB2" w:rsidRPr="004B0EB2" w:rsidRDefault="004B0EB2" w:rsidP="004B0EB2">
      <w:pPr>
        <w:rPr>
          <w:rFonts w:asciiTheme="majorBidi" w:hAnsiTheme="majorBidi" w:cstheme="majorBidi"/>
          <w:sz w:val="20"/>
          <w:szCs w:val="20"/>
          <w:lang w:val="es-ES"/>
        </w:rPr>
      </w:pPr>
    </w:p>
    <w:p w14:paraId="2BE8F0D3" w14:textId="77777777" w:rsidR="004B0EB2" w:rsidRPr="004B0EB2" w:rsidRDefault="004B0EB2" w:rsidP="004B0EB2">
      <w:pPr>
        <w:pStyle w:val="Heading1"/>
        <w:numPr>
          <w:ilvl w:val="0"/>
          <w:numId w:val="21"/>
        </w:numPr>
        <w:rPr>
          <w:lang w:val="es-ES"/>
        </w:rPr>
      </w:pPr>
      <w:bookmarkStart w:id="0" w:name="_Hlk118106266"/>
      <w:r w:rsidRPr="004B0EB2">
        <w:rPr>
          <w:lang w:val="es-ES"/>
        </w:rPr>
        <w:t xml:space="preserve">También se destacó que tres ITP de acuerdos plurianuales (la etapa I del PGEH para Sri Lanka; eliminación de CFC para Filipinas; y la etapa I del PGEH para Serbia) y un ITP individual (proyecto de inversión en Tailandia) fueron presentados por los organismos y recibidos por la Secretaría después de la fecha límite para su presentación. Estos se considerarán en la 92ª reunión. </w:t>
      </w:r>
    </w:p>
    <w:bookmarkEnd w:id="0"/>
    <w:p w14:paraId="226B922A" w14:textId="77777777" w:rsidR="004B0EB2" w:rsidRPr="004B0EB2" w:rsidRDefault="004B0EB2" w:rsidP="004B0EB2">
      <w:pPr>
        <w:pStyle w:val="Heading1"/>
        <w:widowControl w:val="0"/>
        <w:numPr>
          <w:ilvl w:val="0"/>
          <w:numId w:val="21"/>
        </w:numPr>
        <w:tabs>
          <w:tab w:val="clear" w:pos="0"/>
          <w:tab w:val="num" w:pos="720"/>
        </w:tabs>
        <w:spacing w:before="240" w:after="120"/>
        <w:rPr>
          <w:lang w:val="es-ES"/>
        </w:rPr>
      </w:pPr>
      <w:r w:rsidRPr="004B0EB2">
        <w:rPr>
          <w:lang w:val="es-ES"/>
        </w:rPr>
        <w:t xml:space="preserve">De conformidad con la decisión 90/28 f), el Oficial Superior de Supervisión y Evaluación informa que la ONUDI ha actualizado la información del ITP relativo al proyecto para el sector de servicio y mantenimiento de equipos de refrigeración de CFC en China; por lo tanto, el tema se puede considerar como cerrado. </w:t>
      </w:r>
    </w:p>
    <w:p w14:paraId="13D321FD" w14:textId="77777777" w:rsidR="004B0EB2" w:rsidRPr="004B0EB2" w:rsidRDefault="004B0EB2" w:rsidP="004B0EB2">
      <w:pPr>
        <w:pStyle w:val="ListParagraph"/>
        <w:numPr>
          <w:ilvl w:val="0"/>
          <w:numId w:val="26"/>
        </w:numPr>
        <w:spacing w:after="240"/>
        <w:ind w:left="709"/>
        <w:rPr>
          <w:b/>
          <w:bCs/>
          <w:sz w:val="24"/>
          <w:szCs w:val="24"/>
        </w:rPr>
      </w:pPr>
      <w:r w:rsidRPr="004B0EB2">
        <w:rPr>
          <w:b/>
          <w:bCs/>
          <w:sz w:val="24"/>
          <w:szCs w:val="24"/>
        </w:rPr>
        <w:t>Resumen de la información de los ITP de acuerdos plurianuales</w:t>
      </w:r>
    </w:p>
    <w:p w14:paraId="25CB9A63" w14:textId="77777777" w:rsidR="004B0EB2" w:rsidRPr="004B0EB2" w:rsidRDefault="004B0EB2" w:rsidP="004B0EB2">
      <w:pPr>
        <w:rPr>
          <w:b/>
          <w:bCs/>
          <w:lang w:val="es-ES"/>
        </w:rPr>
      </w:pPr>
      <w:r w:rsidRPr="004B0EB2">
        <w:rPr>
          <w:b/>
          <w:bCs/>
          <w:lang w:val="es-ES"/>
        </w:rPr>
        <w:t>I.1</w:t>
      </w:r>
      <w:r w:rsidRPr="004B0EB2">
        <w:rPr>
          <w:b/>
          <w:bCs/>
          <w:lang w:val="es-ES"/>
        </w:rPr>
        <w:tab/>
        <w:t>Reseña de la información de los ITP de acuerdos plurianuales</w:t>
      </w:r>
    </w:p>
    <w:p w14:paraId="0EEE99A4" w14:textId="77777777" w:rsidR="004B0EB2" w:rsidRPr="004B0EB2" w:rsidRDefault="004B0EB2" w:rsidP="004B0EB2">
      <w:pPr>
        <w:rPr>
          <w:b/>
          <w:bCs/>
          <w:lang w:val="es-ES"/>
        </w:rPr>
      </w:pPr>
    </w:p>
    <w:p w14:paraId="7288DB9A" w14:textId="77777777" w:rsidR="004B0EB2" w:rsidRPr="004B0EB2" w:rsidRDefault="004B0EB2" w:rsidP="004B0EB2">
      <w:pPr>
        <w:pStyle w:val="Heading1"/>
        <w:widowControl w:val="0"/>
        <w:numPr>
          <w:ilvl w:val="0"/>
          <w:numId w:val="21"/>
        </w:numPr>
        <w:tabs>
          <w:tab w:val="clear" w:pos="0"/>
          <w:tab w:val="num" w:pos="720"/>
        </w:tabs>
        <w:rPr>
          <w:lang w:val="es-ES"/>
        </w:rPr>
      </w:pPr>
      <w:bookmarkStart w:id="1" w:name="_Hlk119151817"/>
      <w:r w:rsidRPr="004B0EB2">
        <w:rPr>
          <w:lang w:val="es-ES"/>
        </w:rPr>
        <w:t xml:space="preserve">De los 254 proyectos de acuerdos plurianuales terminados del informe sobre la marcha de las actividades de 2021, los organismos bilaterales y de ejecución presentaron 220 ITP antes de la 91ª reunión, de los cuales siete se recibieron después de la 90ª reunión, y por tanto quedan 34 ITP pendientes, como se indica en el cuadro 2. </w:t>
      </w:r>
    </w:p>
    <w:p w14:paraId="075D978A" w14:textId="77777777" w:rsidR="004B0EB2" w:rsidRPr="004B0EB2" w:rsidRDefault="004B0EB2" w:rsidP="00114D98">
      <w:pPr>
        <w:pStyle w:val="Heading1"/>
        <w:keepNext/>
        <w:keepLines/>
        <w:widowControl w:val="0"/>
        <w:numPr>
          <w:ilvl w:val="0"/>
          <w:numId w:val="0"/>
        </w:numPr>
        <w:tabs>
          <w:tab w:val="left" w:pos="720"/>
        </w:tabs>
        <w:spacing w:after="0"/>
        <w:rPr>
          <w:b/>
          <w:lang w:val="es-ES"/>
        </w:rPr>
      </w:pPr>
      <w:r w:rsidRPr="004B0EB2">
        <w:rPr>
          <w:b/>
          <w:lang w:val="es-ES"/>
        </w:rPr>
        <w:lastRenderedPageBreak/>
        <w:t>Cuadro 2. Reseña de los ITP de acuerdos plurianuales</w:t>
      </w:r>
    </w:p>
    <w:tbl>
      <w:tblPr>
        <w:tblW w:w="9365" w:type="dxa"/>
        <w:tblInd w:w="-5" w:type="dxa"/>
        <w:tblLayout w:type="fixed"/>
        <w:tblLook w:val="04A0" w:firstRow="1" w:lastRow="0" w:firstColumn="1" w:lastColumn="0" w:noHBand="0" w:noVBand="1"/>
      </w:tblPr>
      <w:tblGrid>
        <w:gridCol w:w="1843"/>
        <w:gridCol w:w="1880"/>
        <w:gridCol w:w="1881"/>
        <w:gridCol w:w="1880"/>
        <w:gridCol w:w="1881"/>
      </w:tblGrid>
      <w:tr w:rsidR="004B0EB2" w:rsidRPr="004B0EB2" w14:paraId="6BFAE8E7" w14:textId="77777777" w:rsidTr="003969C9">
        <w:trPr>
          <w:tblHeader/>
        </w:trPr>
        <w:tc>
          <w:tcPr>
            <w:tcW w:w="1843" w:type="dxa"/>
            <w:tcBorders>
              <w:top w:val="single" w:sz="4" w:space="0" w:color="auto"/>
              <w:left w:val="single" w:sz="4" w:space="0" w:color="auto"/>
              <w:bottom w:val="single" w:sz="4" w:space="0" w:color="auto"/>
              <w:right w:val="single" w:sz="4" w:space="0" w:color="auto"/>
            </w:tcBorders>
            <w:noWrap/>
            <w:vAlign w:val="center"/>
            <w:hideMark/>
          </w:tcPr>
          <w:p w14:paraId="2C8B2E86" w14:textId="77777777" w:rsidR="004B0EB2" w:rsidRPr="004B0EB2" w:rsidRDefault="004B0EB2" w:rsidP="00114D98">
            <w:pPr>
              <w:keepNext/>
              <w:keepLines/>
              <w:widowControl w:val="0"/>
              <w:jc w:val="center"/>
              <w:rPr>
                <w:b/>
                <w:bCs/>
                <w:color w:val="000000"/>
                <w:sz w:val="20"/>
                <w:szCs w:val="20"/>
                <w:lang w:val="es-ES"/>
              </w:rPr>
            </w:pPr>
            <w:r w:rsidRPr="004B0EB2">
              <w:rPr>
                <w:b/>
                <w:bCs/>
                <w:color w:val="000000"/>
                <w:sz w:val="20"/>
                <w:szCs w:val="20"/>
                <w:lang w:val="es-ES"/>
              </w:rPr>
              <w:t>Organismo</w:t>
            </w:r>
          </w:p>
        </w:tc>
        <w:tc>
          <w:tcPr>
            <w:tcW w:w="1880" w:type="dxa"/>
            <w:tcBorders>
              <w:top w:val="single" w:sz="4" w:space="0" w:color="auto"/>
              <w:left w:val="nil"/>
              <w:bottom w:val="single" w:sz="4" w:space="0" w:color="auto"/>
              <w:right w:val="single" w:sz="4" w:space="0" w:color="auto"/>
            </w:tcBorders>
            <w:noWrap/>
            <w:vAlign w:val="center"/>
            <w:hideMark/>
          </w:tcPr>
          <w:p w14:paraId="728496A7" w14:textId="77777777" w:rsidR="004B0EB2" w:rsidRPr="004B0EB2" w:rsidRDefault="004B0EB2" w:rsidP="00114D98">
            <w:pPr>
              <w:keepNext/>
              <w:keepLines/>
              <w:widowControl w:val="0"/>
              <w:jc w:val="center"/>
              <w:rPr>
                <w:b/>
                <w:bCs/>
                <w:color w:val="000000"/>
                <w:sz w:val="20"/>
                <w:szCs w:val="20"/>
                <w:lang w:val="es-ES"/>
              </w:rPr>
            </w:pPr>
            <w:r w:rsidRPr="004B0EB2">
              <w:rPr>
                <w:b/>
                <w:bCs/>
                <w:color w:val="000000"/>
                <w:sz w:val="20"/>
                <w:szCs w:val="20"/>
                <w:lang w:val="es-ES"/>
              </w:rPr>
              <w:t>Terminados</w:t>
            </w:r>
          </w:p>
        </w:tc>
        <w:tc>
          <w:tcPr>
            <w:tcW w:w="1881" w:type="dxa"/>
            <w:tcBorders>
              <w:top w:val="single" w:sz="4" w:space="0" w:color="auto"/>
              <w:left w:val="nil"/>
              <w:bottom w:val="single" w:sz="4" w:space="0" w:color="auto"/>
              <w:right w:val="single" w:sz="4" w:space="0" w:color="auto"/>
            </w:tcBorders>
            <w:vAlign w:val="center"/>
            <w:hideMark/>
          </w:tcPr>
          <w:p w14:paraId="63948BE9" w14:textId="77777777" w:rsidR="004B0EB2" w:rsidRPr="004B0EB2" w:rsidRDefault="004B0EB2" w:rsidP="00114D98">
            <w:pPr>
              <w:keepNext/>
              <w:keepLines/>
              <w:widowControl w:val="0"/>
              <w:jc w:val="center"/>
              <w:rPr>
                <w:b/>
                <w:bCs/>
                <w:sz w:val="20"/>
                <w:szCs w:val="20"/>
                <w:lang w:val="es-ES"/>
              </w:rPr>
            </w:pPr>
            <w:r w:rsidRPr="004B0EB2">
              <w:rPr>
                <w:b/>
                <w:bCs/>
                <w:sz w:val="20"/>
                <w:szCs w:val="20"/>
                <w:lang w:val="es-ES"/>
              </w:rPr>
              <w:t>Recibidos antes de la 90ª reunión</w:t>
            </w:r>
          </w:p>
        </w:tc>
        <w:tc>
          <w:tcPr>
            <w:tcW w:w="1880" w:type="dxa"/>
            <w:tcBorders>
              <w:top w:val="single" w:sz="4" w:space="0" w:color="auto"/>
              <w:left w:val="nil"/>
              <w:bottom w:val="single" w:sz="4" w:space="0" w:color="auto"/>
              <w:right w:val="single" w:sz="4" w:space="0" w:color="auto"/>
            </w:tcBorders>
            <w:vAlign w:val="center"/>
            <w:hideMark/>
          </w:tcPr>
          <w:p w14:paraId="54C8649A" w14:textId="77777777" w:rsidR="004B0EB2" w:rsidRPr="004B0EB2" w:rsidRDefault="004B0EB2" w:rsidP="00114D98">
            <w:pPr>
              <w:keepNext/>
              <w:keepLines/>
              <w:widowControl w:val="0"/>
              <w:jc w:val="center"/>
              <w:rPr>
                <w:b/>
                <w:bCs/>
                <w:sz w:val="20"/>
                <w:szCs w:val="20"/>
                <w:lang w:val="es-ES"/>
              </w:rPr>
            </w:pPr>
            <w:r w:rsidRPr="004B0EB2">
              <w:rPr>
                <w:b/>
                <w:bCs/>
                <w:sz w:val="20"/>
                <w:szCs w:val="20"/>
                <w:lang w:val="es-ES"/>
              </w:rPr>
              <w:t>Recibidos después de la 90ª reunión</w:t>
            </w:r>
          </w:p>
        </w:tc>
        <w:tc>
          <w:tcPr>
            <w:tcW w:w="1881" w:type="dxa"/>
            <w:tcBorders>
              <w:top w:val="single" w:sz="4" w:space="0" w:color="auto"/>
              <w:left w:val="nil"/>
              <w:bottom w:val="single" w:sz="4" w:space="0" w:color="auto"/>
              <w:right w:val="single" w:sz="4" w:space="0" w:color="auto"/>
            </w:tcBorders>
            <w:vAlign w:val="center"/>
            <w:hideMark/>
          </w:tcPr>
          <w:p w14:paraId="26C8448F" w14:textId="77777777" w:rsidR="004B0EB2" w:rsidRPr="004B0EB2" w:rsidRDefault="004B0EB2" w:rsidP="00114D98">
            <w:pPr>
              <w:keepNext/>
              <w:keepLines/>
              <w:widowControl w:val="0"/>
              <w:jc w:val="center"/>
              <w:rPr>
                <w:b/>
                <w:bCs/>
                <w:sz w:val="20"/>
                <w:szCs w:val="20"/>
                <w:lang w:val="es-ES"/>
              </w:rPr>
            </w:pPr>
            <w:r w:rsidRPr="004B0EB2">
              <w:rPr>
                <w:b/>
                <w:bCs/>
                <w:sz w:val="20"/>
                <w:szCs w:val="20"/>
                <w:lang w:val="es-ES"/>
              </w:rPr>
              <w:t>Pendientes</w:t>
            </w:r>
          </w:p>
        </w:tc>
      </w:tr>
      <w:tr w:rsidR="004B0EB2" w:rsidRPr="004B0EB2" w14:paraId="50B046C9" w14:textId="77777777" w:rsidTr="003969C9">
        <w:trPr>
          <w:trHeight w:val="187"/>
        </w:trPr>
        <w:tc>
          <w:tcPr>
            <w:tcW w:w="1843" w:type="dxa"/>
            <w:tcBorders>
              <w:top w:val="nil"/>
              <w:left w:val="single" w:sz="4" w:space="0" w:color="auto"/>
              <w:bottom w:val="single" w:sz="4" w:space="0" w:color="auto"/>
              <w:right w:val="single" w:sz="4" w:space="0" w:color="auto"/>
            </w:tcBorders>
            <w:noWrap/>
            <w:vAlign w:val="center"/>
            <w:hideMark/>
          </w:tcPr>
          <w:p w14:paraId="13C5E6A6" w14:textId="77777777" w:rsidR="004B0EB2" w:rsidRPr="004B0EB2" w:rsidRDefault="004B0EB2" w:rsidP="003969C9">
            <w:pPr>
              <w:keepLines/>
              <w:widowControl w:val="0"/>
              <w:rPr>
                <w:color w:val="000000"/>
                <w:sz w:val="20"/>
                <w:szCs w:val="20"/>
                <w:lang w:val="es-ES"/>
              </w:rPr>
            </w:pPr>
            <w:r w:rsidRPr="004B0EB2">
              <w:rPr>
                <w:color w:val="000000"/>
                <w:sz w:val="20"/>
                <w:szCs w:val="20"/>
                <w:lang w:val="es-ES"/>
              </w:rPr>
              <w:t>Canadá</w:t>
            </w:r>
          </w:p>
        </w:tc>
        <w:tc>
          <w:tcPr>
            <w:tcW w:w="1880" w:type="dxa"/>
            <w:tcBorders>
              <w:top w:val="nil"/>
              <w:left w:val="nil"/>
              <w:bottom w:val="single" w:sz="4" w:space="0" w:color="auto"/>
              <w:right w:val="single" w:sz="4" w:space="0" w:color="auto"/>
            </w:tcBorders>
            <w:noWrap/>
            <w:hideMark/>
          </w:tcPr>
          <w:p w14:paraId="2A2E242E" w14:textId="77777777" w:rsidR="004B0EB2" w:rsidRPr="004B0EB2" w:rsidRDefault="004B0EB2" w:rsidP="003969C9">
            <w:pPr>
              <w:keepLines/>
              <w:widowControl w:val="0"/>
              <w:jc w:val="right"/>
              <w:rPr>
                <w:sz w:val="20"/>
                <w:szCs w:val="20"/>
                <w:lang w:val="es-ES"/>
              </w:rPr>
            </w:pPr>
            <w:r w:rsidRPr="004B0EB2">
              <w:rPr>
                <w:sz w:val="20"/>
                <w:szCs w:val="20"/>
                <w:lang w:val="es-ES"/>
              </w:rPr>
              <w:t>3</w:t>
            </w:r>
          </w:p>
        </w:tc>
        <w:tc>
          <w:tcPr>
            <w:tcW w:w="1881" w:type="dxa"/>
            <w:tcBorders>
              <w:top w:val="nil"/>
              <w:left w:val="nil"/>
              <w:bottom w:val="single" w:sz="4" w:space="0" w:color="auto"/>
              <w:right w:val="single" w:sz="4" w:space="0" w:color="auto"/>
            </w:tcBorders>
            <w:noWrap/>
            <w:hideMark/>
          </w:tcPr>
          <w:p w14:paraId="472EC331" w14:textId="77777777" w:rsidR="004B0EB2" w:rsidRPr="004B0EB2" w:rsidRDefault="004B0EB2" w:rsidP="003969C9">
            <w:pPr>
              <w:keepLines/>
              <w:widowControl w:val="0"/>
              <w:jc w:val="right"/>
              <w:rPr>
                <w:sz w:val="20"/>
                <w:szCs w:val="20"/>
                <w:lang w:val="es-ES"/>
              </w:rPr>
            </w:pPr>
            <w:r w:rsidRPr="004B0EB2">
              <w:rPr>
                <w:sz w:val="20"/>
                <w:szCs w:val="20"/>
                <w:lang w:val="es-ES"/>
              </w:rPr>
              <w:t>3</w:t>
            </w:r>
          </w:p>
        </w:tc>
        <w:tc>
          <w:tcPr>
            <w:tcW w:w="1880" w:type="dxa"/>
            <w:tcBorders>
              <w:top w:val="nil"/>
              <w:left w:val="nil"/>
              <w:bottom w:val="single" w:sz="4" w:space="0" w:color="auto"/>
              <w:right w:val="single" w:sz="4" w:space="0" w:color="auto"/>
            </w:tcBorders>
            <w:noWrap/>
            <w:vAlign w:val="center"/>
          </w:tcPr>
          <w:p w14:paraId="6802F767" w14:textId="77777777" w:rsidR="004B0EB2" w:rsidRPr="004B0EB2" w:rsidRDefault="004B0EB2" w:rsidP="003969C9">
            <w:pPr>
              <w:keepLines/>
              <w:widowControl w:val="0"/>
              <w:jc w:val="right"/>
              <w:rPr>
                <w:sz w:val="20"/>
                <w:szCs w:val="20"/>
                <w:lang w:val="es-ES"/>
              </w:rPr>
            </w:pPr>
            <w:r w:rsidRPr="004B0EB2">
              <w:rPr>
                <w:sz w:val="20"/>
                <w:szCs w:val="20"/>
                <w:lang w:val="es-ES"/>
              </w:rPr>
              <w:t>0</w:t>
            </w:r>
          </w:p>
        </w:tc>
        <w:tc>
          <w:tcPr>
            <w:tcW w:w="1881" w:type="dxa"/>
            <w:tcBorders>
              <w:top w:val="nil"/>
              <w:left w:val="nil"/>
              <w:bottom w:val="single" w:sz="4" w:space="0" w:color="auto"/>
              <w:right w:val="single" w:sz="4" w:space="0" w:color="auto"/>
            </w:tcBorders>
            <w:vAlign w:val="center"/>
          </w:tcPr>
          <w:p w14:paraId="54DA2AFE" w14:textId="77777777" w:rsidR="004B0EB2" w:rsidRPr="004B0EB2" w:rsidRDefault="004B0EB2" w:rsidP="003969C9">
            <w:pPr>
              <w:keepLines/>
              <w:widowControl w:val="0"/>
              <w:jc w:val="right"/>
              <w:rPr>
                <w:sz w:val="20"/>
                <w:szCs w:val="20"/>
                <w:lang w:val="es-ES"/>
              </w:rPr>
            </w:pPr>
            <w:r w:rsidRPr="004B0EB2">
              <w:rPr>
                <w:sz w:val="20"/>
                <w:szCs w:val="20"/>
                <w:lang w:val="es-ES"/>
              </w:rPr>
              <w:t>0</w:t>
            </w:r>
          </w:p>
        </w:tc>
      </w:tr>
      <w:tr w:rsidR="004B0EB2" w:rsidRPr="004B0EB2" w14:paraId="60CB1E10" w14:textId="77777777" w:rsidTr="003969C9">
        <w:trPr>
          <w:trHeight w:val="187"/>
        </w:trPr>
        <w:tc>
          <w:tcPr>
            <w:tcW w:w="1843" w:type="dxa"/>
            <w:tcBorders>
              <w:top w:val="nil"/>
              <w:left w:val="single" w:sz="4" w:space="0" w:color="auto"/>
              <w:bottom w:val="single" w:sz="4" w:space="0" w:color="auto"/>
              <w:right w:val="single" w:sz="4" w:space="0" w:color="auto"/>
            </w:tcBorders>
            <w:noWrap/>
            <w:vAlign w:val="center"/>
            <w:hideMark/>
          </w:tcPr>
          <w:p w14:paraId="1598782B" w14:textId="77777777" w:rsidR="004B0EB2" w:rsidRPr="004B0EB2" w:rsidRDefault="004B0EB2" w:rsidP="003969C9">
            <w:pPr>
              <w:keepLines/>
              <w:widowControl w:val="0"/>
              <w:rPr>
                <w:color w:val="000000"/>
                <w:sz w:val="20"/>
                <w:szCs w:val="20"/>
                <w:lang w:val="es-ES"/>
              </w:rPr>
            </w:pPr>
            <w:r w:rsidRPr="004B0EB2">
              <w:rPr>
                <w:color w:val="000000"/>
                <w:sz w:val="20"/>
                <w:szCs w:val="20"/>
                <w:lang w:val="es-ES"/>
              </w:rPr>
              <w:t>Francia</w:t>
            </w:r>
          </w:p>
        </w:tc>
        <w:tc>
          <w:tcPr>
            <w:tcW w:w="1880" w:type="dxa"/>
            <w:tcBorders>
              <w:top w:val="nil"/>
              <w:left w:val="nil"/>
              <w:bottom w:val="single" w:sz="4" w:space="0" w:color="auto"/>
              <w:right w:val="single" w:sz="4" w:space="0" w:color="auto"/>
            </w:tcBorders>
            <w:noWrap/>
            <w:hideMark/>
          </w:tcPr>
          <w:p w14:paraId="1546D9B9" w14:textId="77777777" w:rsidR="004B0EB2" w:rsidRPr="004B0EB2" w:rsidRDefault="004B0EB2" w:rsidP="003969C9">
            <w:pPr>
              <w:keepLines/>
              <w:widowControl w:val="0"/>
              <w:jc w:val="right"/>
              <w:rPr>
                <w:sz w:val="20"/>
                <w:szCs w:val="20"/>
                <w:lang w:val="es-ES"/>
              </w:rPr>
            </w:pPr>
            <w:r w:rsidRPr="004B0EB2">
              <w:rPr>
                <w:sz w:val="20"/>
                <w:szCs w:val="20"/>
                <w:lang w:val="es-ES"/>
              </w:rPr>
              <w:t>6</w:t>
            </w:r>
          </w:p>
        </w:tc>
        <w:tc>
          <w:tcPr>
            <w:tcW w:w="1881" w:type="dxa"/>
            <w:tcBorders>
              <w:top w:val="nil"/>
              <w:left w:val="nil"/>
              <w:bottom w:val="single" w:sz="4" w:space="0" w:color="auto"/>
              <w:right w:val="single" w:sz="4" w:space="0" w:color="auto"/>
            </w:tcBorders>
            <w:noWrap/>
            <w:hideMark/>
          </w:tcPr>
          <w:p w14:paraId="5A1B485A" w14:textId="77777777" w:rsidR="004B0EB2" w:rsidRPr="004B0EB2" w:rsidRDefault="004B0EB2" w:rsidP="003969C9">
            <w:pPr>
              <w:keepLines/>
              <w:widowControl w:val="0"/>
              <w:jc w:val="right"/>
              <w:rPr>
                <w:sz w:val="20"/>
                <w:szCs w:val="20"/>
                <w:lang w:val="es-ES"/>
              </w:rPr>
            </w:pPr>
            <w:r w:rsidRPr="004B0EB2">
              <w:rPr>
                <w:sz w:val="20"/>
                <w:szCs w:val="20"/>
                <w:lang w:val="es-ES"/>
              </w:rPr>
              <w:t>6</w:t>
            </w:r>
          </w:p>
        </w:tc>
        <w:tc>
          <w:tcPr>
            <w:tcW w:w="1880" w:type="dxa"/>
            <w:tcBorders>
              <w:top w:val="nil"/>
              <w:left w:val="nil"/>
              <w:bottom w:val="single" w:sz="4" w:space="0" w:color="auto"/>
              <w:right w:val="single" w:sz="4" w:space="0" w:color="auto"/>
            </w:tcBorders>
            <w:noWrap/>
            <w:vAlign w:val="center"/>
          </w:tcPr>
          <w:p w14:paraId="63B37CBC" w14:textId="77777777" w:rsidR="004B0EB2" w:rsidRPr="004B0EB2" w:rsidRDefault="004B0EB2" w:rsidP="003969C9">
            <w:pPr>
              <w:keepLines/>
              <w:widowControl w:val="0"/>
              <w:jc w:val="right"/>
              <w:rPr>
                <w:sz w:val="20"/>
                <w:szCs w:val="20"/>
                <w:lang w:val="es-ES"/>
              </w:rPr>
            </w:pPr>
            <w:r w:rsidRPr="004B0EB2">
              <w:rPr>
                <w:sz w:val="20"/>
                <w:szCs w:val="20"/>
                <w:lang w:val="es-ES"/>
              </w:rPr>
              <w:t>0</w:t>
            </w:r>
          </w:p>
        </w:tc>
        <w:tc>
          <w:tcPr>
            <w:tcW w:w="1881" w:type="dxa"/>
            <w:tcBorders>
              <w:top w:val="nil"/>
              <w:left w:val="nil"/>
              <w:bottom w:val="single" w:sz="4" w:space="0" w:color="auto"/>
              <w:right w:val="single" w:sz="4" w:space="0" w:color="auto"/>
            </w:tcBorders>
            <w:vAlign w:val="center"/>
          </w:tcPr>
          <w:p w14:paraId="77C5228B" w14:textId="77777777" w:rsidR="004B0EB2" w:rsidRPr="004B0EB2" w:rsidRDefault="004B0EB2" w:rsidP="003969C9">
            <w:pPr>
              <w:keepLines/>
              <w:widowControl w:val="0"/>
              <w:jc w:val="right"/>
              <w:rPr>
                <w:sz w:val="20"/>
                <w:szCs w:val="20"/>
                <w:lang w:val="es-ES"/>
              </w:rPr>
            </w:pPr>
            <w:r w:rsidRPr="004B0EB2">
              <w:rPr>
                <w:sz w:val="20"/>
                <w:szCs w:val="20"/>
                <w:lang w:val="es-ES"/>
              </w:rPr>
              <w:t>0</w:t>
            </w:r>
          </w:p>
        </w:tc>
      </w:tr>
      <w:tr w:rsidR="004B0EB2" w:rsidRPr="004B0EB2" w14:paraId="2902A858" w14:textId="77777777" w:rsidTr="003969C9">
        <w:trPr>
          <w:trHeight w:val="187"/>
        </w:trPr>
        <w:tc>
          <w:tcPr>
            <w:tcW w:w="1843" w:type="dxa"/>
            <w:tcBorders>
              <w:top w:val="nil"/>
              <w:left w:val="single" w:sz="4" w:space="0" w:color="auto"/>
              <w:bottom w:val="single" w:sz="4" w:space="0" w:color="auto"/>
              <w:right w:val="single" w:sz="4" w:space="0" w:color="auto"/>
            </w:tcBorders>
            <w:noWrap/>
            <w:vAlign w:val="center"/>
            <w:hideMark/>
          </w:tcPr>
          <w:p w14:paraId="6B4D377B" w14:textId="77777777" w:rsidR="004B0EB2" w:rsidRPr="004B0EB2" w:rsidRDefault="004B0EB2" w:rsidP="003969C9">
            <w:pPr>
              <w:keepLines/>
              <w:widowControl w:val="0"/>
              <w:rPr>
                <w:color w:val="000000"/>
                <w:sz w:val="20"/>
                <w:szCs w:val="20"/>
                <w:lang w:val="es-ES"/>
              </w:rPr>
            </w:pPr>
            <w:r w:rsidRPr="004B0EB2">
              <w:rPr>
                <w:color w:val="000000"/>
                <w:sz w:val="20"/>
                <w:szCs w:val="20"/>
                <w:lang w:val="es-ES"/>
              </w:rPr>
              <w:t>Alemania</w:t>
            </w:r>
          </w:p>
        </w:tc>
        <w:tc>
          <w:tcPr>
            <w:tcW w:w="1880" w:type="dxa"/>
            <w:tcBorders>
              <w:top w:val="nil"/>
              <w:left w:val="nil"/>
              <w:bottom w:val="single" w:sz="4" w:space="0" w:color="auto"/>
              <w:right w:val="single" w:sz="4" w:space="0" w:color="auto"/>
            </w:tcBorders>
            <w:noWrap/>
            <w:hideMark/>
          </w:tcPr>
          <w:p w14:paraId="0C566A90" w14:textId="77777777" w:rsidR="004B0EB2" w:rsidRPr="004B0EB2" w:rsidRDefault="004B0EB2" w:rsidP="003969C9">
            <w:pPr>
              <w:keepLines/>
              <w:widowControl w:val="0"/>
              <w:jc w:val="right"/>
              <w:rPr>
                <w:sz w:val="20"/>
                <w:szCs w:val="20"/>
                <w:lang w:val="es-ES"/>
              </w:rPr>
            </w:pPr>
            <w:r w:rsidRPr="004B0EB2">
              <w:rPr>
                <w:sz w:val="20"/>
                <w:szCs w:val="20"/>
                <w:lang w:val="es-ES"/>
              </w:rPr>
              <w:t>11</w:t>
            </w:r>
          </w:p>
        </w:tc>
        <w:tc>
          <w:tcPr>
            <w:tcW w:w="1881" w:type="dxa"/>
            <w:tcBorders>
              <w:top w:val="nil"/>
              <w:left w:val="nil"/>
              <w:bottom w:val="single" w:sz="4" w:space="0" w:color="auto"/>
              <w:right w:val="single" w:sz="4" w:space="0" w:color="auto"/>
            </w:tcBorders>
            <w:noWrap/>
            <w:hideMark/>
          </w:tcPr>
          <w:p w14:paraId="6A42D9F8" w14:textId="77777777" w:rsidR="004B0EB2" w:rsidRPr="004B0EB2" w:rsidRDefault="004B0EB2" w:rsidP="003969C9">
            <w:pPr>
              <w:keepLines/>
              <w:widowControl w:val="0"/>
              <w:jc w:val="right"/>
              <w:rPr>
                <w:sz w:val="20"/>
                <w:szCs w:val="20"/>
                <w:lang w:val="es-ES"/>
              </w:rPr>
            </w:pPr>
            <w:r w:rsidRPr="004B0EB2">
              <w:rPr>
                <w:sz w:val="20"/>
                <w:szCs w:val="20"/>
                <w:lang w:val="es-ES"/>
              </w:rPr>
              <w:t>9</w:t>
            </w:r>
          </w:p>
        </w:tc>
        <w:tc>
          <w:tcPr>
            <w:tcW w:w="1880" w:type="dxa"/>
            <w:tcBorders>
              <w:top w:val="nil"/>
              <w:left w:val="nil"/>
              <w:bottom w:val="single" w:sz="4" w:space="0" w:color="auto"/>
              <w:right w:val="single" w:sz="4" w:space="0" w:color="auto"/>
            </w:tcBorders>
            <w:noWrap/>
            <w:vAlign w:val="center"/>
          </w:tcPr>
          <w:p w14:paraId="21B1001F" w14:textId="77777777" w:rsidR="004B0EB2" w:rsidRPr="004B0EB2" w:rsidRDefault="004B0EB2" w:rsidP="003969C9">
            <w:pPr>
              <w:keepLines/>
              <w:widowControl w:val="0"/>
              <w:jc w:val="right"/>
              <w:rPr>
                <w:sz w:val="20"/>
                <w:szCs w:val="20"/>
                <w:lang w:val="es-ES"/>
              </w:rPr>
            </w:pPr>
            <w:r w:rsidRPr="004B0EB2">
              <w:rPr>
                <w:sz w:val="20"/>
                <w:szCs w:val="20"/>
                <w:lang w:val="es-ES"/>
              </w:rPr>
              <w:t>0</w:t>
            </w:r>
          </w:p>
        </w:tc>
        <w:tc>
          <w:tcPr>
            <w:tcW w:w="1881" w:type="dxa"/>
            <w:tcBorders>
              <w:top w:val="nil"/>
              <w:left w:val="nil"/>
              <w:bottom w:val="single" w:sz="4" w:space="0" w:color="auto"/>
              <w:right w:val="single" w:sz="4" w:space="0" w:color="auto"/>
            </w:tcBorders>
            <w:vAlign w:val="center"/>
          </w:tcPr>
          <w:p w14:paraId="1E5E76DC" w14:textId="77777777" w:rsidR="004B0EB2" w:rsidRPr="004B0EB2" w:rsidRDefault="004B0EB2" w:rsidP="003969C9">
            <w:pPr>
              <w:keepLines/>
              <w:widowControl w:val="0"/>
              <w:jc w:val="right"/>
              <w:rPr>
                <w:sz w:val="20"/>
                <w:szCs w:val="20"/>
                <w:lang w:val="es-ES"/>
              </w:rPr>
            </w:pPr>
            <w:r w:rsidRPr="004B0EB2">
              <w:rPr>
                <w:sz w:val="20"/>
                <w:szCs w:val="20"/>
                <w:lang w:val="es-ES"/>
              </w:rPr>
              <w:t>2</w:t>
            </w:r>
          </w:p>
        </w:tc>
      </w:tr>
      <w:tr w:rsidR="004B0EB2" w:rsidRPr="004B0EB2" w14:paraId="772D52FF" w14:textId="77777777" w:rsidTr="003969C9">
        <w:trPr>
          <w:trHeight w:val="187"/>
        </w:trPr>
        <w:tc>
          <w:tcPr>
            <w:tcW w:w="1843" w:type="dxa"/>
            <w:tcBorders>
              <w:top w:val="nil"/>
              <w:left w:val="single" w:sz="4" w:space="0" w:color="auto"/>
              <w:bottom w:val="single" w:sz="4" w:space="0" w:color="auto"/>
              <w:right w:val="single" w:sz="4" w:space="0" w:color="auto"/>
            </w:tcBorders>
            <w:noWrap/>
            <w:vAlign w:val="center"/>
            <w:hideMark/>
          </w:tcPr>
          <w:p w14:paraId="66010A50" w14:textId="77777777" w:rsidR="004B0EB2" w:rsidRPr="004B0EB2" w:rsidRDefault="004B0EB2" w:rsidP="003969C9">
            <w:pPr>
              <w:keepLines/>
              <w:widowControl w:val="0"/>
              <w:rPr>
                <w:color w:val="000000"/>
                <w:sz w:val="20"/>
                <w:szCs w:val="20"/>
                <w:lang w:val="es-ES"/>
              </w:rPr>
            </w:pPr>
            <w:r w:rsidRPr="004B0EB2">
              <w:rPr>
                <w:color w:val="000000"/>
                <w:sz w:val="20"/>
                <w:szCs w:val="20"/>
                <w:lang w:val="es-ES"/>
              </w:rPr>
              <w:t>Japón</w:t>
            </w:r>
          </w:p>
        </w:tc>
        <w:tc>
          <w:tcPr>
            <w:tcW w:w="1880" w:type="dxa"/>
            <w:tcBorders>
              <w:top w:val="nil"/>
              <w:left w:val="nil"/>
              <w:bottom w:val="single" w:sz="4" w:space="0" w:color="auto"/>
              <w:right w:val="single" w:sz="4" w:space="0" w:color="auto"/>
            </w:tcBorders>
            <w:noWrap/>
            <w:vAlign w:val="center"/>
            <w:hideMark/>
          </w:tcPr>
          <w:p w14:paraId="50F590CE" w14:textId="77777777" w:rsidR="004B0EB2" w:rsidRPr="004B0EB2" w:rsidRDefault="004B0EB2" w:rsidP="003969C9">
            <w:pPr>
              <w:keepLines/>
              <w:widowControl w:val="0"/>
              <w:jc w:val="right"/>
              <w:rPr>
                <w:sz w:val="20"/>
                <w:szCs w:val="20"/>
                <w:lang w:val="es-ES"/>
              </w:rPr>
            </w:pPr>
            <w:r w:rsidRPr="004B0EB2">
              <w:rPr>
                <w:sz w:val="20"/>
                <w:szCs w:val="20"/>
                <w:lang w:val="es-ES"/>
              </w:rPr>
              <w:t>1</w:t>
            </w:r>
          </w:p>
        </w:tc>
        <w:tc>
          <w:tcPr>
            <w:tcW w:w="1881" w:type="dxa"/>
            <w:tcBorders>
              <w:top w:val="nil"/>
              <w:left w:val="nil"/>
              <w:bottom w:val="single" w:sz="4" w:space="0" w:color="auto"/>
              <w:right w:val="single" w:sz="4" w:space="0" w:color="auto"/>
            </w:tcBorders>
            <w:noWrap/>
            <w:vAlign w:val="center"/>
            <w:hideMark/>
          </w:tcPr>
          <w:p w14:paraId="77C0FE55" w14:textId="77777777" w:rsidR="004B0EB2" w:rsidRPr="004B0EB2" w:rsidRDefault="004B0EB2" w:rsidP="003969C9">
            <w:pPr>
              <w:keepLines/>
              <w:widowControl w:val="0"/>
              <w:jc w:val="right"/>
              <w:rPr>
                <w:sz w:val="20"/>
                <w:szCs w:val="20"/>
                <w:lang w:val="es-ES"/>
              </w:rPr>
            </w:pPr>
            <w:r w:rsidRPr="004B0EB2">
              <w:rPr>
                <w:sz w:val="20"/>
                <w:szCs w:val="20"/>
                <w:lang w:val="es-ES"/>
              </w:rPr>
              <w:t>1</w:t>
            </w:r>
          </w:p>
        </w:tc>
        <w:tc>
          <w:tcPr>
            <w:tcW w:w="1880" w:type="dxa"/>
            <w:tcBorders>
              <w:top w:val="nil"/>
              <w:left w:val="nil"/>
              <w:bottom w:val="single" w:sz="4" w:space="0" w:color="auto"/>
              <w:right w:val="single" w:sz="4" w:space="0" w:color="auto"/>
            </w:tcBorders>
            <w:noWrap/>
            <w:vAlign w:val="center"/>
          </w:tcPr>
          <w:p w14:paraId="41E9F85E" w14:textId="77777777" w:rsidR="004B0EB2" w:rsidRPr="004B0EB2" w:rsidRDefault="004B0EB2" w:rsidP="003969C9">
            <w:pPr>
              <w:keepLines/>
              <w:widowControl w:val="0"/>
              <w:jc w:val="right"/>
              <w:rPr>
                <w:sz w:val="20"/>
                <w:szCs w:val="20"/>
                <w:lang w:val="es-ES"/>
              </w:rPr>
            </w:pPr>
            <w:r w:rsidRPr="004B0EB2">
              <w:rPr>
                <w:sz w:val="20"/>
                <w:szCs w:val="20"/>
                <w:lang w:val="es-ES"/>
              </w:rPr>
              <w:t>0</w:t>
            </w:r>
          </w:p>
        </w:tc>
        <w:tc>
          <w:tcPr>
            <w:tcW w:w="1881" w:type="dxa"/>
            <w:tcBorders>
              <w:top w:val="nil"/>
              <w:left w:val="nil"/>
              <w:bottom w:val="single" w:sz="4" w:space="0" w:color="auto"/>
              <w:right w:val="single" w:sz="4" w:space="0" w:color="auto"/>
            </w:tcBorders>
            <w:vAlign w:val="center"/>
          </w:tcPr>
          <w:p w14:paraId="47EA00CB" w14:textId="77777777" w:rsidR="004B0EB2" w:rsidRPr="004B0EB2" w:rsidRDefault="004B0EB2" w:rsidP="003969C9">
            <w:pPr>
              <w:keepLines/>
              <w:widowControl w:val="0"/>
              <w:jc w:val="right"/>
              <w:rPr>
                <w:sz w:val="20"/>
                <w:szCs w:val="20"/>
                <w:lang w:val="es-ES"/>
              </w:rPr>
            </w:pPr>
            <w:r w:rsidRPr="004B0EB2">
              <w:rPr>
                <w:sz w:val="20"/>
                <w:szCs w:val="20"/>
                <w:lang w:val="es-ES"/>
              </w:rPr>
              <w:t>0</w:t>
            </w:r>
          </w:p>
        </w:tc>
      </w:tr>
      <w:tr w:rsidR="004B0EB2" w:rsidRPr="004B0EB2" w14:paraId="5CD9E6E9" w14:textId="77777777" w:rsidTr="003969C9">
        <w:trPr>
          <w:trHeight w:val="187"/>
        </w:trPr>
        <w:tc>
          <w:tcPr>
            <w:tcW w:w="1843" w:type="dxa"/>
            <w:tcBorders>
              <w:top w:val="nil"/>
              <w:left w:val="single" w:sz="4" w:space="0" w:color="auto"/>
              <w:bottom w:val="single" w:sz="4" w:space="0" w:color="auto"/>
              <w:right w:val="single" w:sz="4" w:space="0" w:color="auto"/>
            </w:tcBorders>
            <w:noWrap/>
            <w:vAlign w:val="center"/>
            <w:hideMark/>
          </w:tcPr>
          <w:p w14:paraId="20D5E604" w14:textId="77777777" w:rsidR="004B0EB2" w:rsidRPr="004B0EB2" w:rsidRDefault="004B0EB2" w:rsidP="003969C9">
            <w:pPr>
              <w:keepLines/>
              <w:widowControl w:val="0"/>
              <w:rPr>
                <w:color w:val="000000"/>
                <w:sz w:val="20"/>
                <w:szCs w:val="20"/>
                <w:lang w:val="es-ES"/>
              </w:rPr>
            </w:pPr>
            <w:r w:rsidRPr="004B0EB2">
              <w:rPr>
                <w:color w:val="000000"/>
                <w:sz w:val="20"/>
                <w:szCs w:val="20"/>
                <w:lang w:val="es-ES"/>
              </w:rPr>
              <w:t>PNUD</w:t>
            </w:r>
          </w:p>
        </w:tc>
        <w:tc>
          <w:tcPr>
            <w:tcW w:w="1880" w:type="dxa"/>
            <w:tcBorders>
              <w:top w:val="nil"/>
              <w:left w:val="nil"/>
              <w:bottom w:val="single" w:sz="4" w:space="0" w:color="auto"/>
              <w:right w:val="single" w:sz="4" w:space="0" w:color="auto"/>
            </w:tcBorders>
            <w:noWrap/>
            <w:vAlign w:val="center"/>
            <w:hideMark/>
          </w:tcPr>
          <w:p w14:paraId="48E5F827" w14:textId="77777777" w:rsidR="004B0EB2" w:rsidRPr="004B0EB2" w:rsidRDefault="004B0EB2" w:rsidP="003969C9">
            <w:pPr>
              <w:keepLines/>
              <w:widowControl w:val="0"/>
              <w:jc w:val="right"/>
              <w:rPr>
                <w:sz w:val="20"/>
                <w:szCs w:val="20"/>
                <w:lang w:val="es-ES"/>
              </w:rPr>
            </w:pPr>
            <w:r w:rsidRPr="004B0EB2">
              <w:rPr>
                <w:sz w:val="20"/>
                <w:szCs w:val="20"/>
                <w:lang w:val="es-ES"/>
              </w:rPr>
              <w:t>55</w:t>
            </w:r>
          </w:p>
        </w:tc>
        <w:tc>
          <w:tcPr>
            <w:tcW w:w="1881" w:type="dxa"/>
            <w:tcBorders>
              <w:top w:val="nil"/>
              <w:left w:val="nil"/>
              <w:bottom w:val="single" w:sz="4" w:space="0" w:color="auto"/>
              <w:right w:val="single" w:sz="4" w:space="0" w:color="auto"/>
            </w:tcBorders>
            <w:noWrap/>
            <w:hideMark/>
          </w:tcPr>
          <w:p w14:paraId="396DBBB2" w14:textId="77777777" w:rsidR="004B0EB2" w:rsidRPr="004B0EB2" w:rsidRDefault="004B0EB2" w:rsidP="003969C9">
            <w:pPr>
              <w:keepLines/>
              <w:widowControl w:val="0"/>
              <w:jc w:val="right"/>
              <w:rPr>
                <w:sz w:val="20"/>
                <w:szCs w:val="20"/>
                <w:lang w:val="es-ES"/>
              </w:rPr>
            </w:pPr>
            <w:r w:rsidRPr="004B0EB2">
              <w:rPr>
                <w:sz w:val="20"/>
                <w:szCs w:val="20"/>
                <w:lang w:val="es-ES"/>
              </w:rPr>
              <w:t>48</w:t>
            </w:r>
          </w:p>
        </w:tc>
        <w:tc>
          <w:tcPr>
            <w:tcW w:w="1880" w:type="dxa"/>
            <w:tcBorders>
              <w:top w:val="nil"/>
              <w:left w:val="nil"/>
              <w:bottom w:val="single" w:sz="4" w:space="0" w:color="auto"/>
              <w:right w:val="single" w:sz="4" w:space="0" w:color="auto"/>
            </w:tcBorders>
            <w:noWrap/>
            <w:vAlign w:val="center"/>
          </w:tcPr>
          <w:p w14:paraId="41C6791A" w14:textId="77777777" w:rsidR="004B0EB2" w:rsidRPr="004B0EB2" w:rsidRDefault="004B0EB2" w:rsidP="003969C9">
            <w:pPr>
              <w:keepLines/>
              <w:widowControl w:val="0"/>
              <w:jc w:val="right"/>
              <w:rPr>
                <w:sz w:val="20"/>
                <w:szCs w:val="20"/>
                <w:lang w:val="es-ES"/>
              </w:rPr>
            </w:pPr>
            <w:r w:rsidRPr="004B0EB2">
              <w:rPr>
                <w:sz w:val="20"/>
                <w:szCs w:val="20"/>
                <w:lang w:val="es-ES"/>
              </w:rPr>
              <w:t>1</w:t>
            </w:r>
          </w:p>
        </w:tc>
        <w:tc>
          <w:tcPr>
            <w:tcW w:w="1881" w:type="dxa"/>
            <w:tcBorders>
              <w:top w:val="nil"/>
              <w:left w:val="nil"/>
              <w:bottom w:val="single" w:sz="4" w:space="0" w:color="auto"/>
              <w:right w:val="single" w:sz="4" w:space="0" w:color="auto"/>
            </w:tcBorders>
            <w:vAlign w:val="center"/>
          </w:tcPr>
          <w:p w14:paraId="7620A153" w14:textId="77777777" w:rsidR="004B0EB2" w:rsidRPr="004B0EB2" w:rsidRDefault="004B0EB2" w:rsidP="003969C9">
            <w:pPr>
              <w:keepLines/>
              <w:widowControl w:val="0"/>
              <w:jc w:val="right"/>
              <w:rPr>
                <w:sz w:val="20"/>
                <w:szCs w:val="20"/>
                <w:lang w:val="es-ES"/>
              </w:rPr>
            </w:pPr>
            <w:r w:rsidRPr="004B0EB2">
              <w:rPr>
                <w:sz w:val="20"/>
                <w:szCs w:val="20"/>
                <w:lang w:val="es-ES"/>
              </w:rPr>
              <w:t>6</w:t>
            </w:r>
          </w:p>
        </w:tc>
      </w:tr>
      <w:tr w:rsidR="004B0EB2" w:rsidRPr="004B0EB2" w14:paraId="7FF045A4" w14:textId="77777777" w:rsidTr="003969C9">
        <w:trPr>
          <w:trHeight w:val="132"/>
        </w:trPr>
        <w:tc>
          <w:tcPr>
            <w:tcW w:w="1843" w:type="dxa"/>
            <w:tcBorders>
              <w:top w:val="nil"/>
              <w:left w:val="single" w:sz="4" w:space="0" w:color="auto"/>
              <w:bottom w:val="single" w:sz="4" w:space="0" w:color="auto"/>
              <w:right w:val="single" w:sz="4" w:space="0" w:color="auto"/>
            </w:tcBorders>
            <w:noWrap/>
            <w:vAlign w:val="center"/>
            <w:hideMark/>
          </w:tcPr>
          <w:p w14:paraId="2E7C58EE" w14:textId="77777777" w:rsidR="004B0EB2" w:rsidRPr="004B0EB2" w:rsidRDefault="004B0EB2" w:rsidP="003969C9">
            <w:pPr>
              <w:keepLines/>
              <w:widowControl w:val="0"/>
              <w:rPr>
                <w:color w:val="000000"/>
                <w:sz w:val="20"/>
                <w:szCs w:val="20"/>
                <w:lang w:val="es-ES"/>
              </w:rPr>
            </w:pPr>
            <w:r w:rsidRPr="004B0EB2">
              <w:rPr>
                <w:color w:val="000000"/>
                <w:sz w:val="20"/>
                <w:szCs w:val="20"/>
                <w:lang w:val="es-ES"/>
              </w:rPr>
              <w:t>PNUMA</w:t>
            </w:r>
          </w:p>
        </w:tc>
        <w:tc>
          <w:tcPr>
            <w:tcW w:w="1880" w:type="dxa"/>
            <w:tcBorders>
              <w:top w:val="nil"/>
              <w:left w:val="nil"/>
              <w:bottom w:val="single" w:sz="4" w:space="0" w:color="auto"/>
              <w:right w:val="single" w:sz="4" w:space="0" w:color="auto"/>
            </w:tcBorders>
            <w:noWrap/>
            <w:hideMark/>
          </w:tcPr>
          <w:p w14:paraId="736C6598" w14:textId="77777777" w:rsidR="004B0EB2" w:rsidRPr="004B0EB2" w:rsidRDefault="004B0EB2" w:rsidP="003969C9">
            <w:pPr>
              <w:keepLines/>
              <w:widowControl w:val="0"/>
              <w:jc w:val="right"/>
              <w:rPr>
                <w:sz w:val="20"/>
                <w:szCs w:val="20"/>
                <w:lang w:val="es-ES"/>
              </w:rPr>
            </w:pPr>
            <w:r w:rsidRPr="004B0EB2">
              <w:rPr>
                <w:sz w:val="20"/>
                <w:szCs w:val="20"/>
                <w:lang w:val="es-ES"/>
              </w:rPr>
              <w:t>81</w:t>
            </w:r>
          </w:p>
        </w:tc>
        <w:tc>
          <w:tcPr>
            <w:tcW w:w="1881" w:type="dxa"/>
            <w:tcBorders>
              <w:top w:val="nil"/>
              <w:left w:val="nil"/>
              <w:bottom w:val="single" w:sz="4" w:space="0" w:color="auto"/>
              <w:right w:val="single" w:sz="4" w:space="0" w:color="auto"/>
            </w:tcBorders>
            <w:noWrap/>
            <w:hideMark/>
          </w:tcPr>
          <w:p w14:paraId="20826ED5" w14:textId="77777777" w:rsidR="004B0EB2" w:rsidRPr="004B0EB2" w:rsidRDefault="004B0EB2" w:rsidP="003969C9">
            <w:pPr>
              <w:keepLines/>
              <w:widowControl w:val="0"/>
              <w:jc w:val="right"/>
              <w:rPr>
                <w:sz w:val="20"/>
                <w:szCs w:val="20"/>
                <w:lang w:val="es-ES"/>
              </w:rPr>
            </w:pPr>
            <w:r w:rsidRPr="004B0EB2">
              <w:rPr>
                <w:sz w:val="20"/>
                <w:szCs w:val="20"/>
                <w:lang w:val="es-ES"/>
              </w:rPr>
              <w:t>63</w:t>
            </w:r>
          </w:p>
        </w:tc>
        <w:tc>
          <w:tcPr>
            <w:tcW w:w="1880" w:type="dxa"/>
            <w:tcBorders>
              <w:top w:val="nil"/>
              <w:left w:val="nil"/>
              <w:bottom w:val="single" w:sz="4" w:space="0" w:color="auto"/>
              <w:right w:val="single" w:sz="4" w:space="0" w:color="auto"/>
            </w:tcBorders>
            <w:noWrap/>
            <w:vAlign w:val="center"/>
          </w:tcPr>
          <w:p w14:paraId="46E2A989" w14:textId="77777777" w:rsidR="004B0EB2" w:rsidRPr="004B0EB2" w:rsidRDefault="004B0EB2" w:rsidP="003969C9">
            <w:pPr>
              <w:keepLines/>
              <w:widowControl w:val="0"/>
              <w:jc w:val="right"/>
              <w:rPr>
                <w:sz w:val="20"/>
                <w:szCs w:val="20"/>
                <w:lang w:val="es-ES"/>
              </w:rPr>
            </w:pPr>
            <w:r w:rsidRPr="004B0EB2">
              <w:rPr>
                <w:sz w:val="20"/>
                <w:szCs w:val="20"/>
                <w:lang w:val="es-ES"/>
              </w:rPr>
              <w:t>2</w:t>
            </w:r>
          </w:p>
        </w:tc>
        <w:tc>
          <w:tcPr>
            <w:tcW w:w="1881" w:type="dxa"/>
            <w:tcBorders>
              <w:top w:val="nil"/>
              <w:left w:val="nil"/>
              <w:bottom w:val="single" w:sz="4" w:space="0" w:color="auto"/>
              <w:right w:val="single" w:sz="4" w:space="0" w:color="auto"/>
            </w:tcBorders>
            <w:vAlign w:val="center"/>
          </w:tcPr>
          <w:p w14:paraId="008EC38A" w14:textId="77777777" w:rsidR="004B0EB2" w:rsidRPr="004B0EB2" w:rsidRDefault="004B0EB2" w:rsidP="003969C9">
            <w:pPr>
              <w:keepLines/>
              <w:widowControl w:val="0"/>
              <w:jc w:val="right"/>
              <w:rPr>
                <w:sz w:val="20"/>
                <w:szCs w:val="20"/>
                <w:lang w:val="es-ES"/>
              </w:rPr>
            </w:pPr>
            <w:r w:rsidRPr="004B0EB2">
              <w:rPr>
                <w:sz w:val="20"/>
                <w:szCs w:val="20"/>
                <w:lang w:val="es-ES"/>
              </w:rPr>
              <w:t>16</w:t>
            </w:r>
          </w:p>
        </w:tc>
      </w:tr>
      <w:tr w:rsidR="004B0EB2" w:rsidRPr="004B0EB2" w14:paraId="362F792F" w14:textId="77777777" w:rsidTr="003969C9">
        <w:trPr>
          <w:trHeight w:val="151"/>
        </w:trPr>
        <w:tc>
          <w:tcPr>
            <w:tcW w:w="1843" w:type="dxa"/>
            <w:tcBorders>
              <w:top w:val="nil"/>
              <w:left w:val="single" w:sz="4" w:space="0" w:color="auto"/>
              <w:bottom w:val="single" w:sz="4" w:space="0" w:color="auto"/>
              <w:right w:val="single" w:sz="4" w:space="0" w:color="auto"/>
            </w:tcBorders>
            <w:noWrap/>
            <w:vAlign w:val="center"/>
            <w:hideMark/>
          </w:tcPr>
          <w:p w14:paraId="3FACB3D8" w14:textId="77777777" w:rsidR="004B0EB2" w:rsidRPr="004B0EB2" w:rsidRDefault="004B0EB2" w:rsidP="003969C9">
            <w:pPr>
              <w:keepLines/>
              <w:widowControl w:val="0"/>
              <w:rPr>
                <w:color w:val="000000"/>
                <w:sz w:val="20"/>
                <w:szCs w:val="20"/>
                <w:lang w:val="es-ES"/>
              </w:rPr>
            </w:pPr>
            <w:r w:rsidRPr="004B0EB2">
              <w:rPr>
                <w:color w:val="000000"/>
                <w:sz w:val="20"/>
                <w:szCs w:val="20"/>
                <w:lang w:val="es-ES"/>
              </w:rPr>
              <w:t>ONUDI</w:t>
            </w:r>
          </w:p>
        </w:tc>
        <w:tc>
          <w:tcPr>
            <w:tcW w:w="1880" w:type="dxa"/>
            <w:tcBorders>
              <w:top w:val="nil"/>
              <w:left w:val="nil"/>
              <w:bottom w:val="single" w:sz="4" w:space="0" w:color="auto"/>
              <w:right w:val="single" w:sz="4" w:space="0" w:color="auto"/>
            </w:tcBorders>
            <w:noWrap/>
            <w:hideMark/>
          </w:tcPr>
          <w:p w14:paraId="5F7C2FDF" w14:textId="77777777" w:rsidR="004B0EB2" w:rsidRPr="004B0EB2" w:rsidRDefault="004B0EB2" w:rsidP="003969C9">
            <w:pPr>
              <w:keepLines/>
              <w:widowControl w:val="0"/>
              <w:jc w:val="right"/>
              <w:rPr>
                <w:sz w:val="20"/>
                <w:szCs w:val="20"/>
                <w:lang w:val="es-ES"/>
              </w:rPr>
            </w:pPr>
            <w:r w:rsidRPr="004B0EB2">
              <w:rPr>
                <w:sz w:val="20"/>
                <w:szCs w:val="20"/>
                <w:lang w:val="es-ES"/>
              </w:rPr>
              <w:t>71</w:t>
            </w:r>
          </w:p>
        </w:tc>
        <w:tc>
          <w:tcPr>
            <w:tcW w:w="1881" w:type="dxa"/>
            <w:tcBorders>
              <w:top w:val="nil"/>
              <w:left w:val="nil"/>
              <w:bottom w:val="single" w:sz="4" w:space="0" w:color="auto"/>
              <w:right w:val="single" w:sz="4" w:space="0" w:color="auto"/>
            </w:tcBorders>
            <w:noWrap/>
            <w:vAlign w:val="center"/>
            <w:hideMark/>
          </w:tcPr>
          <w:p w14:paraId="3A456603" w14:textId="77777777" w:rsidR="004B0EB2" w:rsidRPr="004B0EB2" w:rsidRDefault="004B0EB2" w:rsidP="003969C9">
            <w:pPr>
              <w:keepLines/>
              <w:widowControl w:val="0"/>
              <w:jc w:val="right"/>
              <w:rPr>
                <w:sz w:val="20"/>
                <w:szCs w:val="20"/>
                <w:lang w:val="es-ES"/>
              </w:rPr>
            </w:pPr>
            <w:r w:rsidRPr="004B0EB2">
              <w:rPr>
                <w:sz w:val="20"/>
                <w:szCs w:val="20"/>
                <w:lang w:val="es-ES"/>
              </w:rPr>
              <w:t>61</w:t>
            </w:r>
          </w:p>
        </w:tc>
        <w:tc>
          <w:tcPr>
            <w:tcW w:w="1880" w:type="dxa"/>
            <w:tcBorders>
              <w:top w:val="nil"/>
              <w:left w:val="nil"/>
              <w:bottom w:val="single" w:sz="4" w:space="0" w:color="auto"/>
              <w:right w:val="single" w:sz="4" w:space="0" w:color="auto"/>
            </w:tcBorders>
            <w:noWrap/>
            <w:vAlign w:val="center"/>
          </w:tcPr>
          <w:p w14:paraId="13675F6D" w14:textId="77777777" w:rsidR="004B0EB2" w:rsidRPr="004B0EB2" w:rsidRDefault="004B0EB2" w:rsidP="003969C9">
            <w:pPr>
              <w:keepLines/>
              <w:widowControl w:val="0"/>
              <w:jc w:val="right"/>
              <w:rPr>
                <w:sz w:val="20"/>
                <w:szCs w:val="20"/>
                <w:lang w:val="es-ES"/>
              </w:rPr>
            </w:pPr>
            <w:r w:rsidRPr="004B0EB2">
              <w:rPr>
                <w:sz w:val="20"/>
                <w:szCs w:val="20"/>
                <w:lang w:val="es-ES"/>
              </w:rPr>
              <w:t>3</w:t>
            </w:r>
          </w:p>
        </w:tc>
        <w:tc>
          <w:tcPr>
            <w:tcW w:w="1881" w:type="dxa"/>
            <w:tcBorders>
              <w:top w:val="nil"/>
              <w:left w:val="nil"/>
              <w:bottom w:val="single" w:sz="4" w:space="0" w:color="auto"/>
              <w:right w:val="single" w:sz="4" w:space="0" w:color="auto"/>
            </w:tcBorders>
            <w:vAlign w:val="center"/>
          </w:tcPr>
          <w:p w14:paraId="7FC4A65F" w14:textId="77777777" w:rsidR="004B0EB2" w:rsidRPr="004B0EB2" w:rsidRDefault="004B0EB2" w:rsidP="003969C9">
            <w:pPr>
              <w:keepLines/>
              <w:widowControl w:val="0"/>
              <w:jc w:val="right"/>
              <w:rPr>
                <w:sz w:val="20"/>
                <w:szCs w:val="20"/>
                <w:lang w:val="es-ES"/>
              </w:rPr>
            </w:pPr>
            <w:r w:rsidRPr="004B0EB2">
              <w:rPr>
                <w:sz w:val="20"/>
                <w:szCs w:val="20"/>
                <w:lang w:val="es-ES"/>
              </w:rPr>
              <w:t>7</w:t>
            </w:r>
          </w:p>
        </w:tc>
      </w:tr>
      <w:tr w:rsidR="004B0EB2" w:rsidRPr="004B0EB2" w14:paraId="43ADE2E1" w14:textId="77777777" w:rsidTr="003969C9">
        <w:trPr>
          <w:trHeight w:val="187"/>
        </w:trPr>
        <w:tc>
          <w:tcPr>
            <w:tcW w:w="1843" w:type="dxa"/>
            <w:tcBorders>
              <w:top w:val="nil"/>
              <w:left w:val="single" w:sz="4" w:space="0" w:color="auto"/>
              <w:bottom w:val="single" w:sz="4" w:space="0" w:color="auto"/>
              <w:right w:val="single" w:sz="4" w:space="0" w:color="auto"/>
            </w:tcBorders>
            <w:noWrap/>
            <w:vAlign w:val="center"/>
            <w:hideMark/>
          </w:tcPr>
          <w:p w14:paraId="5648BE7D" w14:textId="77777777" w:rsidR="004B0EB2" w:rsidRPr="004B0EB2" w:rsidRDefault="004B0EB2" w:rsidP="003969C9">
            <w:pPr>
              <w:keepLines/>
              <w:widowControl w:val="0"/>
              <w:rPr>
                <w:color w:val="000000"/>
                <w:sz w:val="20"/>
                <w:szCs w:val="20"/>
                <w:lang w:val="es-ES"/>
              </w:rPr>
            </w:pPr>
            <w:r w:rsidRPr="004B0EB2">
              <w:rPr>
                <w:color w:val="000000"/>
                <w:sz w:val="20"/>
                <w:szCs w:val="20"/>
                <w:lang w:val="es-ES"/>
              </w:rPr>
              <w:t>Banco Mundial</w:t>
            </w:r>
          </w:p>
        </w:tc>
        <w:tc>
          <w:tcPr>
            <w:tcW w:w="1880" w:type="dxa"/>
            <w:tcBorders>
              <w:top w:val="nil"/>
              <w:left w:val="nil"/>
              <w:bottom w:val="single" w:sz="4" w:space="0" w:color="auto"/>
              <w:right w:val="single" w:sz="4" w:space="0" w:color="auto"/>
            </w:tcBorders>
            <w:noWrap/>
            <w:vAlign w:val="center"/>
            <w:hideMark/>
          </w:tcPr>
          <w:p w14:paraId="3FC0A703" w14:textId="77777777" w:rsidR="004B0EB2" w:rsidRPr="004B0EB2" w:rsidRDefault="004B0EB2" w:rsidP="003969C9">
            <w:pPr>
              <w:keepLines/>
              <w:widowControl w:val="0"/>
              <w:jc w:val="right"/>
              <w:rPr>
                <w:sz w:val="20"/>
                <w:szCs w:val="20"/>
                <w:lang w:val="es-ES"/>
              </w:rPr>
            </w:pPr>
            <w:r w:rsidRPr="004B0EB2">
              <w:rPr>
                <w:sz w:val="20"/>
                <w:szCs w:val="20"/>
                <w:lang w:val="es-ES"/>
              </w:rPr>
              <w:t>26</w:t>
            </w:r>
          </w:p>
        </w:tc>
        <w:tc>
          <w:tcPr>
            <w:tcW w:w="1881" w:type="dxa"/>
            <w:tcBorders>
              <w:top w:val="nil"/>
              <w:left w:val="nil"/>
              <w:bottom w:val="single" w:sz="4" w:space="0" w:color="auto"/>
              <w:right w:val="single" w:sz="4" w:space="0" w:color="auto"/>
            </w:tcBorders>
            <w:noWrap/>
            <w:vAlign w:val="center"/>
            <w:hideMark/>
          </w:tcPr>
          <w:p w14:paraId="5CD4039E" w14:textId="77777777" w:rsidR="004B0EB2" w:rsidRPr="004B0EB2" w:rsidRDefault="004B0EB2" w:rsidP="003969C9">
            <w:pPr>
              <w:keepLines/>
              <w:widowControl w:val="0"/>
              <w:jc w:val="right"/>
              <w:rPr>
                <w:sz w:val="20"/>
                <w:szCs w:val="20"/>
                <w:lang w:val="es-ES"/>
              </w:rPr>
            </w:pPr>
            <w:r w:rsidRPr="004B0EB2">
              <w:rPr>
                <w:sz w:val="20"/>
                <w:szCs w:val="20"/>
                <w:lang w:val="es-ES"/>
              </w:rPr>
              <w:t>22</w:t>
            </w:r>
          </w:p>
        </w:tc>
        <w:tc>
          <w:tcPr>
            <w:tcW w:w="1880" w:type="dxa"/>
            <w:tcBorders>
              <w:top w:val="nil"/>
              <w:left w:val="nil"/>
              <w:bottom w:val="single" w:sz="4" w:space="0" w:color="auto"/>
              <w:right w:val="single" w:sz="4" w:space="0" w:color="auto"/>
            </w:tcBorders>
            <w:noWrap/>
            <w:vAlign w:val="center"/>
          </w:tcPr>
          <w:p w14:paraId="4C9BA2F5" w14:textId="77777777" w:rsidR="004B0EB2" w:rsidRPr="004B0EB2" w:rsidRDefault="004B0EB2" w:rsidP="003969C9">
            <w:pPr>
              <w:keepLines/>
              <w:widowControl w:val="0"/>
              <w:jc w:val="right"/>
              <w:rPr>
                <w:sz w:val="20"/>
                <w:szCs w:val="20"/>
                <w:lang w:val="es-ES"/>
              </w:rPr>
            </w:pPr>
            <w:r w:rsidRPr="004B0EB2">
              <w:rPr>
                <w:sz w:val="20"/>
                <w:szCs w:val="20"/>
                <w:lang w:val="es-ES"/>
              </w:rPr>
              <w:t>1</w:t>
            </w:r>
          </w:p>
        </w:tc>
        <w:tc>
          <w:tcPr>
            <w:tcW w:w="1881" w:type="dxa"/>
            <w:tcBorders>
              <w:top w:val="nil"/>
              <w:left w:val="nil"/>
              <w:bottom w:val="single" w:sz="4" w:space="0" w:color="auto"/>
              <w:right w:val="single" w:sz="4" w:space="0" w:color="auto"/>
            </w:tcBorders>
            <w:vAlign w:val="center"/>
          </w:tcPr>
          <w:p w14:paraId="09C773B0" w14:textId="77777777" w:rsidR="004B0EB2" w:rsidRPr="004B0EB2" w:rsidRDefault="004B0EB2" w:rsidP="003969C9">
            <w:pPr>
              <w:keepLines/>
              <w:widowControl w:val="0"/>
              <w:jc w:val="right"/>
              <w:rPr>
                <w:sz w:val="20"/>
                <w:szCs w:val="20"/>
                <w:lang w:val="es-ES"/>
              </w:rPr>
            </w:pPr>
            <w:r w:rsidRPr="004B0EB2">
              <w:rPr>
                <w:sz w:val="20"/>
                <w:szCs w:val="20"/>
                <w:lang w:val="es-ES"/>
              </w:rPr>
              <w:t>3</w:t>
            </w:r>
          </w:p>
        </w:tc>
      </w:tr>
      <w:tr w:rsidR="004B0EB2" w:rsidRPr="004B0EB2" w14:paraId="6DB83C33" w14:textId="77777777" w:rsidTr="003969C9">
        <w:trPr>
          <w:trHeight w:val="187"/>
        </w:trPr>
        <w:tc>
          <w:tcPr>
            <w:tcW w:w="1843" w:type="dxa"/>
            <w:tcBorders>
              <w:top w:val="nil"/>
              <w:left w:val="single" w:sz="4" w:space="0" w:color="auto"/>
              <w:bottom w:val="single" w:sz="4" w:space="0" w:color="auto"/>
              <w:right w:val="single" w:sz="4" w:space="0" w:color="auto"/>
            </w:tcBorders>
            <w:noWrap/>
            <w:vAlign w:val="center"/>
            <w:hideMark/>
          </w:tcPr>
          <w:p w14:paraId="00E5B792" w14:textId="77777777" w:rsidR="004B0EB2" w:rsidRPr="004B0EB2" w:rsidRDefault="004B0EB2" w:rsidP="003969C9">
            <w:pPr>
              <w:keepLines/>
              <w:widowControl w:val="0"/>
              <w:contextualSpacing/>
              <w:rPr>
                <w:b/>
                <w:bCs/>
                <w:color w:val="000000"/>
                <w:sz w:val="20"/>
                <w:szCs w:val="20"/>
                <w:lang w:val="es-ES"/>
              </w:rPr>
            </w:pPr>
            <w:r w:rsidRPr="004B0EB2">
              <w:rPr>
                <w:b/>
                <w:bCs/>
                <w:color w:val="000000"/>
                <w:sz w:val="20"/>
                <w:szCs w:val="20"/>
                <w:lang w:val="es-ES"/>
              </w:rPr>
              <w:t>Total</w:t>
            </w:r>
          </w:p>
        </w:tc>
        <w:tc>
          <w:tcPr>
            <w:tcW w:w="1880" w:type="dxa"/>
            <w:tcBorders>
              <w:top w:val="nil"/>
              <w:left w:val="nil"/>
              <w:bottom w:val="single" w:sz="4" w:space="0" w:color="auto"/>
              <w:right w:val="single" w:sz="4" w:space="0" w:color="auto"/>
            </w:tcBorders>
            <w:noWrap/>
            <w:vAlign w:val="center"/>
            <w:hideMark/>
          </w:tcPr>
          <w:p w14:paraId="07C009C0" w14:textId="77777777" w:rsidR="004B0EB2" w:rsidRPr="004B0EB2" w:rsidRDefault="004B0EB2" w:rsidP="003969C9">
            <w:pPr>
              <w:keepLines/>
              <w:widowControl w:val="0"/>
              <w:contextualSpacing/>
              <w:jc w:val="right"/>
              <w:rPr>
                <w:b/>
                <w:bCs/>
                <w:sz w:val="20"/>
                <w:szCs w:val="20"/>
                <w:lang w:val="es-ES"/>
              </w:rPr>
            </w:pPr>
            <w:r w:rsidRPr="004B0EB2">
              <w:rPr>
                <w:b/>
                <w:bCs/>
                <w:sz w:val="20"/>
                <w:szCs w:val="20"/>
                <w:lang w:val="es-ES"/>
              </w:rPr>
              <w:t>254</w:t>
            </w:r>
          </w:p>
        </w:tc>
        <w:tc>
          <w:tcPr>
            <w:tcW w:w="1881" w:type="dxa"/>
            <w:tcBorders>
              <w:top w:val="nil"/>
              <w:left w:val="nil"/>
              <w:bottom w:val="single" w:sz="4" w:space="0" w:color="auto"/>
              <w:right w:val="single" w:sz="4" w:space="0" w:color="auto"/>
            </w:tcBorders>
            <w:noWrap/>
            <w:vAlign w:val="center"/>
            <w:hideMark/>
          </w:tcPr>
          <w:p w14:paraId="6D42B695" w14:textId="77777777" w:rsidR="004B0EB2" w:rsidRPr="004B0EB2" w:rsidRDefault="004B0EB2" w:rsidP="003969C9">
            <w:pPr>
              <w:keepLines/>
              <w:widowControl w:val="0"/>
              <w:contextualSpacing/>
              <w:jc w:val="right"/>
              <w:rPr>
                <w:b/>
                <w:bCs/>
                <w:sz w:val="20"/>
                <w:szCs w:val="20"/>
                <w:lang w:val="es-ES"/>
              </w:rPr>
            </w:pPr>
            <w:r w:rsidRPr="004B0EB2">
              <w:rPr>
                <w:b/>
                <w:bCs/>
                <w:sz w:val="20"/>
                <w:szCs w:val="20"/>
                <w:lang w:val="es-ES"/>
              </w:rPr>
              <w:t>213</w:t>
            </w:r>
          </w:p>
        </w:tc>
        <w:tc>
          <w:tcPr>
            <w:tcW w:w="1880" w:type="dxa"/>
            <w:tcBorders>
              <w:top w:val="nil"/>
              <w:left w:val="nil"/>
              <w:bottom w:val="single" w:sz="4" w:space="0" w:color="auto"/>
              <w:right w:val="single" w:sz="4" w:space="0" w:color="auto"/>
            </w:tcBorders>
            <w:noWrap/>
            <w:vAlign w:val="center"/>
          </w:tcPr>
          <w:p w14:paraId="33636170" w14:textId="77777777" w:rsidR="004B0EB2" w:rsidRPr="004B0EB2" w:rsidRDefault="004B0EB2" w:rsidP="003969C9">
            <w:pPr>
              <w:keepLines/>
              <w:widowControl w:val="0"/>
              <w:contextualSpacing/>
              <w:jc w:val="right"/>
              <w:rPr>
                <w:b/>
                <w:bCs/>
                <w:sz w:val="20"/>
                <w:szCs w:val="20"/>
                <w:lang w:val="es-ES"/>
              </w:rPr>
            </w:pPr>
            <w:r w:rsidRPr="004B0EB2">
              <w:rPr>
                <w:b/>
                <w:bCs/>
                <w:sz w:val="20"/>
                <w:szCs w:val="20"/>
                <w:lang w:val="es-ES"/>
              </w:rPr>
              <w:t>7</w:t>
            </w:r>
          </w:p>
        </w:tc>
        <w:tc>
          <w:tcPr>
            <w:tcW w:w="1881" w:type="dxa"/>
            <w:tcBorders>
              <w:top w:val="nil"/>
              <w:left w:val="nil"/>
              <w:bottom w:val="single" w:sz="4" w:space="0" w:color="auto"/>
              <w:right w:val="single" w:sz="4" w:space="0" w:color="auto"/>
            </w:tcBorders>
            <w:vAlign w:val="center"/>
          </w:tcPr>
          <w:p w14:paraId="069DC5C1" w14:textId="77777777" w:rsidR="004B0EB2" w:rsidRPr="004B0EB2" w:rsidRDefault="004B0EB2" w:rsidP="003969C9">
            <w:pPr>
              <w:keepLines/>
              <w:widowControl w:val="0"/>
              <w:contextualSpacing/>
              <w:jc w:val="right"/>
              <w:rPr>
                <w:b/>
                <w:bCs/>
                <w:sz w:val="20"/>
                <w:szCs w:val="20"/>
                <w:lang w:val="es-ES"/>
              </w:rPr>
            </w:pPr>
            <w:r w:rsidRPr="004B0EB2">
              <w:rPr>
                <w:b/>
                <w:bCs/>
                <w:sz w:val="20"/>
                <w:szCs w:val="20"/>
                <w:lang w:val="es-ES"/>
              </w:rPr>
              <w:t>34</w:t>
            </w:r>
          </w:p>
        </w:tc>
      </w:tr>
    </w:tbl>
    <w:bookmarkEnd w:id="1"/>
    <w:p w14:paraId="4FEA6E7B"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Los siete ITP presentados después de la 90ª reunión, tal como figura en el anexo I, incluyen cinco PGEH, un plan de eliminación acelerada para CFC/CTC/halones, y un proyecto para la producción de metilbromuro (MB). </w:t>
      </w:r>
    </w:p>
    <w:p w14:paraId="6F9D4B8F" w14:textId="77777777" w:rsidR="004B0EB2" w:rsidRPr="004B0EB2" w:rsidRDefault="004B0EB2" w:rsidP="004B0EB2">
      <w:pPr>
        <w:pStyle w:val="Heading1"/>
        <w:numPr>
          <w:ilvl w:val="0"/>
          <w:numId w:val="21"/>
        </w:numPr>
        <w:spacing w:before="240"/>
        <w:rPr>
          <w:lang w:val="es-ES"/>
        </w:rPr>
      </w:pPr>
      <w:r w:rsidRPr="004B0EB2">
        <w:rPr>
          <w:lang w:val="es-ES"/>
        </w:rPr>
        <w:t xml:space="preserve">El cuadro 3 informa sobre los fondos acumulados desembolsados, las toneladas SAO eliminadas y las demoras en la terminación de proyectos en los siete proyectos de acuerdos plurianuales para los cuales se recibieron ITP después de la 90ª reunión.  </w:t>
      </w:r>
    </w:p>
    <w:p w14:paraId="006895DA" w14:textId="77777777" w:rsidR="004B0EB2" w:rsidRPr="004B0EB2" w:rsidRDefault="004B0EB2" w:rsidP="004B0EB2">
      <w:pPr>
        <w:pStyle w:val="Heading1"/>
        <w:widowControl w:val="0"/>
        <w:numPr>
          <w:ilvl w:val="0"/>
          <w:numId w:val="0"/>
        </w:numPr>
        <w:tabs>
          <w:tab w:val="left" w:pos="720"/>
        </w:tabs>
        <w:spacing w:after="0"/>
        <w:rPr>
          <w:b/>
          <w:lang w:val="es-ES"/>
        </w:rPr>
      </w:pPr>
      <w:r w:rsidRPr="004B0EB2">
        <w:rPr>
          <w:b/>
          <w:lang w:val="es-ES"/>
        </w:rPr>
        <w:t xml:space="preserve">Cuadro 3. Resumen del presupuesto, de las SAO eliminadas y de la demora en los ITP de acuerdos plurianuales presentados después de la 90ª reunión </w:t>
      </w:r>
    </w:p>
    <w:tbl>
      <w:tblPr>
        <w:tblW w:w="9776" w:type="dxa"/>
        <w:tblLook w:val="04A0" w:firstRow="1" w:lastRow="0" w:firstColumn="1" w:lastColumn="0" w:noHBand="0" w:noVBand="1"/>
      </w:tblPr>
      <w:tblGrid>
        <w:gridCol w:w="1360"/>
        <w:gridCol w:w="1329"/>
        <w:gridCol w:w="1517"/>
        <w:gridCol w:w="1161"/>
        <w:gridCol w:w="992"/>
        <w:gridCol w:w="1161"/>
        <w:gridCol w:w="1134"/>
        <w:gridCol w:w="1559"/>
      </w:tblGrid>
      <w:tr w:rsidR="004B0EB2" w:rsidRPr="00701870" w14:paraId="4E582EA5" w14:textId="77777777" w:rsidTr="003969C9">
        <w:trPr>
          <w:trHeight w:val="47"/>
        </w:trPr>
        <w:tc>
          <w:tcPr>
            <w:tcW w:w="13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7498B0F"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Organismo</w:t>
            </w:r>
          </w:p>
        </w:tc>
        <w:tc>
          <w:tcPr>
            <w:tcW w:w="2463" w:type="dxa"/>
            <w:gridSpan w:val="2"/>
            <w:tcBorders>
              <w:top w:val="single" w:sz="4" w:space="0" w:color="auto"/>
              <w:left w:val="nil"/>
              <w:bottom w:val="single" w:sz="4" w:space="0" w:color="auto"/>
              <w:right w:val="single" w:sz="4" w:space="0" w:color="auto"/>
            </w:tcBorders>
            <w:shd w:val="clear" w:color="auto" w:fill="auto"/>
            <w:hideMark/>
          </w:tcPr>
          <w:p w14:paraId="6B68A77F"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Fondos de acuerdos plurianuales ($EUA)</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28EEB4B1"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 xml:space="preserve">Eliminación del consumo (toneladas PAO) </w:t>
            </w:r>
          </w:p>
        </w:tc>
        <w:tc>
          <w:tcPr>
            <w:tcW w:w="2268" w:type="dxa"/>
            <w:gridSpan w:val="2"/>
            <w:tcBorders>
              <w:top w:val="single" w:sz="4" w:space="0" w:color="auto"/>
              <w:left w:val="nil"/>
              <w:bottom w:val="single" w:sz="4" w:space="0" w:color="auto"/>
              <w:right w:val="single" w:sz="4" w:space="0" w:color="auto"/>
            </w:tcBorders>
            <w:shd w:val="clear" w:color="auto" w:fill="auto"/>
            <w:hideMark/>
          </w:tcPr>
          <w:p w14:paraId="6896A006"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 xml:space="preserve">Eliminación de la producción (toneladas PAO)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7585E915" w14:textId="77777777" w:rsidR="004B0EB2" w:rsidRPr="004B0EB2" w:rsidRDefault="004B0EB2" w:rsidP="003969C9">
            <w:pPr>
              <w:ind w:left="-103" w:right="-105"/>
              <w:jc w:val="center"/>
              <w:rPr>
                <w:b/>
                <w:bCs/>
                <w:color w:val="000000"/>
                <w:sz w:val="20"/>
                <w:szCs w:val="20"/>
                <w:lang w:val="es-ES"/>
              </w:rPr>
            </w:pPr>
            <w:r w:rsidRPr="004B0EB2">
              <w:rPr>
                <w:b/>
                <w:bCs/>
                <w:color w:val="000000"/>
                <w:sz w:val="20"/>
                <w:szCs w:val="20"/>
                <w:lang w:val="es-ES"/>
              </w:rPr>
              <w:t xml:space="preserve">Media de demoras </w:t>
            </w:r>
          </w:p>
          <w:p w14:paraId="2D4BC1D7"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(en meses) *</w:t>
            </w:r>
          </w:p>
        </w:tc>
      </w:tr>
      <w:tr w:rsidR="004B0EB2" w:rsidRPr="004B0EB2" w14:paraId="5E1C5F58" w14:textId="77777777" w:rsidTr="003969C9">
        <w:trPr>
          <w:trHeight w:val="92"/>
        </w:trPr>
        <w:tc>
          <w:tcPr>
            <w:tcW w:w="1360" w:type="dxa"/>
            <w:vMerge/>
            <w:tcBorders>
              <w:top w:val="single" w:sz="4" w:space="0" w:color="auto"/>
              <w:left w:val="single" w:sz="4" w:space="0" w:color="auto"/>
              <w:bottom w:val="single" w:sz="4" w:space="0" w:color="auto"/>
              <w:right w:val="single" w:sz="4" w:space="0" w:color="auto"/>
            </w:tcBorders>
            <w:hideMark/>
          </w:tcPr>
          <w:p w14:paraId="28024C1B" w14:textId="77777777" w:rsidR="004B0EB2" w:rsidRPr="004B0EB2" w:rsidRDefault="004B0EB2" w:rsidP="003969C9">
            <w:pPr>
              <w:jc w:val="left"/>
              <w:rPr>
                <w:b/>
                <w:bCs/>
                <w:color w:val="000000"/>
                <w:sz w:val="20"/>
                <w:szCs w:val="20"/>
                <w:lang w:val="es-ES" w:eastAsia="en-CA"/>
              </w:rPr>
            </w:pPr>
          </w:p>
        </w:tc>
        <w:tc>
          <w:tcPr>
            <w:tcW w:w="1329" w:type="dxa"/>
            <w:tcBorders>
              <w:top w:val="nil"/>
              <w:left w:val="nil"/>
              <w:bottom w:val="single" w:sz="4" w:space="0" w:color="auto"/>
              <w:right w:val="single" w:sz="4" w:space="0" w:color="auto"/>
            </w:tcBorders>
            <w:shd w:val="clear" w:color="auto" w:fill="auto"/>
            <w:hideMark/>
          </w:tcPr>
          <w:p w14:paraId="7B2E6B51"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Aprobados</w:t>
            </w:r>
          </w:p>
        </w:tc>
        <w:tc>
          <w:tcPr>
            <w:tcW w:w="1134" w:type="dxa"/>
            <w:tcBorders>
              <w:top w:val="nil"/>
              <w:left w:val="nil"/>
              <w:bottom w:val="single" w:sz="4" w:space="0" w:color="auto"/>
              <w:right w:val="single" w:sz="4" w:space="0" w:color="auto"/>
            </w:tcBorders>
            <w:shd w:val="clear" w:color="auto" w:fill="auto"/>
            <w:hideMark/>
          </w:tcPr>
          <w:p w14:paraId="3ED7F584"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Desembolsados</w:t>
            </w:r>
          </w:p>
        </w:tc>
        <w:tc>
          <w:tcPr>
            <w:tcW w:w="1134" w:type="dxa"/>
            <w:tcBorders>
              <w:top w:val="nil"/>
              <w:left w:val="nil"/>
              <w:bottom w:val="single" w:sz="4" w:space="0" w:color="auto"/>
              <w:right w:val="single" w:sz="4" w:space="0" w:color="auto"/>
            </w:tcBorders>
            <w:shd w:val="clear" w:color="auto" w:fill="auto"/>
            <w:hideMark/>
          </w:tcPr>
          <w:p w14:paraId="7DF2A2CA"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Aprobados</w:t>
            </w:r>
          </w:p>
        </w:tc>
        <w:tc>
          <w:tcPr>
            <w:tcW w:w="992" w:type="dxa"/>
            <w:tcBorders>
              <w:top w:val="nil"/>
              <w:left w:val="nil"/>
              <w:bottom w:val="single" w:sz="4" w:space="0" w:color="auto"/>
              <w:right w:val="single" w:sz="4" w:space="0" w:color="auto"/>
            </w:tcBorders>
            <w:shd w:val="clear" w:color="auto" w:fill="auto"/>
            <w:hideMark/>
          </w:tcPr>
          <w:p w14:paraId="605C176B"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Reales</w:t>
            </w:r>
          </w:p>
        </w:tc>
        <w:tc>
          <w:tcPr>
            <w:tcW w:w="1134" w:type="dxa"/>
            <w:tcBorders>
              <w:top w:val="nil"/>
              <w:left w:val="nil"/>
              <w:bottom w:val="single" w:sz="4" w:space="0" w:color="auto"/>
              <w:right w:val="single" w:sz="4" w:space="0" w:color="auto"/>
            </w:tcBorders>
            <w:shd w:val="clear" w:color="auto" w:fill="auto"/>
            <w:hideMark/>
          </w:tcPr>
          <w:p w14:paraId="47FB3D69"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Aprobados</w:t>
            </w:r>
          </w:p>
        </w:tc>
        <w:tc>
          <w:tcPr>
            <w:tcW w:w="1134" w:type="dxa"/>
            <w:tcBorders>
              <w:top w:val="nil"/>
              <w:left w:val="nil"/>
              <w:bottom w:val="single" w:sz="4" w:space="0" w:color="auto"/>
              <w:right w:val="single" w:sz="4" w:space="0" w:color="auto"/>
            </w:tcBorders>
            <w:shd w:val="clear" w:color="auto" w:fill="auto"/>
            <w:hideMark/>
          </w:tcPr>
          <w:p w14:paraId="0C6FC14F"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Reales</w:t>
            </w:r>
          </w:p>
        </w:tc>
        <w:tc>
          <w:tcPr>
            <w:tcW w:w="1559" w:type="dxa"/>
            <w:tcBorders>
              <w:top w:val="single" w:sz="4" w:space="0" w:color="auto"/>
              <w:left w:val="single" w:sz="4" w:space="0" w:color="auto"/>
              <w:bottom w:val="single" w:sz="4" w:space="0" w:color="auto"/>
              <w:right w:val="single" w:sz="4" w:space="0" w:color="auto"/>
            </w:tcBorders>
            <w:hideMark/>
          </w:tcPr>
          <w:p w14:paraId="3657B736" w14:textId="77777777" w:rsidR="004B0EB2" w:rsidRPr="004B0EB2" w:rsidRDefault="004B0EB2" w:rsidP="003969C9">
            <w:pPr>
              <w:jc w:val="left"/>
              <w:rPr>
                <w:b/>
                <w:bCs/>
                <w:color w:val="000000"/>
                <w:sz w:val="20"/>
                <w:szCs w:val="20"/>
                <w:lang w:val="es-ES" w:eastAsia="en-CA"/>
              </w:rPr>
            </w:pPr>
          </w:p>
        </w:tc>
      </w:tr>
      <w:tr w:rsidR="004B0EB2" w:rsidRPr="004B0EB2" w14:paraId="307E2FDF" w14:textId="77777777" w:rsidTr="003969C9">
        <w:trPr>
          <w:trHeight w:val="156"/>
        </w:trPr>
        <w:tc>
          <w:tcPr>
            <w:tcW w:w="1360" w:type="dxa"/>
            <w:tcBorders>
              <w:top w:val="nil"/>
              <w:left w:val="single" w:sz="4" w:space="0" w:color="auto"/>
              <w:bottom w:val="single" w:sz="4" w:space="0" w:color="auto"/>
              <w:right w:val="single" w:sz="4" w:space="0" w:color="auto"/>
            </w:tcBorders>
            <w:shd w:val="clear" w:color="auto" w:fill="auto"/>
            <w:noWrap/>
            <w:hideMark/>
          </w:tcPr>
          <w:p w14:paraId="01828CD0" w14:textId="77777777" w:rsidR="004B0EB2" w:rsidRPr="004B0EB2" w:rsidRDefault="004B0EB2" w:rsidP="003969C9">
            <w:pPr>
              <w:jc w:val="left"/>
              <w:rPr>
                <w:color w:val="000000"/>
                <w:sz w:val="20"/>
                <w:szCs w:val="20"/>
                <w:lang w:val="es-ES"/>
              </w:rPr>
            </w:pPr>
            <w:r w:rsidRPr="004B0EB2">
              <w:rPr>
                <w:color w:val="000000"/>
                <w:sz w:val="20"/>
                <w:szCs w:val="20"/>
                <w:lang w:val="es-ES"/>
              </w:rPr>
              <w:t>Banco Mundial</w:t>
            </w:r>
            <w:r w:rsidRPr="004B0EB2">
              <w:rPr>
                <w:rStyle w:val="FootnoteReference"/>
                <w:color w:val="000000"/>
                <w:sz w:val="20"/>
                <w:szCs w:val="20"/>
                <w:lang w:val="es-ES" w:eastAsia="en-CA"/>
              </w:rPr>
              <w:footnoteReference w:id="4"/>
            </w:r>
          </w:p>
        </w:tc>
        <w:tc>
          <w:tcPr>
            <w:tcW w:w="1329" w:type="dxa"/>
            <w:tcBorders>
              <w:top w:val="nil"/>
              <w:left w:val="nil"/>
              <w:bottom w:val="single" w:sz="4" w:space="0" w:color="auto"/>
              <w:right w:val="single" w:sz="4" w:space="0" w:color="auto"/>
            </w:tcBorders>
            <w:shd w:val="clear" w:color="auto" w:fill="auto"/>
            <w:noWrap/>
            <w:hideMark/>
          </w:tcPr>
          <w:p w14:paraId="0860B2E0" w14:textId="77777777" w:rsidR="004B0EB2" w:rsidRPr="004B0EB2" w:rsidRDefault="004B0EB2" w:rsidP="003969C9">
            <w:pPr>
              <w:jc w:val="right"/>
              <w:rPr>
                <w:color w:val="000000"/>
                <w:sz w:val="20"/>
                <w:szCs w:val="20"/>
                <w:lang w:val="es-ES"/>
              </w:rPr>
            </w:pPr>
            <w:r w:rsidRPr="004B0EB2">
              <w:rPr>
                <w:color w:val="000000"/>
                <w:sz w:val="20"/>
                <w:szCs w:val="20"/>
                <w:lang w:val="es-ES"/>
              </w:rPr>
              <w:t>10.000.000</w:t>
            </w:r>
          </w:p>
        </w:tc>
        <w:tc>
          <w:tcPr>
            <w:tcW w:w="1134" w:type="dxa"/>
            <w:tcBorders>
              <w:top w:val="nil"/>
              <w:left w:val="nil"/>
              <w:bottom w:val="single" w:sz="4" w:space="0" w:color="auto"/>
              <w:right w:val="single" w:sz="4" w:space="0" w:color="auto"/>
            </w:tcBorders>
            <w:shd w:val="clear" w:color="auto" w:fill="auto"/>
            <w:noWrap/>
            <w:hideMark/>
          </w:tcPr>
          <w:p w14:paraId="00BAEE68" w14:textId="77777777" w:rsidR="004B0EB2" w:rsidRPr="004B0EB2" w:rsidRDefault="004B0EB2" w:rsidP="003969C9">
            <w:pPr>
              <w:jc w:val="right"/>
              <w:rPr>
                <w:color w:val="000000"/>
                <w:sz w:val="20"/>
                <w:szCs w:val="20"/>
                <w:lang w:val="es-ES"/>
              </w:rPr>
            </w:pPr>
            <w:r w:rsidRPr="004B0EB2">
              <w:rPr>
                <w:color w:val="000000"/>
                <w:sz w:val="20"/>
                <w:szCs w:val="20"/>
                <w:lang w:val="es-ES"/>
              </w:rPr>
              <w:t>10.000.000</w:t>
            </w:r>
          </w:p>
        </w:tc>
        <w:tc>
          <w:tcPr>
            <w:tcW w:w="1134" w:type="dxa"/>
            <w:tcBorders>
              <w:top w:val="nil"/>
              <w:left w:val="nil"/>
              <w:bottom w:val="single" w:sz="4" w:space="0" w:color="auto"/>
              <w:right w:val="single" w:sz="4" w:space="0" w:color="auto"/>
            </w:tcBorders>
            <w:shd w:val="clear" w:color="auto" w:fill="auto"/>
            <w:noWrap/>
            <w:hideMark/>
          </w:tcPr>
          <w:p w14:paraId="1E58BF26" w14:textId="77777777" w:rsidR="004B0EB2" w:rsidRPr="004B0EB2" w:rsidRDefault="004B0EB2" w:rsidP="003969C9">
            <w:pPr>
              <w:jc w:val="right"/>
              <w:rPr>
                <w:color w:val="000000"/>
                <w:sz w:val="20"/>
                <w:szCs w:val="20"/>
                <w:lang w:val="es-ES"/>
              </w:rPr>
            </w:pPr>
            <w:r w:rsidRPr="004B0EB2">
              <w:rPr>
                <w:color w:val="000000"/>
                <w:sz w:val="20"/>
                <w:szCs w:val="20"/>
                <w:lang w:val="es-ES"/>
              </w:rPr>
              <w:t>0,0</w:t>
            </w:r>
          </w:p>
        </w:tc>
        <w:tc>
          <w:tcPr>
            <w:tcW w:w="992" w:type="dxa"/>
            <w:tcBorders>
              <w:top w:val="nil"/>
              <w:left w:val="nil"/>
              <w:bottom w:val="single" w:sz="4" w:space="0" w:color="auto"/>
              <w:right w:val="single" w:sz="4" w:space="0" w:color="auto"/>
            </w:tcBorders>
            <w:shd w:val="clear" w:color="auto" w:fill="auto"/>
            <w:noWrap/>
            <w:hideMark/>
          </w:tcPr>
          <w:p w14:paraId="4DA9C8D8" w14:textId="77777777" w:rsidR="004B0EB2" w:rsidRPr="004B0EB2" w:rsidRDefault="004B0EB2" w:rsidP="003969C9">
            <w:pPr>
              <w:jc w:val="right"/>
              <w:rPr>
                <w:color w:val="000000"/>
                <w:sz w:val="20"/>
                <w:szCs w:val="20"/>
                <w:lang w:val="es-ES"/>
              </w:rPr>
            </w:pPr>
            <w:r w:rsidRPr="004B0EB2">
              <w:rPr>
                <w:color w:val="000000"/>
                <w:sz w:val="20"/>
                <w:szCs w:val="20"/>
                <w:lang w:val="es-ES"/>
              </w:rPr>
              <w:t>0,0</w:t>
            </w:r>
          </w:p>
        </w:tc>
        <w:tc>
          <w:tcPr>
            <w:tcW w:w="1134" w:type="dxa"/>
            <w:tcBorders>
              <w:top w:val="nil"/>
              <w:left w:val="nil"/>
              <w:bottom w:val="single" w:sz="4" w:space="0" w:color="auto"/>
              <w:right w:val="single" w:sz="4" w:space="0" w:color="auto"/>
            </w:tcBorders>
            <w:shd w:val="clear" w:color="auto" w:fill="auto"/>
            <w:noWrap/>
            <w:hideMark/>
          </w:tcPr>
          <w:p w14:paraId="058ADE5D" w14:textId="77777777" w:rsidR="004B0EB2" w:rsidRPr="004B0EB2" w:rsidRDefault="004B0EB2" w:rsidP="003969C9">
            <w:pPr>
              <w:jc w:val="right"/>
              <w:rPr>
                <w:color w:val="000000"/>
                <w:sz w:val="20"/>
                <w:szCs w:val="20"/>
                <w:lang w:val="es-ES"/>
              </w:rPr>
            </w:pPr>
            <w:r w:rsidRPr="004B0EB2">
              <w:rPr>
                <w:color w:val="000000"/>
                <w:sz w:val="20"/>
                <w:szCs w:val="20"/>
                <w:lang w:val="es-ES"/>
              </w:rPr>
              <w:t>0,0</w:t>
            </w:r>
          </w:p>
        </w:tc>
        <w:tc>
          <w:tcPr>
            <w:tcW w:w="1134" w:type="dxa"/>
            <w:tcBorders>
              <w:top w:val="nil"/>
              <w:left w:val="nil"/>
              <w:bottom w:val="single" w:sz="4" w:space="0" w:color="auto"/>
              <w:right w:val="single" w:sz="4" w:space="0" w:color="auto"/>
            </w:tcBorders>
            <w:shd w:val="clear" w:color="auto" w:fill="auto"/>
            <w:noWrap/>
            <w:hideMark/>
          </w:tcPr>
          <w:p w14:paraId="3B814BBC" w14:textId="77777777" w:rsidR="004B0EB2" w:rsidRPr="004B0EB2" w:rsidRDefault="004B0EB2" w:rsidP="003969C9">
            <w:pPr>
              <w:jc w:val="right"/>
              <w:rPr>
                <w:color w:val="000000"/>
                <w:sz w:val="20"/>
                <w:szCs w:val="20"/>
                <w:lang w:val="es-ES"/>
              </w:rPr>
            </w:pPr>
            <w:r w:rsidRPr="004B0EB2">
              <w:rPr>
                <w:color w:val="000000"/>
                <w:sz w:val="20"/>
                <w:szCs w:val="20"/>
                <w:lang w:val="es-ES"/>
              </w:rPr>
              <w:t>0,0</w:t>
            </w:r>
          </w:p>
        </w:tc>
        <w:tc>
          <w:tcPr>
            <w:tcW w:w="1559" w:type="dxa"/>
            <w:tcBorders>
              <w:top w:val="nil"/>
              <w:left w:val="nil"/>
              <w:bottom w:val="single" w:sz="4" w:space="0" w:color="auto"/>
              <w:right w:val="single" w:sz="4" w:space="0" w:color="auto"/>
            </w:tcBorders>
            <w:shd w:val="clear" w:color="auto" w:fill="auto"/>
            <w:noWrap/>
            <w:hideMark/>
          </w:tcPr>
          <w:p w14:paraId="6A433CBE" w14:textId="77777777" w:rsidR="004B0EB2" w:rsidRPr="004B0EB2" w:rsidRDefault="004B0EB2" w:rsidP="003969C9">
            <w:pPr>
              <w:jc w:val="right"/>
              <w:rPr>
                <w:color w:val="000000"/>
                <w:sz w:val="20"/>
                <w:szCs w:val="20"/>
                <w:lang w:val="es-ES"/>
              </w:rPr>
            </w:pPr>
            <w:r w:rsidRPr="004B0EB2">
              <w:rPr>
                <w:color w:val="000000"/>
                <w:sz w:val="20"/>
                <w:szCs w:val="20"/>
                <w:lang w:val="es-ES"/>
              </w:rPr>
              <w:t>13,23</w:t>
            </w:r>
          </w:p>
        </w:tc>
      </w:tr>
      <w:tr w:rsidR="004B0EB2" w:rsidRPr="004B0EB2" w14:paraId="382BEE81" w14:textId="77777777" w:rsidTr="003969C9">
        <w:trPr>
          <w:trHeight w:val="175"/>
        </w:trPr>
        <w:tc>
          <w:tcPr>
            <w:tcW w:w="1360" w:type="dxa"/>
            <w:tcBorders>
              <w:top w:val="nil"/>
              <w:left w:val="single" w:sz="4" w:space="0" w:color="auto"/>
              <w:bottom w:val="single" w:sz="4" w:space="0" w:color="auto"/>
              <w:right w:val="single" w:sz="4" w:space="0" w:color="auto"/>
            </w:tcBorders>
            <w:shd w:val="clear" w:color="auto" w:fill="auto"/>
            <w:noWrap/>
            <w:hideMark/>
          </w:tcPr>
          <w:p w14:paraId="73FF5899" w14:textId="77777777" w:rsidR="004B0EB2" w:rsidRPr="004B0EB2" w:rsidRDefault="004B0EB2" w:rsidP="003969C9">
            <w:pPr>
              <w:jc w:val="left"/>
              <w:rPr>
                <w:color w:val="000000"/>
                <w:sz w:val="20"/>
                <w:szCs w:val="20"/>
                <w:lang w:val="es-ES"/>
              </w:rPr>
            </w:pPr>
            <w:r w:rsidRPr="004B0EB2">
              <w:rPr>
                <w:color w:val="000000"/>
                <w:sz w:val="20"/>
                <w:szCs w:val="20"/>
                <w:lang w:val="es-ES"/>
              </w:rPr>
              <w:t>PNUD</w:t>
            </w:r>
          </w:p>
        </w:tc>
        <w:tc>
          <w:tcPr>
            <w:tcW w:w="1329" w:type="dxa"/>
            <w:tcBorders>
              <w:top w:val="nil"/>
              <w:left w:val="nil"/>
              <w:bottom w:val="single" w:sz="4" w:space="0" w:color="auto"/>
              <w:right w:val="single" w:sz="4" w:space="0" w:color="auto"/>
            </w:tcBorders>
            <w:shd w:val="clear" w:color="auto" w:fill="auto"/>
            <w:noWrap/>
            <w:hideMark/>
          </w:tcPr>
          <w:p w14:paraId="25F6D693" w14:textId="77777777" w:rsidR="004B0EB2" w:rsidRPr="004B0EB2" w:rsidRDefault="004B0EB2" w:rsidP="003969C9">
            <w:pPr>
              <w:jc w:val="right"/>
              <w:rPr>
                <w:color w:val="000000"/>
                <w:sz w:val="20"/>
                <w:szCs w:val="20"/>
                <w:lang w:val="es-ES"/>
              </w:rPr>
            </w:pPr>
            <w:r w:rsidRPr="004B0EB2">
              <w:rPr>
                <w:color w:val="000000"/>
                <w:sz w:val="20"/>
                <w:szCs w:val="20"/>
                <w:lang w:val="es-ES"/>
              </w:rPr>
              <w:t>1.153.522</w:t>
            </w:r>
          </w:p>
        </w:tc>
        <w:tc>
          <w:tcPr>
            <w:tcW w:w="1134" w:type="dxa"/>
            <w:tcBorders>
              <w:top w:val="nil"/>
              <w:left w:val="nil"/>
              <w:bottom w:val="single" w:sz="4" w:space="0" w:color="auto"/>
              <w:right w:val="single" w:sz="4" w:space="0" w:color="auto"/>
            </w:tcBorders>
            <w:shd w:val="clear" w:color="auto" w:fill="auto"/>
            <w:noWrap/>
            <w:hideMark/>
          </w:tcPr>
          <w:p w14:paraId="09929BF3" w14:textId="77777777" w:rsidR="004B0EB2" w:rsidRPr="004B0EB2" w:rsidRDefault="004B0EB2" w:rsidP="003969C9">
            <w:pPr>
              <w:jc w:val="right"/>
              <w:rPr>
                <w:color w:val="000000"/>
                <w:sz w:val="20"/>
                <w:szCs w:val="20"/>
                <w:lang w:val="es-ES"/>
              </w:rPr>
            </w:pPr>
            <w:r w:rsidRPr="004B0EB2">
              <w:rPr>
                <w:color w:val="000000"/>
                <w:sz w:val="20"/>
                <w:szCs w:val="20"/>
                <w:lang w:val="es-ES"/>
              </w:rPr>
              <w:t>1.143.839</w:t>
            </w:r>
          </w:p>
        </w:tc>
        <w:tc>
          <w:tcPr>
            <w:tcW w:w="1134" w:type="dxa"/>
            <w:tcBorders>
              <w:top w:val="nil"/>
              <w:left w:val="nil"/>
              <w:bottom w:val="single" w:sz="4" w:space="0" w:color="auto"/>
              <w:right w:val="single" w:sz="4" w:space="0" w:color="auto"/>
            </w:tcBorders>
            <w:shd w:val="clear" w:color="auto" w:fill="auto"/>
            <w:noWrap/>
            <w:hideMark/>
          </w:tcPr>
          <w:p w14:paraId="587564E2" w14:textId="77777777" w:rsidR="004B0EB2" w:rsidRPr="004B0EB2" w:rsidRDefault="004B0EB2" w:rsidP="003969C9">
            <w:pPr>
              <w:jc w:val="right"/>
              <w:rPr>
                <w:color w:val="000000"/>
                <w:sz w:val="20"/>
                <w:szCs w:val="20"/>
                <w:lang w:val="es-ES"/>
              </w:rPr>
            </w:pPr>
            <w:r w:rsidRPr="004B0EB2">
              <w:rPr>
                <w:color w:val="000000"/>
                <w:sz w:val="20"/>
                <w:szCs w:val="20"/>
                <w:lang w:val="es-ES"/>
              </w:rPr>
              <w:t>18,9</w:t>
            </w:r>
          </w:p>
        </w:tc>
        <w:tc>
          <w:tcPr>
            <w:tcW w:w="992" w:type="dxa"/>
            <w:tcBorders>
              <w:top w:val="nil"/>
              <w:left w:val="nil"/>
              <w:bottom w:val="single" w:sz="4" w:space="0" w:color="auto"/>
              <w:right w:val="single" w:sz="4" w:space="0" w:color="auto"/>
            </w:tcBorders>
            <w:shd w:val="clear" w:color="auto" w:fill="auto"/>
            <w:noWrap/>
            <w:hideMark/>
          </w:tcPr>
          <w:p w14:paraId="2AAC275E" w14:textId="77777777" w:rsidR="004B0EB2" w:rsidRPr="004B0EB2" w:rsidRDefault="004B0EB2" w:rsidP="003969C9">
            <w:pPr>
              <w:jc w:val="right"/>
              <w:rPr>
                <w:color w:val="000000"/>
                <w:sz w:val="20"/>
                <w:szCs w:val="20"/>
                <w:lang w:val="es-ES"/>
              </w:rPr>
            </w:pPr>
            <w:r w:rsidRPr="004B0EB2">
              <w:rPr>
                <w:color w:val="000000"/>
                <w:sz w:val="20"/>
                <w:szCs w:val="20"/>
                <w:lang w:val="es-ES"/>
              </w:rPr>
              <w:t>18,9</w:t>
            </w:r>
          </w:p>
        </w:tc>
        <w:tc>
          <w:tcPr>
            <w:tcW w:w="1134" w:type="dxa"/>
            <w:tcBorders>
              <w:top w:val="nil"/>
              <w:left w:val="nil"/>
              <w:bottom w:val="single" w:sz="4" w:space="0" w:color="auto"/>
              <w:right w:val="single" w:sz="4" w:space="0" w:color="auto"/>
            </w:tcBorders>
            <w:shd w:val="clear" w:color="auto" w:fill="auto"/>
            <w:noWrap/>
            <w:hideMark/>
          </w:tcPr>
          <w:p w14:paraId="296EFEE4" w14:textId="77777777" w:rsidR="004B0EB2" w:rsidRPr="004B0EB2" w:rsidRDefault="004B0EB2" w:rsidP="003969C9">
            <w:pPr>
              <w:jc w:val="right"/>
              <w:rPr>
                <w:color w:val="000000"/>
                <w:sz w:val="20"/>
                <w:szCs w:val="20"/>
                <w:lang w:val="es-ES"/>
              </w:rPr>
            </w:pPr>
            <w:r w:rsidRPr="004B0EB2">
              <w:rPr>
                <w:color w:val="000000"/>
                <w:sz w:val="20"/>
                <w:szCs w:val="20"/>
                <w:lang w:val="es-ES"/>
              </w:rPr>
              <w:t>0,0</w:t>
            </w:r>
          </w:p>
        </w:tc>
        <w:tc>
          <w:tcPr>
            <w:tcW w:w="1134" w:type="dxa"/>
            <w:tcBorders>
              <w:top w:val="nil"/>
              <w:left w:val="nil"/>
              <w:bottom w:val="single" w:sz="4" w:space="0" w:color="auto"/>
              <w:right w:val="single" w:sz="4" w:space="0" w:color="auto"/>
            </w:tcBorders>
            <w:shd w:val="clear" w:color="auto" w:fill="auto"/>
            <w:noWrap/>
            <w:hideMark/>
          </w:tcPr>
          <w:p w14:paraId="22353E15" w14:textId="77777777" w:rsidR="004B0EB2" w:rsidRPr="004B0EB2" w:rsidRDefault="004B0EB2" w:rsidP="003969C9">
            <w:pPr>
              <w:jc w:val="right"/>
              <w:rPr>
                <w:color w:val="000000"/>
                <w:sz w:val="20"/>
                <w:szCs w:val="20"/>
                <w:lang w:val="es-ES"/>
              </w:rPr>
            </w:pPr>
            <w:r w:rsidRPr="004B0EB2">
              <w:rPr>
                <w:color w:val="000000"/>
                <w:sz w:val="20"/>
                <w:szCs w:val="20"/>
                <w:lang w:val="es-ES"/>
              </w:rPr>
              <w:t>0,0</w:t>
            </w:r>
          </w:p>
        </w:tc>
        <w:tc>
          <w:tcPr>
            <w:tcW w:w="1559" w:type="dxa"/>
            <w:tcBorders>
              <w:top w:val="nil"/>
              <w:left w:val="nil"/>
              <w:bottom w:val="single" w:sz="4" w:space="0" w:color="auto"/>
              <w:right w:val="single" w:sz="4" w:space="0" w:color="auto"/>
            </w:tcBorders>
            <w:shd w:val="clear" w:color="auto" w:fill="auto"/>
            <w:noWrap/>
            <w:hideMark/>
          </w:tcPr>
          <w:p w14:paraId="6F9B6984" w14:textId="77777777" w:rsidR="004B0EB2" w:rsidRPr="004B0EB2" w:rsidRDefault="004B0EB2" w:rsidP="003969C9">
            <w:pPr>
              <w:jc w:val="right"/>
              <w:rPr>
                <w:color w:val="000000"/>
                <w:sz w:val="20"/>
                <w:szCs w:val="20"/>
                <w:lang w:val="es-ES"/>
              </w:rPr>
            </w:pPr>
            <w:r w:rsidRPr="004B0EB2">
              <w:rPr>
                <w:color w:val="000000"/>
                <w:sz w:val="20"/>
                <w:szCs w:val="20"/>
                <w:lang w:val="es-ES"/>
              </w:rPr>
              <w:t>-12,17</w:t>
            </w:r>
          </w:p>
        </w:tc>
      </w:tr>
      <w:tr w:rsidR="004B0EB2" w:rsidRPr="004B0EB2" w14:paraId="44EA2790" w14:textId="77777777" w:rsidTr="003969C9">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0869A6F4" w14:textId="77777777" w:rsidR="004B0EB2" w:rsidRPr="004B0EB2" w:rsidRDefault="004B0EB2" w:rsidP="003969C9">
            <w:pPr>
              <w:jc w:val="left"/>
              <w:rPr>
                <w:color w:val="000000"/>
                <w:sz w:val="20"/>
                <w:szCs w:val="20"/>
                <w:lang w:val="es-ES"/>
              </w:rPr>
            </w:pPr>
            <w:r w:rsidRPr="004B0EB2">
              <w:rPr>
                <w:color w:val="000000"/>
                <w:sz w:val="20"/>
                <w:szCs w:val="20"/>
                <w:lang w:val="es-ES"/>
              </w:rPr>
              <w:t>PNUMA</w:t>
            </w:r>
          </w:p>
        </w:tc>
        <w:tc>
          <w:tcPr>
            <w:tcW w:w="1329" w:type="dxa"/>
            <w:tcBorders>
              <w:top w:val="nil"/>
              <w:left w:val="nil"/>
              <w:bottom w:val="single" w:sz="4" w:space="0" w:color="auto"/>
              <w:right w:val="single" w:sz="4" w:space="0" w:color="auto"/>
            </w:tcBorders>
            <w:shd w:val="clear" w:color="auto" w:fill="auto"/>
            <w:noWrap/>
            <w:hideMark/>
          </w:tcPr>
          <w:p w14:paraId="58369B2E" w14:textId="77777777" w:rsidR="004B0EB2" w:rsidRPr="004B0EB2" w:rsidRDefault="004B0EB2" w:rsidP="003969C9">
            <w:pPr>
              <w:jc w:val="right"/>
              <w:rPr>
                <w:color w:val="000000"/>
                <w:sz w:val="20"/>
                <w:szCs w:val="20"/>
                <w:lang w:val="es-ES"/>
              </w:rPr>
            </w:pPr>
            <w:r w:rsidRPr="004B0EB2">
              <w:rPr>
                <w:color w:val="000000"/>
                <w:sz w:val="20"/>
                <w:szCs w:val="20"/>
                <w:lang w:val="es-ES"/>
              </w:rPr>
              <w:t>2.074.738</w:t>
            </w:r>
          </w:p>
        </w:tc>
        <w:tc>
          <w:tcPr>
            <w:tcW w:w="1134" w:type="dxa"/>
            <w:tcBorders>
              <w:top w:val="nil"/>
              <w:left w:val="nil"/>
              <w:bottom w:val="single" w:sz="4" w:space="0" w:color="auto"/>
              <w:right w:val="single" w:sz="4" w:space="0" w:color="auto"/>
            </w:tcBorders>
            <w:shd w:val="clear" w:color="auto" w:fill="auto"/>
            <w:noWrap/>
            <w:hideMark/>
          </w:tcPr>
          <w:p w14:paraId="41EC2AEC" w14:textId="77777777" w:rsidR="004B0EB2" w:rsidRPr="004B0EB2" w:rsidRDefault="004B0EB2" w:rsidP="003969C9">
            <w:pPr>
              <w:jc w:val="right"/>
              <w:rPr>
                <w:color w:val="000000"/>
                <w:sz w:val="20"/>
                <w:szCs w:val="20"/>
                <w:lang w:val="es-ES"/>
              </w:rPr>
            </w:pPr>
            <w:r w:rsidRPr="004B0EB2">
              <w:rPr>
                <w:color w:val="000000"/>
                <w:sz w:val="20"/>
                <w:szCs w:val="20"/>
                <w:lang w:val="es-ES"/>
              </w:rPr>
              <w:t>1.964.738</w:t>
            </w:r>
          </w:p>
        </w:tc>
        <w:tc>
          <w:tcPr>
            <w:tcW w:w="1134" w:type="dxa"/>
            <w:tcBorders>
              <w:top w:val="nil"/>
              <w:left w:val="nil"/>
              <w:bottom w:val="single" w:sz="4" w:space="0" w:color="auto"/>
              <w:right w:val="single" w:sz="4" w:space="0" w:color="auto"/>
            </w:tcBorders>
            <w:shd w:val="clear" w:color="auto" w:fill="auto"/>
            <w:noWrap/>
            <w:hideMark/>
          </w:tcPr>
          <w:p w14:paraId="1C377934" w14:textId="77777777" w:rsidR="004B0EB2" w:rsidRPr="004B0EB2" w:rsidRDefault="004B0EB2" w:rsidP="003969C9">
            <w:pPr>
              <w:jc w:val="right"/>
              <w:rPr>
                <w:color w:val="000000"/>
                <w:sz w:val="20"/>
                <w:szCs w:val="20"/>
                <w:lang w:val="es-ES"/>
              </w:rPr>
            </w:pPr>
            <w:r w:rsidRPr="004B0EB2">
              <w:rPr>
                <w:color w:val="000000"/>
                <w:sz w:val="20"/>
                <w:szCs w:val="20"/>
                <w:lang w:val="es-ES"/>
              </w:rPr>
              <w:t>10,0</w:t>
            </w:r>
          </w:p>
        </w:tc>
        <w:tc>
          <w:tcPr>
            <w:tcW w:w="992" w:type="dxa"/>
            <w:tcBorders>
              <w:top w:val="nil"/>
              <w:left w:val="nil"/>
              <w:bottom w:val="single" w:sz="4" w:space="0" w:color="auto"/>
              <w:right w:val="single" w:sz="4" w:space="0" w:color="auto"/>
            </w:tcBorders>
            <w:shd w:val="clear" w:color="auto" w:fill="auto"/>
            <w:noWrap/>
            <w:hideMark/>
          </w:tcPr>
          <w:p w14:paraId="17316EB9" w14:textId="77777777" w:rsidR="004B0EB2" w:rsidRPr="004B0EB2" w:rsidRDefault="004B0EB2" w:rsidP="003969C9">
            <w:pPr>
              <w:jc w:val="right"/>
              <w:rPr>
                <w:color w:val="000000"/>
                <w:sz w:val="20"/>
                <w:szCs w:val="20"/>
                <w:lang w:val="es-ES"/>
              </w:rPr>
            </w:pPr>
            <w:r w:rsidRPr="004B0EB2">
              <w:rPr>
                <w:color w:val="000000"/>
                <w:sz w:val="20"/>
                <w:szCs w:val="20"/>
                <w:lang w:val="es-ES"/>
              </w:rPr>
              <w:t>3,7</w:t>
            </w:r>
          </w:p>
        </w:tc>
        <w:tc>
          <w:tcPr>
            <w:tcW w:w="1134" w:type="dxa"/>
            <w:tcBorders>
              <w:top w:val="nil"/>
              <w:left w:val="nil"/>
              <w:bottom w:val="single" w:sz="4" w:space="0" w:color="auto"/>
              <w:right w:val="single" w:sz="4" w:space="0" w:color="auto"/>
            </w:tcBorders>
            <w:shd w:val="clear" w:color="auto" w:fill="auto"/>
            <w:noWrap/>
            <w:hideMark/>
          </w:tcPr>
          <w:p w14:paraId="5E7176D6" w14:textId="77777777" w:rsidR="004B0EB2" w:rsidRPr="004B0EB2" w:rsidRDefault="004B0EB2" w:rsidP="003969C9">
            <w:pPr>
              <w:jc w:val="right"/>
              <w:rPr>
                <w:color w:val="000000"/>
                <w:sz w:val="20"/>
                <w:szCs w:val="20"/>
                <w:lang w:val="es-ES"/>
              </w:rPr>
            </w:pPr>
            <w:r w:rsidRPr="004B0EB2">
              <w:rPr>
                <w:color w:val="000000"/>
                <w:sz w:val="20"/>
                <w:szCs w:val="20"/>
                <w:lang w:val="es-ES"/>
              </w:rPr>
              <w:t>0,0</w:t>
            </w:r>
          </w:p>
        </w:tc>
        <w:tc>
          <w:tcPr>
            <w:tcW w:w="1134" w:type="dxa"/>
            <w:tcBorders>
              <w:top w:val="nil"/>
              <w:left w:val="nil"/>
              <w:bottom w:val="single" w:sz="4" w:space="0" w:color="auto"/>
              <w:right w:val="single" w:sz="4" w:space="0" w:color="auto"/>
            </w:tcBorders>
            <w:shd w:val="clear" w:color="auto" w:fill="auto"/>
            <w:noWrap/>
            <w:hideMark/>
          </w:tcPr>
          <w:p w14:paraId="41E8E275" w14:textId="77777777" w:rsidR="004B0EB2" w:rsidRPr="004B0EB2" w:rsidRDefault="004B0EB2" w:rsidP="003969C9">
            <w:pPr>
              <w:jc w:val="right"/>
              <w:rPr>
                <w:color w:val="000000"/>
                <w:sz w:val="20"/>
                <w:szCs w:val="20"/>
                <w:lang w:val="es-ES"/>
              </w:rPr>
            </w:pPr>
            <w:r w:rsidRPr="004B0EB2">
              <w:rPr>
                <w:color w:val="000000"/>
                <w:sz w:val="20"/>
                <w:szCs w:val="20"/>
                <w:lang w:val="es-ES"/>
              </w:rPr>
              <w:t>0,0</w:t>
            </w:r>
          </w:p>
        </w:tc>
        <w:tc>
          <w:tcPr>
            <w:tcW w:w="1559" w:type="dxa"/>
            <w:tcBorders>
              <w:top w:val="nil"/>
              <w:left w:val="nil"/>
              <w:bottom w:val="single" w:sz="4" w:space="0" w:color="auto"/>
              <w:right w:val="single" w:sz="4" w:space="0" w:color="auto"/>
            </w:tcBorders>
            <w:shd w:val="clear" w:color="auto" w:fill="auto"/>
            <w:noWrap/>
            <w:hideMark/>
          </w:tcPr>
          <w:p w14:paraId="1E447FDE" w14:textId="77777777" w:rsidR="004B0EB2" w:rsidRPr="004B0EB2" w:rsidRDefault="004B0EB2" w:rsidP="003969C9">
            <w:pPr>
              <w:jc w:val="right"/>
              <w:rPr>
                <w:color w:val="000000"/>
                <w:sz w:val="20"/>
                <w:szCs w:val="20"/>
                <w:lang w:val="es-ES"/>
              </w:rPr>
            </w:pPr>
            <w:r w:rsidRPr="004B0EB2">
              <w:rPr>
                <w:color w:val="000000"/>
                <w:sz w:val="20"/>
                <w:szCs w:val="20"/>
                <w:lang w:val="es-ES"/>
              </w:rPr>
              <w:t>-2,57</w:t>
            </w:r>
          </w:p>
        </w:tc>
      </w:tr>
      <w:tr w:rsidR="004B0EB2" w:rsidRPr="004B0EB2" w14:paraId="376F2A38" w14:textId="77777777" w:rsidTr="003969C9">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65FC96D4" w14:textId="77777777" w:rsidR="004B0EB2" w:rsidRPr="004B0EB2" w:rsidRDefault="004B0EB2" w:rsidP="003969C9">
            <w:pPr>
              <w:jc w:val="left"/>
              <w:rPr>
                <w:color w:val="000000"/>
                <w:sz w:val="20"/>
                <w:szCs w:val="20"/>
                <w:lang w:val="es-ES"/>
              </w:rPr>
            </w:pPr>
            <w:r w:rsidRPr="004B0EB2">
              <w:rPr>
                <w:color w:val="000000"/>
                <w:sz w:val="20"/>
                <w:szCs w:val="20"/>
                <w:lang w:val="es-ES"/>
              </w:rPr>
              <w:t>ONUDI</w:t>
            </w:r>
          </w:p>
        </w:tc>
        <w:tc>
          <w:tcPr>
            <w:tcW w:w="1329" w:type="dxa"/>
            <w:tcBorders>
              <w:top w:val="nil"/>
              <w:left w:val="nil"/>
              <w:bottom w:val="single" w:sz="4" w:space="0" w:color="auto"/>
              <w:right w:val="single" w:sz="4" w:space="0" w:color="auto"/>
            </w:tcBorders>
            <w:shd w:val="clear" w:color="auto" w:fill="auto"/>
            <w:noWrap/>
            <w:hideMark/>
          </w:tcPr>
          <w:p w14:paraId="263322DA" w14:textId="77777777" w:rsidR="004B0EB2" w:rsidRPr="004B0EB2" w:rsidRDefault="004B0EB2" w:rsidP="003969C9">
            <w:pPr>
              <w:jc w:val="right"/>
              <w:rPr>
                <w:color w:val="000000"/>
                <w:sz w:val="20"/>
                <w:szCs w:val="20"/>
                <w:lang w:val="es-ES"/>
              </w:rPr>
            </w:pPr>
            <w:r w:rsidRPr="004B0EB2">
              <w:rPr>
                <w:color w:val="000000"/>
                <w:sz w:val="20"/>
                <w:szCs w:val="20"/>
                <w:lang w:val="es-ES"/>
              </w:rPr>
              <w:t>85.669.122</w:t>
            </w:r>
          </w:p>
        </w:tc>
        <w:tc>
          <w:tcPr>
            <w:tcW w:w="1134" w:type="dxa"/>
            <w:tcBorders>
              <w:top w:val="nil"/>
              <w:left w:val="nil"/>
              <w:bottom w:val="single" w:sz="4" w:space="0" w:color="auto"/>
              <w:right w:val="single" w:sz="4" w:space="0" w:color="auto"/>
            </w:tcBorders>
            <w:shd w:val="clear" w:color="auto" w:fill="auto"/>
            <w:noWrap/>
            <w:hideMark/>
          </w:tcPr>
          <w:p w14:paraId="12CCC4E3" w14:textId="77777777" w:rsidR="004B0EB2" w:rsidRPr="004B0EB2" w:rsidRDefault="004B0EB2" w:rsidP="003969C9">
            <w:pPr>
              <w:jc w:val="right"/>
              <w:rPr>
                <w:color w:val="000000"/>
                <w:sz w:val="20"/>
                <w:szCs w:val="20"/>
                <w:lang w:val="es-ES"/>
              </w:rPr>
            </w:pPr>
            <w:r w:rsidRPr="004B0EB2">
              <w:rPr>
                <w:color w:val="000000"/>
                <w:sz w:val="20"/>
                <w:szCs w:val="20"/>
                <w:lang w:val="es-ES"/>
              </w:rPr>
              <w:t>76.855.605</w:t>
            </w:r>
          </w:p>
        </w:tc>
        <w:tc>
          <w:tcPr>
            <w:tcW w:w="1134" w:type="dxa"/>
            <w:tcBorders>
              <w:top w:val="nil"/>
              <w:left w:val="nil"/>
              <w:bottom w:val="single" w:sz="4" w:space="0" w:color="auto"/>
              <w:right w:val="single" w:sz="4" w:space="0" w:color="auto"/>
            </w:tcBorders>
            <w:shd w:val="clear" w:color="auto" w:fill="auto"/>
            <w:noWrap/>
            <w:hideMark/>
          </w:tcPr>
          <w:p w14:paraId="54A9FB13" w14:textId="77777777" w:rsidR="004B0EB2" w:rsidRPr="004B0EB2" w:rsidRDefault="004B0EB2" w:rsidP="003969C9">
            <w:pPr>
              <w:jc w:val="right"/>
              <w:rPr>
                <w:color w:val="000000"/>
                <w:sz w:val="20"/>
                <w:szCs w:val="20"/>
                <w:lang w:val="es-ES"/>
              </w:rPr>
            </w:pPr>
            <w:r w:rsidRPr="004B0EB2">
              <w:rPr>
                <w:color w:val="000000"/>
                <w:sz w:val="20"/>
                <w:szCs w:val="20"/>
                <w:lang w:val="es-ES"/>
              </w:rPr>
              <w:t>278,5</w:t>
            </w:r>
          </w:p>
        </w:tc>
        <w:tc>
          <w:tcPr>
            <w:tcW w:w="992" w:type="dxa"/>
            <w:tcBorders>
              <w:top w:val="nil"/>
              <w:left w:val="nil"/>
              <w:bottom w:val="single" w:sz="4" w:space="0" w:color="auto"/>
              <w:right w:val="single" w:sz="4" w:space="0" w:color="auto"/>
            </w:tcBorders>
            <w:shd w:val="clear" w:color="auto" w:fill="auto"/>
            <w:noWrap/>
            <w:hideMark/>
          </w:tcPr>
          <w:p w14:paraId="1811F41A" w14:textId="77777777" w:rsidR="004B0EB2" w:rsidRPr="004B0EB2" w:rsidRDefault="004B0EB2" w:rsidP="003969C9">
            <w:pPr>
              <w:jc w:val="right"/>
              <w:rPr>
                <w:color w:val="000000"/>
                <w:sz w:val="20"/>
                <w:szCs w:val="20"/>
                <w:lang w:val="es-ES"/>
              </w:rPr>
            </w:pPr>
            <w:r w:rsidRPr="004B0EB2">
              <w:rPr>
                <w:color w:val="000000"/>
                <w:sz w:val="20"/>
                <w:szCs w:val="20"/>
                <w:lang w:val="es-ES"/>
              </w:rPr>
              <w:t>275,1</w:t>
            </w:r>
          </w:p>
        </w:tc>
        <w:tc>
          <w:tcPr>
            <w:tcW w:w="1134" w:type="dxa"/>
            <w:tcBorders>
              <w:top w:val="nil"/>
              <w:left w:val="nil"/>
              <w:bottom w:val="single" w:sz="4" w:space="0" w:color="auto"/>
              <w:right w:val="single" w:sz="4" w:space="0" w:color="auto"/>
            </w:tcBorders>
            <w:shd w:val="clear" w:color="auto" w:fill="auto"/>
            <w:noWrap/>
            <w:hideMark/>
          </w:tcPr>
          <w:p w14:paraId="03CE4804" w14:textId="77777777" w:rsidR="004B0EB2" w:rsidRPr="004B0EB2" w:rsidRDefault="004B0EB2" w:rsidP="003969C9">
            <w:pPr>
              <w:jc w:val="right"/>
              <w:rPr>
                <w:color w:val="000000"/>
                <w:sz w:val="20"/>
                <w:szCs w:val="20"/>
                <w:lang w:val="es-ES"/>
              </w:rPr>
            </w:pPr>
            <w:r w:rsidRPr="004B0EB2">
              <w:rPr>
                <w:color w:val="000000"/>
                <w:sz w:val="20"/>
                <w:szCs w:val="20"/>
                <w:lang w:val="es-ES"/>
              </w:rPr>
              <w:t>571,0</w:t>
            </w:r>
          </w:p>
        </w:tc>
        <w:tc>
          <w:tcPr>
            <w:tcW w:w="1134" w:type="dxa"/>
            <w:tcBorders>
              <w:top w:val="nil"/>
              <w:left w:val="nil"/>
              <w:bottom w:val="single" w:sz="4" w:space="0" w:color="auto"/>
              <w:right w:val="single" w:sz="4" w:space="0" w:color="auto"/>
            </w:tcBorders>
            <w:shd w:val="clear" w:color="auto" w:fill="auto"/>
            <w:noWrap/>
            <w:hideMark/>
          </w:tcPr>
          <w:p w14:paraId="1BAD6845" w14:textId="77777777" w:rsidR="004B0EB2" w:rsidRPr="004B0EB2" w:rsidRDefault="004B0EB2" w:rsidP="003969C9">
            <w:pPr>
              <w:jc w:val="right"/>
              <w:rPr>
                <w:color w:val="000000"/>
                <w:sz w:val="20"/>
                <w:szCs w:val="20"/>
                <w:lang w:val="es-ES"/>
              </w:rPr>
            </w:pPr>
            <w:r w:rsidRPr="004B0EB2">
              <w:rPr>
                <w:color w:val="000000"/>
                <w:sz w:val="20"/>
                <w:szCs w:val="20"/>
                <w:lang w:val="es-ES"/>
              </w:rPr>
              <w:t>571,0</w:t>
            </w:r>
          </w:p>
        </w:tc>
        <w:tc>
          <w:tcPr>
            <w:tcW w:w="1559" w:type="dxa"/>
            <w:tcBorders>
              <w:top w:val="nil"/>
              <w:left w:val="nil"/>
              <w:bottom w:val="single" w:sz="4" w:space="0" w:color="auto"/>
              <w:right w:val="single" w:sz="4" w:space="0" w:color="auto"/>
            </w:tcBorders>
            <w:shd w:val="clear" w:color="auto" w:fill="auto"/>
            <w:noWrap/>
            <w:hideMark/>
          </w:tcPr>
          <w:p w14:paraId="6685D5FD" w14:textId="77777777" w:rsidR="004B0EB2" w:rsidRPr="004B0EB2" w:rsidRDefault="004B0EB2" w:rsidP="003969C9">
            <w:pPr>
              <w:jc w:val="right"/>
              <w:rPr>
                <w:color w:val="000000"/>
                <w:sz w:val="20"/>
                <w:szCs w:val="20"/>
                <w:lang w:val="es-ES"/>
              </w:rPr>
            </w:pPr>
            <w:r w:rsidRPr="004B0EB2">
              <w:rPr>
                <w:color w:val="000000"/>
                <w:sz w:val="20"/>
                <w:szCs w:val="20"/>
                <w:lang w:val="es-ES"/>
              </w:rPr>
              <w:t>25,36</w:t>
            </w:r>
          </w:p>
        </w:tc>
      </w:tr>
      <w:tr w:rsidR="004B0EB2" w:rsidRPr="004B0EB2" w14:paraId="5E6EE555" w14:textId="77777777" w:rsidTr="003969C9">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3EB381FB" w14:textId="77777777" w:rsidR="004B0EB2" w:rsidRPr="004B0EB2" w:rsidRDefault="004B0EB2" w:rsidP="003969C9">
            <w:pPr>
              <w:jc w:val="left"/>
              <w:rPr>
                <w:b/>
                <w:bCs/>
                <w:color w:val="000000"/>
                <w:sz w:val="20"/>
                <w:szCs w:val="20"/>
                <w:lang w:val="es-ES"/>
              </w:rPr>
            </w:pPr>
            <w:r w:rsidRPr="004B0EB2">
              <w:rPr>
                <w:b/>
                <w:bCs/>
                <w:color w:val="000000"/>
                <w:sz w:val="20"/>
                <w:szCs w:val="20"/>
                <w:lang w:val="es-ES"/>
              </w:rPr>
              <w:t>Total</w:t>
            </w:r>
          </w:p>
        </w:tc>
        <w:tc>
          <w:tcPr>
            <w:tcW w:w="1329" w:type="dxa"/>
            <w:tcBorders>
              <w:top w:val="nil"/>
              <w:left w:val="nil"/>
              <w:bottom w:val="single" w:sz="4" w:space="0" w:color="auto"/>
              <w:right w:val="single" w:sz="4" w:space="0" w:color="auto"/>
            </w:tcBorders>
            <w:shd w:val="clear" w:color="auto" w:fill="auto"/>
            <w:noWrap/>
            <w:hideMark/>
          </w:tcPr>
          <w:p w14:paraId="078E59A5"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98.897.382</w:t>
            </w:r>
          </w:p>
        </w:tc>
        <w:tc>
          <w:tcPr>
            <w:tcW w:w="1134" w:type="dxa"/>
            <w:tcBorders>
              <w:top w:val="nil"/>
              <w:left w:val="nil"/>
              <w:bottom w:val="single" w:sz="4" w:space="0" w:color="auto"/>
              <w:right w:val="single" w:sz="4" w:space="0" w:color="auto"/>
            </w:tcBorders>
            <w:shd w:val="clear" w:color="auto" w:fill="auto"/>
            <w:noWrap/>
            <w:hideMark/>
          </w:tcPr>
          <w:p w14:paraId="7B11D226"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89.964.182</w:t>
            </w:r>
          </w:p>
        </w:tc>
        <w:tc>
          <w:tcPr>
            <w:tcW w:w="1134" w:type="dxa"/>
            <w:tcBorders>
              <w:top w:val="nil"/>
              <w:left w:val="nil"/>
              <w:bottom w:val="single" w:sz="4" w:space="0" w:color="auto"/>
              <w:right w:val="single" w:sz="4" w:space="0" w:color="auto"/>
            </w:tcBorders>
            <w:shd w:val="clear" w:color="auto" w:fill="auto"/>
            <w:noWrap/>
            <w:hideMark/>
          </w:tcPr>
          <w:p w14:paraId="75B7F962"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307,4</w:t>
            </w:r>
          </w:p>
        </w:tc>
        <w:tc>
          <w:tcPr>
            <w:tcW w:w="992" w:type="dxa"/>
            <w:tcBorders>
              <w:top w:val="nil"/>
              <w:left w:val="nil"/>
              <w:bottom w:val="single" w:sz="4" w:space="0" w:color="auto"/>
              <w:right w:val="single" w:sz="4" w:space="0" w:color="auto"/>
            </w:tcBorders>
            <w:shd w:val="clear" w:color="auto" w:fill="auto"/>
            <w:noWrap/>
            <w:hideMark/>
          </w:tcPr>
          <w:p w14:paraId="2DE70EED"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297,7</w:t>
            </w:r>
          </w:p>
        </w:tc>
        <w:tc>
          <w:tcPr>
            <w:tcW w:w="1134" w:type="dxa"/>
            <w:tcBorders>
              <w:top w:val="nil"/>
              <w:left w:val="nil"/>
              <w:bottom w:val="single" w:sz="4" w:space="0" w:color="auto"/>
              <w:right w:val="single" w:sz="4" w:space="0" w:color="auto"/>
            </w:tcBorders>
            <w:shd w:val="clear" w:color="auto" w:fill="auto"/>
            <w:noWrap/>
            <w:hideMark/>
          </w:tcPr>
          <w:p w14:paraId="14346A59"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571,0</w:t>
            </w:r>
          </w:p>
        </w:tc>
        <w:tc>
          <w:tcPr>
            <w:tcW w:w="1134" w:type="dxa"/>
            <w:tcBorders>
              <w:top w:val="nil"/>
              <w:left w:val="nil"/>
              <w:bottom w:val="single" w:sz="4" w:space="0" w:color="auto"/>
              <w:right w:val="single" w:sz="4" w:space="0" w:color="auto"/>
            </w:tcBorders>
            <w:shd w:val="clear" w:color="auto" w:fill="auto"/>
            <w:noWrap/>
            <w:hideMark/>
          </w:tcPr>
          <w:p w14:paraId="39E0A06A"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571,0</w:t>
            </w:r>
          </w:p>
        </w:tc>
        <w:tc>
          <w:tcPr>
            <w:tcW w:w="1559" w:type="dxa"/>
            <w:tcBorders>
              <w:top w:val="nil"/>
              <w:left w:val="nil"/>
              <w:bottom w:val="single" w:sz="4" w:space="0" w:color="auto"/>
              <w:right w:val="single" w:sz="4" w:space="0" w:color="auto"/>
            </w:tcBorders>
            <w:shd w:val="clear" w:color="auto" w:fill="auto"/>
            <w:noWrap/>
            <w:hideMark/>
          </w:tcPr>
          <w:p w14:paraId="7976D24E"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10,29</w:t>
            </w:r>
          </w:p>
        </w:tc>
      </w:tr>
    </w:tbl>
    <w:p w14:paraId="5F60D667" w14:textId="77777777" w:rsidR="004B0EB2" w:rsidRPr="004B0EB2" w:rsidRDefault="004B0EB2" w:rsidP="004B0EB2">
      <w:pPr>
        <w:rPr>
          <w:sz w:val="18"/>
          <w:szCs w:val="18"/>
          <w:lang w:val="es-ES"/>
        </w:rPr>
      </w:pPr>
      <w:r w:rsidRPr="004B0EB2">
        <w:rPr>
          <w:sz w:val="18"/>
          <w:szCs w:val="18"/>
          <w:lang w:val="es-ES"/>
        </w:rPr>
        <w:t>* El promedio total se basa en el total de siete ITP de acuerdos plurianuales recibidos, que figuran en el anexo I.</w:t>
      </w:r>
    </w:p>
    <w:p w14:paraId="210E162C" w14:textId="77777777" w:rsidR="004B0EB2" w:rsidRPr="004B0EB2" w:rsidRDefault="004B0EB2" w:rsidP="004B0EB2">
      <w:pPr>
        <w:spacing w:before="240"/>
        <w:rPr>
          <w:b/>
          <w:bCs/>
          <w:sz w:val="24"/>
          <w:szCs w:val="24"/>
          <w:lang w:val="es-ES"/>
        </w:rPr>
      </w:pPr>
      <w:r w:rsidRPr="004B0EB2">
        <w:rPr>
          <w:b/>
          <w:bCs/>
          <w:sz w:val="24"/>
          <w:szCs w:val="24"/>
          <w:lang w:val="es-ES"/>
        </w:rPr>
        <w:t>I.2</w:t>
      </w:r>
      <w:r w:rsidRPr="004B0EB2">
        <w:rPr>
          <w:b/>
          <w:bCs/>
          <w:sz w:val="24"/>
          <w:szCs w:val="24"/>
          <w:lang w:val="es-ES"/>
        </w:rPr>
        <w:tab/>
        <w:t>Motivos de las demoras y medidas adoptadas</w:t>
      </w:r>
    </w:p>
    <w:p w14:paraId="347546EA" w14:textId="77777777" w:rsidR="004B0EB2" w:rsidRPr="004B0EB2" w:rsidRDefault="004B0EB2" w:rsidP="004B0EB2">
      <w:pPr>
        <w:pStyle w:val="Heading1"/>
        <w:widowControl w:val="0"/>
        <w:numPr>
          <w:ilvl w:val="0"/>
          <w:numId w:val="0"/>
        </w:numPr>
        <w:spacing w:before="240"/>
        <w:rPr>
          <w:u w:val="single"/>
          <w:lang w:val="es-ES"/>
        </w:rPr>
      </w:pPr>
      <w:r w:rsidRPr="004B0EB2">
        <w:rPr>
          <w:u w:val="single"/>
          <w:lang w:val="es-ES"/>
        </w:rPr>
        <w:t>PGEH</w:t>
      </w:r>
    </w:p>
    <w:p w14:paraId="122E49F0" w14:textId="77777777" w:rsidR="004B0EB2" w:rsidRPr="004B0EB2" w:rsidRDefault="004B0EB2" w:rsidP="004B0EB2">
      <w:pPr>
        <w:rPr>
          <w:i/>
          <w:iCs/>
          <w:lang w:val="es-ES"/>
        </w:rPr>
      </w:pPr>
      <w:r w:rsidRPr="004B0EB2">
        <w:rPr>
          <w:i/>
          <w:iCs/>
          <w:lang w:val="es-ES"/>
        </w:rPr>
        <w:t>Motivos de las demoras</w:t>
      </w:r>
    </w:p>
    <w:p w14:paraId="14D7483E" w14:textId="77777777" w:rsidR="004B0EB2" w:rsidRPr="004B0EB2" w:rsidRDefault="004B0EB2" w:rsidP="004B0EB2">
      <w:pPr>
        <w:pStyle w:val="Heading1"/>
        <w:widowControl w:val="0"/>
        <w:numPr>
          <w:ilvl w:val="0"/>
          <w:numId w:val="21"/>
        </w:numPr>
        <w:spacing w:before="240"/>
        <w:rPr>
          <w:lang w:val="es-ES"/>
        </w:rPr>
      </w:pPr>
      <w:r w:rsidRPr="004B0EB2">
        <w:rPr>
          <w:lang w:val="es-ES"/>
        </w:rPr>
        <w:t>Los organismos presentaron cinco ITP de acuerdos plurianuales para la etapa I de los PGEH. Se notificaron diversas causas de demoras, entre las que se destacan las siguientes: a) baja tasa de desembolso de los fondos; b) demoras en las presentaciones de tramos, en particular para proyectos ejecutados conjuntamente; c) cambios en las dependencias nacionales del ozono y estructuras gubernamentales; d) plazos revisados para la ejecución de proyectos; e) retrasos de proveedores y empresas relacionadas (es decir, necesidad de mejorar la comunicación con las empresas beneficiarias para resolver las demoras en la ejecución; falta de disponibilidad de unidades de aire acondicionado de bajo potencial de calentamiento atmosférico requeridas para la sustitución y cofinanciación inadecuada; f) cuestiones de adquisiciones, tales como la falta de licitadores cualificados; g) dificultades de actualización del mercado para las tecnologías alternativas; h) ausencia de infraestructura de apoyo, como la falta de normas de seguridad y la falta de técnicos capacitados que no se abordaron en el diseño del proyecto.</w:t>
      </w:r>
    </w:p>
    <w:p w14:paraId="21FB3403" w14:textId="77777777" w:rsidR="004B0EB2" w:rsidRPr="004B0EB2" w:rsidRDefault="004B0EB2" w:rsidP="004B0EB2">
      <w:pPr>
        <w:pStyle w:val="Heading1"/>
        <w:widowControl w:val="0"/>
        <w:numPr>
          <w:ilvl w:val="0"/>
          <w:numId w:val="21"/>
        </w:numPr>
        <w:spacing w:before="240"/>
        <w:rPr>
          <w:lang w:val="es-ES"/>
        </w:rPr>
      </w:pPr>
      <w:r w:rsidRPr="004B0EB2">
        <w:rPr>
          <w:lang w:val="es-ES"/>
        </w:rPr>
        <w:lastRenderedPageBreak/>
        <w:t>La pandemia del COVID-19 provocó demoras relacionadas con la interrupción de la cadena de suministro y el impacto en el sector minorista. También ralentizó las actividades de creación de capacidad y la capacitación de técnicos, así como las pruebas, la certificación con terceros y las comunicaciones con los clientes.</w:t>
      </w:r>
    </w:p>
    <w:p w14:paraId="3D07277D" w14:textId="77777777" w:rsidR="004B0EB2" w:rsidRPr="004B0EB2" w:rsidRDefault="004B0EB2" w:rsidP="004B0EB2">
      <w:pPr>
        <w:rPr>
          <w:i/>
          <w:iCs/>
          <w:lang w:val="es-ES"/>
        </w:rPr>
      </w:pPr>
      <w:r w:rsidRPr="004B0EB2">
        <w:rPr>
          <w:i/>
          <w:iCs/>
          <w:lang w:val="es-ES"/>
        </w:rPr>
        <w:t>Medidas adoptadas para abordar las demoras</w:t>
      </w:r>
    </w:p>
    <w:p w14:paraId="5682BC6D" w14:textId="77777777" w:rsidR="004B0EB2" w:rsidRPr="004B0EB2" w:rsidRDefault="004B0EB2" w:rsidP="004B0EB2">
      <w:pPr>
        <w:pStyle w:val="Heading1"/>
        <w:keepLines/>
        <w:widowControl w:val="0"/>
        <w:numPr>
          <w:ilvl w:val="0"/>
          <w:numId w:val="21"/>
        </w:numPr>
        <w:spacing w:before="120"/>
        <w:rPr>
          <w:lang w:val="es-ES"/>
        </w:rPr>
      </w:pPr>
      <w:r w:rsidRPr="004B0EB2">
        <w:rPr>
          <w:lang w:val="es-ES"/>
        </w:rPr>
        <w:t xml:space="preserve">Estas demoras en la ejecución se abordaron por parte de los organismos bilaterales y de ejecución mediante una mejor comunicación con los gobiernos para asegurar los plazos de las solicitudes de tramos, y las revisiones de los plazos y los planes de acción para abordar las demoras causadas por cambios en la estructura y el personal de las dependencias nacionales del ozono. </w:t>
      </w:r>
    </w:p>
    <w:p w14:paraId="70838F84" w14:textId="77777777" w:rsidR="004B0EB2" w:rsidRPr="004B0EB2" w:rsidRDefault="004B0EB2" w:rsidP="004B0EB2">
      <w:pPr>
        <w:pStyle w:val="Heading1"/>
        <w:widowControl w:val="0"/>
        <w:numPr>
          <w:ilvl w:val="0"/>
          <w:numId w:val="21"/>
        </w:numPr>
        <w:spacing w:before="240"/>
        <w:rPr>
          <w:lang w:val="es-ES"/>
        </w:rPr>
      </w:pPr>
      <w:r w:rsidRPr="004B0EB2">
        <w:rPr>
          <w:lang w:val="es-ES"/>
        </w:rPr>
        <w:t>Las dificultades relacionadas con la adopción del R-290 en el mercado se abordaron mediante la inversión continua en el desarrollo de tecnología para explorar la cooperación con otros países a fin de garantizar la disponibilidad de equipos que utilizan R-290. Se prevé que la aplicación de la Enmienda de Kigali aumentará las oportunidades para el uso de R-290.</w:t>
      </w:r>
    </w:p>
    <w:p w14:paraId="0225A6B4"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Para abordar las demoras asociadas a los proveedores y los equipos, los organismos de ejecución y las dependencias nacionales del ozono revisaron las especificaciones técnicas y los requisitos para adaptarse a las capacidades locales de servicio y mantenimiento. También se consideró la posibilidad de traer técnicos del extranjero para proporcionar servicios de expertos y apoyar los programas de capacitación. </w:t>
      </w:r>
    </w:p>
    <w:p w14:paraId="797902A8"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Para compensar la demora en la ejecución causada por la pandemia, se recurrió a formas alternativas de reuniones con los clientes, así como el suministro de capacitación virtual en línea. En algunos casos, las dependencias nacionales del ozono solicitaron, a través de los organismos de ejecución, una prórroga de 6 meses del proyecto que fue aprobada por el Comité Ejecutivo.  </w:t>
      </w:r>
    </w:p>
    <w:p w14:paraId="3267DAE0" w14:textId="77777777" w:rsidR="004B0EB2" w:rsidRPr="004B0EB2" w:rsidRDefault="004B0EB2" w:rsidP="004B0EB2">
      <w:pPr>
        <w:rPr>
          <w:i/>
          <w:iCs/>
          <w:u w:val="single"/>
          <w:lang w:val="es-ES"/>
        </w:rPr>
      </w:pPr>
      <w:r w:rsidRPr="004B0EB2">
        <w:rPr>
          <w:i/>
          <w:iCs/>
          <w:u w:val="single"/>
          <w:lang w:val="es-ES"/>
        </w:rPr>
        <w:t>Otros proyectos de acuerdos plurianuales</w:t>
      </w:r>
    </w:p>
    <w:p w14:paraId="554486E2" w14:textId="77777777" w:rsidR="004B0EB2" w:rsidRPr="004B0EB2" w:rsidRDefault="004B0EB2" w:rsidP="004B0EB2">
      <w:pPr>
        <w:rPr>
          <w:u w:val="single"/>
          <w:lang w:val="es-ES"/>
        </w:rPr>
      </w:pPr>
    </w:p>
    <w:p w14:paraId="40F77F31" w14:textId="77777777" w:rsidR="004B0EB2" w:rsidRPr="004B0EB2" w:rsidRDefault="004B0EB2" w:rsidP="004B0EB2">
      <w:pPr>
        <w:pStyle w:val="Heading1"/>
        <w:rPr>
          <w:lang w:val="es-ES"/>
        </w:rPr>
      </w:pPr>
      <w:r w:rsidRPr="004B0EB2">
        <w:rPr>
          <w:lang w:val="es-ES"/>
        </w:rPr>
        <w:t xml:space="preserve">Para los dos ITP de acuerdos plurianuales restantes, solo se notificaron demoras para el proyecto sobre el plan de eliminación acelerada de CFC/CTC/halones. El cumplimiento de las leyes, políticas y reglamentos aprobados para ejecutar satisfactoriamente el plan de eliminación acelerada requirió más tiempo de lo previsto para aplicar eficazmente el marco reglamentario en todos los niveles. Para superar las demoras y acelerar la ejecución, se llevaron a cabo actividades de capacitación y creación de capacidad para los gobiernos central y locales. </w:t>
      </w:r>
    </w:p>
    <w:p w14:paraId="71D754A3" w14:textId="77777777" w:rsidR="004B0EB2" w:rsidRPr="004B0EB2" w:rsidRDefault="004B0EB2" w:rsidP="004B0EB2">
      <w:pPr>
        <w:spacing w:before="240"/>
        <w:rPr>
          <w:b/>
          <w:bCs/>
          <w:sz w:val="24"/>
          <w:szCs w:val="24"/>
          <w:lang w:val="es-ES"/>
        </w:rPr>
      </w:pPr>
      <w:r w:rsidRPr="004B0EB2">
        <w:rPr>
          <w:b/>
          <w:bCs/>
          <w:sz w:val="24"/>
          <w:szCs w:val="24"/>
          <w:lang w:val="es-ES"/>
        </w:rPr>
        <w:t>I.3</w:t>
      </w:r>
      <w:r w:rsidRPr="004B0EB2">
        <w:rPr>
          <w:b/>
          <w:bCs/>
          <w:sz w:val="24"/>
          <w:szCs w:val="24"/>
          <w:lang w:val="es-ES"/>
        </w:rPr>
        <w:tab/>
        <w:t xml:space="preserve">Experiencias extraídas </w:t>
      </w:r>
    </w:p>
    <w:p w14:paraId="6CD6E93F" w14:textId="77777777" w:rsidR="004B0EB2" w:rsidRPr="004B0EB2" w:rsidRDefault="004B0EB2" w:rsidP="004B0EB2">
      <w:pPr>
        <w:rPr>
          <w:lang w:val="es-ES"/>
        </w:rPr>
      </w:pPr>
    </w:p>
    <w:p w14:paraId="0BBF15CB" w14:textId="77777777" w:rsidR="004B0EB2" w:rsidRPr="004B0EB2" w:rsidRDefault="004B0EB2" w:rsidP="004B0EB2">
      <w:pPr>
        <w:rPr>
          <w:u w:val="single"/>
          <w:shd w:val="clear" w:color="auto" w:fill="FFFFFF"/>
          <w:lang w:val="es-ES"/>
        </w:rPr>
      </w:pPr>
      <w:r w:rsidRPr="004B0EB2">
        <w:rPr>
          <w:u w:val="single"/>
          <w:shd w:val="clear" w:color="auto" w:fill="FFFFFF"/>
          <w:lang w:val="es-ES"/>
        </w:rPr>
        <w:t>PGEH</w:t>
      </w:r>
    </w:p>
    <w:p w14:paraId="3CB3C29F" w14:textId="77777777" w:rsidR="004B0EB2" w:rsidRPr="004B0EB2" w:rsidRDefault="004B0EB2" w:rsidP="004B0EB2">
      <w:pPr>
        <w:rPr>
          <w:lang w:val="es-ES"/>
        </w:rPr>
      </w:pPr>
    </w:p>
    <w:p w14:paraId="573E183D" w14:textId="77777777" w:rsidR="004B0EB2" w:rsidRPr="004B0EB2" w:rsidRDefault="004B0EB2" w:rsidP="004B0EB2">
      <w:pPr>
        <w:rPr>
          <w:i/>
          <w:iCs/>
          <w:lang w:val="es-ES"/>
        </w:rPr>
      </w:pPr>
      <w:r w:rsidRPr="004B0EB2">
        <w:rPr>
          <w:i/>
          <w:iCs/>
          <w:lang w:val="es-ES"/>
        </w:rPr>
        <w:t xml:space="preserve">Diseño de proyectos y sentido de apropiación de las partes interesadas </w:t>
      </w:r>
    </w:p>
    <w:p w14:paraId="0434CB22"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El diseño de proyectos es crucial para garantizar la ejecución del proyecto sin dificultades. En algunos casos, el diseño no tuvo en cuenta las circunstancias específicas del país relacionadas con la disponibilidad de tecnología, equipos y apoyo reglamentario, lo que afectó el ritmo de ejecución. Todas las partes interesadas, incluido el sector, deben incluirse en la preparación y el diseño del proyecto. La investigación a nivel nacional para identificar las partes interesadas pertinentes y la valiosa información de los fabricantes podrían contribuir eficazmente a la ejecución de los proyectos.  </w:t>
      </w:r>
    </w:p>
    <w:p w14:paraId="78618B33" w14:textId="77777777" w:rsidR="004B0EB2" w:rsidRPr="004B0EB2" w:rsidRDefault="004B0EB2" w:rsidP="004B0EB2">
      <w:pPr>
        <w:rPr>
          <w:i/>
          <w:iCs/>
          <w:lang w:val="es-ES"/>
        </w:rPr>
      </w:pPr>
      <w:r w:rsidRPr="004B0EB2">
        <w:rPr>
          <w:i/>
          <w:iCs/>
          <w:lang w:val="es-ES"/>
        </w:rPr>
        <w:t>Función de las dependencias nacionales del ozono</w:t>
      </w:r>
    </w:p>
    <w:p w14:paraId="5126180A"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El papel de las dependencias nacionales del ozono se considera habitualmente como un factor fundamental para garantizar la ejecución satisfactoria de los proyectos, en estrecha coordinación con los organismos de ejecución y comprometidos con las partes interesadas del país. Participan activamente en </w:t>
      </w:r>
      <w:r w:rsidRPr="004B0EB2">
        <w:rPr>
          <w:lang w:val="es-ES"/>
        </w:rPr>
        <w:lastRenderedPageBreak/>
        <w:t xml:space="preserve">el desarrollo de asociaciones y trabajan continuamente en la sensibilización, facilitando una ejecución fluida para lograr eficazmente los objetivos de los proyectos.  </w:t>
      </w:r>
    </w:p>
    <w:p w14:paraId="3D7522DB"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Durante la pandemia, las dependencias nacionales del ozono reorganizaron los cursos de capacitación, talleres y campañas para su ejecución virtual en línea, como reemplazo temporal para las sesiones presenciales. Sin embargo, los resultados de la capacitación presencial son fundamentales para una capacitación fiable y la creación de capacidad de los técnicos. </w:t>
      </w:r>
    </w:p>
    <w:p w14:paraId="51C702A0"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Las dependencias nacionales del ozono también contribuyeron a mejorar el control de las importaciones, en relación con una concesión electrónica de licencias bien desarrollada para las importaciones de SAO y un sistema de cuotas que cumplan los importadores. Con la participación de las autoridades aduaneras en la ejecución, la sensibilización y la creación de capacidades, las dependencias nacionales del ozono fomentaron el compromiso de las aduanas para mejorar el cumplimiento de las reglamentaciones en virtud del Protocolo de Montreal y luchar contra el comercio ilícito. </w:t>
      </w:r>
    </w:p>
    <w:p w14:paraId="0F00CA02" w14:textId="77777777" w:rsidR="004B0EB2" w:rsidRPr="004B0EB2" w:rsidRDefault="004B0EB2" w:rsidP="004B0EB2">
      <w:pPr>
        <w:rPr>
          <w:i/>
          <w:iCs/>
          <w:lang w:val="es-ES"/>
        </w:rPr>
      </w:pPr>
      <w:r w:rsidRPr="004B0EB2">
        <w:rPr>
          <w:i/>
          <w:iCs/>
          <w:lang w:val="es-ES"/>
        </w:rPr>
        <w:t>Cuestiones tecnológicas</w:t>
      </w:r>
    </w:p>
    <w:p w14:paraId="2C526F17" w14:textId="77777777" w:rsidR="004B0EB2" w:rsidRPr="004B0EB2" w:rsidRDefault="004B0EB2" w:rsidP="004B0EB2">
      <w:pPr>
        <w:pStyle w:val="Heading1"/>
        <w:widowControl w:val="0"/>
        <w:numPr>
          <w:ilvl w:val="0"/>
          <w:numId w:val="21"/>
        </w:numPr>
        <w:spacing w:before="240"/>
        <w:rPr>
          <w:lang w:val="es-ES"/>
        </w:rPr>
      </w:pPr>
      <w:r w:rsidRPr="004B0EB2">
        <w:rPr>
          <w:lang w:val="es-ES"/>
        </w:rPr>
        <w:t>Un país clasificado como con altas temperaturas ambiente menciona los desafíos de la región para abordar los objetivos de eliminación de los HCFC sin afectar su consumo de HFC, debido a la falta aparente de disponibilidad comercial de tecnologías alternativas sin HFC. Se sugiere supervisar el uso de HFC en el país, y también el mercado de los HFC e identificar las tendencias, lo que podría indicar un aumento brusco del uso de HFC.</w:t>
      </w:r>
    </w:p>
    <w:p w14:paraId="717CA051" w14:textId="77777777" w:rsidR="004B0EB2" w:rsidRPr="004B0EB2" w:rsidRDefault="004B0EB2" w:rsidP="004B0EB2">
      <w:pPr>
        <w:pStyle w:val="Heading1"/>
        <w:widowControl w:val="0"/>
        <w:numPr>
          <w:ilvl w:val="0"/>
          <w:numId w:val="21"/>
        </w:numPr>
        <w:spacing w:before="240"/>
        <w:rPr>
          <w:lang w:val="es-ES"/>
        </w:rPr>
      </w:pPr>
      <w:r w:rsidRPr="004B0EB2">
        <w:rPr>
          <w:lang w:val="es-ES"/>
        </w:rPr>
        <w:t>El proyecto de reconversión a nivel nacional requeriría que la región y todas las partes interesadas estén listas para la próxima generación de tecnologías de refrigerantes y aire acondicionado adecuadas para los países de alta temperatura ambiente. Sería fundamental realizar una evaluación del mercado para facilitar la adopción de la nueva tecnología en los mercados locales y regionales. Deberían integrarse el diseño y las pruebas de prototipos en los proyectos de reconversión de las principales líneas de producción, cuando se prevea en la etapa II de los PGEH.</w:t>
      </w:r>
    </w:p>
    <w:p w14:paraId="551F30E5"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El trabajo conjunto con fabricantes e instituciones de investigación favorecería un enfoque participativo para incluir a los actores clave, aumentando la probabilidad de que la ejecución de proyectos sea satisfactoria. También podría ser conveniente, cuando corresponda, llevar a cabo una evaluación de impacto ambiental, en particular para los proyectos de reconversión. </w:t>
      </w:r>
    </w:p>
    <w:p w14:paraId="28A3A991" w14:textId="77777777" w:rsidR="004B0EB2" w:rsidRPr="004B0EB2" w:rsidRDefault="004B0EB2" w:rsidP="004B0EB2">
      <w:pPr>
        <w:rPr>
          <w:i/>
          <w:iCs/>
          <w:u w:val="single"/>
          <w:lang w:val="es-ES"/>
        </w:rPr>
      </w:pPr>
      <w:r w:rsidRPr="004B0EB2">
        <w:rPr>
          <w:i/>
          <w:iCs/>
          <w:u w:val="single"/>
          <w:lang w:val="es-ES"/>
        </w:rPr>
        <w:t>Otros proyectos de acuerdos plurianuales</w:t>
      </w:r>
    </w:p>
    <w:p w14:paraId="29ACFA7E"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En relación con el plan de eliminación acelerada de CFC/CTC/halones, el enfoque del plan sectorial ha demostrado ser una modalidad eficaz de ejecución del proyecto para la eliminación de SAO. El plan general abordó la producción, el consumo, la importación y la exportación de SAO, y la ejecución integrada de estos planes sectoriales en el ámbito nacional. La coordinación dio lugar a una ejecución fluida y satisfactoria del proyecto en el país. </w:t>
      </w:r>
    </w:p>
    <w:p w14:paraId="6C126CF1"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Los límites de consumo, importación y exportación de CFC, halones y CTC en el plan sectorial contribuyeron a la gestión de estas sustancias, en consonancia con las disposiciones de importación y exportación en el reglamento sobre gestión de SAO, que estableció el sistema de cuotas y permisos para las SAO. La publicación de cuotas de importación y las políticas pertinentes permitieron el control eficaz de las importaciones de SAO. Contribuyó a lograr los objetivos del proyecto en relación con el cumplimiento del Protocolo de Montreal. </w:t>
      </w:r>
    </w:p>
    <w:p w14:paraId="19EA4A19"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En lo que respecta al proyecto de metilbromuro, se diseñó una estrategia nacional general para eliminar el consumo y la producción, y para controlar las importaciones. La cuota nacional de producción de metilbromuro controlado fue formulada anualmente por el Ministerio de Ecología y Medio Ambiente </w:t>
      </w:r>
      <w:r w:rsidRPr="004B0EB2">
        <w:rPr>
          <w:lang w:val="es-ES"/>
        </w:rPr>
        <w:lastRenderedPageBreak/>
        <w:t xml:space="preserve">(el antiguo Ministerio de Protección del Medio Ambiente) conjuntamente con los ministerios y los departamentos pertinentes sobre la base del consumo anual máximo permitido de metilbromuro controlado, y se asignó la cuota a las empresas que adquirieron la licencia de producción de metilbromuro controlado con referencia a su capacidad de producción. </w:t>
      </w:r>
    </w:p>
    <w:p w14:paraId="4C294DF7" w14:textId="77777777" w:rsidR="004B0EB2" w:rsidRPr="004B0EB2" w:rsidRDefault="004B0EB2" w:rsidP="004B0EB2">
      <w:pPr>
        <w:pStyle w:val="Heading1"/>
        <w:widowControl w:val="0"/>
        <w:numPr>
          <w:ilvl w:val="0"/>
          <w:numId w:val="21"/>
        </w:numPr>
        <w:spacing w:before="240"/>
        <w:rPr>
          <w:lang w:val="es-ES"/>
        </w:rPr>
      </w:pPr>
      <w:r w:rsidRPr="004B0EB2">
        <w:rPr>
          <w:lang w:val="es-ES"/>
        </w:rPr>
        <w:t>Se llevaron a cabo actividades de creación de capacidad a nivel local, en todas las provincias, regiones autónomas, municipios y ciudades, lo que potencia la capacidad de las partes interesadas locales sobre la gestión de SAO. Estas actividades facilitaron el establecimiento de mecanismos de coordinación y fortalecieron la aplicación de políticas y reglamentos, la mejora de la gestión y supervisión de las SAO, así como la garantía de la eliminación sostenible de las SAO.</w:t>
      </w:r>
    </w:p>
    <w:p w14:paraId="67A0CF00" w14:textId="77777777" w:rsidR="004B0EB2" w:rsidRPr="004B0EB2" w:rsidRDefault="004B0EB2" w:rsidP="004B0EB2">
      <w:pPr>
        <w:rPr>
          <w:lang w:val="es-ES"/>
        </w:rPr>
      </w:pPr>
    </w:p>
    <w:p w14:paraId="1F321DC6" w14:textId="77777777" w:rsidR="004B0EB2" w:rsidRPr="004B0EB2" w:rsidRDefault="004B0EB2" w:rsidP="004B0EB2">
      <w:pPr>
        <w:pStyle w:val="ListParagraph"/>
        <w:numPr>
          <w:ilvl w:val="0"/>
          <w:numId w:val="26"/>
        </w:numPr>
        <w:spacing w:after="240"/>
        <w:ind w:left="709"/>
        <w:rPr>
          <w:b/>
          <w:bCs/>
          <w:sz w:val="24"/>
          <w:szCs w:val="24"/>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4B0EB2">
        <w:rPr>
          <w:b/>
          <w:bCs/>
          <w:sz w:val="24"/>
          <w:szCs w:val="24"/>
        </w:rPr>
        <w:t xml:space="preserve">Resumen de la información de los ITP individuales </w:t>
      </w:r>
      <w:bookmarkEnd w:id="2"/>
      <w:bookmarkEnd w:id="3"/>
      <w:bookmarkEnd w:id="4"/>
      <w:bookmarkEnd w:id="5"/>
      <w:bookmarkEnd w:id="6"/>
      <w:bookmarkEnd w:id="7"/>
      <w:bookmarkEnd w:id="8"/>
      <w:bookmarkEnd w:id="9"/>
      <w:bookmarkEnd w:id="10"/>
      <w:bookmarkEnd w:id="11"/>
    </w:p>
    <w:p w14:paraId="60AD088C" w14:textId="77777777" w:rsidR="004B0EB2" w:rsidRPr="004B0EB2" w:rsidRDefault="004B0EB2" w:rsidP="004B0EB2">
      <w:pPr>
        <w:rPr>
          <w:b/>
          <w:bCs/>
          <w:sz w:val="24"/>
          <w:szCs w:val="24"/>
          <w:lang w:val="es-ES"/>
        </w:rPr>
      </w:pPr>
      <w:r w:rsidRPr="004B0EB2">
        <w:rPr>
          <w:b/>
          <w:bCs/>
          <w:sz w:val="24"/>
          <w:szCs w:val="24"/>
          <w:lang w:val="es-ES"/>
        </w:rPr>
        <w:t>II.1</w:t>
      </w:r>
      <w:r w:rsidRPr="004B0EB2">
        <w:rPr>
          <w:b/>
          <w:bCs/>
          <w:sz w:val="24"/>
          <w:szCs w:val="24"/>
          <w:lang w:val="es-ES"/>
        </w:rPr>
        <w:tab/>
        <w:t>Reseña de la información de los ITP individuales</w:t>
      </w:r>
    </w:p>
    <w:p w14:paraId="692DD7F8" w14:textId="77777777" w:rsidR="004B0EB2" w:rsidRPr="004B0EB2" w:rsidRDefault="004B0EB2" w:rsidP="004B0EB2">
      <w:pPr>
        <w:rPr>
          <w:b/>
          <w:bCs/>
          <w:lang w:val="es-ES"/>
        </w:rPr>
      </w:pPr>
    </w:p>
    <w:p w14:paraId="1EC341A0" w14:textId="77777777" w:rsidR="004B0EB2" w:rsidRPr="004B0EB2" w:rsidRDefault="004B0EB2" w:rsidP="004B0EB2">
      <w:pPr>
        <w:pStyle w:val="Heading1"/>
        <w:widowControl w:val="0"/>
        <w:numPr>
          <w:ilvl w:val="0"/>
          <w:numId w:val="21"/>
        </w:numPr>
        <w:tabs>
          <w:tab w:val="clear" w:pos="0"/>
          <w:tab w:val="num" w:pos="720"/>
        </w:tabs>
        <w:rPr>
          <w:lang w:val="es-ES"/>
        </w:rPr>
      </w:pPr>
      <w:r w:rsidRPr="004B0EB2">
        <w:rPr>
          <w:lang w:val="es-ES"/>
        </w:rPr>
        <w:t xml:space="preserve">Del total de 1.867 proyectos de inversión que se han concluido, los organismos bilaterales y de ejecución han presentado 1.862 ITP, por lo que restan cinco ITP pendientes, como se muestra en el cuadro 4. </w:t>
      </w:r>
    </w:p>
    <w:p w14:paraId="43B96C9E" w14:textId="77777777" w:rsidR="004B0EB2" w:rsidRPr="004B0EB2" w:rsidRDefault="004B0EB2" w:rsidP="004B0EB2">
      <w:pPr>
        <w:pStyle w:val="FootnoteText"/>
        <w:widowControl w:val="0"/>
        <w:ind w:left="14"/>
        <w:contextualSpacing/>
        <w:rPr>
          <w:b/>
          <w:sz w:val="22"/>
          <w:szCs w:val="22"/>
          <w:lang w:val="es-ES"/>
        </w:rPr>
      </w:pPr>
      <w:r w:rsidRPr="004B0EB2">
        <w:rPr>
          <w:b/>
          <w:sz w:val="22"/>
          <w:szCs w:val="22"/>
          <w:lang w:val="es-ES"/>
        </w:rPr>
        <w:t>Cuadro 4. ITP presentados para proyectos de inversión</w:t>
      </w:r>
    </w:p>
    <w:tbl>
      <w:tblPr>
        <w:tblW w:w="9365" w:type="dxa"/>
        <w:tblInd w:w="-5" w:type="dxa"/>
        <w:tblLayout w:type="fixed"/>
        <w:tblLook w:val="04A0" w:firstRow="1" w:lastRow="0" w:firstColumn="1" w:lastColumn="0" w:noHBand="0" w:noVBand="1"/>
      </w:tblPr>
      <w:tblGrid>
        <w:gridCol w:w="2552"/>
        <w:gridCol w:w="1703"/>
        <w:gridCol w:w="1703"/>
        <w:gridCol w:w="1703"/>
        <w:gridCol w:w="1704"/>
      </w:tblGrid>
      <w:tr w:rsidR="004B0EB2" w:rsidRPr="004B0EB2" w14:paraId="165A1748" w14:textId="77777777" w:rsidTr="003969C9">
        <w:trPr>
          <w:tblHeader/>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3B88CCE7" w14:textId="77777777" w:rsidR="004B0EB2" w:rsidRPr="004B0EB2" w:rsidRDefault="004B0EB2" w:rsidP="003969C9">
            <w:pPr>
              <w:widowControl w:val="0"/>
              <w:jc w:val="center"/>
              <w:rPr>
                <w:b/>
                <w:bCs/>
                <w:color w:val="000000"/>
                <w:sz w:val="20"/>
                <w:szCs w:val="20"/>
                <w:lang w:val="es-ES"/>
              </w:rPr>
            </w:pPr>
            <w:r w:rsidRPr="004B0EB2">
              <w:rPr>
                <w:b/>
                <w:bCs/>
                <w:color w:val="000000"/>
                <w:sz w:val="20"/>
                <w:szCs w:val="20"/>
                <w:lang w:val="es-ES"/>
              </w:rPr>
              <w:t>Organismo</w:t>
            </w:r>
          </w:p>
        </w:tc>
        <w:tc>
          <w:tcPr>
            <w:tcW w:w="1703" w:type="dxa"/>
            <w:tcBorders>
              <w:top w:val="single" w:sz="4" w:space="0" w:color="auto"/>
              <w:left w:val="nil"/>
              <w:bottom w:val="single" w:sz="4" w:space="0" w:color="auto"/>
              <w:right w:val="single" w:sz="4" w:space="0" w:color="auto"/>
            </w:tcBorders>
            <w:noWrap/>
            <w:vAlign w:val="center"/>
            <w:hideMark/>
          </w:tcPr>
          <w:p w14:paraId="0A299C27" w14:textId="77777777" w:rsidR="004B0EB2" w:rsidRPr="004B0EB2" w:rsidRDefault="004B0EB2" w:rsidP="003969C9">
            <w:pPr>
              <w:widowControl w:val="0"/>
              <w:jc w:val="center"/>
              <w:rPr>
                <w:b/>
                <w:bCs/>
                <w:color w:val="000000"/>
                <w:sz w:val="20"/>
                <w:szCs w:val="20"/>
                <w:lang w:val="es-ES"/>
              </w:rPr>
            </w:pPr>
            <w:r w:rsidRPr="004B0EB2">
              <w:rPr>
                <w:b/>
                <w:bCs/>
                <w:color w:val="000000"/>
                <w:sz w:val="20"/>
                <w:szCs w:val="20"/>
                <w:lang w:val="es-ES"/>
              </w:rPr>
              <w:t>Terminados</w:t>
            </w:r>
          </w:p>
        </w:tc>
        <w:tc>
          <w:tcPr>
            <w:tcW w:w="1703" w:type="dxa"/>
            <w:tcBorders>
              <w:top w:val="single" w:sz="4" w:space="0" w:color="auto"/>
              <w:left w:val="nil"/>
              <w:bottom w:val="single" w:sz="4" w:space="0" w:color="auto"/>
              <w:right w:val="single" w:sz="4" w:space="0" w:color="auto"/>
            </w:tcBorders>
            <w:vAlign w:val="center"/>
            <w:hideMark/>
          </w:tcPr>
          <w:p w14:paraId="79583CA9" w14:textId="77777777" w:rsidR="004B0EB2" w:rsidRPr="004B0EB2" w:rsidRDefault="004B0EB2" w:rsidP="003969C9">
            <w:pPr>
              <w:widowControl w:val="0"/>
              <w:jc w:val="center"/>
              <w:rPr>
                <w:b/>
                <w:bCs/>
                <w:sz w:val="20"/>
                <w:szCs w:val="20"/>
                <w:lang w:val="es-ES"/>
              </w:rPr>
            </w:pPr>
            <w:r w:rsidRPr="004B0EB2">
              <w:rPr>
                <w:b/>
                <w:bCs/>
                <w:sz w:val="20"/>
                <w:szCs w:val="20"/>
                <w:lang w:val="es-ES"/>
              </w:rPr>
              <w:t>Recibidos antes de la 90ª reunión</w:t>
            </w:r>
          </w:p>
        </w:tc>
        <w:tc>
          <w:tcPr>
            <w:tcW w:w="1703" w:type="dxa"/>
            <w:tcBorders>
              <w:top w:val="single" w:sz="4" w:space="0" w:color="auto"/>
              <w:left w:val="nil"/>
              <w:bottom w:val="single" w:sz="4" w:space="0" w:color="auto"/>
              <w:right w:val="single" w:sz="4" w:space="0" w:color="auto"/>
            </w:tcBorders>
            <w:vAlign w:val="center"/>
            <w:hideMark/>
          </w:tcPr>
          <w:p w14:paraId="491C1DF3" w14:textId="77777777" w:rsidR="004B0EB2" w:rsidRPr="004B0EB2" w:rsidRDefault="004B0EB2" w:rsidP="003969C9">
            <w:pPr>
              <w:widowControl w:val="0"/>
              <w:jc w:val="center"/>
              <w:rPr>
                <w:b/>
                <w:bCs/>
                <w:sz w:val="20"/>
                <w:szCs w:val="20"/>
                <w:lang w:val="es-ES"/>
              </w:rPr>
            </w:pPr>
            <w:r w:rsidRPr="004B0EB2">
              <w:rPr>
                <w:b/>
                <w:bCs/>
                <w:sz w:val="20"/>
                <w:szCs w:val="20"/>
                <w:lang w:val="es-ES"/>
              </w:rPr>
              <w:t>Recibidos después de la 90ª reunión</w:t>
            </w:r>
          </w:p>
        </w:tc>
        <w:tc>
          <w:tcPr>
            <w:tcW w:w="1704" w:type="dxa"/>
            <w:tcBorders>
              <w:top w:val="single" w:sz="4" w:space="0" w:color="auto"/>
              <w:left w:val="nil"/>
              <w:bottom w:val="single" w:sz="4" w:space="0" w:color="auto"/>
              <w:right w:val="single" w:sz="4" w:space="0" w:color="auto"/>
            </w:tcBorders>
            <w:vAlign w:val="center"/>
            <w:hideMark/>
          </w:tcPr>
          <w:p w14:paraId="56B5C52C" w14:textId="77777777" w:rsidR="004B0EB2" w:rsidRPr="004B0EB2" w:rsidRDefault="004B0EB2" w:rsidP="003969C9">
            <w:pPr>
              <w:widowControl w:val="0"/>
              <w:jc w:val="center"/>
              <w:rPr>
                <w:b/>
                <w:bCs/>
                <w:sz w:val="20"/>
                <w:szCs w:val="20"/>
                <w:lang w:val="es-ES"/>
              </w:rPr>
            </w:pPr>
            <w:r w:rsidRPr="004B0EB2">
              <w:rPr>
                <w:b/>
                <w:bCs/>
                <w:sz w:val="20"/>
                <w:szCs w:val="20"/>
                <w:lang w:val="es-ES"/>
              </w:rPr>
              <w:t>Pendientes</w:t>
            </w:r>
          </w:p>
        </w:tc>
      </w:tr>
      <w:tr w:rsidR="004B0EB2" w:rsidRPr="004B0EB2" w14:paraId="59A8A904" w14:textId="77777777" w:rsidTr="003969C9">
        <w:tc>
          <w:tcPr>
            <w:tcW w:w="2552" w:type="dxa"/>
            <w:tcBorders>
              <w:top w:val="single" w:sz="4" w:space="0" w:color="auto"/>
              <w:left w:val="single" w:sz="4" w:space="0" w:color="auto"/>
              <w:bottom w:val="single" w:sz="4" w:space="0" w:color="auto"/>
              <w:right w:val="single" w:sz="4" w:space="0" w:color="auto"/>
            </w:tcBorders>
            <w:noWrap/>
          </w:tcPr>
          <w:p w14:paraId="193BE705" w14:textId="77777777" w:rsidR="004B0EB2" w:rsidRPr="004B0EB2" w:rsidRDefault="004B0EB2" w:rsidP="003969C9">
            <w:pPr>
              <w:widowControl w:val="0"/>
              <w:jc w:val="left"/>
              <w:rPr>
                <w:b/>
                <w:bCs/>
                <w:color w:val="000000"/>
                <w:sz w:val="20"/>
                <w:szCs w:val="20"/>
                <w:lang w:val="es-ES"/>
              </w:rPr>
            </w:pPr>
            <w:r w:rsidRPr="004B0EB2">
              <w:rPr>
                <w:snapToGrid w:val="0"/>
                <w:sz w:val="20"/>
                <w:szCs w:val="20"/>
                <w:lang w:val="es-ES"/>
              </w:rPr>
              <w:t>Canadá</w:t>
            </w:r>
          </w:p>
        </w:tc>
        <w:tc>
          <w:tcPr>
            <w:tcW w:w="1703" w:type="dxa"/>
            <w:tcBorders>
              <w:top w:val="single" w:sz="4" w:space="0" w:color="auto"/>
              <w:left w:val="nil"/>
              <w:bottom w:val="single" w:sz="4" w:space="0" w:color="auto"/>
              <w:right w:val="single" w:sz="4" w:space="0" w:color="auto"/>
            </w:tcBorders>
            <w:noWrap/>
          </w:tcPr>
          <w:p w14:paraId="2A1A77B2"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2</w:t>
            </w:r>
          </w:p>
        </w:tc>
        <w:tc>
          <w:tcPr>
            <w:tcW w:w="1703" w:type="dxa"/>
            <w:tcBorders>
              <w:top w:val="single" w:sz="4" w:space="0" w:color="auto"/>
              <w:left w:val="nil"/>
              <w:bottom w:val="single" w:sz="4" w:space="0" w:color="auto"/>
              <w:right w:val="single" w:sz="4" w:space="0" w:color="auto"/>
            </w:tcBorders>
          </w:tcPr>
          <w:p w14:paraId="546EA913"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2</w:t>
            </w:r>
          </w:p>
        </w:tc>
        <w:tc>
          <w:tcPr>
            <w:tcW w:w="1703" w:type="dxa"/>
            <w:tcBorders>
              <w:top w:val="single" w:sz="4" w:space="0" w:color="auto"/>
              <w:left w:val="nil"/>
              <w:bottom w:val="single" w:sz="4" w:space="0" w:color="auto"/>
              <w:right w:val="single" w:sz="4" w:space="0" w:color="auto"/>
            </w:tcBorders>
          </w:tcPr>
          <w:p w14:paraId="34592DB2"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0</w:t>
            </w:r>
          </w:p>
        </w:tc>
        <w:tc>
          <w:tcPr>
            <w:tcW w:w="1704" w:type="dxa"/>
            <w:tcBorders>
              <w:top w:val="single" w:sz="4" w:space="0" w:color="auto"/>
              <w:left w:val="nil"/>
              <w:bottom w:val="single" w:sz="4" w:space="0" w:color="auto"/>
              <w:right w:val="single" w:sz="4" w:space="0" w:color="auto"/>
            </w:tcBorders>
          </w:tcPr>
          <w:p w14:paraId="5C3ADFCD"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0</w:t>
            </w:r>
          </w:p>
        </w:tc>
      </w:tr>
      <w:tr w:rsidR="004B0EB2" w:rsidRPr="004B0EB2" w14:paraId="19C54F72" w14:textId="77777777" w:rsidTr="003969C9">
        <w:tc>
          <w:tcPr>
            <w:tcW w:w="2552" w:type="dxa"/>
            <w:tcBorders>
              <w:top w:val="single" w:sz="4" w:space="0" w:color="auto"/>
              <w:left w:val="single" w:sz="4" w:space="0" w:color="auto"/>
              <w:bottom w:val="single" w:sz="4" w:space="0" w:color="auto"/>
              <w:right w:val="single" w:sz="4" w:space="0" w:color="auto"/>
            </w:tcBorders>
            <w:noWrap/>
          </w:tcPr>
          <w:p w14:paraId="3668EDB9" w14:textId="77777777" w:rsidR="004B0EB2" w:rsidRPr="004B0EB2" w:rsidRDefault="004B0EB2" w:rsidP="003969C9">
            <w:pPr>
              <w:widowControl w:val="0"/>
              <w:jc w:val="left"/>
              <w:rPr>
                <w:b/>
                <w:bCs/>
                <w:color w:val="000000"/>
                <w:sz w:val="20"/>
                <w:szCs w:val="20"/>
                <w:lang w:val="es-ES"/>
              </w:rPr>
            </w:pPr>
            <w:r w:rsidRPr="004B0EB2">
              <w:rPr>
                <w:snapToGrid w:val="0"/>
                <w:sz w:val="20"/>
                <w:szCs w:val="20"/>
                <w:lang w:val="es-ES"/>
              </w:rPr>
              <w:t>Francia</w:t>
            </w:r>
          </w:p>
        </w:tc>
        <w:tc>
          <w:tcPr>
            <w:tcW w:w="1703" w:type="dxa"/>
            <w:tcBorders>
              <w:top w:val="single" w:sz="4" w:space="0" w:color="auto"/>
              <w:left w:val="nil"/>
              <w:bottom w:val="single" w:sz="4" w:space="0" w:color="auto"/>
              <w:right w:val="single" w:sz="4" w:space="0" w:color="auto"/>
            </w:tcBorders>
            <w:noWrap/>
          </w:tcPr>
          <w:p w14:paraId="7274A1EE"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13</w:t>
            </w:r>
          </w:p>
        </w:tc>
        <w:tc>
          <w:tcPr>
            <w:tcW w:w="1703" w:type="dxa"/>
            <w:tcBorders>
              <w:top w:val="single" w:sz="4" w:space="0" w:color="auto"/>
              <w:left w:val="nil"/>
              <w:bottom w:val="single" w:sz="4" w:space="0" w:color="auto"/>
              <w:right w:val="single" w:sz="4" w:space="0" w:color="auto"/>
            </w:tcBorders>
          </w:tcPr>
          <w:p w14:paraId="7F750B7D"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13</w:t>
            </w:r>
          </w:p>
        </w:tc>
        <w:tc>
          <w:tcPr>
            <w:tcW w:w="1703" w:type="dxa"/>
            <w:tcBorders>
              <w:top w:val="single" w:sz="4" w:space="0" w:color="auto"/>
              <w:left w:val="nil"/>
              <w:bottom w:val="single" w:sz="4" w:space="0" w:color="auto"/>
              <w:right w:val="single" w:sz="4" w:space="0" w:color="auto"/>
            </w:tcBorders>
          </w:tcPr>
          <w:p w14:paraId="4846A722"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0</w:t>
            </w:r>
          </w:p>
        </w:tc>
        <w:tc>
          <w:tcPr>
            <w:tcW w:w="1704" w:type="dxa"/>
            <w:tcBorders>
              <w:top w:val="single" w:sz="4" w:space="0" w:color="auto"/>
              <w:left w:val="nil"/>
              <w:bottom w:val="single" w:sz="4" w:space="0" w:color="auto"/>
              <w:right w:val="single" w:sz="4" w:space="0" w:color="auto"/>
            </w:tcBorders>
          </w:tcPr>
          <w:p w14:paraId="59868C68"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0</w:t>
            </w:r>
          </w:p>
        </w:tc>
      </w:tr>
      <w:tr w:rsidR="004B0EB2" w:rsidRPr="004B0EB2" w14:paraId="0045E2A8" w14:textId="77777777" w:rsidTr="003969C9">
        <w:tc>
          <w:tcPr>
            <w:tcW w:w="2552" w:type="dxa"/>
            <w:tcBorders>
              <w:top w:val="single" w:sz="4" w:space="0" w:color="auto"/>
              <w:left w:val="single" w:sz="4" w:space="0" w:color="auto"/>
              <w:bottom w:val="single" w:sz="4" w:space="0" w:color="auto"/>
              <w:right w:val="single" w:sz="4" w:space="0" w:color="auto"/>
            </w:tcBorders>
            <w:noWrap/>
          </w:tcPr>
          <w:p w14:paraId="41857DD7" w14:textId="77777777" w:rsidR="004B0EB2" w:rsidRPr="004B0EB2" w:rsidRDefault="004B0EB2" w:rsidP="003969C9">
            <w:pPr>
              <w:widowControl w:val="0"/>
              <w:jc w:val="left"/>
              <w:rPr>
                <w:b/>
                <w:bCs/>
                <w:color w:val="000000"/>
                <w:sz w:val="20"/>
                <w:szCs w:val="20"/>
                <w:lang w:val="es-ES"/>
              </w:rPr>
            </w:pPr>
            <w:r w:rsidRPr="004B0EB2">
              <w:rPr>
                <w:snapToGrid w:val="0"/>
                <w:sz w:val="20"/>
                <w:szCs w:val="20"/>
                <w:lang w:val="es-ES"/>
              </w:rPr>
              <w:t>Alemania</w:t>
            </w:r>
          </w:p>
        </w:tc>
        <w:tc>
          <w:tcPr>
            <w:tcW w:w="1703" w:type="dxa"/>
            <w:tcBorders>
              <w:top w:val="single" w:sz="4" w:space="0" w:color="auto"/>
              <w:left w:val="nil"/>
              <w:bottom w:val="single" w:sz="4" w:space="0" w:color="auto"/>
              <w:right w:val="single" w:sz="4" w:space="0" w:color="auto"/>
            </w:tcBorders>
            <w:noWrap/>
          </w:tcPr>
          <w:p w14:paraId="39396823"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20</w:t>
            </w:r>
          </w:p>
        </w:tc>
        <w:tc>
          <w:tcPr>
            <w:tcW w:w="1703" w:type="dxa"/>
            <w:tcBorders>
              <w:top w:val="single" w:sz="4" w:space="0" w:color="auto"/>
              <w:left w:val="nil"/>
              <w:bottom w:val="single" w:sz="4" w:space="0" w:color="auto"/>
              <w:right w:val="single" w:sz="4" w:space="0" w:color="auto"/>
            </w:tcBorders>
          </w:tcPr>
          <w:p w14:paraId="6A5CE80B"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19</w:t>
            </w:r>
          </w:p>
        </w:tc>
        <w:tc>
          <w:tcPr>
            <w:tcW w:w="1703" w:type="dxa"/>
            <w:tcBorders>
              <w:top w:val="single" w:sz="4" w:space="0" w:color="auto"/>
              <w:left w:val="nil"/>
              <w:bottom w:val="single" w:sz="4" w:space="0" w:color="auto"/>
              <w:right w:val="single" w:sz="4" w:space="0" w:color="auto"/>
            </w:tcBorders>
          </w:tcPr>
          <w:p w14:paraId="093EEC54"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1</w:t>
            </w:r>
          </w:p>
        </w:tc>
        <w:tc>
          <w:tcPr>
            <w:tcW w:w="1704" w:type="dxa"/>
            <w:tcBorders>
              <w:top w:val="single" w:sz="4" w:space="0" w:color="auto"/>
              <w:left w:val="nil"/>
              <w:bottom w:val="single" w:sz="4" w:space="0" w:color="auto"/>
              <w:right w:val="single" w:sz="4" w:space="0" w:color="auto"/>
            </w:tcBorders>
          </w:tcPr>
          <w:p w14:paraId="4DFD0F6F" w14:textId="77777777" w:rsidR="004B0EB2" w:rsidRPr="004B0EB2" w:rsidRDefault="004B0EB2" w:rsidP="003969C9">
            <w:pPr>
              <w:widowControl w:val="0"/>
              <w:jc w:val="right"/>
              <w:rPr>
                <w:snapToGrid w:val="0"/>
                <w:sz w:val="20"/>
                <w:szCs w:val="20"/>
                <w:lang w:val="es-ES"/>
              </w:rPr>
            </w:pPr>
            <w:r w:rsidRPr="004B0EB2">
              <w:rPr>
                <w:snapToGrid w:val="0"/>
                <w:sz w:val="20"/>
                <w:szCs w:val="20"/>
                <w:lang w:val="es-ES"/>
              </w:rPr>
              <w:t>0</w:t>
            </w:r>
          </w:p>
        </w:tc>
      </w:tr>
      <w:tr w:rsidR="004B0EB2" w:rsidRPr="004B0EB2" w14:paraId="4D66A07C" w14:textId="77777777" w:rsidTr="003969C9">
        <w:trPr>
          <w:trHeight w:val="187"/>
        </w:trPr>
        <w:tc>
          <w:tcPr>
            <w:tcW w:w="2552" w:type="dxa"/>
            <w:tcBorders>
              <w:top w:val="nil"/>
              <w:left w:val="single" w:sz="4" w:space="0" w:color="auto"/>
              <w:bottom w:val="single" w:sz="4" w:space="0" w:color="auto"/>
              <w:right w:val="single" w:sz="4" w:space="0" w:color="auto"/>
            </w:tcBorders>
            <w:noWrap/>
          </w:tcPr>
          <w:p w14:paraId="1414E588" w14:textId="77777777" w:rsidR="004B0EB2" w:rsidRPr="004B0EB2" w:rsidRDefault="004B0EB2" w:rsidP="003969C9">
            <w:pPr>
              <w:widowControl w:val="0"/>
              <w:jc w:val="left"/>
              <w:rPr>
                <w:color w:val="000000"/>
                <w:sz w:val="20"/>
                <w:szCs w:val="20"/>
                <w:lang w:val="es-ES"/>
              </w:rPr>
            </w:pPr>
            <w:r w:rsidRPr="004B0EB2">
              <w:rPr>
                <w:snapToGrid w:val="0"/>
                <w:sz w:val="20"/>
                <w:szCs w:val="20"/>
                <w:lang w:val="es-ES"/>
              </w:rPr>
              <w:t>Italia</w:t>
            </w:r>
          </w:p>
        </w:tc>
        <w:tc>
          <w:tcPr>
            <w:tcW w:w="1703" w:type="dxa"/>
            <w:tcBorders>
              <w:top w:val="nil"/>
              <w:left w:val="nil"/>
              <w:bottom w:val="single" w:sz="4" w:space="0" w:color="auto"/>
              <w:right w:val="single" w:sz="4" w:space="0" w:color="auto"/>
            </w:tcBorders>
            <w:noWrap/>
          </w:tcPr>
          <w:p w14:paraId="00B6431E" w14:textId="77777777" w:rsidR="004B0EB2" w:rsidRPr="004B0EB2" w:rsidRDefault="004B0EB2" w:rsidP="003969C9">
            <w:pPr>
              <w:widowControl w:val="0"/>
              <w:jc w:val="right"/>
              <w:rPr>
                <w:sz w:val="20"/>
                <w:szCs w:val="20"/>
                <w:lang w:val="es-ES"/>
              </w:rPr>
            </w:pPr>
            <w:r w:rsidRPr="004B0EB2">
              <w:rPr>
                <w:snapToGrid w:val="0"/>
                <w:sz w:val="20"/>
                <w:szCs w:val="20"/>
                <w:lang w:val="es-ES"/>
              </w:rPr>
              <w:t>11</w:t>
            </w:r>
          </w:p>
        </w:tc>
        <w:tc>
          <w:tcPr>
            <w:tcW w:w="1703" w:type="dxa"/>
            <w:tcBorders>
              <w:top w:val="nil"/>
              <w:left w:val="nil"/>
              <w:bottom w:val="single" w:sz="4" w:space="0" w:color="auto"/>
              <w:right w:val="single" w:sz="4" w:space="0" w:color="auto"/>
            </w:tcBorders>
            <w:noWrap/>
          </w:tcPr>
          <w:p w14:paraId="6B3973EC" w14:textId="77777777" w:rsidR="004B0EB2" w:rsidRPr="004B0EB2" w:rsidRDefault="004B0EB2" w:rsidP="003969C9">
            <w:pPr>
              <w:widowControl w:val="0"/>
              <w:jc w:val="right"/>
              <w:rPr>
                <w:sz w:val="20"/>
                <w:szCs w:val="20"/>
                <w:lang w:val="es-ES"/>
              </w:rPr>
            </w:pPr>
            <w:r w:rsidRPr="004B0EB2">
              <w:rPr>
                <w:snapToGrid w:val="0"/>
                <w:sz w:val="20"/>
                <w:szCs w:val="20"/>
                <w:lang w:val="es-ES"/>
              </w:rPr>
              <w:t>11</w:t>
            </w:r>
          </w:p>
        </w:tc>
        <w:tc>
          <w:tcPr>
            <w:tcW w:w="1703" w:type="dxa"/>
            <w:tcBorders>
              <w:top w:val="nil"/>
              <w:left w:val="nil"/>
              <w:bottom w:val="single" w:sz="4" w:space="0" w:color="auto"/>
              <w:right w:val="single" w:sz="4" w:space="0" w:color="auto"/>
            </w:tcBorders>
            <w:noWrap/>
          </w:tcPr>
          <w:p w14:paraId="16212692"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c>
          <w:tcPr>
            <w:tcW w:w="1704" w:type="dxa"/>
            <w:tcBorders>
              <w:top w:val="nil"/>
              <w:left w:val="nil"/>
              <w:bottom w:val="single" w:sz="4" w:space="0" w:color="auto"/>
              <w:right w:val="single" w:sz="4" w:space="0" w:color="auto"/>
            </w:tcBorders>
          </w:tcPr>
          <w:p w14:paraId="10D16D9B"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r>
      <w:tr w:rsidR="004B0EB2" w:rsidRPr="004B0EB2" w14:paraId="2393F6DB" w14:textId="77777777" w:rsidTr="003969C9">
        <w:trPr>
          <w:trHeight w:val="187"/>
        </w:trPr>
        <w:tc>
          <w:tcPr>
            <w:tcW w:w="2552" w:type="dxa"/>
            <w:tcBorders>
              <w:top w:val="nil"/>
              <w:left w:val="single" w:sz="4" w:space="0" w:color="auto"/>
              <w:bottom w:val="single" w:sz="4" w:space="0" w:color="auto"/>
              <w:right w:val="single" w:sz="4" w:space="0" w:color="auto"/>
            </w:tcBorders>
            <w:noWrap/>
          </w:tcPr>
          <w:p w14:paraId="75279254" w14:textId="77777777" w:rsidR="004B0EB2" w:rsidRPr="004B0EB2" w:rsidRDefault="004B0EB2" w:rsidP="003969C9">
            <w:pPr>
              <w:widowControl w:val="0"/>
              <w:jc w:val="left"/>
              <w:rPr>
                <w:color w:val="000000"/>
                <w:sz w:val="20"/>
                <w:szCs w:val="20"/>
                <w:lang w:val="es-ES"/>
              </w:rPr>
            </w:pPr>
            <w:r w:rsidRPr="004B0EB2">
              <w:rPr>
                <w:snapToGrid w:val="0"/>
                <w:sz w:val="20"/>
                <w:szCs w:val="20"/>
                <w:lang w:val="es-ES"/>
              </w:rPr>
              <w:t>Japón</w:t>
            </w:r>
          </w:p>
        </w:tc>
        <w:tc>
          <w:tcPr>
            <w:tcW w:w="1703" w:type="dxa"/>
            <w:tcBorders>
              <w:top w:val="nil"/>
              <w:left w:val="nil"/>
              <w:bottom w:val="single" w:sz="4" w:space="0" w:color="auto"/>
              <w:right w:val="single" w:sz="4" w:space="0" w:color="auto"/>
            </w:tcBorders>
            <w:noWrap/>
          </w:tcPr>
          <w:p w14:paraId="0A25A631" w14:textId="77777777" w:rsidR="004B0EB2" w:rsidRPr="004B0EB2" w:rsidRDefault="004B0EB2" w:rsidP="003969C9">
            <w:pPr>
              <w:widowControl w:val="0"/>
              <w:jc w:val="right"/>
              <w:rPr>
                <w:sz w:val="20"/>
                <w:szCs w:val="20"/>
                <w:lang w:val="es-ES"/>
              </w:rPr>
            </w:pPr>
            <w:r w:rsidRPr="004B0EB2">
              <w:rPr>
                <w:snapToGrid w:val="0"/>
                <w:sz w:val="20"/>
                <w:szCs w:val="20"/>
                <w:lang w:val="es-ES"/>
              </w:rPr>
              <w:t>6</w:t>
            </w:r>
          </w:p>
        </w:tc>
        <w:tc>
          <w:tcPr>
            <w:tcW w:w="1703" w:type="dxa"/>
            <w:tcBorders>
              <w:top w:val="nil"/>
              <w:left w:val="nil"/>
              <w:bottom w:val="single" w:sz="4" w:space="0" w:color="auto"/>
              <w:right w:val="single" w:sz="4" w:space="0" w:color="auto"/>
            </w:tcBorders>
            <w:noWrap/>
          </w:tcPr>
          <w:p w14:paraId="61655B13" w14:textId="77777777" w:rsidR="004B0EB2" w:rsidRPr="004B0EB2" w:rsidRDefault="004B0EB2" w:rsidP="003969C9">
            <w:pPr>
              <w:widowControl w:val="0"/>
              <w:jc w:val="right"/>
              <w:rPr>
                <w:sz w:val="20"/>
                <w:szCs w:val="20"/>
                <w:lang w:val="es-ES"/>
              </w:rPr>
            </w:pPr>
            <w:r w:rsidRPr="004B0EB2">
              <w:rPr>
                <w:snapToGrid w:val="0"/>
                <w:sz w:val="20"/>
                <w:szCs w:val="20"/>
                <w:lang w:val="es-ES"/>
              </w:rPr>
              <w:t>6</w:t>
            </w:r>
          </w:p>
        </w:tc>
        <w:tc>
          <w:tcPr>
            <w:tcW w:w="1703" w:type="dxa"/>
            <w:tcBorders>
              <w:top w:val="nil"/>
              <w:left w:val="nil"/>
              <w:bottom w:val="single" w:sz="4" w:space="0" w:color="auto"/>
              <w:right w:val="single" w:sz="4" w:space="0" w:color="auto"/>
            </w:tcBorders>
            <w:noWrap/>
          </w:tcPr>
          <w:p w14:paraId="0863C75D"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c>
          <w:tcPr>
            <w:tcW w:w="1704" w:type="dxa"/>
            <w:tcBorders>
              <w:top w:val="nil"/>
              <w:left w:val="nil"/>
              <w:bottom w:val="single" w:sz="4" w:space="0" w:color="auto"/>
              <w:right w:val="single" w:sz="4" w:space="0" w:color="auto"/>
            </w:tcBorders>
          </w:tcPr>
          <w:p w14:paraId="76E3FDFE"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r>
      <w:tr w:rsidR="004B0EB2" w:rsidRPr="004B0EB2" w14:paraId="55644A0D" w14:textId="77777777" w:rsidTr="003969C9">
        <w:trPr>
          <w:trHeight w:val="187"/>
        </w:trPr>
        <w:tc>
          <w:tcPr>
            <w:tcW w:w="2552" w:type="dxa"/>
            <w:tcBorders>
              <w:top w:val="nil"/>
              <w:left w:val="single" w:sz="4" w:space="0" w:color="auto"/>
              <w:bottom w:val="single" w:sz="4" w:space="0" w:color="auto"/>
              <w:right w:val="single" w:sz="4" w:space="0" w:color="auto"/>
            </w:tcBorders>
            <w:noWrap/>
          </w:tcPr>
          <w:p w14:paraId="7E71F384" w14:textId="77777777" w:rsidR="004B0EB2" w:rsidRPr="004B0EB2" w:rsidRDefault="004B0EB2" w:rsidP="003969C9">
            <w:pPr>
              <w:widowControl w:val="0"/>
              <w:jc w:val="left"/>
              <w:rPr>
                <w:color w:val="000000"/>
                <w:sz w:val="20"/>
                <w:szCs w:val="20"/>
                <w:lang w:val="es-ES"/>
              </w:rPr>
            </w:pPr>
            <w:r w:rsidRPr="004B0EB2">
              <w:rPr>
                <w:snapToGrid w:val="0"/>
                <w:sz w:val="20"/>
                <w:szCs w:val="20"/>
                <w:lang w:val="es-ES"/>
              </w:rPr>
              <w:t>España</w:t>
            </w:r>
          </w:p>
        </w:tc>
        <w:tc>
          <w:tcPr>
            <w:tcW w:w="1703" w:type="dxa"/>
            <w:tcBorders>
              <w:top w:val="nil"/>
              <w:left w:val="nil"/>
              <w:bottom w:val="single" w:sz="4" w:space="0" w:color="auto"/>
              <w:right w:val="single" w:sz="4" w:space="0" w:color="auto"/>
            </w:tcBorders>
            <w:noWrap/>
          </w:tcPr>
          <w:p w14:paraId="7498057D" w14:textId="77777777" w:rsidR="004B0EB2" w:rsidRPr="004B0EB2" w:rsidRDefault="004B0EB2" w:rsidP="003969C9">
            <w:pPr>
              <w:widowControl w:val="0"/>
              <w:jc w:val="right"/>
              <w:rPr>
                <w:sz w:val="20"/>
                <w:szCs w:val="20"/>
                <w:lang w:val="es-ES"/>
              </w:rPr>
            </w:pPr>
            <w:r w:rsidRPr="004B0EB2">
              <w:rPr>
                <w:snapToGrid w:val="0"/>
                <w:sz w:val="20"/>
                <w:szCs w:val="20"/>
                <w:lang w:val="es-ES"/>
              </w:rPr>
              <w:t>1</w:t>
            </w:r>
          </w:p>
        </w:tc>
        <w:tc>
          <w:tcPr>
            <w:tcW w:w="1703" w:type="dxa"/>
            <w:tcBorders>
              <w:top w:val="nil"/>
              <w:left w:val="nil"/>
              <w:bottom w:val="single" w:sz="4" w:space="0" w:color="auto"/>
              <w:right w:val="single" w:sz="4" w:space="0" w:color="auto"/>
            </w:tcBorders>
            <w:noWrap/>
          </w:tcPr>
          <w:p w14:paraId="0717740A" w14:textId="77777777" w:rsidR="004B0EB2" w:rsidRPr="004B0EB2" w:rsidRDefault="004B0EB2" w:rsidP="003969C9">
            <w:pPr>
              <w:widowControl w:val="0"/>
              <w:jc w:val="right"/>
              <w:rPr>
                <w:sz w:val="20"/>
                <w:szCs w:val="20"/>
                <w:lang w:val="es-ES"/>
              </w:rPr>
            </w:pPr>
            <w:r w:rsidRPr="004B0EB2">
              <w:rPr>
                <w:snapToGrid w:val="0"/>
                <w:sz w:val="20"/>
                <w:szCs w:val="20"/>
                <w:lang w:val="es-ES"/>
              </w:rPr>
              <w:t>1</w:t>
            </w:r>
          </w:p>
        </w:tc>
        <w:tc>
          <w:tcPr>
            <w:tcW w:w="1703" w:type="dxa"/>
            <w:tcBorders>
              <w:top w:val="nil"/>
              <w:left w:val="nil"/>
              <w:bottom w:val="single" w:sz="4" w:space="0" w:color="auto"/>
              <w:right w:val="single" w:sz="4" w:space="0" w:color="auto"/>
            </w:tcBorders>
            <w:noWrap/>
          </w:tcPr>
          <w:p w14:paraId="29CB5F34"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c>
          <w:tcPr>
            <w:tcW w:w="1704" w:type="dxa"/>
            <w:tcBorders>
              <w:top w:val="nil"/>
              <w:left w:val="nil"/>
              <w:bottom w:val="single" w:sz="4" w:space="0" w:color="auto"/>
              <w:right w:val="single" w:sz="4" w:space="0" w:color="auto"/>
            </w:tcBorders>
          </w:tcPr>
          <w:p w14:paraId="7A1010E0"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r>
      <w:tr w:rsidR="004B0EB2" w:rsidRPr="004B0EB2" w14:paraId="7305CC25" w14:textId="77777777" w:rsidTr="003969C9">
        <w:trPr>
          <w:trHeight w:val="187"/>
        </w:trPr>
        <w:tc>
          <w:tcPr>
            <w:tcW w:w="2552" w:type="dxa"/>
            <w:tcBorders>
              <w:top w:val="nil"/>
              <w:left w:val="single" w:sz="4" w:space="0" w:color="auto"/>
              <w:bottom w:val="single" w:sz="4" w:space="0" w:color="auto"/>
              <w:right w:val="single" w:sz="4" w:space="0" w:color="auto"/>
            </w:tcBorders>
            <w:noWrap/>
          </w:tcPr>
          <w:p w14:paraId="0379A520" w14:textId="77777777" w:rsidR="004B0EB2" w:rsidRPr="004B0EB2" w:rsidRDefault="004B0EB2" w:rsidP="003969C9">
            <w:pPr>
              <w:widowControl w:val="0"/>
              <w:jc w:val="left"/>
              <w:rPr>
                <w:color w:val="000000"/>
                <w:sz w:val="20"/>
                <w:szCs w:val="20"/>
                <w:lang w:val="es-ES"/>
              </w:rPr>
            </w:pPr>
            <w:r w:rsidRPr="004B0EB2">
              <w:rPr>
                <w:snapToGrid w:val="0"/>
                <w:sz w:val="20"/>
                <w:szCs w:val="20"/>
                <w:lang w:val="es-ES"/>
              </w:rPr>
              <w:t xml:space="preserve">Reino Unido de Gran Bretaña e Irlanda del Norte </w:t>
            </w:r>
          </w:p>
        </w:tc>
        <w:tc>
          <w:tcPr>
            <w:tcW w:w="1703" w:type="dxa"/>
            <w:tcBorders>
              <w:top w:val="nil"/>
              <w:left w:val="nil"/>
              <w:bottom w:val="single" w:sz="4" w:space="0" w:color="auto"/>
              <w:right w:val="single" w:sz="4" w:space="0" w:color="auto"/>
            </w:tcBorders>
            <w:noWrap/>
          </w:tcPr>
          <w:p w14:paraId="6CC06C47" w14:textId="77777777" w:rsidR="004B0EB2" w:rsidRPr="004B0EB2" w:rsidRDefault="004B0EB2" w:rsidP="003969C9">
            <w:pPr>
              <w:widowControl w:val="0"/>
              <w:jc w:val="right"/>
              <w:rPr>
                <w:sz w:val="20"/>
                <w:szCs w:val="20"/>
                <w:lang w:val="es-ES"/>
              </w:rPr>
            </w:pPr>
            <w:r w:rsidRPr="004B0EB2">
              <w:rPr>
                <w:snapToGrid w:val="0"/>
                <w:sz w:val="20"/>
                <w:szCs w:val="20"/>
                <w:lang w:val="es-ES"/>
              </w:rPr>
              <w:t>1</w:t>
            </w:r>
          </w:p>
        </w:tc>
        <w:tc>
          <w:tcPr>
            <w:tcW w:w="1703" w:type="dxa"/>
            <w:tcBorders>
              <w:top w:val="nil"/>
              <w:left w:val="nil"/>
              <w:bottom w:val="single" w:sz="4" w:space="0" w:color="auto"/>
              <w:right w:val="single" w:sz="4" w:space="0" w:color="auto"/>
            </w:tcBorders>
            <w:noWrap/>
          </w:tcPr>
          <w:p w14:paraId="2D06CDB7" w14:textId="77777777" w:rsidR="004B0EB2" w:rsidRPr="004B0EB2" w:rsidRDefault="004B0EB2" w:rsidP="003969C9">
            <w:pPr>
              <w:widowControl w:val="0"/>
              <w:jc w:val="right"/>
              <w:rPr>
                <w:sz w:val="20"/>
                <w:szCs w:val="20"/>
                <w:lang w:val="es-ES"/>
              </w:rPr>
            </w:pPr>
            <w:r w:rsidRPr="004B0EB2">
              <w:rPr>
                <w:snapToGrid w:val="0"/>
                <w:sz w:val="20"/>
                <w:szCs w:val="20"/>
                <w:lang w:val="es-ES"/>
              </w:rPr>
              <w:t>1</w:t>
            </w:r>
          </w:p>
        </w:tc>
        <w:tc>
          <w:tcPr>
            <w:tcW w:w="1703" w:type="dxa"/>
            <w:tcBorders>
              <w:top w:val="nil"/>
              <w:left w:val="nil"/>
              <w:bottom w:val="single" w:sz="4" w:space="0" w:color="auto"/>
              <w:right w:val="single" w:sz="4" w:space="0" w:color="auto"/>
            </w:tcBorders>
            <w:noWrap/>
          </w:tcPr>
          <w:p w14:paraId="790EAAF0"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c>
          <w:tcPr>
            <w:tcW w:w="1704" w:type="dxa"/>
            <w:tcBorders>
              <w:top w:val="nil"/>
              <w:left w:val="nil"/>
              <w:bottom w:val="single" w:sz="4" w:space="0" w:color="auto"/>
              <w:right w:val="single" w:sz="4" w:space="0" w:color="auto"/>
            </w:tcBorders>
          </w:tcPr>
          <w:p w14:paraId="42C0A1A3"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r>
      <w:tr w:rsidR="004B0EB2" w:rsidRPr="004B0EB2" w14:paraId="708420D0" w14:textId="77777777" w:rsidTr="003969C9">
        <w:trPr>
          <w:trHeight w:val="187"/>
        </w:trPr>
        <w:tc>
          <w:tcPr>
            <w:tcW w:w="2552" w:type="dxa"/>
            <w:tcBorders>
              <w:top w:val="nil"/>
              <w:left w:val="single" w:sz="4" w:space="0" w:color="auto"/>
              <w:bottom w:val="single" w:sz="4" w:space="0" w:color="auto"/>
              <w:right w:val="single" w:sz="4" w:space="0" w:color="auto"/>
            </w:tcBorders>
            <w:noWrap/>
          </w:tcPr>
          <w:p w14:paraId="407590CA" w14:textId="77777777" w:rsidR="004B0EB2" w:rsidRPr="004B0EB2" w:rsidRDefault="004B0EB2" w:rsidP="003969C9">
            <w:pPr>
              <w:widowControl w:val="0"/>
              <w:jc w:val="left"/>
              <w:rPr>
                <w:color w:val="000000"/>
                <w:sz w:val="20"/>
                <w:szCs w:val="20"/>
                <w:lang w:val="es-ES"/>
              </w:rPr>
            </w:pPr>
            <w:r w:rsidRPr="004B0EB2">
              <w:rPr>
                <w:snapToGrid w:val="0"/>
                <w:sz w:val="20"/>
                <w:szCs w:val="20"/>
                <w:lang w:val="es-ES"/>
              </w:rPr>
              <w:t>Estados Unidos de América</w:t>
            </w:r>
          </w:p>
        </w:tc>
        <w:tc>
          <w:tcPr>
            <w:tcW w:w="1703" w:type="dxa"/>
            <w:tcBorders>
              <w:top w:val="nil"/>
              <w:left w:val="nil"/>
              <w:bottom w:val="single" w:sz="4" w:space="0" w:color="auto"/>
              <w:right w:val="single" w:sz="4" w:space="0" w:color="auto"/>
            </w:tcBorders>
            <w:noWrap/>
          </w:tcPr>
          <w:p w14:paraId="79407E34" w14:textId="77777777" w:rsidR="004B0EB2" w:rsidRPr="004B0EB2" w:rsidRDefault="004B0EB2" w:rsidP="003969C9">
            <w:pPr>
              <w:widowControl w:val="0"/>
              <w:jc w:val="right"/>
              <w:rPr>
                <w:sz w:val="20"/>
                <w:szCs w:val="20"/>
                <w:lang w:val="es-ES"/>
              </w:rPr>
            </w:pPr>
            <w:r w:rsidRPr="004B0EB2">
              <w:rPr>
                <w:snapToGrid w:val="0"/>
                <w:sz w:val="20"/>
                <w:szCs w:val="20"/>
                <w:lang w:val="es-ES"/>
              </w:rPr>
              <w:t>2</w:t>
            </w:r>
          </w:p>
        </w:tc>
        <w:tc>
          <w:tcPr>
            <w:tcW w:w="1703" w:type="dxa"/>
            <w:tcBorders>
              <w:top w:val="nil"/>
              <w:left w:val="nil"/>
              <w:bottom w:val="single" w:sz="4" w:space="0" w:color="auto"/>
              <w:right w:val="single" w:sz="4" w:space="0" w:color="auto"/>
            </w:tcBorders>
            <w:noWrap/>
          </w:tcPr>
          <w:p w14:paraId="3A369584" w14:textId="77777777" w:rsidR="004B0EB2" w:rsidRPr="004B0EB2" w:rsidRDefault="004B0EB2" w:rsidP="003969C9">
            <w:pPr>
              <w:widowControl w:val="0"/>
              <w:jc w:val="right"/>
              <w:rPr>
                <w:sz w:val="20"/>
                <w:szCs w:val="20"/>
                <w:lang w:val="es-ES"/>
              </w:rPr>
            </w:pPr>
            <w:r w:rsidRPr="004B0EB2">
              <w:rPr>
                <w:snapToGrid w:val="0"/>
                <w:sz w:val="20"/>
                <w:szCs w:val="20"/>
                <w:lang w:val="es-ES"/>
              </w:rPr>
              <w:t>2</w:t>
            </w:r>
          </w:p>
        </w:tc>
        <w:tc>
          <w:tcPr>
            <w:tcW w:w="1703" w:type="dxa"/>
            <w:tcBorders>
              <w:top w:val="nil"/>
              <w:left w:val="nil"/>
              <w:bottom w:val="single" w:sz="4" w:space="0" w:color="auto"/>
              <w:right w:val="single" w:sz="4" w:space="0" w:color="auto"/>
            </w:tcBorders>
            <w:noWrap/>
          </w:tcPr>
          <w:p w14:paraId="5B12AFE9"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c>
          <w:tcPr>
            <w:tcW w:w="1704" w:type="dxa"/>
            <w:tcBorders>
              <w:top w:val="nil"/>
              <w:left w:val="nil"/>
              <w:bottom w:val="single" w:sz="4" w:space="0" w:color="auto"/>
              <w:right w:val="single" w:sz="4" w:space="0" w:color="auto"/>
            </w:tcBorders>
          </w:tcPr>
          <w:p w14:paraId="76F35801"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r>
      <w:tr w:rsidR="004B0EB2" w:rsidRPr="004B0EB2" w14:paraId="2A5A7351" w14:textId="77777777" w:rsidTr="003969C9">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17EBAE8C" w14:textId="77777777" w:rsidR="004B0EB2" w:rsidRPr="004B0EB2" w:rsidRDefault="004B0EB2" w:rsidP="003969C9">
            <w:pPr>
              <w:widowControl w:val="0"/>
              <w:jc w:val="left"/>
              <w:rPr>
                <w:color w:val="000000"/>
                <w:sz w:val="20"/>
                <w:szCs w:val="20"/>
                <w:lang w:val="es-ES"/>
              </w:rPr>
            </w:pPr>
            <w:r w:rsidRPr="004B0EB2">
              <w:rPr>
                <w:snapToGrid w:val="0"/>
                <w:sz w:val="20"/>
                <w:szCs w:val="20"/>
                <w:lang w:val="es-ES"/>
              </w:rPr>
              <w:t>PNUD</w:t>
            </w:r>
          </w:p>
        </w:tc>
        <w:tc>
          <w:tcPr>
            <w:tcW w:w="1703" w:type="dxa"/>
            <w:tcBorders>
              <w:top w:val="nil"/>
              <w:left w:val="nil"/>
              <w:bottom w:val="single" w:sz="4" w:space="0" w:color="auto"/>
              <w:right w:val="single" w:sz="4" w:space="0" w:color="auto"/>
            </w:tcBorders>
            <w:shd w:val="clear" w:color="auto" w:fill="auto"/>
            <w:noWrap/>
          </w:tcPr>
          <w:p w14:paraId="4793E263" w14:textId="77777777" w:rsidR="004B0EB2" w:rsidRPr="004B0EB2" w:rsidRDefault="004B0EB2" w:rsidP="003969C9">
            <w:pPr>
              <w:widowControl w:val="0"/>
              <w:jc w:val="right"/>
              <w:rPr>
                <w:sz w:val="20"/>
                <w:szCs w:val="20"/>
                <w:lang w:val="es-ES"/>
              </w:rPr>
            </w:pPr>
            <w:r w:rsidRPr="004B0EB2">
              <w:rPr>
                <w:snapToGrid w:val="0"/>
                <w:sz w:val="20"/>
                <w:szCs w:val="20"/>
                <w:lang w:val="es-ES"/>
              </w:rPr>
              <w:t>899</w:t>
            </w:r>
          </w:p>
        </w:tc>
        <w:tc>
          <w:tcPr>
            <w:tcW w:w="1703" w:type="dxa"/>
            <w:tcBorders>
              <w:top w:val="nil"/>
              <w:left w:val="nil"/>
              <w:bottom w:val="single" w:sz="4" w:space="0" w:color="auto"/>
              <w:right w:val="single" w:sz="4" w:space="0" w:color="auto"/>
            </w:tcBorders>
            <w:shd w:val="clear" w:color="auto" w:fill="auto"/>
            <w:noWrap/>
          </w:tcPr>
          <w:p w14:paraId="0F60CC48" w14:textId="77777777" w:rsidR="004B0EB2" w:rsidRPr="004B0EB2" w:rsidRDefault="004B0EB2" w:rsidP="003969C9">
            <w:pPr>
              <w:widowControl w:val="0"/>
              <w:jc w:val="right"/>
              <w:rPr>
                <w:sz w:val="20"/>
                <w:szCs w:val="20"/>
                <w:lang w:val="es-ES"/>
              </w:rPr>
            </w:pPr>
            <w:r w:rsidRPr="004B0EB2">
              <w:rPr>
                <w:snapToGrid w:val="0"/>
                <w:sz w:val="20"/>
                <w:szCs w:val="20"/>
                <w:lang w:val="es-ES"/>
              </w:rPr>
              <w:t>899</w:t>
            </w:r>
          </w:p>
        </w:tc>
        <w:tc>
          <w:tcPr>
            <w:tcW w:w="1703" w:type="dxa"/>
            <w:tcBorders>
              <w:top w:val="nil"/>
              <w:left w:val="nil"/>
              <w:bottom w:val="single" w:sz="4" w:space="0" w:color="auto"/>
              <w:right w:val="single" w:sz="4" w:space="0" w:color="auto"/>
            </w:tcBorders>
            <w:shd w:val="clear" w:color="auto" w:fill="auto"/>
            <w:noWrap/>
          </w:tcPr>
          <w:p w14:paraId="0F89913E"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c>
          <w:tcPr>
            <w:tcW w:w="1704" w:type="dxa"/>
            <w:tcBorders>
              <w:top w:val="nil"/>
              <w:left w:val="nil"/>
              <w:bottom w:val="single" w:sz="4" w:space="0" w:color="auto"/>
              <w:right w:val="single" w:sz="4" w:space="0" w:color="auto"/>
            </w:tcBorders>
            <w:shd w:val="clear" w:color="auto" w:fill="auto"/>
          </w:tcPr>
          <w:p w14:paraId="2B95BC02"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r>
      <w:tr w:rsidR="004B0EB2" w:rsidRPr="004B0EB2" w14:paraId="1D75440C" w14:textId="77777777" w:rsidTr="003969C9">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6B06B50D" w14:textId="77777777" w:rsidR="004B0EB2" w:rsidRPr="004B0EB2" w:rsidRDefault="004B0EB2" w:rsidP="003969C9">
            <w:pPr>
              <w:widowControl w:val="0"/>
              <w:jc w:val="left"/>
              <w:rPr>
                <w:color w:val="000000"/>
                <w:sz w:val="20"/>
                <w:szCs w:val="20"/>
                <w:lang w:val="es-ES"/>
              </w:rPr>
            </w:pPr>
            <w:r w:rsidRPr="004B0EB2">
              <w:rPr>
                <w:snapToGrid w:val="0"/>
                <w:sz w:val="20"/>
                <w:szCs w:val="20"/>
                <w:lang w:val="es-ES"/>
              </w:rPr>
              <w:t>ONUDI</w:t>
            </w:r>
          </w:p>
        </w:tc>
        <w:tc>
          <w:tcPr>
            <w:tcW w:w="1703" w:type="dxa"/>
            <w:tcBorders>
              <w:top w:val="nil"/>
              <w:left w:val="nil"/>
              <w:bottom w:val="single" w:sz="4" w:space="0" w:color="auto"/>
              <w:right w:val="single" w:sz="4" w:space="0" w:color="auto"/>
            </w:tcBorders>
            <w:shd w:val="clear" w:color="auto" w:fill="auto"/>
            <w:noWrap/>
          </w:tcPr>
          <w:p w14:paraId="7B5CB0A0" w14:textId="77777777" w:rsidR="004B0EB2" w:rsidRPr="004B0EB2" w:rsidRDefault="004B0EB2" w:rsidP="003969C9">
            <w:pPr>
              <w:widowControl w:val="0"/>
              <w:jc w:val="right"/>
              <w:rPr>
                <w:sz w:val="20"/>
                <w:szCs w:val="20"/>
                <w:lang w:val="es-ES"/>
              </w:rPr>
            </w:pPr>
            <w:r w:rsidRPr="004B0EB2">
              <w:rPr>
                <w:snapToGrid w:val="0"/>
                <w:sz w:val="20"/>
                <w:szCs w:val="20"/>
                <w:lang w:val="es-ES"/>
              </w:rPr>
              <w:t>454</w:t>
            </w:r>
          </w:p>
        </w:tc>
        <w:tc>
          <w:tcPr>
            <w:tcW w:w="1703" w:type="dxa"/>
            <w:tcBorders>
              <w:top w:val="nil"/>
              <w:left w:val="nil"/>
              <w:bottom w:val="single" w:sz="4" w:space="0" w:color="auto"/>
              <w:right w:val="single" w:sz="4" w:space="0" w:color="auto"/>
            </w:tcBorders>
            <w:shd w:val="clear" w:color="auto" w:fill="auto"/>
            <w:noWrap/>
          </w:tcPr>
          <w:p w14:paraId="2DF0E289" w14:textId="77777777" w:rsidR="004B0EB2" w:rsidRPr="004B0EB2" w:rsidRDefault="004B0EB2" w:rsidP="003969C9">
            <w:pPr>
              <w:widowControl w:val="0"/>
              <w:jc w:val="right"/>
              <w:rPr>
                <w:sz w:val="20"/>
                <w:szCs w:val="20"/>
                <w:lang w:val="es-ES"/>
              </w:rPr>
            </w:pPr>
            <w:r w:rsidRPr="004B0EB2">
              <w:rPr>
                <w:snapToGrid w:val="0"/>
                <w:sz w:val="20"/>
                <w:szCs w:val="20"/>
                <w:lang w:val="es-ES"/>
              </w:rPr>
              <w:t>450</w:t>
            </w:r>
          </w:p>
        </w:tc>
        <w:tc>
          <w:tcPr>
            <w:tcW w:w="1703" w:type="dxa"/>
            <w:tcBorders>
              <w:top w:val="nil"/>
              <w:left w:val="nil"/>
              <w:bottom w:val="single" w:sz="4" w:space="0" w:color="auto"/>
              <w:right w:val="single" w:sz="4" w:space="0" w:color="auto"/>
            </w:tcBorders>
            <w:shd w:val="clear" w:color="auto" w:fill="auto"/>
            <w:noWrap/>
          </w:tcPr>
          <w:p w14:paraId="0D2F77B7" w14:textId="77777777" w:rsidR="004B0EB2" w:rsidRPr="004B0EB2" w:rsidRDefault="004B0EB2" w:rsidP="003969C9">
            <w:pPr>
              <w:widowControl w:val="0"/>
              <w:jc w:val="right"/>
              <w:rPr>
                <w:sz w:val="20"/>
                <w:szCs w:val="20"/>
                <w:lang w:val="es-ES"/>
              </w:rPr>
            </w:pPr>
            <w:r w:rsidRPr="004B0EB2">
              <w:rPr>
                <w:snapToGrid w:val="0"/>
                <w:sz w:val="20"/>
                <w:szCs w:val="20"/>
                <w:lang w:val="es-ES"/>
              </w:rPr>
              <w:t>1</w:t>
            </w:r>
          </w:p>
        </w:tc>
        <w:tc>
          <w:tcPr>
            <w:tcW w:w="1704" w:type="dxa"/>
            <w:tcBorders>
              <w:top w:val="nil"/>
              <w:left w:val="nil"/>
              <w:bottom w:val="single" w:sz="4" w:space="0" w:color="auto"/>
              <w:right w:val="single" w:sz="4" w:space="0" w:color="auto"/>
            </w:tcBorders>
            <w:shd w:val="clear" w:color="auto" w:fill="auto"/>
          </w:tcPr>
          <w:p w14:paraId="71106811" w14:textId="77777777" w:rsidR="004B0EB2" w:rsidRPr="004B0EB2" w:rsidRDefault="004B0EB2" w:rsidP="003969C9">
            <w:pPr>
              <w:widowControl w:val="0"/>
              <w:jc w:val="right"/>
              <w:rPr>
                <w:sz w:val="20"/>
                <w:szCs w:val="20"/>
                <w:lang w:val="es-ES"/>
              </w:rPr>
            </w:pPr>
            <w:r w:rsidRPr="004B0EB2">
              <w:rPr>
                <w:snapToGrid w:val="0"/>
                <w:sz w:val="20"/>
                <w:szCs w:val="20"/>
                <w:lang w:val="es-ES"/>
              </w:rPr>
              <w:t>3</w:t>
            </w:r>
          </w:p>
        </w:tc>
      </w:tr>
      <w:tr w:rsidR="004B0EB2" w:rsidRPr="004B0EB2" w14:paraId="7BF6B6F3" w14:textId="77777777" w:rsidTr="003969C9">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36C03B2E" w14:textId="77777777" w:rsidR="004B0EB2" w:rsidRPr="004B0EB2" w:rsidRDefault="004B0EB2" w:rsidP="003969C9">
            <w:pPr>
              <w:widowControl w:val="0"/>
              <w:jc w:val="left"/>
              <w:rPr>
                <w:color w:val="000000"/>
                <w:sz w:val="20"/>
                <w:szCs w:val="20"/>
                <w:lang w:val="es-ES"/>
              </w:rPr>
            </w:pPr>
            <w:r w:rsidRPr="004B0EB2">
              <w:rPr>
                <w:snapToGrid w:val="0"/>
                <w:sz w:val="20"/>
                <w:szCs w:val="20"/>
                <w:lang w:val="es-ES"/>
              </w:rPr>
              <w:t>Banco Mundial</w:t>
            </w:r>
          </w:p>
        </w:tc>
        <w:tc>
          <w:tcPr>
            <w:tcW w:w="1703" w:type="dxa"/>
            <w:tcBorders>
              <w:top w:val="nil"/>
              <w:left w:val="nil"/>
              <w:bottom w:val="single" w:sz="4" w:space="0" w:color="auto"/>
              <w:right w:val="single" w:sz="4" w:space="0" w:color="auto"/>
            </w:tcBorders>
            <w:shd w:val="clear" w:color="auto" w:fill="auto"/>
            <w:noWrap/>
          </w:tcPr>
          <w:p w14:paraId="07AB1DBE" w14:textId="77777777" w:rsidR="004B0EB2" w:rsidRPr="004B0EB2" w:rsidRDefault="004B0EB2" w:rsidP="003969C9">
            <w:pPr>
              <w:widowControl w:val="0"/>
              <w:jc w:val="right"/>
              <w:rPr>
                <w:sz w:val="20"/>
                <w:szCs w:val="20"/>
                <w:lang w:val="es-ES"/>
              </w:rPr>
            </w:pPr>
            <w:r w:rsidRPr="004B0EB2">
              <w:rPr>
                <w:snapToGrid w:val="0"/>
                <w:sz w:val="20"/>
                <w:szCs w:val="20"/>
                <w:lang w:val="es-ES"/>
              </w:rPr>
              <w:t>458</w:t>
            </w:r>
          </w:p>
        </w:tc>
        <w:tc>
          <w:tcPr>
            <w:tcW w:w="1703" w:type="dxa"/>
            <w:tcBorders>
              <w:top w:val="nil"/>
              <w:left w:val="nil"/>
              <w:bottom w:val="single" w:sz="4" w:space="0" w:color="auto"/>
              <w:right w:val="single" w:sz="4" w:space="0" w:color="auto"/>
            </w:tcBorders>
            <w:shd w:val="clear" w:color="auto" w:fill="auto"/>
            <w:noWrap/>
          </w:tcPr>
          <w:p w14:paraId="4AA0C72F" w14:textId="77777777" w:rsidR="004B0EB2" w:rsidRPr="004B0EB2" w:rsidRDefault="004B0EB2" w:rsidP="003969C9">
            <w:pPr>
              <w:widowControl w:val="0"/>
              <w:jc w:val="right"/>
              <w:rPr>
                <w:sz w:val="20"/>
                <w:szCs w:val="20"/>
                <w:lang w:val="es-ES"/>
              </w:rPr>
            </w:pPr>
            <w:r w:rsidRPr="004B0EB2">
              <w:rPr>
                <w:snapToGrid w:val="0"/>
                <w:sz w:val="20"/>
                <w:szCs w:val="20"/>
                <w:lang w:val="es-ES"/>
              </w:rPr>
              <w:t>456</w:t>
            </w:r>
          </w:p>
        </w:tc>
        <w:tc>
          <w:tcPr>
            <w:tcW w:w="1703" w:type="dxa"/>
            <w:tcBorders>
              <w:top w:val="nil"/>
              <w:left w:val="nil"/>
              <w:bottom w:val="single" w:sz="4" w:space="0" w:color="auto"/>
              <w:right w:val="single" w:sz="4" w:space="0" w:color="auto"/>
            </w:tcBorders>
            <w:shd w:val="clear" w:color="auto" w:fill="auto"/>
            <w:noWrap/>
          </w:tcPr>
          <w:p w14:paraId="150622A7" w14:textId="77777777" w:rsidR="004B0EB2" w:rsidRPr="004B0EB2" w:rsidRDefault="004B0EB2" w:rsidP="003969C9">
            <w:pPr>
              <w:widowControl w:val="0"/>
              <w:jc w:val="right"/>
              <w:rPr>
                <w:sz w:val="20"/>
                <w:szCs w:val="20"/>
                <w:lang w:val="es-ES"/>
              </w:rPr>
            </w:pPr>
            <w:r w:rsidRPr="004B0EB2">
              <w:rPr>
                <w:snapToGrid w:val="0"/>
                <w:sz w:val="20"/>
                <w:szCs w:val="20"/>
                <w:lang w:val="es-ES"/>
              </w:rPr>
              <w:t>0</w:t>
            </w:r>
          </w:p>
        </w:tc>
        <w:tc>
          <w:tcPr>
            <w:tcW w:w="1704" w:type="dxa"/>
            <w:tcBorders>
              <w:top w:val="nil"/>
              <w:left w:val="nil"/>
              <w:bottom w:val="single" w:sz="4" w:space="0" w:color="auto"/>
              <w:right w:val="single" w:sz="4" w:space="0" w:color="auto"/>
            </w:tcBorders>
            <w:shd w:val="clear" w:color="auto" w:fill="auto"/>
          </w:tcPr>
          <w:p w14:paraId="276C2C92" w14:textId="77777777" w:rsidR="004B0EB2" w:rsidRPr="004B0EB2" w:rsidRDefault="004B0EB2" w:rsidP="003969C9">
            <w:pPr>
              <w:widowControl w:val="0"/>
              <w:jc w:val="right"/>
              <w:rPr>
                <w:sz w:val="20"/>
                <w:szCs w:val="20"/>
                <w:lang w:val="es-ES"/>
              </w:rPr>
            </w:pPr>
            <w:r w:rsidRPr="004B0EB2">
              <w:rPr>
                <w:snapToGrid w:val="0"/>
                <w:sz w:val="20"/>
                <w:szCs w:val="20"/>
                <w:lang w:val="es-ES"/>
              </w:rPr>
              <w:t>2</w:t>
            </w:r>
          </w:p>
        </w:tc>
      </w:tr>
      <w:tr w:rsidR="004B0EB2" w:rsidRPr="004B0EB2" w14:paraId="0C1C4BBF" w14:textId="77777777" w:rsidTr="003969C9">
        <w:trPr>
          <w:trHeight w:val="187"/>
        </w:trPr>
        <w:tc>
          <w:tcPr>
            <w:tcW w:w="2552" w:type="dxa"/>
            <w:tcBorders>
              <w:top w:val="nil"/>
              <w:left w:val="single" w:sz="4" w:space="0" w:color="auto"/>
              <w:bottom w:val="single" w:sz="4" w:space="0" w:color="auto"/>
              <w:right w:val="single" w:sz="4" w:space="0" w:color="auto"/>
            </w:tcBorders>
            <w:noWrap/>
          </w:tcPr>
          <w:p w14:paraId="42D58748" w14:textId="77777777" w:rsidR="004B0EB2" w:rsidRPr="004B0EB2" w:rsidRDefault="004B0EB2" w:rsidP="003969C9">
            <w:pPr>
              <w:widowControl w:val="0"/>
              <w:contextualSpacing/>
              <w:rPr>
                <w:b/>
                <w:bCs/>
                <w:color w:val="000000"/>
                <w:sz w:val="20"/>
                <w:szCs w:val="20"/>
                <w:lang w:val="es-ES"/>
              </w:rPr>
            </w:pPr>
            <w:r w:rsidRPr="004B0EB2">
              <w:rPr>
                <w:b/>
                <w:snapToGrid w:val="0"/>
                <w:sz w:val="20"/>
                <w:szCs w:val="20"/>
                <w:lang w:val="es-ES"/>
              </w:rPr>
              <w:t>Total</w:t>
            </w:r>
          </w:p>
        </w:tc>
        <w:tc>
          <w:tcPr>
            <w:tcW w:w="1703" w:type="dxa"/>
            <w:tcBorders>
              <w:top w:val="nil"/>
              <w:left w:val="nil"/>
              <w:bottom w:val="single" w:sz="4" w:space="0" w:color="auto"/>
              <w:right w:val="single" w:sz="4" w:space="0" w:color="auto"/>
            </w:tcBorders>
            <w:noWrap/>
          </w:tcPr>
          <w:p w14:paraId="14B3AA81" w14:textId="77777777" w:rsidR="004B0EB2" w:rsidRPr="004B0EB2" w:rsidRDefault="004B0EB2" w:rsidP="003969C9">
            <w:pPr>
              <w:widowControl w:val="0"/>
              <w:contextualSpacing/>
              <w:jc w:val="right"/>
              <w:rPr>
                <w:b/>
                <w:bCs/>
                <w:sz w:val="20"/>
                <w:szCs w:val="20"/>
                <w:lang w:val="es-ES"/>
              </w:rPr>
            </w:pPr>
            <w:r w:rsidRPr="004B0EB2">
              <w:rPr>
                <w:b/>
                <w:bCs/>
                <w:sz w:val="20"/>
                <w:szCs w:val="20"/>
                <w:lang w:val="es-ES"/>
              </w:rPr>
              <w:t>1.867</w:t>
            </w:r>
          </w:p>
        </w:tc>
        <w:tc>
          <w:tcPr>
            <w:tcW w:w="1703" w:type="dxa"/>
            <w:tcBorders>
              <w:top w:val="nil"/>
              <w:left w:val="nil"/>
              <w:bottom w:val="single" w:sz="4" w:space="0" w:color="auto"/>
              <w:right w:val="single" w:sz="4" w:space="0" w:color="auto"/>
            </w:tcBorders>
            <w:noWrap/>
          </w:tcPr>
          <w:p w14:paraId="4BA0C611" w14:textId="77777777" w:rsidR="004B0EB2" w:rsidRPr="004B0EB2" w:rsidRDefault="004B0EB2" w:rsidP="003969C9">
            <w:pPr>
              <w:widowControl w:val="0"/>
              <w:contextualSpacing/>
              <w:jc w:val="right"/>
              <w:rPr>
                <w:b/>
                <w:bCs/>
                <w:sz w:val="20"/>
                <w:szCs w:val="20"/>
                <w:lang w:val="es-ES"/>
              </w:rPr>
            </w:pPr>
            <w:r w:rsidRPr="004B0EB2">
              <w:rPr>
                <w:b/>
                <w:bCs/>
                <w:sz w:val="20"/>
                <w:szCs w:val="20"/>
                <w:lang w:val="es-ES"/>
              </w:rPr>
              <w:t>1.860</w:t>
            </w:r>
          </w:p>
        </w:tc>
        <w:tc>
          <w:tcPr>
            <w:tcW w:w="1703" w:type="dxa"/>
            <w:tcBorders>
              <w:top w:val="nil"/>
              <w:left w:val="nil"/>
              <w:bottom w:val="single" w:sz="4" w:space="0" w:color="auto"/>
              <w:right w:val="single" w:sz="4" w:space="0" w:color="auto"/>
            </w:tcBorders>
            <w:noWrap/>
          </w:tcPr>
          <w:p w14:paraId="71DB64A5" w14:textId="77777777" w:rsidR="004B0EB2" w:rsidRPr="004B0EB2" w:rsidRDefault="004B0EB2" w:rsidP="003969C9">
            <w:pPr>
              <w:widowControl w:val="0"/>
              <w:contextualSpacing/>
              <w:jc w:val="right"/>
              <w:rPr>
                <w:b/>
                <w:bCs/>
                <w:sz w:val="20"/>
                <w:szCs w:val="20"/>
                <w:lang w:val="es-ES"/>
              </w:rPr>
            </w:pPr>
            <w:r w:rsidRPr="004B0EB2">
              <w:rPr>
                <w:b/>
                <w:bCs/>
                <w:sz w:val="20"/>
                <w:szCs w:val="20"/>
                <w:lang w:val="es-ES"/>
              </w:rPr>
              <w:t>2</w:t>
            </w:r>
          </w:p>
        </w:tc>
        <w:tc>
          <w:tcPr>
            <w:tcW w:w="1704" w:type="dxa"/>
            <w:tcBorders>
              <w:top w:val="nil"/>
              <w:left w:val="nil"/>
              <w:bottom w:val="single" w:sz="4" w:space="0" w:color="auto"/>
              <w:right w:val="single" w:sz="4" w:space="0" w:color="auto"/>
            </w:tcBorders>
          </w:tcPr>
          <w:p w14:paraId="08B1126B" w14:textId="77777777" w:rsidR="004B0EB2" w:rsidRPr="004B0EB2" w:rsidRDefault="004B0EB2" w:rsidP="003969C9">
            <w:pPr>
              <w:widowControl w:val="0"/>
              <w:contextualSpacing/>
              <w:jc w:val="right"/>
              <w:rPr>
                <w:b/>
                <w:bCs/>
                <w:sz w:val="20"/>
                <w:szCs w:val="20"/>
                <w:lang w:val="es-ES"/>
              </w:rPr>
            </w:pPr>
            <w:r w:rsidRPr="004B0EB2">
              <w:rPr>
                <w:b/>
                <w:bCs/>
                <w:sz w:val="20"/>
                <w:szCs w:val="20"/>
                <w:lang w:val="es-ES"/>
              </w:rPr>
              <w:t>5</w:t>
            </w:r>
          </w:p>
        </w:tc>
      </w:tr>
    </w:tbl>
    <w:p w14:paraId="34928CB2" w14:textId="77777777" w:rsidR="004B0EB2" w:rsidRPr="004B0EB2" w:rsidRDefault="004B0EB2" w:rsidP="004B0EB2">
      <w:pPr>
        <w:pStyle w:val="Heading1"/>
        <w:widowControl w:val="0"/>
        <w:numPr>
          <w:ilvl w:val="0"/>
          <w:numId w:val="21"/>
        </w:numPr>
        <w:tabs>
          <w:tab w:val="clear" w:pos="0"/>
          <w:tab w:val="num" w:pos="720"/>
        </w:tabs>
        <w:spacing w:before="240"/>
        <w:rPr>
          <w:lang w:val="es-ES"/>
        </w:rPr>
      </w:pPr>
      <w:r w:rsidRPr="004B0EB2">
        <w:rPr>
          <w:lang w:val="es-ES"/>
        </w:rPr>
        <w:t>De los 1 280 proyectos</w:t>
      </w:r>
      <w:r w:rsidRPr="004B0EB2">
        <w:rPr>
          <w:rStyle w:val="FootnoteReference"/>
          <w:lang w:val="es-ES"/>
        </w:rPr>
        <w:footnoteReference w:id="5"/>
      </w:r>
      <w:r w:rsidRPr="004B0EB2">
        <w:rPr>
          <w:lang w:val="es-ES"/>
        </w:rPr>
        <w:t xml:space="preserve"> ajenos a la inversión terminados, los organismos bilaterales y de ejecución han presentado 1.260 ITP, de los cuales uno se recibió después de la 90ª reunión, con un saldo de 20 ITP pendientes, como se indica en el cuadro 5. </w:t>
      </w:r>
    </w:p>
    <w:p w14:paraId="752C45E1" w14:textId="77777777" w:rsidR="004B0EB2" w:rsidRPr="004B0EB2" w:rsidRDefault="004B0EB2" w:rsidP="004B0EB2">
      <w:pPr>
        <w:pStyle w:val="FootnoteText"/>
        <w:keepNext/>
        <w:keepLines/>
        <w:widowControl w:val="0"/>
        <w:ind w:left="14"/>
        <w:contextualSpacing/>
        <w:rPr>
          <w:b/>
          <w:sz w:val="22"/>
          <w:szCs w:val="22"/>
          <w:lang w:val="es-ES"/>
        </w:rPr>
      </w:pPr>
      <w:r w:rsidRPr="004B0EB2">
        <w:rPr>
          <w:b/>
          <w:sz w:val="22"/>
          <w:szCs w:val="22"/>
          <w:lang w:val="es-ES"/>
        </w:rPr>
        <w:t>Cuadro 5. ITP presentados para proyectos ajenos a la inversión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B0EB2" w:rsidRPr="004B0EB2" w14:paraId="7D3FBBD6" w14:textId="77777777" w:rsidTr="003969C9">
        <w:trPr>
          <w:trHeight w:val="467"/>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E81B1F0" w14:textId="77777777" w:rsidR="004B0EB2" w:rsidRPr="004B0EB2" w:rsidRDefault="004B0EB2" w:rsidP="003969C9">
            <w:pPr>
              <w:widowControl w:val="0"/>
              <w:jc w:val="center"/>
              <w:rPr>
                <w:b/>
                <w:color w:val="000000"/>
                <w:sz w:val="20"/>
                <w:szCs w:val="20"/>
                <w:lang w:val="es-ES"/>
              </w:rPr>
            </w:pPr>
            <w:r w:rsidRPr="004B0EB2">
              <w:rPr>
                <w:b/>
                <w:color w:val="000000"/>
                <w:sz w:val="20"/>
                <w:szCs w:val="20"/>
                <w:lang w:val="es-ES"/>
              </w:rPr>
              <w:t>Organismo</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0941EEE" w14:textId="77777777" w:rsidR="004B0EB2" w:rsidRPr="004B0EB2" w:rsidRDefault="004B0EB2" w:rsidP="003969C9">
            <w:pPr>
              <w:widowControl w:val="0"/>
              <w:jc w:val="center"/>
              <w:rPr>
                <w:b/>
                <w:color w:val="000000"/>
                <w:sz w:val="20"/>
                <w:szCs w:val="20"/>
                <w:lang w:val="es-ES"/>
              </w:rPr>
            </w:pPr>
            <w:r w:rsidRPr="004B0EB2">
              <w:rPr>
                <w:b/>
                <w:color w:val="000000"/>
                <w:sz w:val="20"/>
                <w:szCs w:val="20"/>
                <w:lang w:val="es-ES"/>
              </w:rPr>
              <w:t>Terminados</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D7342AA" w14:textId="77777777" w:rsidR="004B0EB2" w:rsidRPr="004B0EB2" w:rsidRDefault="004B0EB2" w:rsidP="003969C9">
            <w:pPr>
              <w:widowControl w:val="0"/>
              <w:jc w:val="center"/>
              <w:rPr>
                <w:b/>
                <w:sz w:val="20"/>
                <w:szCs w:val="20"/>
                <w:lang w:val="es-ES"/>
              </w:rPr>
            </w:pPr>
            <w:r w:rsidRPr="004B0EB2">
              <w:rPr>
                <w:b/>
                <w:sz w:val="20"/>
                <w:szCs w:val="20"/>
                <w:lang w:val="es-ES"/>
              </w:rPr>
              <w:t>Recibidos antes de la 90ª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9D1420E" w14:textId="77777777" w:rsidR="004B0EB2" w:rsidRPr="004B0EB2" w:rsidRDefault="004B0EB2" w:rsidP="003969C9">
            <w:pPr>
              <w:widowControl w:val="0"/>
              <w:jc w:val="center"/>
              <w:rPr>
                <w:b/>
                <w:sz w:val="20"/>
                <w:szCs w:val="20"/>
                <w:lang w:val="es-ES"/>
              </w:rPr>
            </w:pPr>
            <w:r w:rsidRPr="004B0EB2">
              <w:rPr>
                <w:b/>
                <w:sz w:val="20"/>
                <w:szCs w:val="20"/>
                <w:lang w:val="es-ES"/>
              </w:rPr>
              <w:t>Recibidos después de la 90ª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BE00C2C" w14:textId="77777777" w:rsidR="004B0EB2" w:rsidRPr="004B0EB2" w:rsidRDefault="004B0EB2" w:rsidP="003969C9">
            <w:pPr>
              <w:widowControl w:val="0"/>
              <w:jc w:val="center"/>
              <w:rPr>
                <w:b/>
                <w:sz w:val="20"/>
                <w:szCs w:val="20"/>
                <w:lang w:val="es-ES"/>
              </w:rPr>
            </w:pPr>
            <w:r w:rsidRPr="004B0EB2">
              <w:rPr>
                <w:b/>
                <w:sz w:val="20"/>
                <w:szCs w:val="20"/>
                <w:lang w:val="es-ES"/>
              </w:rPr>
              <w:t>Pendientes</w:t>
            </w:r>
          </w:p>
        </w:tc>
      </w:tr>
      <w:tr w:rsidR="004B0EB2" w:rsidRPr="004B0EB2" w14:paraId="7AB61B84"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116085E" w14:textId="77777777" w:rsidR="004B0EB2" w:rsidRPr="004B0EB2" w:rsidRDefault="004B0EB2" w:rsidP="003969C9">
            <w:pPr>
              <w:widowControl w:val="0"/>
              <w:jc w:val="left"/>
              <w:rPr>
                <w:color w:val="000000"/>
                <w:sz w:val="20"/>
                <w:szCs w:val="20"/>
                <w:lang w:val="es-ES"/>
              </w:rPr>
            </w:pPr>
            <w:r w:rsidRPr="004B0EB2">
              <w:rPr>
                <w:color w:val="000000"/>
                <w:sz w:val="20"/>
                <w:szCs w:val="20"/>
                <w:lang w:val="es-ES"/>
              </w:rPr>
              <w:t>Canadá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54BA8EF" w14:textId="77777777" w:rsidR="004B0EB2" w:rsidRPr="004B0EB2" w:rsidRDefault="004B0EB2" w:rsidP="003969C9">
            <w:pPr>
              <w:widowControl w:val="0"/>
              <w:jc w:val="right"/>
              <w:rPr>
                <w:sz w:val="20"/>
                <w:szCs w:val="20"/>
                <w:lang w:val="es-ES"/>
              </w:rPr>
            </w:pPr>
            <w:r w:rsidRPr="004B0EB2">
              <w:rPr>
                <w:sz w:val="20"/>
                <w:szCs w:val="20"/>
                <w:lang w:val="es-ES"/>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9CA7CD" w14:textId="77777777" w:rsidR="004B0EB2" w:rsidRPr="004B0EB2" w:rsidRDefault="004B0EB2" w:rsidP="003969C9">
            <w:pPr>
              <w:widowControl w:val="0"/>
              <w:jc w:val="right"/>
              <w:rPr>
                <w:sz w:val="20"/>
                <w:szCs w:val="20"/>
                <w:lang w:val="es-ES"/>
              </w:rPr>
            </w:pPr>
            <w:r w:rsidRPr="004B0EB2">
              <w:rPr>
                <w:sz w:val="20"/>
                <w:szCs w:val="20"/>
                <w:lang w:val="es-ES"/>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DE282F" w14:textId="77777777" w:rsidR="004B0EB2" w:rsidRPr="004B0EB2" w:rsidRDefault="004B0EB2" w:rsidP="003969C9">
            <w:pPr>
              <w:widowControl w:val="0"/>
              <w:jc w:val="right"/>
              <w:rPr>
                <w:sz w:val="20"/>
                <w:szCs w:val="20"/>
                <w:lang w:val="es-ES"/>
              </w:rPr>
            </w:pPr>
            <w:r w:rsidRPr="004B0EB2">
              <w:rPr>
                <w:sz w:val="20"/>
                <w:szCs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B85C34" w14:textId="77777777" w:rsidR="004B0EB2" w:rsidRPr="004B0EB2" w:rsidRDefault="004B0EB2" w:rsidP="003969C9">
            <w:pPr>
              <w:widowControl w:val="0"/>
              <w:jc w:val="right"/>
              <w:rPr>
                <w:sz w:val="20"/>
                <w:szCs w:val="20"/>
                <w:lang w:val="es-ES"/>
              </w:rPr>
            </w:pPr>
            <w:r w:rsidRPr="004B0EB2">
              <w:rPr>
                <w:sz w:val="20"/>
                <w:szCs w:val="20"/>
                <w:lang w:val="es-ES"/>
              </w:rPr>
              <w:t>0</w:t>
            </w:r>
          </w:p>
        </w:tc>
      </w:tr>
      <w:tr w:rsidR="004B0EB2" w:rsidRPr="004B0EB2" w14:paraId="13475F7D"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74A94FC" w14:textId="77777777" w:rsidR="004B0EB2" w:rsidRPr="004B0EB2" w:rsidRDefault="004B0EB2" w:rsidP="003969C9">
            <w:pPr>
              <w:widowControl w:val="0"/>
              <w:jc w:val="left"/>
              <w:rPr>
                <w:color w:val="000000"/>
                <w:sz w:val="20"/>
                <w:szCs w:val="20"/>
                <w:lang w:val="es-ES"/>
              </w:rPr>
            </w:pPr>
            <w:r w:rsidRPr="004B0EB2">
              <w:rPr>
                <w:color w:val="000000"/>
                <w:sz w:val="20"/>
                <w:szCs w:val="20"/>
                <w:lang w:val="es-ES"/>
              </w:rPr>
              <w:t>Francia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3424F1B" w14:textId="77777777" w:rsidR="004B0EB2" w:rsidRPr="004B0EB2" w:rsidRDefault="004B0EB2" w:rsidP="003969C9">
            <w:pPr>
              <w:widowControl w:val="0"/>
              <w:jc w:val="right"/>
              <w:rPr>
                <w:sz w:val="20"/>
                <w:szCs w:val="20"/>
                <w:lang w:val="es-ES"/>
              </w:rPr>
            </w:pPr>
            <w:r w:rsidRPr="004B0EB2">
              <w:rPr>
                <w:sz w:val="20"/>
                <w:szCs w:val="20"/>
                <w:lang w:val="es-ES"/>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E18431" w14:textId="77777777" w:rsidR="004B0EB2" w:rsidRPr="004B0EB2" w:rsidRDefault="004B0EB2" w:rsidP="003969C9">
            <w:pPr>
              <w:widowControl w:val="0"/>
              <w:jc w:val="right"/>
              <w:rPr>
                <w:sz w:val="20"/>
                <w:szCs w:val="20"/>
                <w:lang w:val="es-ES"/>
              </w:rPr>
            </w:pPr>
            <w:r w:rsidRPr="004B0EB2">
              <w:rPr>
                <w:sz w:val="20"/>
                <w:szCs w:val="20"/>
                <w:lang w:val="es-ES"/>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992D49" w14:textId="77777777" w:rsidR="004B0EB2" w:rsidRPr="004B0EB2" w:rsidRDefault="004B0EB2" w:rsidP="003969C9">
            <w:pPr>
              <w:widowControl w:val="0"/>
              <w:jc w:val="right"/>
              <w:rPr>
                <w:sz w:val="20"/>
                <w:szCs w:val="20"/>
                <w:lang w:val="es-ES"/>
              </w:rPr>
            </w:pPr>
            <w:r w:rsidRPr="004B0EB2">
              <w:rPr>
                <w:sz w:val="20"/>
                <w:szCs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B090F" w14:textId="77777777" w:rsidR="004B0EB2" w:rsidRPr="004B0EB2" w:rsidRDefault="004B0EB2" w:rsidP="003969C9">
            <w:pPr>
              <w:widowControl w:val="0"/>
              <w:jc w:val="right"/>
              <w:rPr>
                <w:sz w:val="20"/>
                <w:szCs w:val="20"/>
                <w:lang w:val="es-ES"/>
              </w:rPr>
            </w:pPr>
            <w:r w:rsidRPr="004B0EB2">
              <w:rPr>
                <w:sz w:val="20"/>
                <w:szCs w:val="20"/>
                <w:lang w:val="es-ES"/>
              </w:rPr>
              <w:t>0</w:t>
            </w:r>
          </w:p>
        </w:tc>
      </w:tr>
      <w:tr w:rsidR="004B0EB2" w:rsidRPr="004B0EB2" w14:paraId="30255FF2"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4270C7D" w14:textId="77777777" w:rsidR="004B0EB2" w:rsidRPr="004B0EB2" w:rsidRDefault="004B0EB2" w:rsidP="003969C9">
            <w:pPr>
              <w:widowControl w:val="0"/>
              <w:jc w:val="left"/>
              <w:rPr>
                <w:color w:val="000000"/>
                <w:sz w:val="20"/>
                <w:szCs w:val="20"/>
                <w:lang w:val="es-ES"/>
              </w:rPr>
            </w:pPr>
            <w:r w:rsidRPr="004B0EB2">
              <w:rPr>
                <w:color w:val="000000"/>
                <w:sz w:val="20"/>
                <w:szCs w:val="20"/>
                <w:lang w:val="es-ES"/>
              </w:rPr>
              <w:t>Alemania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916D53A" w14:textId="77777777" w:rsidR="004B0EB2" w:rsidRPr="004B0EB2" w:rsidRDefault="004B0EB2" w:rsidP="003969C9">
            <w:pPr>
              <w:widowControl w:val="0"/>
              <w:jc w:val="right"/>
              <w:rPr>
                <w:sz w:val="20"/>
                <w:szCs w:val="20"/>
                <w:lang w:val="es-ES"/>
              </w:rPr>
            </w:pPr>
            <w:r w:rsidRPr="004B0EB2">
              <w:rPr>
                <w:sz w:val="20"/>
                <w:szCs w:val="20"/>
                <w:lang w:val="es-ES"/>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BFEE64A" w14:textId="77777777" w:rsidR="004B0EB2" w:rsidRPr="004B0EB2" w:rsidRDefault="004B0EB2" w:rsidP="003969C9">
            <w:pPr>
              <w:widowControl w:val="0"/>
              <w:jc w:val="right"/>
              <w:rPr>
                <w:sz w:val="20"/>
                <w:szCs w:val="20"/>
                <w:lang w:val="es-ES"/>
              </w:rPr>
            </w:pPr>
            <w:r w:rsidRPr="004B0EB2">
              <w:rPr>
                <w:sz w:val="20"/>
                <w:szCs w:val="20"/>
                <w:lang w:val="es-ES"/>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CD58504" w14:textId="77777777" w:rsidR="004B0EB2" w:rsidRPr="004B0EB2" w:rsidRDefault="004B0EB2" w:rsidP="003969C9">
            <w:pPr>
              <w:widowControl w:val="0"/>
              <w:jc w:val="right"/>
              <w:rPr>
                <w:sz w:val="20"/>
                <w:szCs w:val="20"/>
                <w:lang w:val="es-ES"/>
              </w:rPr>
            </w:pPr>
            <w:r w:rsidRPr="004B0EB2">
              <w:rPr>
                <w:sz w:val="20"/>
                <w:szCs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5CC605" w14:textId="77777777" w:rsidR="004B0EB2" w:rsidRPr="004B0EB2" w:rsidRDefault="004B0EB2" w:rsidP="003969C9">
            <w:pPr>
              <w:widowControl w:val="0"/>
              <w:jc w:val="right"/>
              <w:rPr>
                <w:sz w:val="20"/>
                <w:szCs w:val="20"/>
                <w:lang w:val="es-ES"/>
              </w:rPr>
            </w:pPr>
            <w:r w:rsidRPr="004B0EB2">
              <w:rPr>
                <w:sz w:val="20"/>
                <w:szCs w:val="20"/>
                <w:lang w:val="es-ES"/>
              </w:rPr>
              <w:t>1</w:t>
            </w:r>
          </w:p>
        </w:tc>
      </w:tr>
      <w:tr w:rsidR="004B0EB2" w:rsidRPr="004B0EB2" w14:paraId="670AD5A8"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4DE8E3F" w14:textId="77777777" w:rsidR="004B0EB2" w:rsidRPr="004B0EB2" w:rsidRDefault="004B0EB2" w:rsidP="003969C9">
            <w:pPr>
              <w:widowControl w:val="0"/>
              <w:jc w:val="left"/>
              <w:rPr>
                <w:color w:val="000000"/>
                <w:sz w:val="20"/>
                <w:szCs w:val="20"/>
                <w:lang w:val="es-ES"/>
              </w:rPr>
            </w:pPr>
            <w:r w:rsidRPr="004B0EB2">
              <w:rPr>
                <w:color w:val="000000"/>
                <w:sz w:val="20"/>
                <w:szCs w:val="20"/>
                <w:lang w:val="es-ES"/>
              </w:rPr>
              <w:t>Japón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903DDBB" w14:textId="77777777" w:rsidR="004B0EB2" w:rsidRPr="004B0EB2" w:rsidRDefault="004B0EB2" w:rsidP="003969C9">
            <w:pPr>
              <w:widowControl w:val="0"/>
              <w:jc w:val="right"/>
              <w:rPr>
                <w:sz w:val="20"/>
                <w:szCs w:val="20"/>
                <w:lang w:val="es-ES"/>
              </w:rPr>
            </w:pPr>
            <w:r w:rsidRPr="004B0EB2">
              <w:rPr>
                <w:sz w:val="20"/>
                <w:szCs w:val="20"/>
                <w:lang w:val="es-ES"/>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45E166A" w14:textId="77777777" w:rsidR="004B0EB2" w:rsidRPr="004B0EB2" w:rsidRDefault="004B0EB2" w:rsidP="003969C9">
            <w:pPr>
              <w:widowControl w:val="0"/>
              <w:jc w:val="right"/>
              <w:rPr>
                <w:sz w:val="20"/>
                <w:szCs w:val="20"/>
                <w:lang w:val="es-ES"/>
              </w:rPr>
            </w:pPr>
            <w:r w:rsidRPr="004B0EB2">
              <w:rPr>
                <w:sz w:val="20"/>
                <w:szCs w:val="20"/>
                <w:lang w:val="es-ES"/>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88EC549" w14:textId="77777777" w:rsidR="004B0EB2" w:rsidRPr="004B0EB2" w:rsidRDefault="004B0EB2" w:rsidP="003969C9">
            <w:pPr>
              <w:widowControl w:val="0"/>
              <w:jc w:val="right"/>
              <w:rPr>
                <w:sz w:val="20"/>
                <w:szCs w:val="20"/>
                <w:lang w:val="es-ES"/>
              </w:rPr>
            </w:pPr>
            <w:r w:rsidRPr="004B0EB2">
              <w:rPr>
                <w:sz w:val="20"/>
                <w:szCs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8336732" w14:textId="77777777" w:rsidR="004B0EB2" w:rsidRPr="004B0EB2" w:rsidRDefault="004B0EB2" w:rsidP="003969C9">
            <w:pPr>
              <w:widowControl w:val="0"/>
              <w:jc w:val="right"/>
              <w:rPr>
                <w:sz w:val="20"/>
                <w:szCs w:val="20"/>
                <w:lang w:val="es-ES"/>
              </w:rPr>
            </w:pPr>
            <w:r w:rsidRPr="004B0EB2">
              <w:rPr>
                <w:sz w:val="20"/>
                <w:szCs w:val="20"/>
                <w:lang w:val="es-ES"/>
              </w:rPr>
              <w:t>0</w:t>
            </w:r>
          </w:p>
        </w:tc>
      </w:tr>
      <w:tr w:rsidR="004B0EB2" w:rsidRPr="004B0EB2" w14:paraId="3B4B33B2"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5B38ED6" w14:textId="77777777" w:rsidR="004B0EB2" w:rsidRPr="004B0EB2" w:rsidRDefault="004B0EB2" w:rsidP="003969C9">
            <w:pPr>
              <w:widowControl w:val="0"/>
              <w:jc w:val="left"/>
              <w:rPr>
                <w:color w:val="000000"/>
                <w:sz w:val="20"/>
                <w:szCs w:val="20"/>
                <w:lang w:val="es-ES"/>
              </w:rPr>
            </w:pPr>
            <w:r w:rsidRPr="004B0EB2">
              <w:rPr>
                <w:color w:val="000000"/>
                <w:sz w:val="20"/>
                <w:szCs w:val="20"/>
                <w:lang w:val="es-ES"/>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47B646E" w14:textId="77777777" w:rsidR="004B0EB2" w:rsidRPr="004B0EB2" w:rsidRDefault="004B0EB2" w:rsidP="003969C9">
            <w:pPr>
              <w:widowControl w:val="0"/>
              <w:jc w:val="right"/>
              <w:rPr>
                <w:sz w:val="20"/>
                <w:szCs w:val="20"/>
                <w:lang w:val="es-ES"/>
              </w:rPr>
            </w:pPr>
            <w:r w:rsidRPr="004B0EB2">
              <w:rPr>
                <w:sz w:val="20"/>
                <w:szCs w:val="20"/>
                <w:lang w:val="es-ES"/>
              </w:rPr>
              <w:t>302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CC8D51C" w14:textId="77777777" w:rsidR="004B0EB2" w:rsidRPr="004B0EB2" w:rsidRDefault="004B0EB2" w:rsidP="003969C9">
            <w:pPr>
              <w:widowControl w:val="0"/>
              <w:jc w:val="right"/>
              <w:rPr>
                <w:sz w:val="20"/>
                <w:szCs w:val="20"/>
                <w:lang w:val="es-ES"/>
              </w:rPr>
            </w:pPr>
            <w:r w:rsidRPr="004B0EB2">
              <w:rPr>
                <w:sz w:val="20"/>
                <w:szCs w:val="20"/>
                <w:lang w:val="es-ES"/>
              </w:rPr>
              <w:t>298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FA46477" w14:textId="77777777" w:rsidR="004B0EB2" w:rsidRPr="004B0EB2" w:rsidRDefault="004B0EB2" w:rsidP="003969C9">
            <w:pPr>
              <w:widowControl w:val="0"/>
              <w:jc w:val="right"/>
              <w:rPr>
                <w:sz w:val="20"/>
                <w:szCs w:val="20"/>
                <w:lang w:val="es-ES"/>
              </w:rPr>
            </w:pPr>
            <w:r w:rsidRPr="004B0EB2">
              <w:rPr>
                <w:sz w:val="20"/>
                <w:szCs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0AF2C81" w14:textId="77777777" w:rsidR="004B0EB2" w:rsidRPr="004B0EB2" w:rsidRDefault="004B0EB2" w:rsidP="003969C9">
            <w:pPr>
              <w:widowControl w:val="0"/>
              <w:jc w:val="right"/>
              <w:rPr>
                <w:sz w:val="20"/>
                <w:szCs w:val="20"/>
                <w:lang w:val="es-ES"/>
              </w:rPr>
            </w:pPr>
            <w:r w:rsidRPr="004B0EB2">
              <w:rPr>
                <w:sz w:val="20"/>
                <w:szCs w:val="20"/>
                <w:lang w:val="es-ES"/>
              </w:rPr>
              <w:t>4</w:t>
            </w:r>
          </w:p>
        </w:tc>
      </w:tr>
      <w:tr w:rsidR="004B0EB2" w:rsidRPr="004B0EB2" w14:paraId="5A1A8682"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4F0AFD8B" w14:textId="77777777" w:rsidR="004B0EB2" w:rsidRPr="004B0EB2" w:rsidRDefault="004B0EB2" w:rsidP="003969C9">
            <w:pPr>
              <w:widowControl w:val="0"/>
              <w:jc w:val="left"/>
              <w:rPr>
                <w:color w:val="000000"/>
                <w:sz w:val="20"/>
                <w:szCs w:val="20"/>
                <w:lang w:val="es-ES"/>
              </w:rPr>
            </w:pPr>
            <w:r w:rsidRPr="004B0EB2">
              <w:rPr>
                <w:color w:val="000000"/>
                <w:sz w:val="20"/>
                <w:szCs w:val="20"/>
                <w:lang w:val="es-ES"/>
              </w:rPr>
              <w:t>PNUMA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3AD9B14" w14:textId="77777777" w:rsidR="004B0EB2" w:rsidRPr="004B0EB2" w:rsidRDefault="004B0EB2" w:rsidP="003969C9">
            <w:pPr>
              <w:widowControl w:val="0"/>
              <w:jc w:val="right"/>
              <w:rPr>
                <w:sz w:val="20"/>
                <w:szCs w:val="20"/>
                <w:lang w:val="es-ES"/>
              </w:rPr>
            </w:pPr>
            <w:r w:rsidRPr="004B0EB2">
              <w:rPr>
                <w:sz w:val="20"/>
                <w:szCs w:val="20"/>
                <w:lang w:val="es-ES"/>
              </w:rPr>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6234972" w14:textId="77777777" w:rsidR="004B0EB2" w:rsidRPr="004B0EB2" w:rsidRDefault="004B0EB2" w:rsidP="003969C9">
            <w:pPr>
              <w:widowControl w:val="0"/>
              <w:jc w:val="right"/>
              <w:rPr>
                <w:sz w:val="20"/>
                <w:szCs w:val="20"/>
                <w:lang w:val="es-ES"/>
              </w:rPr>
            </w:pPr>
            <w:r w:rsidRPr="004B0EB2">
              <w:rPr>
                <w:sz w:val="20"/>
                <w:szCs w:val="20"/>
                <w:lang w:val="es-ES"/>
              </w:rPr>
              <w:t>498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2C58BED" w14:textId="77777777" w:rsidR="004B0EB2" w:rsidRPr="004B0EB2" w:rsidRDefault="004B0EB2" w:rsidP="003969C9">
            <w:pPr>
              <w:widowControl w:val="0"/>
              <w:jc w:val="right"/>
              <w:rPr>
                <w:sz w:val="20"/>
                <w:szCs w:val="20"/>
                <w:lang w:val="es-ES"/>
              </w:rPr>
            </w:pPr>
            <w:r w:rsidRPr="004B0EB2">
              <w:rPr>
                <w:sz w:val="20"/>
                <w:szCs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F960A6C" w14:textId="77777777" w:rsidR="004B0EB2" w:rsidRPr="004B0EB2" w:rsidRDefault="004B0EB2" w:rsidP="003969C9">
            <w:pPr>
              <w:widowControl w:val="0"/>
              <w:jc w:val="right"/>
              <w:rPr>
                <w:sz w:val="20"/>
                <w:szCs w:val="20"/>
                <w:lang w:val="es-ES"/>
              </w:rPr>
            </w:pPr>
            <w:r w:rsidRPr="004B0EB2">
              <w:rPr>
                <w:sz w:val="20"/>
                <w:szCs w:val="20"/>
                <w:lang w:val="es-ES"/>
              </w:rPr>
              <w:t>12</w:t>
            </w:r>
          </w:p>
        </w:tc>
      </w:tr>
      <w:tr w:rsidR="004B0EB2" w:rsidRPr="004B0EB2" w14:paraId="08BDE1E1"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46A708AF" w14:textId="77777777" w:rsidR="004B0EB2" w:rsidRPr="004B0EB2" w:rsidRDefault="004B0EB2" w:rsidP="003969C9">
            <w:pPr>
              <w:widowControl w:val="0"/>
              <w:jc w:val="left"/>
              <w:rPr>
                <w:color w:val="000000"/>
                <w:sz w:val="20"/>
                <w:szCs w:val="20"/>
                <w:lang w:val="es-ES"/>
              </w:rPr>
            </w:pPr>
            <w:r w:rsidRPr="004B0EB2">
              <w:rPr>
                <w:color w:val="000000"/>
                <w:sz w:val="20"/>
                <w:szCs w:val="20"/>
                <w:lang w:val="es-ES"/>
              </w:rPr>
              <w:lastRenderedPageBreak/>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1050B27" w14:textId="77777777" w:rsidR="004B0EB2" w:rsidRPr="004B0EB2" w:rsidRDefault="004B0EB2" w:rsidP="003969C9">
            <w:pPr>
              <w:widowControl w:val="0"/>
              <w:jc w:val="right"/>
              <w:rPr>
                <w:sz w:val="20"/>
                <w:szCs w:val="20"/>
                <w:lang w:val="es-ES"/>
              </w:rPr>
            </w:pPr>
            <w:r w:rsidRPr="004B0EB2">
              <w:rPr>
                <w:sz w:val="20"/>
                <w:szCs w:val="20"/>
                <w:lang w:val="es-ES"/>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9898806" w14:textId="77777777" w:rsidR="004B0EB2" w:rsidRPr="004B0EB2" w:rsidRDefault="004B0EB2" w:rsidP="003969C9">
            <w:pPr>
              <w:widowControl w:val="0"/>
              <w:jc w:val="right"/>
              <w:rPr>
                <w:sz w:val="20"/>
                <w:szCs w:val="20"/>
                <w:lang w:val="es-ES"/>
              </w:rPr>
            </w:pPr>
            <w:r w:rsidRPr="004B0EB2">
              <w:rPr>
                <w:sz w:val="20"/>
                <w:szCs w:val="20"/>
                <w:lang w:val="es-ES"/>
              </w:rPr>
              <w:t>158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C341223" w14:textId="77777777" w:rsidR="004B0EB2" w:rsidRPr="004B0EB2" w:rsidRDefault="004B0EB2" w:rsidP="003969C9">
            <w:pPr>
              <w:widowControl w:val="0"/>
              <w:jc w:val="right"/>
              <w:rPr>
                <w:sz w:val="20"/>
                <w:szCs w:val="20"/>
                <w:lang w:val="es-ES"/>
              </w:rPr>
            </w:pPr>
            <w:r w:rsidRPr="004B0EB2">
              <w:rPr>
                <w:sz w:val="20"/>
                <w:szCs w:val="20"/>
                <w:lang w:val="es-ES"/>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4A8BF40" w14:textId="77777777" w:rsidR="004B0EB2" w:rsidRPr="004B0EB2" w:rsidRDefault="004B0EB2" w:rsidP="003969C9">
            <w:pPr>
              <w:widowControl w:val="0"/>
              <w:jc w:val="right"/>
              <w:rPr>
                <w:sz w:val="20"/>
                <w:szCs w:val="20"/>
                <w:lang w:val="es-ES"/>
              </w:rPr>
            </w:pPr>
            <w:r w:rsidRPr="004B0EB2">
              <w:rPr>
                <w:sz w:val="20"/>
                <w:szCs w:val="20"/>
                <w:lang w:val="es-ES"/>
              </w:rPr>
              <w:t>2</w:t>
            </w:r>
          </w:p>
        </w:tc>
      </w:tr>
      <w:tr w:rsidR="004B0EB2" w:rsidRPr="004B0EB2" w14:paraId="0C912DF8"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78F304E" w14:textId="77777777" w:rsidR="004B0EB2" w:rsidRPr="004B0EB2" w:rsidRDefault="004B0EB2" w:rsidP="003969C9">
            <w:pPr>
              <w:widowControl w:val="0"/>
              <w:jc w:val="left"/>
              <w:rPr>
                <w:color w:val="000000"/>
                <w:sz w:val="20"/>
                <w:szCs w:val="20"/>
                <w:lang w:val="es-ES"/>
              </w:rPr>
            </w:pPr>
            <w:r w:rsidRPr="004B0EB2">
              <w:rPr>
                <w:color w:val="000000"/>
                <w:sz w:val="20"/>
                <w:szCs w:val="20"/>
                <w:lang w:val="es-ES"/>
              </w:rPr>
              <w:t>Banco Mundial</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B3D09AF" w14:textId="77777777" w:rsidR="004B0EB2" w:rsidRPr="004B0EB2" w:rsidRDefault="004B0EB2" w:rsidP="003969C9">
            <w:pPr>
              <w:widowControl w:val="0"/>
              <w:jc w:val="right"/>
              <w:rPr>
                <w:sz w:val="20"/>
                <w:szCs w:val="20"/>
                <w:lang w:val="es-ES"/>
              </w:rPr>
            </w:pPr>
            <w:r w:rsidRPr="004B0EB2">
              <w:rPr>
                <w:sz w:val="20"/>
                <w:szCs w:val="20"/>
                <w:lang w:val="es-ES"/>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FA96765" w14:textId="77777777" w:rsidR="004B0EB2" w:rsidRPr="004B0EB2" w:rsidRDefault="004B0EB2" w:rsidP="003969C9">
            <w:pPr>
              <w:widowControl w:val="0"/>
              <w:jc w:val="right"/>
              <w:rPr>
                <w:sz w:val="20"/>
                <w:szCs w:val="20"/>
                <w:lang w:val="es-ES"/>
              </w:rPr>
            </w:pPr>
            <w:r w:rsidRPr="004B0EB2">
              <w:rPr>
                <w:sz w:val="20"/>
                <w:szCs w:val="20"/>
                <w:lang w:val="es-ES"/>
              </w:rPr>
              <w:t>43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0F09251" w14:textId="77777777" w:rsidR="004B0EB2" w:rsidRPr="004B0EB2" w:rsidRDefault="004B0EB2" w:rsidP="003969C9">
            <w:pPr>
              <w:widowControl w:val="0"/>
              <w:jc w:val="right"/>
              <w:rPr>
                <w:sz w:val="20"/>
                <w:szCs w:val="20"/>
                <w:lang w:val="es-ES"/>
              </w:rPr>
            </w:pPr>
            <w:r w:rsidRPr="004B0EB2">
              <w:rPr>
                <w:sz w:val="20"/>
                <w:szCs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829F462" w14:textId="77777777" w:rsidR="004B0EB2" w:rsidRPr="004B0EB2" w:rsidRDefault="004B0EB2" w:rsidP="003969C9">
            <w:pPr>
              <w:widowControl w:val="0"/>
              <w:jc w:val="right"/>
              <w:rPr>
                <w:sz w:val="20"/>
                <w:szCs w:val="20"/>
                <w:lang w:val="es-ES"/>
              </w:rPr>
            </w:pPr>
            <w:r w:rsidRPr="004B0EB2">
              <w:rPr>
                <w:sz w:val="20"/>
                <w:szCs w:val="20"/>
                <w:lang w:val="es-ES"/>
              </w:rPr>
              <w:t>1</w:t>
            </w:r>
          </w:p>
        </w:tc>
      </w:tr>
      <w:tr w:rsidR="004B0EB2" w:rsidRPr="004B0EB2" w14:paraId="63A501A8"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89D38D1" w14:textId="77777777" w:rsidR="004B0EB2" w:rsidRPr="004B0EB2" w:rsidRDefault="004B0EB2" w:rsidP="003969C9">
            <w:pPr>
              <w:widowControl w:val="0"/>
              <w:jc w:val="left"/>
              <w:rPr>
                <w:color w:val="000000"/>
                <w:sz w:val="20"/>
                <w:szCs w:val="20"/>
                <w:lang w:val="es-ES"/>
              </w:rPr>
            </w:pPr>
            <w:r w:rsidRPr="004B0EB2">
              <w:rPr>
                <w:sz w:val="20"/>
                <w:szCs w:val="20"/>
                <w:lang w:val="es-ES"/>
              </w:rPr>
              <w:t>Otros*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2998CD6" w14:textId="77777777" w:rsidR="004B0EB2" w:rsidRPr="004B0EB2" w:rsidRDefault="004B0EB2" w:rsidP="003969C9">
            <w:pPr>
              <w:widowControl w:val="0"/>
              <w:jc w:val="right"/>
              <w:rPr>
                <w:sz w:val="20"/>
                <w:szCs w:val="20"/>
                <w:lang w:val="es-ES"/>
              </w:rPr>
            </w:pPr>
            <w:r w:rsidRPr="004B0EB2">
              <w:rPr>
                <w:sz w:val="20"/>
                <w:szCs w:val="20"/>
                <w:lang w:val="es-ES"/>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BC983A" w14:textId="77777777" w:rsidR="004B0EB2" w:rsidRPr="004B0EB2" w:rsidRDefault="004B0EB2" w:rsidP="003969C9">
            <w:pPr>
              <w:widowControl w:val="0"/>
              <w:jc w:val="right"/>
              <w:rPr>
                <w:sz w:val="20"/>
                <w:szCs w:val="20"/>
                <w:lang w:val="es-ES"/>
              </w:rPr>
            </w:pPr>
            <w:r w:rsidRPr="004B0EB2">
              <w:rPr>
                <w:sz w:val="20"/>
                <w:szCs w:val="20"/>
                <w:lang w:val="es-ES"/>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28C289" w14:textId="77777777" w:rsidR="004B0EB2" w:rsidRPr="004B0EB2" w:rsidRDefault="004B0EB2" w:rsidP="003969C9">
            <w:pPr>
              <w:widowControl w:val="0"/>
              <w:jc w:val="right"/>
              <w:rPr>
                <w:sz w:val="20"/>
                <w:szCs w:val="20"/>
                <w:lang w:val="es-ES"/>
              </w:rPr>
            </w:pPr>
            <w:r w:rsidRPr="004B0EB2">
              <w:rPr>
                <w:sz w:val="20"/>
                <w:szCs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BEDF8" w14:textId="77777777" w:rsidR="004B0EB2" w:rsidRPr="004B0EB2" w:rsidRDefault="004B0EB2" w:rsidP="003969C9">
            <w:pPr>
              <w:widowControl w:val="0"/>
              <w:jc w:val="right"/>
              <w:rPr>
                <w:sz w:val="20"/>
                <w:szCs w:val="20"/>
                <w:lang w:val="es-ES"/>
              </w:rPr>
            </w:pPr>
            <w:r w:rsidRPr="004B0EB2">
              <w:rPr>
                <w:sz w:val="20"/>
                <w:szCs w:val="20"/>
                <w:lang w:val="es-ES"/>
              </w:rPr>
              <w:t>0</w:t>
            </w:r>
          </w:p>
        </w:tc>
      </w:tr>
      <w:tr w:rsidR="004B0EB2" w:rsidRPr="004B0EB2" w14:paraId="091ED384" w14:textId="77777777" w:rsidTr="003969C9">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C3D7D92" w14:textId="77777777" w:rsidR="004B0EB2" w:rsidRPr="004B0EB2" w:rsidRDefault="004B0EB2" w:rsidP="003969C9">
            <w:pPr>
              <w:widowControl w:val="0"/>
              <w:suppressAutoHyphens/>
              <w:jc w:val="left"/>
              <w:rPr>
                <w:b/>
                <w:snapToGrid w:val="0"/>
                <w:sz w:val="20"/>
                <w:szCs w:val="20"/>
                <w:lang w:val="es-ES"/>
              </w:rPr>
            </w:pPr>
            <w:r w:rsidRPr="004B0EB2">
              <w:rPr>
                <w:b/>
                <w:snapToGrid w:val="0"/>
                <w:sz w:val="20"/>
                <w:szCs w:val="20"/>
                <w:lang w:val="es-ES"/>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E072753" w14:textId="77777777" w:rsidR="004B0EB2" w:rsidRPr="004B0EB2" w:rsidRDefault="004B0EB2" w:rsidP="003969C9">
            <w:pPr>
              <w:widowControl w:val="0"/>
              <w:contextualSpacing/>
              <w:jc w:val="right"/>
              <w:rPr>
                <w:b/>
                <w:bCs/>
                <w:sz w:val="20"/>
                <w:szCs w:val="20"/>
                <w:lang w:val="es-ES"/>
              </w:rPr>
            </w:pPr>
            <w:r w:rsidRPr="004B0EB2">
              <w:rPr>
                <w:b/>
                <w:bCs/>
                <w:sz w:val="20"/>
                <w:szCs w:val="20"/>
                <w:lang w:val="es-ES"/>
              </w:rPr>
              <w:t>1.280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C7A77" w14:textId="77777777" w:rsidR="004B0EB2" w:rsidRPr="004B0EB2" w:rsidRDefault="004B0EB2" w:rsidP="003969C9">
            <w:pPr>
              <w:widowControl w:val="0"/>
              <w:contextualSpacing/>
              <w:jc w:val="right"/>
              <w:rPr>
                <w:b/>
                <w:bCs/>
                <w:sz w:val="20"/>
                <w:szCs w:val="20"/>
                <w:lang w:val="es-ES"/>
              </w:rPr>
            </w:pPr>
            <w:r w:rsidRPr="004B0EB2">
              <w:rPr>
                <w:b/>
                <w:bCs/>
                <w:sz w:val="20"/>
                <w:szCs w:val="20"/>
                <w:lang w:val="es-ES"/>
              </w:rPr>
              <w:t>1.259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72DC80" w14:textId="77777777" w:rsidR="004B0EB2" w:rsidRPr="004B0EB2" w:rsidRDefault="004B0EB2" w:rsidP="003969C9">
            <w:pPr>
              <w:widowControl w:val="0"/>
              <w:contextualSpacing/>
              <w:jc w:val="right"/>
              <w:rPr>
                <w:b/>
                <w:bCs/>
                <w:sz w:val="20"/>
                <w:szCs w:val="20"/>
                <w:lang w:val="es-ES"/>
              </w:rPr>
            </w:pPr>
            <w:r w:rsidRPr="004B0EB2">
              <w:rPr>
                <w:b/>
                <w:bCs/>
                <w:sz w:val="20"/>
                <w:szCs w:val="20"/>
                <w:lang w:val="es-ES"/>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822052" w14:textId="77777777" w:rsidR="004B0EB2" w:rsidRPr="004B0EB2" w:rsidRDefault="004B0EB2" w:rsidP="003969C9">
            <w:pPr>
              <w:widowControl w:val="0"/>
              <w:contextualSpacing/>
              <w:jc w:val="right"/>
              <w:rPr>
                <w:b/>
                <w:bCs/>
                <w:sz w:val="20"/>
                <w:szCs w:val="20"/>
                <w:lang w:val="es-ES"/>
              </w:rPr>
            </w:pPr>
            <w:r w:rsidRPr="004B0EB2">
              <w:rPr>
                <w:b/>
                <w:bCs/>
                <w:sz w:val="20"/>
                <w:szCs w:val="20"/>
                <w:lang w:val="es-ES"/>
              </w:rPr>
              <w:t>20</w:t>
            </w:r>
          </w:p>
        </w:tc>
      </w:tr>
    </w:tbl>
    <w:p w14:paraId="7EA52DBD" w14:textId="77777777" w:rsidR="004B0EB2" w:rsidRPr="004B0EB2" w:rsidRDefault="004B0EB2" w:rsidP="004B0EB2">
      <w:pPr>
        <w:pStyle w:val="Heading1"/>
        <w:widowControl w:val="0"/>
        <w:numPr>
          <w:ilvl w:val="0"/>
          <w:numId w:val="0"/>
        </w:numPr>
        <w:rPr>
          <w:sz w:val="18"/>
          <w:szCs w:val="18"/>
          <w:lang w:val="es-ES"/>
        </w:rPr>
      </w:pPr>
      <w:r w:rsidRPr="004B0EB2">
        <w:rPr>
          <w:sz w:val="18"/>
          <w:szCs w:val="18"/>
          <w:lang w:val="es-ES"/>
        </w:rPr>
        <w:t>* Incluyendo ITP terminados y recibidos de los siguientes países: Australia (25), Austria (1), Dinamarca (1), España (4), Estados Unidos de América (40), Federación de Rusia (1), Finlandia (5), Israel (2), Italia (1), Polonia (1), Portugal (1), República Checa (2), Sudáfrica (1), Suecia (5) y Suiza (3).</w:t>
      </w:r>
    </w:p>
    <w:p w14:paraId="21D8B41B" w14:textId="77777777" w:rsidR="004B0EB2" w:rsidRPr="004B0EB2" w:rsidRDefault="004B0EB2" w:rsidP="004B0EB2">
      <w:pPr>
        <w:pStyle w:val="Heading1"/>
        <w:keepLines/>
        <w:widowControl w:val="0"/>
        <w:tabs>
          <w:tab w:val="clear" w:pos="0"/>
          <w:tab w:val="num" w:pos="720"/>
        </w:tabs>
        <w:spacing w:before="240"/>
        <w:rPr>
          <w:lang w:val="es-ES"/>
        </w:rPr>
      </w:pPr>
      <w:r w:rsidRPr="004B0EB2">
        <w:rPr>
          <w:lang w:val="es-ES"/>
        </w:rPr>
        <w:t>La lista de proyectos individuales recibidos después de la 90ª reunión figura en el anexo II. Los resultados acumulados relativos al desembolso, la eliminación real y las demoras en la ejecución de proyectos se muestran en el cuadro 6.</w:t>
      </w:r>
    </w:p>
    <w:p w14:paraId="118240CF" w14:textId="77777777" w:rsidR="004B0EB2" w:rsidRPr="004B0EB2" w:rsidRDefault="004B0EB2" w:rsidP="004B0EB2">
      <w:pPr>
        <w:pStyle w:val="Heading1"/>
        <w:widowControl w:val="0"/>
        <w:numPr>
          <w:ilvl w:val="0"/>
          <w:numId w:val="0"/>
        </w:numPr>
        <w:tabs>
          <w:tab w:val="left" w:pos="720"/>
        </w:tabs>
        <w:spacing w:after="0"/>
        <w:rPr>
          <w:b/>
          <w:lang w:val="es-ES"/>
        </w:rPr>
      </w:pPr>
      <w:r w:rsidRPr="004B0EB2">
        <w:rPr>
          <w:b/>
          <w:lang w:val="es-ES"/>
        </w:rPr>
        <w:t>Cuadro 6. Reseña del presupuesto, las SAO eliminadas y las demoras de los proyectos individuales presentados después de la 90ª reunión</w:t>
      </w:r>
    </w:p>
    <w:tbl>
      <w:tblPr>
        <w:tblW w:w="9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1135"/>
        <w:gridCol w:w="1262"/>
        <w:gridCol w:w="1423"/>
        <w:gridCol w:w="14"/>
        <w:gridCol w:w="1138"/>
        <w:gridCol w:w="982"/>
        <w:gridCol w:w="1122"/>
        <w:gridCol w:w="1122"/>
      </w:tblGrid>
      <w:tr w:rsidR="004B0EB2" w:rsidRPr="004B0EB2" w14:paraId="0D13671B" w14:textId="77777777" w:rsidTr="003969C9">
        <w:trPr>
          <w:trHeight w:val="267"/>
        </w:trPr>
        <w:tc>
          <w:tcPr>
            <w:tcW w:w="1400" w:type="dxa"/>
            <w:vMerge w:val="restart"/>
            <w:shd w:val="clear" w:color="auto" w:fill="auto"/>
            <w:hideMark/>
          </w:tcPr>
          <w:p w14:paraId="4CFD063D"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Organismo</w:t>
            </w:r>
          </w:p>
        </w:tc>
        <w:tc>
          <w:tcPr>
            <w:tcW w:w="1147" w:type="dxa"/>
            <w:vMerge w:val="restart"/>
            <w:shd w:val="clear" w:color="auto" w:fill="auto"/>
            <w:hideMark/>
          </w:tcPr>
          <w:p w14:paraId="21E51F1D"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Número de proyectos</w:t>
            </w:r>
          </w:p>
        </w:tc>
        <w:tc>
          <w:tcPr>
            <w:tcW w:w="2560" w:type="dxa"/>
            <w:gridSpan w:val="3"/>
            <w:shd w:val="clear" w:color="auto" w:fill="auto"/>
            <w:hideMark/>
          </w:tcPr>
          <w:p w14:paraId="6DE763EA"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Fondos ($EUA)</w:t>
            </w:r>
          </w:p>
        </w:tc>
        <w:tc>
          <w:tcPr>
            <w:tcW w:w="2118" w:type="dxa"/>
            <w:gridSpan w:val="2"/>
            <w:shd w:val="clear" w:color="auto" w:fill="auto"/>
            <w:hideMark/>
          </w:tcPr>
          <w:p w14:paraId="60F0F3AE"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Eliminadas (toneladas PAO)</w:t>
            </w:r>
          </w:p>
        </w:tc>
        <w:tc>
          <w:tcPr>
            <w:tcW w:w="2268" w:type="dxa"/>
            <w:gridSpan w:val="2"/>
            <w:shd w:val="clear" w:color="auto" w:fill="auto"/>
            <w:noWrap/>
            <w:hideMark/>
          </w:tcPr>
          <w:p w14:paraId="16C134CD" w14:textId="77777777" w:rsidR="004B0EB2" w:rsidRPr="004B0EB2" w:rsidRDefault="004B0EB2" w:rsidP="003969C9">
            <w:pPr>
              <w:ind w:left="-107" w:right="-102"/>
              <w:jc w:val="center"/>
              <w:rPr>
                <w:b/>
                <w:bCs/>
                <w:color w:val="000000"/>
                <w:sz w:val="20"/>
                <w:szCs w:val="20"/>
                <w:lang w:val="es-ES"/>
              </w:rPr>
            </w:pPr>
            <w:r w:rsidRPr="004B0EB2">
              <w:rPr>
                <w:b/>
                <w:bCs/>
                <w:color w:val="000000"/>
                <w:sz w:val="20"/>
                <w:szCs w:val="20"/>
                <w:lang w:val="es-ES"/>
              </w:rPr>
              <w:t>Duración/demoras promedio (meses)*</w:t>
            </w:r>
          </w:p>
        </w:tc>
      </w:tr>
      <w:tr w:rsidR="004B0EB2" w:rsidRPr="004B0EB2" w14:paraId="5103753B" w14:textId="77777777" w:rsidTr="003969C9">
        <w:trPr>
          <w:trHeight w:val="75"/>
        </w:trPr>
        <w:tc>
          <w:tcPr>
            <w:tcW w:w="1400" w:type="dxa"/>
            <w:vMerge/>
            <w:hideMark/>
          </w:tcPr>
          <w:p w14:paraId="3C6726FD" w14:textId="77777777" w:rsidR="004B0EB2" w:rsidRPr="004B0EB2" w:rsidRDefault="004B0EB2" w:rsidP="003969C9">
            <w:pPr>
              <w:jc w:val="left"/>
              <w:rPr>
                <w:b/>
                <w:bCs/>
                <w:color w:val="000000"/>
                <w:sz w:val="20"/>
                <w:szCs w:val="20"/>
                <w:lang w:val="es-ES" w:eastAsia="en-CA"/>
              </w:rPr>
            </w:pPr>
          </w:p>
        </w:tc>
        <w:tc>
          <w:tcPr>
            <w:tcW w:w="1147" w:type="dxa"/>
            <w:vMerge/>
            <w:hideMark/>
          </w:tcPr>
          <w:p w14:paraId="5C4F89E1" w14:textId="77777777" w:rsidR="004B0EB2" w:rsidRPr="004B0EB2" w:rsidRDefault="004B0EB2" w:rsidP="003969C9">
            <w:pPr>
              <w:jc w:val="left"/>
              <w:rPr>
                <w:b/>
                <w:bCs/>
                <w:color w:val="000000"/>
                <w:sz w:val="20"/>
                <w:szCs w:val="20"/>
                <w:lang w:val="es-ES" w:eastAsia="en-CA"/>
              </w:rPr>
            </w:pPr>
          </w:p>
        </w:tc>
        <w:tc>
          <w:tcPr>
            <w:tcW w:w="1276" w:type="dxa"/>
            <w:shd w:val="clear" w:color="auto" w:fill="auto"/>
            <w:hideMark/>
          </w:tcPr>
          <w:p w14:paraId="72697200"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Aprobados</w:t>
            </w:r>
          </w:p>
        </w:tc>
        <w:tc>
          <w:tcPr>
            <w:tcW w:w="1276" w:type="dxa"/>
            <w:shd w:val="clear" w:color="auto" w:fill="auto"/>
            <w:hideMark/>
          </w:tcPr>
          <w:p w14:paraId="52474E1A"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Desembolsado</w:t>
            </w:r>
          </w:p>
        </w:tc>
        <w:tc>
          <w:tcPr>
            <w:tcW w:w="1134" w:type="dxa"/>
            <w:gridSpan w:val="2"/>
            <w:shd w:val="clear" w:color="auto" w:fill="auto"/>
            <w:hideMark/>
          </w:tcPr>
          <w:p w14:paraId="148C2F10"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Aprobadas</w:t>
            </w:r>
          </w:p>
        </w:tc>
        <w:tc>
          <w:tcPr>
            <w:tcW w:w="992" w:type="dxa"/>
            <w:shd w:val="clear" w:color="auto" w:fill="auto"/>
            <w:hideMark/>
          </w:tcPr>
          <w:p w14:paraId="60F636B4"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Reales</w:t>
            </w:r>
          </w:p>
        </w:tc>
        <w:tc>
          <w:tcPr>
            <w:tcW w:w="1134" w:type="dxa"/>
            <w:shd w:val="clear" w:color="auto" w:fill="auto"/>
            <w:hideMark/>
          </w:tcPr>
          <w:p w14:paraId="609D7294"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Duración</w:t>
            </w:r>
          </w:p>
        </w:tc>
        <w:tc>
          <w:tcPr>
            <w:tcW w:w="1134" w:type="dxa"/>
            <w:shd w:val="clear" w:color="auto" w:fill="auto"/>
            <w:hideMark/>
          </w:tcPr>
          <w:p w14:paraId="134173C8" w14:textId="77777777" w:rsidR="004B0EB2" w:rsidRPr="004B0EB2" w:rsidRDefault="004B0EB2" w:rsidP="003969C9">
            <w:pPr>
              <w:jc w:val="center"/>
              <w:rPr>
                <w:b/>
                <w:bCs/>
                <w:color w:val="000000"/>
                <w:sz w:val="20"/>
                <w:szCs w:val="20"/>
                <w:lang w:val="es-ES"/>
              </w:rPr>
            </w:pPr>
            <w:r w:rsidRPr="004B0EB2">
              <w:rPr>
                <w:b/>
                <w:bCs/>
                <w:color w:val="000000"/>
                <w:sz w:val="20"/>
                <w:szCs w:val="20"/>
                <w:lang w:val="es-ES"/>
              </w:rPr>
              <w:t>Demoras</w:t>
            </w:r>
          </w:p>
        </w:tc>
      </w:tr>
      <w:tr w:rsidR="004B0EB2" w:rsidRPr="004B0EB2" w14:paraId="19CAF0F6" w14:textId="77777777" w:rsidTr="003969C9">
        <w:trPr>
          <w:trHeight w:val="47"/>
        </w:trPr>
        <w:tc>
          <w:tcPr>
            <w:tcW w:w="1400" w:type="dxa"/>
            <w:shd w:val="clear" w:color="auto" w:fill="auto"/>
            <w:noWrap/>
            <w:hideMark/>
          </w:tcPr>
          <w:p w14:paraId="0CB52D68" w14:textId="77777777" w:rsidR="004B0EB2" w:rsidRPr="004B0EB2" w:rsidRDefault="004B0EB2" w:rsidP="003969C9">
            <w:pPr>
              <w:jc w:val="left"/>
              <w:rPr>
                <w:color w:val="000000"/>
                <w:sz w:val="20"/>
                <w:szCs w:val="20"/>
                <w:lang w:val="es-ES"/>
              </w:rPr>
            </w:pPr>
            <w:r w:rsidRPr="004B0EB2">
              <w:rPr>
                <w:color w:val="000000"/>
                <w:sz w:val="20"/>
                <w:szCs w:val="20"/>
                <w:lang w:val="es-ES"/>
              </w:rPr>
              <w:t>Alemania</w:t>
            </w:r>
          </w:p>
        </w:tc>
        <w:tc>
          <w:tcPr>
            <w:tcW w:w="1147" w:type="dxa"/>
            <w:shd w:val="clear" w:color="auto" w:fill="auto"/>
            <w:noWrap/>
            <w:hideMark/>
          </w:tcPr>
          <w:p w14:paraId="1D9BA183" w14:textId="77777777" w:rsidR="004B0EB2" w:rsidRPr="004B0EB2" w:rsidRDefault="004B0EB2" w:rsidP="003969C9">
            <w:pPr>
              <w:jc w:val="right"/>
              <w:rPr>
                <w:color w:val="000000"/>
                <w:sz w:val="20"/>
                <w:szCs w:val="20"/>
                <w:lang w:val="es-ES"/>
              </w:rPr>
            </w:pPr>
            <w:r w:rsidRPr="004B0EB2">
              <w:rPr>
                <w:color w:val="000000"/>
                <w:sz w:val="20"/>
                <w:szCs w:val="20"/>
                <w:lang w:val="es-ES"/>
              </w:rPr>
              <w:t>1</w:t>
            </w:r>
          </w:p>
        </w:tc>
        <w:tc>
          <w:tcPr>
            <w:tcW w:w="1276" w:type="dxa"/>
            <w:shd w:val="clear" w:color="auto" w:fill="auto"/>
            <w:noWrap/>
            <w:hideMark/>
          </w:tcPr>
          <w:p w14:paraId="768FD0F0" w14:textId="77777777" w:rsidR="004B0EB2" w:rsidRPr="004B0EB2" w:rsidRDefault="004B0EB2" w:rsidP="003969C9">
            <w:pPr>
              <w:jc w:val="right"/>
              <w:rPr>
                <w:color w:val="000000"/>
                <w:sz w:val="20"/>
                <w:szCs w:val="20"/>
                <w:lang w:val="es-ES"/>
              </w:rPr>
            </w:pPr>
            <w:r w:rsidRPr="004B0EB2">
              <w:rPr>
                <w:color w:val="000000"/>
                <w:sz w:val="20"/>
                <w:szCs w:val="20"/>
                <w:lang w:val="es-ES"/>
              </w:rPr>
              <w:t>3.063.000</w:t>
            </w:r>
          </w:p>
        </w:tc>
        <w:tc>
          <w:tcPr>
            <w:tcW w:w="1276" w:type="dxa"/>
            <w:shd w:val="clear" w:color="auto" w:fill="auto"/>
            <w:noWrap/>
            <w:hideMark/>
          </w:tcPr>
          <w:p w14:paraId="064F89CB" w14:textId="77777777" w:rsidR="004B0EB2" w:rsidRPr="004B0EB2" w:rsidRDefault="004B0EB2" w:rsidP="003969C9">
            <w:pPr>
              <w:jc w:val="right"/>
              <w:rPr>
                <w:color w:val="000000"/>
                <w:sz w:val="20"/>
                <w:szCs w:val="20"/>
                <w:lang w:val="es-ES"/>
              </w:rPr>
            </w:pPr>
            <w:r w:rsidRPr="004B0EB2">
              <w:rPr>
                <w:color w:val="000000"/>
                <w:sz w:val="20"/>
                <w:szCs w:val="20"/>
                <w:lang w:val="es-ES"/>
              </w:rPr>
              <w:t>3.063.000</w:t>
            </w:r>
          </w:p>
        </w:tc>
        <w:tc>
          <w:tcPr>
            <w:tcW w:w="1134" w:type="dxa"/>
            <w:gridSpan w:val="2"/>
            <w:shd w:val="clear" w:color="auto" w:fill="auto"/>
            <w:noWrap/>
            <w:hideMark/>
          </w:tcPr>
          <w:p w14:paraId="3465D4F0" w14:textId="77777777" w:rsidR="004B0EB2" w:rsidRPr="004B0EB2" w:rsidRDefault="004B0EB2" w:rsidP="003969C9">
            <w:pPr>
              <w:jc w:val="right"/>
              <w:rPr>
                <w:color w:val="000000"/>
                <w:sz w:val="20"/>
                <w:szCs w:val="20"/>
                <w:lang w:val="es-ES"/>
              </w:rPr>
            </w:pPr>
            <w:r w:rsidRPr="004B0EB2">
              <w:rPr>
                <w:color w:val="000000"/>
                <w:sz w:val="20"/>
                <w:szCs w:val="20"/>
                <w:lang w:val="es-ES"/>
              </w:rPr>
              <w:t>180,0</w:t>
            </w:r>
          </w:p>
        </w:tc>
        <w:tc>
          <w:tcPr>
            <w:tcW w:w="992" w:type="dxa"/>
            <w:shd w:val="clear" w:color="auto" w:fill="auto"/>
            <w:noWrap/>
            <w:hideMark/>
          </w:tcPr>
          <w:p w14:paraId="41A6CAC3" w14:textId="77777777" w:rsidR="004B0EB2" w:rsidRPr="004B0EB2" w:rsidRDefault="004B0EB2" w:rsidP="003969C9">
            <w:pPr>
              <w:jc w:val="right"/>
              <w:rPr>
                <w:color w:val="000000"/>
                <w:sz w:val="20"/>
                <w:szCs w:val="20"/>
                <w:lang w:val="es-ES"/>
              </w:rPr>
            </w:pPr>
            <w:r w:rsidRPr="004B0EB2">
              <w:rPr>
                <w:color w:val="000000"/>
                <w:sz w:val="20"/>
                <w:szCs w:val="20"/>
                <w:lang w:val="es-ES"/>
              </w:rPr>
              <w:t>164,0</w:t>
            </w:r>
          </w:p>
        </w:tc>
        <w:tc>
          <w:tcPr>
            <w:tcW w:w="1134" w:type="dxa"/>
            <w:shd w:val="clear" w:color="auto" w:fill="auto"/>
            <w:noWrap/>
            <w:hideMark/>
          </w:tcPr>
          <w:p w14:paraId="36BD70EF" w14:textId="77777777" w:rsidR="004B0EB2" w:rsidRPr="004B0EB2" w:rsidRDefault="004B0EB2" w:rsidP="003969C9">
            <w:pPr>
              <w:jc w:val="right"/>
              <w:rPr>
                <w:color w:val="000000"/>
                <w:sz w:val="20"/>
                <w:szCs w:val="20"/>
                <w:lang w:val="es-ES"/>
              </w:rPr>
            </w:pPr>
            <w:r w:rsidRPr="004B0EB2">
              <w:rPr>
                <w:color w:val="000000"/>
                <w:sz w:val="20"/>
                <w:szCs w:val="20"/>
                <w:lang w:val="es-ES"/>
              </w:rPr>
              <w:t>214,07</w:t>
            </w:r>
          </w:p>
        </w:tc>
        <w:tc>
          <w:tcPr>
            <w:tcW w:w="1134" w:type="dxa"/>
            <w:shd w:val="clear" w:color="auto" w:fill="auto"/>
            <w:noWrap/>
            <w:hideMark/>
          </w:tcPr>
          <w:p w14:paraId="1CA24F5A" w14:textId="77777777" w:rsidR="004B0EB2" w:rsidRPr="004B0EB2" w:rsidRDefault="004B0EB2" w:rsidP="003969C9">
            <w:pPr>
              <w:jc w:val="right"/>
              <w:rPr>
                <w:color w:val="000000"/>
                <w:sz w:val="20"/>
                <w:szCs w:val="20"/>
                <w:lang w:val="es-ES"/>
              </w:rPr>
            </w:pPr>
            <w:r w:rsidRPr="004B0EB2">
              <w:rPr>
                <w:color w:val="000000"/>
                <w:sz w:val="20"/>
                <w:szCs w:val="20"/>
                <w:lang w:val="es-ES"/>
              </w:rPr>
              <w:t>30,43</w:t>
            </w:r>
          </w:p>
        </w:tc>
      </w:tr>
      <w:tr w:rsidR="004B0EB2" w:rsidRPr="004B0EB2" w14:paraId="72F058A2" w14:textId="77777777" w:rsidTr="003969C9">
        <w:trPr>
          <w:trHeight w:val="47"/>
        </w:trPr>
        <w:tc>
          <w:tcPr>
            <w:tcW w:w="1400" w:type="dxa"/>
            <w:shd w:val="clear" w:color="auto" w:fill="auto"/>
            <w:noWrap/>
            <w:hideMark/>
          </w:tcPr>
          <w:p w14:paraId="198AC8DD" w14:textId="77777777" w:rsidR="004B0EB2" w:rsidRPr="004B0EB2" w:rsidRDefault="004B0EB2" w:rsidP="003969C9">
            <w:pPr>
              <w:jc w:val="left"/>
              <w:rPr>
                <w:color w:val="000000"/>
                <w:sz w:val="20"/>
                <w:szCs w:val="20"/>
                <w:lang w:val="es-ES"/>
              </w:rPr>
            </w:pPr>
            <w:r w:rsidRPr="004B0EB2">
              <w:rPr>
                <w:color w:val="000000"/>
                <w:sz w:val="20"/>
                <w:szCs w:val="20"/>
                <w:lang w:val="es-ES"/>
              </w:rPr>
              <w:t>ONUDI</w:t>
            </w:r>
          </w:p>
        </w:tc>
        <w:tc>
          <w:tcPr>
            <w:tcW w:w="1147" w:type="dxa"/>
            <w:shd w:val="clear" w:color="auto" w:fill="auto"/>
            <w:noWrap/>
            <w:hideMark/>
          </w:tcPr>
          <w:p w14:paraId="7C48824D" w14:textId="77777777" w:rsidR="004B0EB2" w:rsidRPr="004B0EB2" w:rsidRDefault="004B0EB2" w:rsidP="003969C9">
            <w:pPr>
              <w:jc w:val="right"/>
              <w:rPr>
                <w:color w:val="000000"/>
                <w:sz w:val="20"/>
                <w:szCs w:val="20"/>
                <w:lang w:val="es-ES"/>
              </w:rPr>
            </w:pPr>
            <w:r w:rsidRPr="004B0EB2">
              <w:rPr>
                <w:color w:val="000000"/>
                <w:sz w:val="20"/>
                <w:szCs w:val="20"/>
                <w:lang w:val="es-ES"/>
              </w:rPr>
              <w:t>2</w:t>
            </w:r>
          </w:p>
        </w:tc>
        <w:tc>
          <w:tcPr>
            <w:tcW w:w="1276" w:type="dxa"/>
            <w:shd w:val="clear" w:color="auto" w:fill="auto"/>
            <w:noWrap/>
            <w:hideMark/>
          </w:tcPr>
          <w:p w14:paraId="04BBB0C6" w14:textId="77777777" w:rsidR="004B0EB2" w:rsidRPr="004B0EB2" w:rsidRDefault="004B0EB2" w:rsidP="003969C9">
            <w:pPr>
              <w:jc w:val="right"/>
              <w:rPr>
                <w:color w:val="000000"/>
                <w:sz w:val="20"/>
                <w:szCs w:val="20"/>
                <w:lang w:val="es-ES"/>
              </w:rPr>
            </w:pPr>
            <w:r w:rsidRPr="004B0EB2">
              <w:rPr>
                <w:color w:val="000000"/>
                <w:sz w:val="20"/>
                <w:szCs w:val="20"/>
                <w:lang w:val="es-ES"/>
              </w:rPr>
              <w:t>13.530.000</w:t>
            </w:r>
          </w:p>
        </w:tc>
        <w:tc>
          <w:tcPr>
            <w:tcW w:w="1276" w:type="dxa"/>
            <w:shd w:val="clear" w:color="auto" w:fill="auto"/>
            <w:noWrap/>
            <w:hideMark/>
          </w:tcPr>
          <w:p w14:paraId="2F794584" w14:textId="77777777" w:rsidR="004B0EB2" w:rsidRPr="004B0EB2" w:rsidRDefault="004B0EB2" w:rsidP="003969C9">
            <w:pPr>
              <w:jc w:val="right"/>
              <w:rPr>
                <w:color w:val="000000"/>
                <w:sz w:val="20"/>
                <w:szCs w:val="20"/>
                <w:lang w:val="es-ES"/>
              </w:rPr>
            </w:pPr>
            <w:r w:rsidRPr="004B0EB2">
              <w:rPr>
                <w:color w:val="000000"/>
                <w:sz w:val="20"/>
                <w:szCs w:val="20"/>
                <w:lang w:val="es-ES"/>
              </w:rPr>
              <w:t>13.514.463</w:t>
            </w:r>
          </w:p>
        </w:tc>
        <w:tc>
          <w:tcPr>
            <w:tcW w:w="1134" w:type="dxa"/>
            <w:gridSpan w:val="2"/>
            <w:shd w:val="clear" w:color="auto" w:fill="auto"/>
            <w:noWrap/>
            <w:hideMark/>
          </w:tcPr>
          <w:p w14:paraId="5A6CAB86" w14:textId="77777777" w:rsidR="004B0EB2" w:rsidRPr="004B0EB2" w:rsidRDefault="004B0EB2" w:rsidP="003969C9">
            <w:pPr>
              <w:jc w:val="right"/>
              <w:rPr>
                <w:color w:val="000000"/>
                <w:sz w:val="20"/>
                <w:szCs w:val="20"/>
                <w:lang w:val="es-ES"/>
              </w:rPr>
            </w:pPr>
            <w:r w:rsidRPr="004B0EB2">
              <w:rPr>
                <w:color w:val="000000"/>
                <w:sz w:val="20"/>
                <w:szCs w:val="20"/>
                <w:lang w:val="es-ES"/>
              </w:rPr>
              <w:t>322,5</w:t>
            </w:r>
          </w:p>
        </w:tc>
        <w:tc>
          <w:tcPr>
            <w:tcW w:w="992" w:type="dxa"/>
            <w:shd w:val="clear" w:color="auto" w:fill="auto"/>
            <w:noWrap/>
            <w:hideMark/>
          </w:tcPr>
          <w:p w14:paraId="15FD13F7" w14:textId="77777777" w:rsidR="004B0EB2" w:rsidRPr="004B0EB2" w:rsidRDefault="004B0EB2" w:rsidP="003969C9">
            <w:pPr>
              <w:jc w:val="right"/>
              <w:rPr>
                <w:color w:val="000000"/>
                <w:sz w:val="20"/>
                <w:szCs w:val="20"/>
                <w:lang w:val="es-ES"/>
              </w:rPr>
            </w:pPr>
            <w:r w:rsidRPr="004B0EB2">
              <w:rPr>
                <w:color w:val="000000"/>
                <w:sz w:val="20"/>
                <w:szCs w:val="20"/>
                <w:lang w:val="es-ES"/>
              </w:rPr>
              <w:t>322,5</w:t>
            </w:r>
          </w:p>
        </w:tc>
        <w:tc>
          <w:tcPr>
            <w:tcW w:w="1134" w:type="dxa"/>
            <w:shd w:val="clear" w:color="auto" w:fill="auto"/>
            <w:noWrap/>
            <w:hideMark/>
          </w:tcPr>
          <w:p w14:paraId="28F3ADDE" w14:textId="77777777" w:rsidR="004B0EB2" w:rsidRPr="004B0EB2" w:rsidRDefault="004B0EB2" w:rsidP="003969C9">
            <w:pPr>
              <w:jc w:val="right"/>
              <w:rPr>
                <w:color w:val="000000"/>
                <w:sz w:val="20"/>
                <w:szCs w:val="20"/>
                <w:lang w:val="es-ES"/>
              </w:rPr>
            </w:pPr>
            <w:r w:rsidRPr="004B0EB2">
              <w:rPr>
                <w:color w:val="000000"/>
                <w:sz w:val="20"/>
                <w:szCs w:val="20"/>
                <w:lang w:val="es-ES"/>
              </w:rPr>
              <w:t>82,68</w:t>
            </w:r>
          </w:p>
        </w:tc>
        <w:tc>
          <w:tcPr>
            <w:tcW w:w="1134" w:type="dxa"/>
            <w:shd w:val="clear" w:color="auto" w:fill="auto"/>
            <w:noWrap/>
            <w:hideMark/>
          </w:tcPr>
          <w:p w14:paraId="2761EDE6" w14:textId="77777777" w:rsidR="004B0EB2" w:rsidRPr="004B0EB2" w:rsidRDefault="004B0EB2" w:rsidP="003969C9">
            <w:pPr>
              <w:jc w:val="right"/>
              <w:rPr>
                <w:color w:val="000000"/>
                <w:sz w:val="20"/>
                <w:szCs w:val="20"/>
                <w:lang w:val="es-ES"/>
              </w:rPr>
            </w:pPr>
            <w:r w:rsidRPr="004B0EB2">
              <w:rPr>
                <w:color w:val="000000"/>
                <w:sz w:val="20"/>
                <w:szCs w:val="20"/>
                <w:lang w:val="es-ES"/>
              </w:rPr>
              <w:t>39,57</w:t>
            </w:r>
          </w:p>
        </w:tc>
      </w:tr>
      <w:tr w:rsidR="004B0EB2" w:rsidRPr="004B0EB2" w14:paraId="06F140A7" w14:textId="77777777" w:rsidTr="003969C9">
        <w:trPr>
          <w:trHeight w:val="47"/>
        </w:trPr>
        <w:tc>
          <w:tcPr>
            <w:tcW w:w="1400" w:type="dxa"/>
            <w:shd w:val="clear" w:color="auto" w:fill="auto"/>
            <w:noWrap/>
            <w:hideMark/>
          </w:tcPr>
          <w:p w14:paraId="09853504" w14:textId="77777777" w:rsidR="004B0EB2" w:rsidRPr="004B0EB2" w:rsidRDefault="004B0EB2" w:rsidP="003969C9">
            <w:pPr>
              <w:jc w:val="left"/>
              <w:rPr>
                <w:b/>
                <w:bCs/>
                <w:color w:val="000000"/>
                <w:sz w:val="20"/>
                <w:szCs w:val="20"/>
                <w:lang w:val="es-ES"/>
              </w:rPr>
            </w:pPr>
            <w:r w:rsidRPr="004B0EB2">
              <w:rPr>
                <w:b/>
                <w:bCs/>
                <w:color w:val="000000"/>
                <w:sz w:val="20"/>
                <w:szCs w:val="20"/>
                <w:lang w:val="es-ES"/>
              </w:rPr>
              <w:t>Total</w:t>
            </w:r>
          </w:p>
        </w:tc>
        <w:tc>
          <w:tcPr>
            <w:tcW w:w="1147" w:type="dxa"/>
            <w:shd w:val="clear" w:color="auto" w:fill="auto"/>
            <w:noWrap/>
            <w:hideMark/>
          </w:tcPr>
          <w:p w14:paraId="564F9F29"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3</w:t>
            </w:r>
          </w:p>
        </w:tc>
        <w:tc>
          <w:tcPr>
            <w:tcW w:w="1276" w:type="dxa"/>
            <w:shd w:val="clear" w:color="auto" w:fill="auto"/>
            <w:noWrap/>
            <w:hideMark/>
          </w:tcPr>
          <w:p w14:paraId="4799D763"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16.593.000</w:t>
            </w:r>
          </w:p>
        </w:tc>
        <w:tc>
          <w:tcPr>
            <w:tcW w:w="1276" w:type="dxa"/>
            <w:shd w:val="clear" w:color="auto" w:fill="auto"/>
            <w:noWrap/>
            <w:hideMark/>
          </w:tcPr>
          <w:p w14:paraId="73E8D597"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16.577.463</w:t>
            </w:r>
          </w:p>
        </w:tc>
        <w:tc>
          <w:tcPr>
            <w:tcW w:w="1134" w:type="dxa"/>
            <w:gridSpan w:val="2"/>
            <w:shd w:val="clear" w:color="auto" w:fill="auto"/>
            <w:noWrap/>
            <w:hideMark/>
          </w:tcPr>
          <w:p w14:paraId="4656FFE3"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502,5</w:t>
            </w:r>
          </w:p>
        </w:tc>
        <w:tc>
          <w:tcPr>
            <w:tcW w:w="992" w:type="dxa"/>
            <w:shd w:val="clear" w:color="auto" w:fill="auto"/>
            <w:noWrap/>
            <w:hideMark/>
          </w:tcPr>
          <w:p w14:paraId="12A36F06"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486,5</w:t>
            </w:r>
          </w:p>
        </w:tc>
        <w:tc>
          <w:tcPr>
            <w:tcW w:w="1134" w:type="dxa"/>
            <w:shd w:val="clear" w:color="auto" w:fill="auto"/>
            <w:noWrap/>
            <w:hideMark/>
          </w:tcPr>
          <w:p w14:paraId="22E6FE91"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126,48</w:t>
            </w:r>
          </w:p>
        </w:tc>
        <w:tc>
          <w:tcPr>
            <w:tcW w:w="1134" w:type="dxa"/>
            <w:shd w:val="clear" w:color="auto" w:fill="auto"/>
            <w:noWrap/>
            <w:hideMark/>
          </w:tcPr>
          <w:p w14:paraId="12C0BBCC" w14:textId="77777777" w:rsidR="004B0EB2" w:rsidRPr="004B0EB2" w:rsidRDefault="004B0EB2" w:rsidP="003969C9">
            <w:pPr>
              <w:jc w:val="right"/>
              <w:rPr>
                <w:b/>
                <w:bCs/>
                <w:color w:val="000000"/>
                <w:sz w:val="20"/>
                <w:szCs w:val="20"/>
                <w:lang w:val="es-ES"/>
              </w:rPr>
            </w:pPr>
            <w:r w:rsidRPr="004B0EB2">
              <w:rPr>
                <w:b/>
                <w:bCs/>
                <w:color w:val="000000"/>
                <w:sz w:val="20"/>
                <w:szCs w:val="20"/>
                <w:lang w:val="es-ES"/>
              </w:rPr>
              <w:t>36,52</w:t>
            </w:r>
          </w:p>
        </w:tc>
      </w:tr>
    </w:tbl>
    <w:p w14:paraId="7049FB57" w14:textId="77777777" w:rsidR="004B0EB2" w:rsidRPr="004B0EB2" w:rsidRDefault="004B0EB2" w:rsidP="004B0EB2">
      <w:pPr>
        <w:widowControl w:val="0"/>
        <w:spacing w:after="320"/>
        <w:rPr>
          <w:sz w:val="20"/>
          <w:szCs w:val="20"/>
          <w:lang w:val="es-ES"/>
        </w:rPr>
      </w:pPr>
      <w:r w:rsidRPr="004B0EB2">
        <w:rPr>
          <w:sz w:val="20"/>
          <w:szCs w:val="20"/>
          <w:lang w:val="es-ES"/>
        </w:rPr>
        <w:t xml:space="preserve">* El promedio total se basa en el total de tres ITP individuales recibidos antes de la fecha límite para la presentación.  </w:t>
      </w:r>
    </w:p>
    <w:p w14:paraId="613C2D0B" w14:textId="77777777" w:rsidR="004B0EB2" w:rsidRPr="004B0EB2" w:rsidRDefault="004B0EB2" w:rsidP="004B0EB2">
      <w:pPr>
        <w:pStyle w:val="Heading1"/>
        <w:widowControl w:val="0"/>
        <w:tabs>
          <w:tab w:val="clear" w:pos="0"/>
          <w:tab w:val="num" w:pos="720"/>
        </w:tabs>
        <w:spacing w:before="240"/>
        <w:rPr>
          <w:lang w:val="es-ES"/>
        </w:rPr>
      </w:pPr>
      <w:r w:rsidRPr="004B0EB2">
        <w:rPr>
          <w:lang w:val="es-ES"/>
        </w:rPr>
        <w:t xml:space="preserve">El resumen de la información para esta sección es muy sucinto; se observa que abarca solo tres proyectos, y uno de ellos está entre los ITP pendientes más antiguos. Los esfuerzos del organismo se reconocen con beneplácito; se destaca que las dificultades relacionadas con el seguimiento de la información para finalizar el ITP en estas circunstancias. </w:t>
      </w:r>
    </w:p>
    <w:p w14:paraId="5C98E353" w14:textId="77777777" w:rsidR="004B0EB2" w:rsidRPr="004B0EB2" w:rsidRDefault="004B0EB2" w:rsidP="004B0EB2">
      <w:pPr>
        <w:rPr>
          <w:b/>
          <w:bCs/>
          <w:sz w:val="24"/>
          <w:szCs w:val="24"/>
          <w:lang w:val="es-ES"/>
        </w:rPr>
      </w:pPr>
      <w:r w:rsidRPr="004B0EB2">
        <w:rPr>
          <w:b/>
          <w:bCs/>
          <w:sz w:val="24"/>
          <w:szCs w:val="24"/>
          <w:lang w:val="es-ES"/>
        </w:rPr>
        <w:t>II.2</w:t>
      </w:r>
      <w:r w:rsidRPr="004B0EB2">
        <w:rPr>
          <w:b/>
          <w:bCs/>
          <w:sz w:val="24"/>
          <w:szCs w:val="24"/>
          <w:lang w:val="es-ES"/>
        </w:rPr>
        <w:tab/>
        <w:t xml:space="preserve">Motivos de las demoras y medidas adoptadas </w:t>
      </w:r>
    </w:p>
    <w:p w14:paraId="7055C94E" w14:textId="77777777" w:rsidR="004B0EB2" w:rsidRPr="004B0EB2" w:rsidRDefault="004B0EB2" w:rsidP="004B0EB2">
      <w:pPr>
        <w:pStyle w:val="Heading1"/>
        <w:widowControl w:val="0"/>
        <w:numPr>
          <w:ilvl w:val="0"/>
          <w:numId w:val="21"/>
        </w:numPr>
        <w:spacing w:before="240"/>
        <w:rPr>
          <w:lang w:val="es-ES"/>
        </w:rPr>
      </w:pPr>
      <w:r w:rsidRPr="004B0EB2">
        <w:rPr>
          <w:lang w:val="es-ES"/>
        </w:rPr>
        <w:t xml:space="preserve">Solo un ITP individual notificó demoras e informó sobre las razones de las mismas. Estas razones incluyeron dificultades para manejar la tecnología de sustitución, demoras en la entrega de contenedores, válvulas y equipos de carga con medidores, y la falta de experiencia técnica para abordar la reconversión. </w:t>
      </w:r>
    </w:p>
    <w:p w14:paraId="2618B398" w14:textId="77777777" w:rsidR="004B0EB2" w:rsidRPr="004B0EB2" w:rsidRDefault="004B0EB2" w:rsidP="004B0EB2">
      <w:pPr>
        <w:pStyle w:val="Heading1"/>
        <w:widowControl w:val="0"/>
        <w:numPr>
          <w:ilvl w:val="0"/>
          <w:numId w:val="21"/>
        </w:numPr>
        <w:spacing w:before="240"/>
        <w:rPr>
          <w:color w:val="000000"/>
          <w:shd w:val="clear" w:color="auto" w:fill="FFFFFF"/>
          <w:lang w:val="es-ES"/>
        </w:rPr>
      </w:pPr>
      <w:r w:rsidRPr="004B0EB2">
        <w:rPr>
          <w:lang w:val="es-ES"/>
        </w:rPr>
        <w:t>Las cuestiones reglamentarias relacionadas con los requisitos para las reglamentaciones de registro de medicamentos en un país y los nuevos requisitos para los ensayos clínicos y los términos de registro provocaron demoras en la ejecución para varias empresas. Las dificultades encontradas para adaptarse a los nuevos requisitos llevaron a demoras en la terminación de proyectos. Las demoras se debieron a factores externos incontrolables, y que no están relacionados con el diseño de los proyectos.</w:t>
      </w:r>
    </w:p>
    <w:p w14:paraId="1CAE843F" w14:textId="77777777" w:rsidR="004B0EB2" w:rsidRPr="004B0EB2" w:rsidRDefault="004B0EB2" w:rsidP="004B0EB2">
      <w:pPr>
        <w:spacing w:before="240" w:after="120"/>
        <w:rPr>
          <w:i/>
          <w:iCs/>
          <w:lang w:val="es-ES"/>
        </w:rPr>
      </w:pPr>
      <w:r w:rsidRPr="004B0EB2">
        <w:rPr>
          <w:i/>
          <w:iCs/>
          <w:lang w:val="es-ES"/>
        </w:rPr>
        <w:t>Medidas adoptadas para abordar las demoras</w:t>
      </w:r>
    </w:p>
    <w:p w14:paraId="6E1416F0" w14:textId="77777777" w:rsidR="004B0EB2" w:rsidRPr="004B0EB2" w:rsidRDefault="004B0EB2" w:rsidP="004B0EB2">
      <w:pPr>
        <w:pStyle w:val="Heading1"/>
        <w:widowControl w:val="0"/>
        <w:numPr>
          <w:ilvl w:val="0"/>
          <w:numId w:val="21"/>
        </w:numPr>
        <w:spacing w:before="240" w:after="120"/>
        <w:rPr>
          <w:lang w:val="es-ES"/>
        </w:rPr>
      </w:pPr>
      <w:r w:rsidRPr="004B0EB2">
        <w:rPr>
          <w:lang w:val="es-ES"/>
        </w:rPr>
        <w:t xml:space="preserve">No se informó sobre ninguna acción específica, excepto para introducir cierta flexibilidad en el calendario de ejecución y el uso de algunas exenciones esenciales para facilitar la transformación requerida para lograr los resultados previstos del proyecto con el fin de cumplir con los objetivos del Protocolo de Montreal en el país. </w:t>
      </w:r>
    </w:p>
    <w:p w14:paraId="13C0DBEB" w14:textId="77777777" w:rsidR="004B0EB2" w:rsidRPr="004B0EB2" w:rsidRDefault="004B0EB2" w:rsidP="004B0EB2">
      <w:pPr>
        <w:pStyle w:val="Heading1"/>
        <w:widowControl w:val="0"/>
        <w:numPr>
          <w:ilvl w:val="0"/>
          <w:numId w:val="21"/>
        </w:numPr>
        <w:spacing w:before="240" w:after="120"/>
        <w:rPr>
          <w:lang w:val="es-ES"/>
        </w:rPr>
      </w:pPr>
      <w:r w:rsidRPr="004B0EB2">
        <w:rPr>
          <w:lang w:val="es-ES"/>
        </w:rPr>
        <w:t xml:space="preserve">Otro proyecto menciona demoras menores y ausencia de información para indicadores específicos de proyectos; no obstante, se considera que estos factores no afectaron el éxito general del proyecto y no se adoptaron medidas específicas para abordar estas demoras muy pequeñas. En general, el consumo notificado siempre estaba dentro de las cifras máximas permitidas y, por lo tanto, no fue necesario ajustar la ejecución del proyecto.   </w:t>
      </w:r>
    </w:p>
    <w:p w14:paraId="68C17B0B" w14:textId="77777777" w:rsidR="004B0EB2" w:rsidRPr="004B0EB2" w:rsidRDefault="004B0EB2" w:rsidP="004B0EB2">
      <w:pPr>
        <w:pStyle w:val="Heading1"/>
        <w:keepNext/>
        <w:keepLines/>
        <w:numPr>
          <w:ilvl w:val="0"/>
          <w:numId w:val="0"/>
        </w:numPr>
        <w:tabs>
          <w:tab w:val="left" w:pos="720"/>
        </w:tabs>
        <w:spacing w:before="240" w:after="120"/>
        <w:rPr>
          <w:b/>
          <w:lang w:val="es-ES"/>
        </w:rPr>
      </w:pPr>
      <w:r w:rsidRPr="004B0EB2">
        <w:rPr>
          <w:b/>
          <w:lang w:val="es-ES"/>
        </w:rPr>
        <w:lastRenderedPageBreak/>
        <w:t>II.3</w:t>
      </w:r>
      <w:r w:rsidRPr="004B0EB2">
        <w:rPr>
          <w:b/>
          <w:lang w:val="es-ES"/>
        </w:rPr>
        <w:tab/>
        <w:t>Experiencias extraídas</w:t>
      </w:r>
    </w:p>
    <w:p w14:paraId="619A496F" w14:textId="77777777" w:rsidR="004B0EB2" w:rsidRPr="004B0EB2" w:rsidRDefault="004B0EB2" w:rsidP="004B0EB2">
      <w:pPr>
        <w:pStyle w:val="Heading1"/>
        <w:numPr>
          <w:ilvl w:val="0"/>
          <w:numId w:val="0"/>
        </w:numPr>
        <w:spacing w:before="240" w:after="120"/>
        <w:rPr>
          <w:i/>
          <w:iCs/>
          <w:lang w:val="es-ES"/>
        </w:rPr>
      </w:pPr>
      <w:r w:rsidRPr="004B0EB2">
        <w:rPr>
          <w:i/>
          <w:iCs/>
          <w:lang w:val="es-ES"/>
        </w:rPr>
        <w:t xml:space="preserve">Proyectos de inversión </w:t>
      </w:r>
    </w:p>
    <w:p w14:paraId="77000B80" w14:textId="77777777" w:rsidR="004B0EB2" w:rsidRPr="004B0EB2" w:rsidRDefault="004B0EB2" w:rsidP="004B0EB2">
      <w:pPr>
        <w:pStyle w:val="Heading1"/>
        <w:tabs>
          <w:tab w:val="clear" w:pos="0"/>
          <w:tab w:val="num" w:pos="720"/>
        </w:tabs>
        <w:spacing w:before="240"/>
        <w:rPr>
          <w:lang w:val="es-ES"/>
        </w:rPr>
      </w:pPr>
      <w:r w:rsidRPr="004B0EB2">
        <w:rPr>
          <w:lang w:val="es-ES"/>
        </w:rPr>
        <w:t>Las enseñanzas extraídas</w:t>
      </w:r>
      <w:r w:rsidRPr="004B0EB2">
        <w:rPr>
          <w:vertAlign w:val="superscript"/>
          <w:lang w:val="es-ES"/>
        </w:rPr>
        <w:footnoteReference w:id="6"/>
      </w:r>
      <w:r w:rsidRPr="004B0EB2">
        <w:rPr>
          <w:lang w:val="es-ES"/>
        </w:rPr>
        <w:t xml:space="preserve"> mencionan una serie de factores que contribuyeron a la ejecución satisfactoria de los proyectos, como: (1) formulación de un plan sectorial; 2) garantizar la coordinación y comunicación entre las partes interesadas; (3) divulgación y enfoque participativo para garantizar la colaboración de los actores clave y el empoderamiento; (4) flexibilidad, incluidas cláusulas de exención para usos esenciales, que facilitó un período de transición para permitir que el sector lleve a cabo el trabajo de transformación a productos alternativos; (5) gestión y ejecución asignadas a diferentes entidades, lo que permite mecanismos de supervisión y supervisión anuales de la ejecución y el progreso. </w:t>
      </w:r>
    </w:p>
    <w:p w14:paraId="57C62815" w14:textId="77777777" w:rsidR="004B0EB2" w:rsidRPr="004B0EB2" w:rsidRDefault="004B0EB2" w:rsidP="004B0EB2">
      <w:pPr>
        <w:rPr>
          <w:i/>
          <w:iCs/>
          <w:lang w:val="es-ES"/>
        </w:rPr>
      </w:pPr>
      <w:r w:rsidRPr="004B0EB2">
        <w:rPr>
          <w:i/>
          <w:iCs/>
          <w:lang w:val="es-ES"/>
        </w:rPr>
        <w:t>Informe de verificación</w:t>
      </w:r>
    </w:p>
    <w:p w14:paraId="67FC8DC3" w14:textId="77777777" w:rsidR="004B0EB2" w:rsidRPr="004B0EB2" w:rsidRDefault="004B0EB2" w:rsidP="004B0EB2">
      <w:pPr>
        <w:pStyle w:val="Heading1"/>
        <w:widowControl w:val="0"/>
        <w:tabs>
          <w:tab w:val="clear" w:pos="0"/>
          <w:tab w:val="num" w:pos="720"/>
        </w:tabs>
        <w:spacing w:before="240"/>
        <w:rPr>
          <w:lang w:val="es-ES"/>
        </w:rPr>
      </w:pPr>
      <w:r w:rsidRPr="004B0EB2">
        <w:rPr>
          <w:lang w:val="es-ES"/>
        </w:rPr>
        <w:t>Este ITP identificó la participación en el iPIC como factor fundamental para el éxito en relación con las aduanas y la concesión de licencias. También fortalece el cumplimiento del país a través de su marco reglamentario institucional con el Protocolo de Montreal.</w:t>
      </w:r>
    </w:p>
    <w:p w14:paraId="5ED74D67" w14:textId="77777777" w:rsidR="004B0EB2" w:rsidRPr="004B0EB2" w:rsidRDefault="004B0EB2" w:rsidP="004B0EB2">
      <w:pPr>
        <w:pStyle w:val="ListParagraph"/>
        <w:numPr>
          <w:ilvl w:val="0"/>
          <w:numId w:val="26"/>
        </w:numPr>
        <w:spacing w:after="240"/>
        <w:ind w:left="709"/>
        <w:rPr>
          <w:b/>
          <w:bCs/>
          <w:sz w:val="24"/>
          <w:szCs w:val="24"/>
        </w:rPr>
      </w:pPr>
      <w:r w:rsidRPr="004B0EB2">
        <w:rPr>
          <w:b/>
          <w:bCs/>
          <w:sz w:val="24"/>
          <w:szCs w:val="24"/>
        </w:rPr>
        <w:t>Presentación de informes sobre la incorporación de la perspectiva de género en los ITP</w:t>
      </w:r>
    </w:p>
    <w:p w14:paraId="04C140EA" w14:textId="77777777" w:rsidR="004B0EB2" w:rsidRPr="004B0EB2" w:rsidRDefault="004B0EB2" w:rsidP="004B0EB2">
      <w:pPr>
        <w:pStyle w:val="Heading1"/>
        <w:widowControl w:val="0"/>
        <w:tabs>
          <w:tab w:val="clear" w:pos="0"/>
          <w:tab w:val="num" w:pos="720"/>
        </w:tabs>
        <w:spacing w:before="240"/>
        <w:rPr>
          <w:lang w:val="es-ES"/>
        </w:rPr>
      </w:pPr>
      <w:r w:rsidRPr="004B0EB2">
        <w:rPr>
          <w:lang w:val="es-ES"/>
        </w:rPr>
        <w:t>En la 90ª reunión, el Oficial Superior de Supervisión y Evaluación había tomado nota de la falta de información sustancial sobre la incorporación de la perspectiva de género en los ITP. También se observó que el grupo actual de ITP era para proyectos aprobados antes de la aprobación de la política de incorporación de la perspectiva de género del Fondo Multilateral. Sin embargo, los organismos bilaterales y de ejecución deberían informar sobre las actividades emprendidas en relación con la incorporación de la perspectiva de género en consonancia con sus propias políticas existentes, cuando sea factible, para estos proyectos terminados. Se espera que en los ITP de referencia futuros se haga referencia a las actividades de incorporación de la perspectiva de género.</w:t>
      </w:r>
    </w:p>
    <w:p w14:paraId="04E3F1FB" w14:textId="77777777" w:rsidR="004B0EB2" w:rsidRPr="004B0EB2" w:rsidRDefault="004B0EB2" w:rsidP="004B0EB2">
      <w:pPr>
        <w:pStyle w:val="Heading1"/>
        <w:widowControl w:val="0"/>
        <w:tabs>
          <w:tab w:val="clear" w:pos="0"/>
          <w:tab w:val="num" w:pos="720"/>
        </w:tabs>
        <w:spacing w:before="240"/>
        <w:rPr>
          <w:lang w:val="es-ES"/>
        </w:rPr>
      </w:pPr>
      <w:r w:rsidRPr="004B0EB2">
        <w:rPr>
          <w:lang w:val="es-ES"/>
        </w:rPr>
        <w:t>Para facilitar la presentación de informes futuros sobre la perspectiva de género en la elaboración de los ITP, se propone que se revise el formato actual de presentación de informes para incluir este objetivo específico. Esta revisión del formato de ITP, si se acuerda por el Comité Ejecutivo, también puede incluir otros parámetros de interés tales como indicadores relacionados con la aplicación de la Enmienda de Kigali. Se presenta una propuesta en el proyecto de programa de trabajo de supervisión y evaluación</w:t>
      </w:r>
      <w:r w:rsidRPr="004B0EB2">
        <w:rPr>
          <w:rStyle w:val="FootnoteReference"/>
          <w:lang w:val="es-ES"/>
        </w:rPr>
        <w:footnoteReference w:id="7"/>
      </w:r>
      <w:r w:rsidRPr="004B0EB2">
        <w:rPr>
          <w:lang w:val="es-ES"/>
        </w:rPr>
        <w:t xml:space="preserve"> para explorar esta posibilidad. </w:t>
      </w:r>
    </w:p>
    <w:p w14:paraId="37C6DAAA" w14:textId="77777777" w:rsidR="004B0EB2" w:rsidRPr="004B0EB2" w:rsidRDefault="004B0EB2" w:rsidP="004B0EB2">
      <w:pPr>
        <w:pStyle w:val="ListParagraph"/>
        <w:numPr>
          <w:ilvl w:val="0"/>
          <w:numId w:val="26"/>
        </w:numPr>
        <w:spacing w:after="240"/>
        <w:ind w:left="709"/>
        <w:rPr>
          <w:b/>
          <w:bCs/>
          <w:sz w:val="24"/>
          <w:szCs w:val="24"/>
        </w:rPr>
      </w:pPr>
      <w:r w:rsidRPr="004B0EB2">
        <w:rPr>
          <w:b/>
          <w:bCs/>
          <w:sz w:val="24"/>
          <w:szCs w:val="24"/>
        </w:rPr>
        <w:t>Otras cuestiones sobre la preparación y el uso de ITP</w:t>
      </w:r>
    </w:p>
    <w:p w14:paraId="62BF733D" w14:textId="77777777" w:rsidR="004B0EB2" w:rsidRPr="004B0EB2" w:rsidRDefault="004B0EB2" w:rsidP="004B0EB2">
      <w:pPr>
        <w:pStyle w:val="Heading1"/>
        <w:widowControl w:val="0"/>
        <w:numPr>
          <w:ilvl w:val="0"/>
          <w:numId w:val="21"/>
        </w:numPr>
        <w:tabs>
          <w:tab w:val="clear" w:pos="0"/>
          <w:tab w:val="num" w:pos="720"/>
        </w:tabs>
        <w:rPr>
          <w:lang w:val="es-ES"/>
        </w:rPr>
      </w:pPr>
      <w:r w:rsidRPr="004B0EB2">
        <w:rPr>
          <w:lang w:val="es-ES"/>
        </w:rPr>
        <w:t xml:space="preserve">El Oficial Superior de Supervisión y Evaluación destaca algunas cuestiones sistemáticas y sistémicas relativas a la preparación y el uso de ITP. Algunas de ellas, de hecho, se notifican habitualmente por los organismos y por la Secretaría, desde perspectivas diferentes pero complementarias. </w:t>
      </w:r>
    </w:p>
    <w:p w14:paraId="65B4CFF0" w14:textId="77777777" w:rsidR="004B0EB2" w:rsidRPr="004B0EB2" w:rsidRDefault="004B0EB2" w:rsidP="004B0EB2">
      <w:pPr>
        <w:pStyle w:val="Heading1"/>
        <w:widowControl w:val="0"/>
        <w:numPr>
          <w:ilvl w:val="0"/>
          <w:numId w:val="21"/>
        </w:numPr>
        <w:tabs>
          <w:tab w:val="clear" w:pos="0"/>
          <w:tab w:val="num" w:pos="720"/>
        </w:tabs>
        <w:rPr>
          <w:lang w:val="es-ES"/>
        </w:rPr>
      </w:pPr>
      <w:r w:rsidRPr="004B0EB2">
        <w:rPr>
          <w:lang w:val="es-ES"/>
        </w:rPr>
        <w:t xml:space="preserve">El Oficial Superior de Supervisión y Evaluación también toma nota de que, dentro de la Secretaría, se usan poco o nada los ITP de los informes de verificación. La información contenida también es de una utilidad muy limitada para fines de evaluación, dado que el formato se creó para la ejecución de proyectos, y no para la verificación del proyecto </w:t>
      </w:r>
    </w:p>
    <w:p w14:paraId="649A0FCA" w14:textId="77777777" w:rsidR="004B0EB2" w:rsidRPr="004B0EB2" w:rsidRDefault="004B0EB2" w:rsidP="004B0EB2">
      <w:pPr>
        <w:pStyle w:val="Heading1"/>
        <w:numPr>
          <w:ilvl w:val="0"/>
          <w:numId w:val="21"/>
        </w:numPr>
        <w:rPr>
          <w:lang w:val="es-ES"/>
        </w:rPr>
      </w:pPr>
      <w:r w:rsidRPr="004B0EB2">
        <w:rPr>
          <w:lang w:val="es-ES"/>
        </w:rPr>
        <w:lastRenderedPageBreak/>
        <w:t>El Oficial Superior de Supervisión y Evaluación recuerda la decisión 90/28 g) y es de la opinión de que es oportuno emprender un "Examen de la utilidad y relevancia de los ITP, procesos, plantillas y conexión con otras fuentes de datos y con los informes de verificación". El objetivo sería evaluar la pertinencia y la calidad de los ITP y los informes de verificación, lo que podría dar lugar a mejoras en los formatos de presentación de los informes, los procesos y la accesibilidad de datos actuales. Este examen es una actividad propuesta en el proyecto de programa de trabajo de supervisión y evaluación para 2023.</w:t>
      </w:r>
      <w:r w:rsidRPr="004B0EB2">
        <w:rPr>
          <w:rStyle w:val="FootnoteReference"/>
          <w:lang w:val="es-ES"/>
        </w:rPr>
        <w:footnoteReference w:id="8"/>
      </w:r>
    </w:p>
    <w:p w14:paraId="055C9DEA" w14:textId="77777777" w:rsidR="004B0EB2" w:rsidRPr="004B0EB2" w:rsidRDefault="004B0EB2" w:rsidP="004B0EB2">
      <w:pPr>
        <w:pStyle w:val="ListParagraph"/>
        <w:numPr>
          <w:ilvl w:val="0"/>
          <w:numId w:val="26"/>
        </w:numPr>
        <w:spacing w:after="240"/>
        <w:ind w:left="709"/>
        <w:rPr>
          <w:b/>
          <w:bCs/>
          <w:sz w:val="24"/>
          <w:szCs w:val="24"/>
        </w:rPr>
      </w:pPr>
      <w:r w:rsidRPr="004B0EB2">
        <w:rPr>
          <w:b/>
          <w:bCs/>
          <w:sz w:val="24"/>
          <w:szCs w:val="24"/>
        </w:rPr>
        <w:t>Recomendación</w:t>
      </w:r>
    </w:p>
    <w:p w14:paraId="4D22D234" w14:textId="77777777" w:rsidR="004B0EB2" w:rsidRPr="004B0EB2" w:rsidRDefault="004B0EB2" w:rsidP="004B0EB2">
      <w:pPr>
        <w:pStyle w:val="Heading1"/>
        <w:widowControl w:val="0"/>
        <w:numPr>
          <w:ilvl w:val="0"/>
          <w:numId w:val="21"/>
        </w:numPr>
        <w:tabs>
          <w:tab w:val="clear" w:pos="0"/>
          <w:tab w:val="num" w:pos="720"/>
        </w:tabs>
        <w:rPr>
          <w:lang w:val="es-ES"/>
        </w:rPr>
      </w:pPr>
      <w:r w:rsidRPr="004B0EB2">
        <w:rPr>
          <w:lang w:val="es-ES"/>
        </w:rPr>
        <w:t xml:space="preserve">El Comité Ejecutivo puede estimar oportuno: </w:t>
      </w:r>
    </w:p>
    <w:p w14:paraId="4BE6F792" w14:textId="77777777" w:rsidR="004B0EB2" w:rsidRPr="004B0EB2" w:rsidRDefault="004B0EB2" w:rsidP="004B0EB2">
      <w:pPr>
        <w:pStyle w:val="Heading2"/>
        <w:rPr>
          <w:lang w:val="es-ES"/>
        </w:rPr>
      </w:pPr>
      <w:r w:rsidRPr="004B0EB2">
        <w:rPr>
          <w:lang w:val="es-ES"/>
        </w:rPr>
        <w:t>Tomar nota de:</w:t>
      </w:r>
    </w:p>
    <w:p w14:paraId="76B47E58" w14:textId="77777777" w:rsidR="004B0EB2" w:rsidRPr="004B0EB2" w:rsidRDefault="004B0EB2" w:rsidP="004B0EB2">
      <w:pPr>
        <w:pStyle w:val="Heading3"/>
        <w:numPr>
          <w:ilvl w:val="2"/>
          <w:numId w:val="21"/>
        </w:numPr>
        <w:rPr>
          <w:lang w:val="es-ES"/>
        </w:rPr>
      </w:pPr>
      <w:r w:rsidRPr="004B0EB2">
        <w:rPr>
          <w:lang w:val="es-ES"/>
        </w:rPr>
        <w:t xml:space="preserve">El informe de terminación de proyectos (ITP) refundido del año 2022 que recoge el documento UNEP/OzL.Pro/ExCom/91/19; </w:t>
      </w:r>
    </w:p>
    <w:p w14:paraId="055FDBCD" w14:textId="77777777" w:rsidR="004B0EB2" w:rsidRPr="004B0EB2" w:rsidRDefault="004B0EB2" w:rsidP="004B0EB2">
      <w:pPr>
        <w:pStyle w:val="Heading3"/>
        <w:rPr>
          <w:lang w:val="es-ES"/>
        </w:rPr>
      </w:pPr>
      <w:r w:rsidRPr="004B0EB2">
        <w:rPr>
          <w:lang w:val="es-ES"/>
        </w:rPr>
        <w:t xml:space="preserve">Que la ONUDI ha terminado su actualización del ITP para el sector de servicio y mantenimiento de equipos de refrigeración en China, de conformidad con las decisiones 90/28 f) y 88/30; </w:t>
      </w:r>
    </w:p>
    <w:p w14:paraId="497FF541" w14:textId="77777777" w:rsidR="004B0EB2" w:rsidRPr="004B0EB2" w:rsidRDefault="004B0EB2" w:rsidP="004B0EB2">
      <w:pPr>
        <w:pStyle w:val="Heading2"/>
        <w:rPr>
          <w:lang w:val="es-ES"/>
        </w:rPr>
      </w:pPr>
      <w:r w:rsidRPr="004B0EB2">
        <w:rPr>
          <w:lang w:val="es-ES"/>
        </w:rPr>
        <w:t>Solicitar:</w:t>
      </w:r>
    </w:p>
    <w:p w14:paraId="4CF097C7" w14:textId="77777777" w:rsidR="004B0EB2" w:rsidRPr="004B0EB2" w:rsidRDefault="004B0EB2" w:rsidP="004B0EB2">
      <w:pPr>
        <w:pStyle w:val="Heading3"/>
        <w:rPr>
          <w:lang w:val="es-ES"/>
        </w:rPr>
      </w:pPr>
      <w:r w:rsidRPr="004B0EB2">
        <w:rPr>
          <w:lang w:val="es-ES"/>
        </w:rPr>
        <w:t xml:space="preserve">A los organismos bilaterales y de ejecución que presenten, a la 92ª reunión, los ITP pendientes correspondientes a acuerdos plurianuales y proyectos individuales, o bien indicar los motivos para no hacerlo; </w:t>
      </w:r>
    </w:p>
    <w:p w14:paraId="44FB8CFA" w14:textId="77777777" w:rsidR="004B0EB2" w:rsidRPr="004B0EB2" w:rsidRDefault="004B0EB2" w:rsidP="004B0EB2">
      <w:pPr>
        <w:pStyle w:val="Heading3"/>
        <w:rPr>
          <w:lang w:val="es-ES"/>
        </w:rPr>
      </w:pPr>
      <w:r w:rsidRPr="004B0EB2">
        <w:rPr>
          <w:lang w:val="es-ES"/>
        </w:rPr>
        <w:t>A los organismos de ejecución principales y cooperantes que sigan coordinando estrechamente su trabajo para concluir sus respectivas partes de los ITP para facilitar la presentación puntual de los informes por parte del organismo de ejecución principal;</w:t>
      </w:r>
    </w:p>
    <w:p w14:paraId="015C2AF1" w14:textId="77777777" w:rsidR="004B0EB2" w:rsidRPr="004B0EB2" w:rsidRDefault="004B0EB2" w:rsidP="004B0EB2">
      <w:pPr>
        <w:pStyle w:val="Heading3"/>
        <w:rPr>
          <w:lang w:val="es-ES"/>
        </w:rPr>
      </w:pPr>
      <w:r w:rsidRPr="004B0EB2">
        <w:rPr>
          <w:lang w:val="es-ES"/>
        </w:rPr>
        <w:t>A los organismos bilaterales y de ejecución, al cumplimentar los datos para las presentaciones de ITP, que se aseguren de incluir información pertinente y útil sobre las enseñanzas extraídas y los motivos de las demoras, más allá de datos circunstanciales, con miras a facilitar la formulación de recomendaciones viables para mejorar la ejecución de proyectos futuros o la replicabilidad de las buenas prácticas;</w:t>
      </w:r>
    </w:p>
    <w:p w14:paraId="47E8040A" w14:textId="77777777" w:rsidR="004B0EB2" w:rsidRPr="004B0EB2" w:rsidRDefault="004B0EB2" w:rsidP="004B0EB2">
      <w:pPr>
        <w:pStyle w:val="Heading2"/>
        <w:rPr>
          <w:lang w:val="es-ES"/>
        </w:rPr>
      </w:pPr>
      <w:r w:rsidRPr="004B0EB2">
        <w:rPr>
          <w:lang w:val="es-ES"/>
        </w:rPr>
        <w:t>Reiterar las decisiones 23/8(i) y 81/29, para alentar a los organismos bilaterales y de ejecución a que presenten los ITP en un plazo de seis meses después de la terminación operacional de los proyectos para evitar que no sean consideradas las solicitudes de financiación para los tramos segundo o posteriores de la etapa II o para las etapas posteriores de los planes de gestión de la eliminación de los HCFC presentadas para su consideración; y</w:t>
      </w:r>
    </w:p>
    <w:p w14:paraId="2AEFDF15" w14:textId="77777777" w:rsidR="004B0EB2" w:rsidRPr="004B0EB2" w:rsidRDefault="004B0EB2" w:rsidP="004B0EB2">
      <w:pPr>
        <w:pStyle w:val="Heading2"/>
        <w:rPr>
          <w:lang w:val="es-ES"/>
        </w:rPr>
      </w:pPr>
      <w:r w:rsidRPr="004B0EB2">
        <w:rPr>
          <w:lang w:val="es-ES"/>
        </w:rPr>
        <w:t>Invitar a todos aquellos que participan en la elaboración y ejecución de acuerdos plurianuales e individuales, en particular la Secretaría y los organismos bilaterales y de ejecución, a que tengan en cuenta las enseñanzas extraídas en los ITP, si fueran pertinentes.</w:t>
      </w:r>
    </w:p>
    <w:p w14:paraId="4F4DF9B3" w14:textId="77777777" w:rsidR="004B0EB2" w:rsidRPr="004B0EB2" w:rsidRDefault="004B0EB2" w:rsidP="004B0EB2">
      <w:pPr>
        <w:pStyle w:val="Heading2"/>
        <w:tabs>
          <w:tab w:val="clear" w:pos="0"/>
          <w:tab w:val="num" w:pos="272"/>
        </w:tabs>
        <w:spacing w:before="120"/>
        <w:ind w:left="1712"/>
        <w:rPr>
          <w:lang w:val="es-ES"/>
        </w:rPr>
        <w:sectPr w:rsidR="004B0EB2" w:rsidRPr="004B0EB2" w:rsidSect="002F2E98">
          <w:headerReference w:type="even" r:id="rId10"/>
          <w:headerReference w:type="default" r:id="rId11"/>
          <w:footerReference w:type="even" r:id="rId12"/>
          <w:footerReference w:type="default" r:id="rId13"/>
          <w:footerReference w:type="first" r:id="rId14"/>
          <w:pgSz w:w="12240" w:h="15840" w:code="1"/>
          <w:pgMar w:top="720" w:right="1440" w:bottom="851" w:left="1440" w:header="720" w:footer="475" w:gutter="0"/>
          <w:cols w:space="720"/>
          <w:titlePg/>
        </w:sectPr>
      </w:pPr>
    </w:p>
    <w:p w14:paraId="7D713665" w14:textId="77777777" w:rsidR="004B0EB2" w:rsidRPr="00831CDD" w:rsidRDefault="004B0EB2" w:rsidP="004B0EB2">
      <w:pPr>
        <w:pStyle w:val="Heading2"/>
        <w:keepNext/>
        <w:keepLines/>
        <w:numPr>
          <w:ilvl w:val="0"/>
          <w:numId w:val="0"/>
        </w:numPr>
        <w:tabs>
          <w:tab w:val="left" w:pos="720"/>
        </w:tabs>
        <w:jc w:val="center"/>
        <w:rPr>
          <w:b/>
        </w:rPr>
      </w:pPr>
      <w:r>
        <w:rPr>
          <w:b/>
        </w:rPr>
        <w:lastRenderedPageBreak/>
        <w:t>Annex I</w:t>
      </w:r>
    </w:p>
    <w:p w14:paraId="7B40AFE2" w14:textId="77777777" w:rsidR="004B0EB2" w:rsidRPr="00831CDD" w:rsidRDefault="004B0EB2" w:rsidP="004B0EB2">
      <w:pPr>
        <w:widowControl w:val="0"/>
        <w:spacing w:after="240"/>
        <w:jc w:val="center"/>
        <w:rPr>
          <w:b/>
        </w:rPr>
      </w:pPr>
      <w:r>
        <w:rPr>
          <w:b/>
        </w:rPr>
        <w:t>MULTI-YEAR AGREEMENT (MYA) PROJECT COMPLETION REPORTS RECEIVED AFTER THE 90</w:t>
      </w:r>
      <w:r>
        <w:rPr>
          <w:b/>
          <w:vertAlign w:val="superscript"/>
        </w:rPr>
        <w:t>TH</w:t>
      </w:r>
      <w:r>
        <w:rPr>
          <w:b/>
        </w:rPr>
        <w:t xml:space="preserve"> MEETING</w:t>
      </w:r>
    </w:p>
    <w:tbl>
      <w:tblPr>
        <w:tblW w:w="10065" w:type="dxa"/>
        <w:tblInd w:w="-147" w:type="dxa"/>
        <w:tblLook w:val="04A0" w:firstRow="1" w:lastRow="0" w:firstColumn="1" w:lastColumn="0" w:noHBand="0" w:noVBand="1"/>
      </w:tblPr>
      <w:tblGrid>
        <w:gridCol w:w="1406"/>
        <w:gridCol w:w="4543"/>
        <w:gridCol w:w="1559"/>
        <w:gridCol w:w="2557"/>
      </w:tblGrid>
      <w:tr w:rsidR="004B0EB2" w:rsidRPr="00AC1D5C" w14:paraId="05821B58" w14:textId="77777777" w:rsidTr="003969C9">
        <w:trPr>
          <w:trHeight w:val="125"/>
        </w:trPr>
        <w:tc>
          <w:tcPr>
            <w:tcW w:w="1406" w:type="dxa"/>
            <w:tcBorders>
              <w:top w:val="single" w:sz="4" w:space="0" w:color="auto"/>
              <w:left w:val="single" w:sz="4" w:space="0" w:color="auto"/>
              <w:bottom w:val="single" w:sz="4" w:space="0" w:color="auto"/>
              <w:right w:val="single" w:sz="4" w:space="0" w:color="auto"/>
            </w:tcBorders>
            <w:shd w:val="clear" w:color="auto" w:fill="auto"/>
            <w:hideMark/>
          </w:tcPr>
          <w:p w14:paraId="7BA86038" w14:textId="77777777" w:rsidR="004B0EB2" w:rsidRPr="00AC1D5C" w:rsidRDefault="004B0EB2" w:rsidP="003969C9">
            <w:pPr>
              <w:jc w:val="center"/>
              <w:rPr>
                <w:b/>
                <w:bCs/>
                <w:color w:val="000000"/>
                <w:sz w:val="20"/>
                <w:szCs w:val="20"/>
              </w:rPr>
            </w:pPr>
            <w:r>
              <w:rPr>
                <w:b/>
                <w:bCs/>
                <w:color w:val="000000"/>
                <w:sz w:val="20"/>
                <w:szCs w:val="20"/>
              </w:rPr>
              <w:t>Country</w:t>
            </w:r>
          </w:p>
        </w:tc>
        <w:tc>
          <w:tcPr>
            <w:tcW w:w="4543" w:type="dxa"/>
            <w:tcBorders>
              <w:top w:val="single" w:sz="4" w:space="0" w:color="auto"/>
              <w:left w:val="nil"/>
              <w:bottom w:val="single" w:sz="4" w:space="0" w:color="auto"/>
              <w:right w:val="single" w:sz="4" w:space="0" w:color="auto"/>
            </w:tcBorders>
            <w:shd w:val="clear" w:color="auto" w:fill="auto"/>
            <w:hideMark/>
          </w:tcPr>
          <w:p w14:paraId="05802C93" w14:textId="77777777" w:rsidR="004B0EB2" w:rsidRPr="00AC1D5C" w:rsidRDefault="004B0EB2" w:rsidP="003969C9">
            <w:pPr>
              <w:jc w:val="center"/>
              <w:rPr>
                <w:b/>
                <w:bCs/>
                <w:color w:val="000000"/>
                <w:sz w:val="20"/>
                <w:szCs w:val="20"/>
              </w:rPr>
            </w:pPr>
            <w:r>
              <w:rPr>
                <w:b/>
                <w:bCs/>
                <w:color w:val="000000"/>
                <w:sz w:val="20"/>
                <w:szCs w:val="20"/>
              </w:rPr>
              <w:t>Agreement Title</w:t>
            </w:r>
          </w:p>
        </w:tc>
        <w:tc>
          <w:tcPr>
            <w:tcW w:w="1559" w:type="dxa"/>
            <w:tcBorders>
              <w:top w:val="single" w:sz="4" w:space="0" w:color="auto"/>
              <w:left w:val="nil"/>
              <w:bottom w:val="single" w:sz="4" w:space="0" w:color="auto"/>
              <w:right w:val="single" w:sz="4" w:space="0" w:color="auto"/>
            </w:tcBorders>
            <w:shd w:val="clear" w:color="auto" w:fill="auto"/>
            <w:hideMark/>
          </w:tcPr>
          <w:p w14:paraId="213AA9FE" w14:textId="77777777" w:rsidR="004B0EB2" w:rsidRPr="00AC1D5C" w:rsidRDefault="004B0EB2" w:rsidP="003969C9">
            <w:pPr>
              <w:jc w:val="center"/>
              <w:rPr>
                <w:b/>
                <w:bCs/>
                <w:color w:val="000000"/>
                <w:sz w:val="20"/>
                <w:szCs w:val="20"/>
              </w:rPr>
            </w:pPr>
            <w:r>
              <w:rPr>
                <w:b/>
                <w:bCs/>
                <w:color w:val="000000"/>
                <w:sz w:val="20"/>
                <w:szCs w:val="20"/>
              </w:rPr>
              <w:t>Lead Agency</w:t>
            </w:r>
          </w:p>
        </w:tc>
        <w:tc>
          <w:tcPr>
            <w:tcW w:w="2557" w:type="dxa"/>
            <w:tcBorders>
              <w:top w:val="single" w:sz="4" w:space="0" w:color="auto"/>
              <w:left w:val="nil"/>
              <w:bottom w:val="single" w:sz="4" w:space="0" w:color="auto"/>
              <w:right w:val="single" w:sz="4" w:space="0" w:color="auto"/>
            </w:tcBorders>
            <w:shd w:val="clear" w:color="auto" w:fill="auto"/>
            <w:hideMark/>
          </w:tcPr>
          <w:p w14:paraId="62983DA7" w14:textId="77777777" w:rsidR="004B0EB2" w:rsidRPr="00AC1D5C" w:rsidRDefault="004B0EB2" w:rsidP="003969C9">
            <w:pPr>
              <w:jc w:val="center"/>
              <w:rPr>
                <w:b/>
                <w:bCs/>
                <w:color w:val="000000"/>
                <w:sz w:val="20"/>
                <w:szCs w:val="20"/>
              </w:rPr>
            </w:pPr>
            <w:r>
              <w:rPr>
                <w:b/>
                <w:bCs/>
                <w:color w:val="000000"/>
                <w:sz w:val="20"/>
                <w:szCs w:val="20"/>
              </w:rPr>
              <w:t>Cooperating Agency</w:t>
            </w:r>
          </w:p>
        </w:tc>
      </w:tr>
      <w:tr w:rsidR="004B0EB2" w:rsidRPr="00AC1D5C" w14:paraId="2B6ED7FB" w14:textId="77777777" w:rsidTr="003969C9">
        <w:trPr>
          <w:trHeight w:val="133"/>
        </w:trPr>
        <w:tc>
          <w:tcPr>
            <w:tcW w:w="1406" w:type="dxa"/>
            <w:tcBorders>
              <w:top w:val="nil"/>
              <w:left w:val="single" w:sz="4" w:space="0" w:color="auto"/>
              <w:bottom w:val="single" w:sz="4" w:space="0" w:color="auto"/>
              <w:right w:val="single" w:sz="4" w:space="0" w:color="auto"/>
            </w:tcBorders>
            <w:shd w:val="clear" w:color="auto" w:fill="auto"/>
            <w:noWrap/>
            <w:hideMark/>
          </w:tcPr>
          <w:p w14:paraId="6B5FB31E" w14:textId="77777777" w:rsidR="004B0EB2" w:rsidRPr="00AC1D5C" w:rsidRDefault="004B0EB2" w:rsidP="003969C9">
            <w:pPr>
              <w:jc w:val="left"/>
              <w:rPr>
                <w:color w:val="000000"/>
                <w:sz w:val="20"/>
                <w:szCs w:val="20"/>
              </w:rPr>
            </w:pPr>
            <w:r>
              <w:rPr>
                <w:color w:val="000000"/>
                <w:sz w:val="20"/>
                <w:szCs w:val="20"/>
              </w:rPr>
              <w:t>Bahrain</w:t>
            </w:r>
          </w:p>
        </w:tc>
        <w:tc>
          <w:tcPr>
            <w:tcW w:w="4543" w:type="dxa"/>
            <w:tcBorders>
              <w:top w:val="nil"/>
              <w:left w:val="nil"/>
              <w:bottom w:val="single" w:sz="4" w:space="0" w:color="auto"/>
              <w:right w:val="single" w:sz="4" w:space="0" w:color="auto"/>
            </w:tcBorders>
            <w:shd w:val="clear" w:color="auto" w:fill="auto"/>
            <w:noWrap/>
            <w:hideMark/>
          </w:tcPr>
          <w:p w14:paraId="51676FEC" w14:textId="77777777" w:rsidR="004B0EB2" w:rsidRPr="00AC1D5C" w:rsidRDefault="004B0EB2" w:rsidP="003969C9">
            <w:pPr>
              <w:jc w:val="left"/>
              <w:rPr>
                <w:color w:val="000000"/>
                <w:sz w:val="20"/>
                <w:szCs w:val="20"/>
              </w:rPr>
            </w:pPr>
            <w:r>
              <w:rPr>
                <w:color w:val="000000"/>
                <w:sz w:val="20"/>
                <w:szCs w:val="20"/>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083D8B7A" w14:textId="77777777" w:rsidR="004B0EB2" w:rsidRPr="00AC1D5C" w:rsidRDefault="004B0EB2" w:rsidP="003969C9">
            <w:pPr>
              <w:jc w:val="left"/>
              <w:rPr>
                <w:color w:val="000000"/>
                <w:sz w:val="20"/>
                <w:szCs w:val="20"/>
              </w:rPr>
            </w:pPr>
            <w:r>
              <w:rPr>
                <w:color w:val="000000"/>
                <w:sz w:val="20"/>
                <w:szCs w:val="20"/>
              </w:rPr>
              <w:t>UNEP</w:t>
            </w:r>
          </w:p>
        </w:tc>
        <w:tc>
          <w:tcPr>
            <w:tcW w:w="2557" w:type="dxa"/>
            <w:tcBorders>
              <w:top w:val="nil"/>
              <w:left w:val="nil"/>
              <w:bottom w:val="single" w:sz="4" w:space="0" w:color="auto"/>
              <w:right w:val="single" w:sz="4" w:space="0" w:color="auto"/>
            </w:tcBorders>
            <w:shd w:val="clear" w:color="auto" w:fill="auto"/>
            <w:noWrap/>
            <w:hideMark/>
          </w:tcPr>
          <w:p w14:paraId="3C1C7986" w14:textId="77777777" w:rsidR="004B0EB2" w:rsidRPr="00AC1D5C" w:rsidRDefault="004B0EB2" w:rsidP="003969C9">
            <w:pPr>
              <w:jc w:val="left"/>
              <w:rPr>
                <w:color w:val="000000"/>
                <w:sz w:val="20"/>
                <w:szCs w:val="20"/>
              </w:rPr>
            </w:pPr>
            <w:r>
              <w:rPr>
                <w:color w:val="000000"/>
                <w:sz w:val="20"/>
                <w:szCs w:val="20"/>
              </w:rPr>
              <w:t>UNIDO</w:t>
            </w:r>
          </w:p>
        </w:tc>
      </w:tr>
      <w:tr w:rsidR="004B0EB2" w:rsidRPr="00AC1D5C" w14:paraId="5DFC038A" w14:textId="77777777" w:rsidTr="003969C9">
        <w:trPr>
          <w:trHeight w:val="150"/>
        </w:trPr>
        <w:tc>
          <w:tcPr>
            <w:tcW w:w="1406" w:type="dxa"/>
            <w:tcBorders>
              <w:top w:val="nil"/>
              <w:left w:val="single" w:sz="4" w:space="0" w:color="auto"/>
              <w:bottom w:val="single" w:sz="4" w:space="0" w:color="auto"/>
              <w:right w:val="single" w:sz="4" w:space="0" w:color="auto"/>
            </w:tcBorders>
            <w:shd w:val="clear" w:color="auto" w:fill="auto"/>
            <w:noWrap/>
            <w:hideMark/>
          </w:tcPr>
          <w:p w14:paraId="56608AE7" w14:textId="77777777" w:rsidR="004B0EB2" w:rsidRPr="00AC1D5C" w:rsidRDefault="004B0EB2" w:rsidP="003969C9">
            <w:pPr>
              <w:jc w:val="left"/>
              <w:rPr>
                <w:color w:val="000000"/>
                <w:sz w:val="20"/>
                <w:szCs w:val="20"/>
              </w:rPr>
            </w:pPr>
            <w:r>
              <w:rPr>
                <w:color w:val="000000"/>
                <w:sz w:val="20"/>
                <w:szCs w:val="20"/>
              </w:rPr>
              <w:t>China</w:t>
            </w:r>
          </w:p>
        </w:tc>
        <w:tc>
          <w:tcPr>
            <w:tcW w:w="4543" w:type="dxa"/>
            <w:tcBorders>
              <w:top w:val="nil"/>
              <w:left w:val="nil"/>
              <w:bottom w:val="single" w:sz="4" w:space="0" w:color="auto"/>
              <w:right w:val="single" w:sz="4" w:space="0" w:color="auto"/>
            </w:tcBorders>
            <w:shd w:val="clear" w:color="auto" w:fill="auto"/>
            <w:noWrap/>
            <w:hideMark/>
          </w:tcPr>
          <w:p w14:paraId="50BDAE23" w14:textId="77777777" w:rsidR="004B0EB2" w:rsidRPr="00AC1D5C" w:rsidRDefault="004B0EB2" w:rsidP="003969C9">
            <w:pPr>
              <w:jc w:val="left"/>
              <w:rPr>
                <w:color w:val="000000"/>
                <w:sz w:val="20"/>
                <w:szCs w:val="20"/>
              </w:rPr>
            </w:pPr>
            <w:r>
              <w:rPr>
                <w:color w:val="000000"/>
                <w:sz w:val="20"/>
                <w:szCs w:val="20"/>
              </w:rPr>
              <w:t>CFCs/CTC/Halon Accelerated Phase-Out Plan</w:t>
            </w:r>
          </w:p>
        </w:tc>
        <w:tc>
          <w:tcPr>
            <w:tcW w:w="1559" w:type="dxa"/>
            <w:tcBorders>
              <w:top w:val="nil"/>
              <w:left w:val="nil"/>
              <w:bottom w:val="single" w:sz="4" w:space="0" w:color="auto"/>
              <w:right w:val="single" w:sz="4" w:space="0" w:color="auto"/>
            </w:tcBorders>
            <w:shd w:val="clear" w:color="auto" w:fill="auto"/>
            <w:noWrap/>
            <w:hideMark/>
          </w:tcPr>
          <w:p w14:paraId="17CE55F9" w14:textId="77777777" w:rsidR="004B0EB2" w:rsidRPr="00AC1D5C" w:rsidRDefault="004B0EB2" w:rsidP="003969C9">
            <w:pPr>
              <w:jc w:val="left"/>
              <w:rPr>
                <w:color w:val="000000"/>
                <w:sz w:val="20"/>
                <w:szCs w:val="20"/>
              </w:rPr>
            </w:pPr>
            <w:r>
              <w:rPr>
                <w:color w:val="000000"/>
                <w:sz w:val="20"/>
                <w:szCs w:val="20"/>
              </w:rPr>
              <w:t>IBRD</w:t>
            </w:r>
          </w:p>
        </w:tc>
        <w:tc>
          <w:tcPr>
            <w:tcW w:w="2557" w:type="dxa"/>
            <w:tcBorders>
              <w:top w:val="nil"/>
              <w:left w:val="nil"/>
              <w:bottom w:val="single" w:sz="4" w:space="0" w:color="auto"/>
              <w:right w:val="single" w:sz="4" w:space="0" w:color="auto"/>
            </w:tcBorders>
            <w:shd w:val="clear" w:color="auto" w:fill="auto"/>
            <w:noWrap/>
            <w:hideMark/>
          </w:tcPr>
          <w:p w14:paraId="61C50274" w14:textId="77777777" w:rsidR="004B0EB2" w:rsidRPr="00AC1D5C" w:rsidRDefault="004B0EB2" w:rsidP="003969C9">
            <w:pPr>
              <w:jc w:val="left"/>
              <w:rPr>
                <w:color w:val="000000"/>
                <w:sz w:val="20"/>
                <w:szCs w:val="20"/>
              </w:rPr>
            </w:pPr>
            <w:r>
              <w:rPr>
                <w:color w:val="000000"/>
                <w:sz w:val="20"/>
                <w:szCs w:val="20"/>
              </w:rPr>
              <w:t>United States of America</w:t>
            </w:r>
          </w:p>
        </w:tc>
      </w:tr>
      <w:tr w:rsidR="004B0EB2" w:rsidRPr="00AC1D5C" w14:paraId="042A5072" w14:textId="77777777" w:rsidTr="003969C9">
        <w:trPr>
          <w:trHeight w:val="276"/>
        </w:trPr>
        <w:tc>
          <w:tcPr>
            <w:tcW w:w="1406" w:type="dxa"/>
            <w:tcBorders>
              <w:top w:val="nil"/>
              <w:left w:val="single" w:sz="4" w:space="0" w:color="auto"/>
              <w:bottom w:val="single" w:sz="4" w:space="0" w:color="auto"/>
              <w:right w:val="single" w:sz="4" w:space="0" w:color="auto"/>
            </w:tcBorders>
            <w:shd w:val="clear" w:color="auto" w:fill="auto"/>
            <w:noWrap/>
            <w:hideMark/>
          </w:tcPr>
          <w:p w14:paraId="2820B873" w14:textId="77777777" w:rsidR="004B0EB2" w:rsidRPr="00AC1D5C" w:rsidRDefault="004B0EB2" w:rsidP="003969C9">
            <w:pPr>
              <w:jc w:val="left"/>
              <w:rPr>
                <w:color w:val="000000"/>
                <w:sz w:val="20"/>
                <w:szCs w:val="20"/>
              </w:rPr>
            </w:pPr>
            <w:r>
              <w:rPr>
                <w:color w:val="000000"/>
                <w:sz w:val="20"/>
                <w:szCs w:val="20"/>
              </w:rPr>
              <w:t>China</w:t>
            </w:r>
          </w:p>
        </w:tc>
        <w:tc>
          <w:tcPr>
            <w:tcW w:w="4543" w:type="dxa"/>
            <w:tcBorders>
              <w:top w:val="nil"/>
              <w:left w:val="nil"/>
              <w:bottom w:val="single" w:sz="4" w:space="0" w:color="auto"/>
              <w:right w:val="single" w:sz="4" w:space="0" w:color="auto"/>
            </w:tcBorders>
            <w:shd w:val="clear" w:color="auto" w:fill="auto"/>
            <w:noWrap/>
            <w:hideMark/>
          </w:tcPr>
          <w:p w14:paraId="0A50DC29" w14:textId="77777777" w:rsidR="004B0EB2" w:rsidRPr="00AC1D5C" w:rsidRDefault="004B0EB2" w:rsidP="003969C9">
            <w:pPr>
              <w:jc w:val="left"/>
              <w:rPr>
                <w:color w:val="000000"/>
                <w:sz w:val="20"/>
                <w:szCs w:val="20"/>
              </w:rPr>
            </w:pPr>
            <w:r>
              <w:rPr>
                <w:color w:val="000000"/>
                <w:sz w:val="20"/>
                <w:szCs w:val="20"/>
              </w:rPr>
              <w:t>HCFC Phase Out Plan (Stage I) Room Air Conditioning (RAC)</w:t>
            </w:r>
          </w:p>
        </w:tc>
        <w:tc>
          <w:tcPr>
            <w:tcW w:w="1559" w:type="dxa"/>
            <w:tcBorders>
              <w:top w:val="nil"/>
              <w:left w:val="nil"/>
              <w:bottom w:val="single" w:sz="4" w:space="0" w:color="auto"/>
              <w:right w:val="single" w:sz="4" w:space="0" w:color="auto"/>
            </w:tcBorders>
            <w:shd w:val="clear" w:color="auto" w:fill="auto"/>
            <w:noWrap/>
            <w:hideMark/>
          </w:tcPr>
          <w:p w14:paraId="5B1AD634" w14:textId="77777777" w:rsidR="004B0EB2" w:rsidRPr="00AC1D5C" w:rsidRDefault="004B0EB2" w:rsidP="003969C9">
            <w:pPr>
              <w:jc w:val="left"/>
              <w:rPr>
                <w:color w:val="000000"/>
                <w:sz w:val="20"/>
                <w:szCs w:val="20"/>
              </w:rPr>
            </w:pPr>
            <w:r>
              <w:rPr>
                <w:color w:val="000000"/>
                <w:sz w:val="20"/>
                <w:szCs w:val="20"/>
              </w:rPr>
              <w:t>UNIDO</w:t>
            </w:r>
          </w:p>
        </w:tc>
        <w:tc>
          <w:tcPr>
            <w:tcW w:w="2557" w:type="dxa"/>
            <w:tcBorders>
              <w:top w:val="nil"/>
              <w:left w:val="nil"/>
              <w:bottom w:val="single" w:sz="4" w:space="0" w:color="auto"/>
              <w:right w:val="single" w:sz="4" w:space="0" w:color="auto"/>
            </w:tcBorders>
            <w:shd w:val="clear" w:color="auto" w:fill="auto"/>
            <w:noWrap/>
            <w:hideMark/>
          </w:tcPr>
          <w:p w14:paraId="2F986368" w14:textId="77777777" w:rsidR="004B0EB2" w:rsidRPr="00AC1D5C" w:rsidRDefault="004B0EB2" w:rsidP="003969C9">
            <w:pPr>
              <w:jc w:val="left"/>
              <w:rPr>
                <w:color w:val="000000"/>
                <w:sz w:val="20"/>
                <w:szCs w:val="20"/>
              </w:rPr>
            </w:pPr>
            <w:r>
              <w:rPr>
                <w:color w:val="000000"/>
                <w:sz w:val="20"/>
                <w:szCs w:val="20"/>
              </w:rPr>
              <w:t> </w:t>
            </w:r>
          </w:p>
        </w:tc>
      </w:tr>
      <w:tr w:rsidR="004B0EB2" w:rsidRPr="00AC1D5C" w14:paraId="44CE5DE6" w14:textId="77777777" w:rsidTr="003969C9">
        <w:trPr>
          <w:trHeight w:val="77"/>
        </w:trPr>
        <w:tc>
          <w:tcPr>
            <w:tcW w:w="1406" w:type="dxa"/>
            <w:tcBorders>
              <w:top w:val="nil"/>
              <w:left w:val="single" w:sz="4" w:space="0" w:color="auto"/>
              <w:bottom w:val="single" w:sz="4" w:space="0" w:color="auto"/>
              <w:right w:val="single" w:sz="4" w:space="0" w:color="auto"/>
            </w:tcBorders>
            <w:shd w:val="clear" w:color="auto" w:fill="auto"/>
            <w:noWrap/>
            <w:hideMark/>
          </w:tcPr>
          <w:p w14:paraId="665CD9B6" w14:textId="77777777" w:rsidR="004B0EB2" w:rsidRPr="00AC1D5C" w:rsidRDefault="004B0EB2" w:rsidP="003969C9">
            <w:pPr>
              <w:jc w:val="left"/>
              <w:rPr>
                <w:color w:val="000000"/>
                <w:sz w:val="20"/>
                <w:szCs w:val="20"/>
              </w:rPr>
            </w:pPr>
            <w:r>
              <w:rPr>
                <w:color w:val="000000"/>
                <w:sz w:val="20"/>
                <w:szCs w:val="20"/>
              </w:rPr>
              <w:t>China</w:t>
            </w:r>
          </w:p>
        </w:tc>
        <w:tc>
          <w:tcPr>
            <w:tcW w:w="4543" w:type="dxa"/>
            <w:tcBorders>
              <w:top w:val="nil"/>
              <w:left w:val="nil"/>
              <w:bottom w:val="single" w:sz="4" w:space="0" w:color="auto"/>
              <w:right w:val="single" w:sz="4" w:space="0" w:color="auto"/>
            </w:tcBorders>
            <w:shd w:val="clear" w:color="auto" w:fill="auto"/>
            <w:noWrap/>
            <w:hideMark/>
          </w:tcPr>
          <w:p w14:paraId="13191315" w14:textId="77777777" w:rsidR="004B0EB2" w:rsidRPr="00AC1D5C" w:rsidRDefault="004B0EB2" w:rsidP="003969C9">
            <w:pPr>
              <w:jc w:val="left"/>
              <w:rPr>
                <w:color w:val="000000"/>
                <w:sz w:val="20"/>
                <w:szCs w:val="20"/>
              </w:rPr>
            </w:pPr>
            <w:r>
              <w:rPr>
                <w:color w:val="000000"/>
                <w:sz w:val="20"/>
                <w:szCs w:val="20"/>
              </w:rPr>
              <w:t>Production Methyl Bromide</w:t>
            </w:r>
          </w:p>
        </w:tc>
        <w:tc>
          <w:tcPr>
            <w:tcW w:w="1559" w:type="dxa"/>
            <w:tcBorders>
              <w:top w:val="nil"/>
              <w:left w:val="nil"/>
              <w:bottom w:val="single" w:sz="4" w:space="0" w:color="auto"/>
              <w:right w:val="single" w:sz="4" w:space="0" w:color="auto"/>
            </w:tcBorders>
            <w:shd w:val="clear" w:color="auto" w:fill="auto"/>
            <w:noWrap/>
            <w:hideMark/>
          </w:tcPr>
          <w:p w14:paraId="43FDB8B0" w14:textId="77777777" w:rsidR="004B0EB2" w:rsidRPr="00AC1D5C" w:rsidRDefault="004B0EB2" w:rsidP="003969C9">
            <w:pPr>
              <w:jc w:val="left"/>
              <w:rPr>
                <w:color w:val="000000"/>
                <w:sz w:val="20"/>
                <w:szCs w:val="20"/>
              </w:rPr>
            </w:pPr>
            <w:r>
              <w:rPr>
                <w:color w:val="000000"/>
                <w:sz w:val="20"/>
                <w:szCs w:val="20"/>
              </w:rPr>
              <w:t>UNIDO</w:t>
            </w:r>
          </w:p>
        </w:tc>
        <w:tc>
          <w:tcPr>
            <w:tcW w:w="2557" w:type="dxa"/>
            <w:tcBorders>
              <w:top w:val="nil"/>
              <w:left w:val="nil"/>
              <w:bottom w:val="single" w:sz="4" w:space="0" w:color="auto"/>
              <w:right w:val="single" w:sz="4" w:space="0" w:color="auto"/>
            </w:tcBorders>
            <w:shd w:val="clear" w:color="auto" w:fill="auto"/>
            <w:noWrap/>
            <w:hideMark/>
          </w:tcPr>
          <w:p w14:paraId="77A30A48" w14:textId="77777777" w:rsidR="004B0EB2" w:rsidRPr="00AC1D5C" w:rsidRDefault="004B0EB2" w:rsidP="003969C9">
            <w:pPr>
              <w:jc w:val="left"/>
              <w:rPr>
                <w:color w:val="000000"/>
                <w:sz w:val="20"/>
                <w:szCs w:val="20"/>
              </w:rPr>
            </w:pPr>
            <w:r>
              <w:rPr>
                <w:color w:val="000000"/>
                <w:sz w:val="20"/>
                <w:szCs w:val="20"/>
              </w:rPr>
              <w:t> </w:t>
            </w:r>
          </w:p>
        </w:tc>
      </w:tr>
      <w:tr w:rsidR="004B0EB2" w:rsidRPr="00AC1D5C" w14:paraId="22BB13F9" w14:textId="77777777" w:rsidTr="003969C9">
        <w:trPr>
          <w:trHeight w:val="94"/>
        </w:trPr>
        <w:tc>
          <w:tcPr>
            <w:tcW w:w="1406" w:type="dxa"/>
            <w:tcBorders>
              <w:top w:val="nil"/>
              <w:left w:val="single" w:sz="4" w:space="0" w:color="auto"/>
              <w:bottom w:val="single" w:sz="4" w:space="0" w:color="auto"/>
              <w:right w:val="single" w:sz="4" w:space="0" w:color="auto"/>
            </w:tcBorders>
            <w:shd w:val="clear" w:color="auto" w:fill="auto"/>
            <w:noWrap/>
            <w:hideMark/>
          </w:tcPr>
          <w:p w14:paraId="3BF51034" w14:textId="77777777" w:rsidR="004B0EB2" w:rsidRPr="00AC1D5C" w:rsidRDefault="004B0EB2" w:rsidP="003969C9">
            <w:pPr>
              <w:jc w:val="left"/>
              <w:rPr>
                <w:color w:val="000000"/>
                <w:sz w:val="20"/>
                <w:szCs w:val="20"/>
              </w:rPr>
            </w:pPr>
            <w:r>
              <w:rPr>
                <w:color w:val="000000"/>
                <w:sz w:val="20"/>
                <w:szCs w:val="20"/>
              </w:rPr>
              <w:t>Costa Rica</w:t>
            </w:r>
          </w:p>
        </w:tc>
        <w:tc>
          <w:tcPr>
            <w:tcW w:w="4543" w:type="dxa"/>
            <w:tcBorders>
              <w:top w:val="nil"/>
              <w:left w:val="nil"/>
              <w:bottom w:val="single" w:sz="4" w:space="0" w:color="auto"/>
              <w:right w:val="single" w:sz="4" w:space="0" w:color="auto"/>
            </w:tcBorders>
            <w:shd w:val="clear" w:color="auto" w:fill="auto"/>
            <w:noWrap/>
            <w:hideMark/>
          </w:tcPr>
          <w:p w14:paraId="437B77F4" w14:textId="77777777" w:rsidR="004B0EB2" w:rsidRPr="00AC1D5C" w:rsidRDefault="004B0EB2" w:rsidP="003969C9">
            <w:pPr>
              <w:jc w:val="left"/>
              <w:rPr>
                <w:color w:val="000000"/>
                <w:sz w:val="20"/>
                <w:szCs w:val="20"/>
              </w:rPr>
            </w:pPr>
            <w:r>
              <w:rPr>
                <w:color w:val="000000"/>
                <w:sz w:val="20"/>
                <w:szCs w:val="20"/>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72B5960B" w14:textId="77777777" w:rsidR="004B0EB2" w:rsidRPr="00AC1D5C" w:rsidRDefault="004B0EB2" w:rsidP="003969C9">
            <w:pPr>
              <w:jc w:val="left"/>
              <w:rPr>
                <w:color w:val="000000"/>
                <w:sz w:val="20"/>
                <w:szCs w:val="20"/>
              </w:rPr>
            </w:pPr>
            <w:r>
              <w:rPr>
                <w:color w:val="000000"/>
                <w:sz w:val="20"/>
                <w:szCs w:val="20"/>
              </w:rPr>
              <w:t>UNDP</w:t>
            </w:r>
          </w:p>
        </w:tc>
        <w:tc>
          <w:tcPr>
            <w:tcW w:w="2557" w:type="dxa"/>
            <w:tcBorders>
              <w:top w:val="nil"/>
              <w:left w:val="nil"/>
              <w:bottom w:val="single" w:sz="4" w:space="0" w:color="auto"/>
              <w:right w:val="single" w:sz="4" w:space="0" w:color="auto"/>
            </w:tcBorders>
            <w:shd w:val="clear" w:color="auto" w:fill="auto"/>
            <w:noWrap/>
            <w:hideMark/>
          </w:tcPr>
          <w:p w14:paraId="3B4A0BFF" w14:textId="77777777" w:rsidR="004B0EB2" w:rsidRPr="00AC1D5C" w:rsidRDefault="004B0EB2" w:rsidP="003969C9">
            <w:pPr>
              <w:jc w:val="left"/>
              <w:rPr>
                <w:color w:val="000000"/>
                <w:sz w:val="20"/>
                <w:szCs w:val="20"/>
              </w:rPr>
            </w:pPr>
            <w:r>
              <w:rPr>
                <w:color w:val="000000"/>
                <w:sz w:val="20"/>
                <w:szCs w:val="20"/>
              </w:rPr>
              <w:t> </w:t>
            </w:r>
          </w:p>
        </w:tc>
      </w:tr>
      <w:tr w:rsidR="004B0EB2" w:rsidRPr="00AC1D5C" w14:paraId="4913D919" w14:textId="77777777" w:rsidTr="003969C9">
        <w:trPr>
          <w:trHeight w:val="113"/>
        </w:trPr>
        <w:tc>
          <w:tcPr>
            <w:tcW w:w="1406" w:type="dxa"/>
            <w:tcBorders>
              <w:top w:val="nil"/>
              <w:left w:val="single" w:sz="4" w:space="0" w:color="auto"/>
              <w:bottom w:val="single" w:sz="4" w:space="0" w:color="auto"/>
              <w:right w:val="single" w:sz="4" w:space="0" w:color="auto"/>
            </w:tcBorders>
            <w:shd w:val="clear" w:color="auto" w:fill="auto"/>
            <w:noWrap/>
            <w:hideMark/>
          </w:tcPr>
          <w:p w14:paraId="7DFA053B" w14:textId="77777777" w:rsidR="004B0EB2" w:rsidRPr="00AC1D5C" w:rsidRDefault="004B0EB2" w:rsidP="003969C9">
            <w:pPr>
              <w:jc w:val="left"/>
              <w:rPr>
                <w:color w:val="000000"/>
                <w:sz w:val="20"/>
                <w:szCs w:val="20"/>
              </w:rPr>
            </w:pPr>
            <w:r>
              <w:rPr>
                <w:color w:val="000000"/>
                <w:sz w:val="20"/>
                <w:szCs w:val="20"/>
              </w:rPr>
              <w:t>Maldives</w:t>
            </w:r>
          </w:p>
        </w:tc>
        <w:tc>
          <w:tcPr>
            <w:tcW w:w="4543" w:type="dxa"/>
            <w:tcBorders>
              <w:top w:val="nil"/>
              <w:left w:val="nil"/>
              <w:bottom w:val="single" w:sz="4" w:space="0" w:color="auto"/>
              <w:right w:val="single" w:sz="4" w:space="0" w:color="auto"/>
            </w:tcBorders>
            <w:shd w:val="clear" w:color="auto" w:fill="auto"/>
            <w:noWrap/>
            <w:hideMark/>
          </w:tcPr>
          <w:p w14:paraId="7BA79719" w14:textId="77777777" w:rsidR="004B0EB2" w:rsidRPr="00AC1D5C" w:rsidRDefault="004B0EB2" w:rsidP="003969C9">
            <w:pPr>
              <w:jc w:val="left"/>
              <w:rPr>
                <w:color w:val="000000"/>
                <w:sz w:val="20"/>
                <w:szCs w:val="20"/>
              </w:rPr>
            </w:pPr>
            <w:r>
              <w:rPr>
                <w:color w:val="000000"/>
                <w:sz w:val="20"/>
                <w:szCs w:val="20"/>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675CA539" w14:textId="77777777" w:rsidR="004B0EB2" w:rsidRPr="00AC1D5C" w:rsidRDefault="004B0EB2" w:rsidP="003969C9">
            <w:pPr>
              <w:jc w:val="left"/>
              <w:rPr>
                <w:color w:val="000000"/>
                <w:sz w:val="20"/>
                <w:szCs w:val="20"/>
              </w:rPr>
            </w:pPr>
            <w:r>
              <w:rPr>
                <w:color w:val="000000"/>
                <w:sz w:val="20"/>
                <w:szCs w:val="20"/>
              </w:rPr>
              <w:t>UNEP</w:t>
            </w:r>
          </w:p>
        </w:tc>
        <w:tc>
          <w:tcPr>
            <w:tcW w:w="2557" w:type="dxa"/>
            <w:tcBorders>
              <w:top w:val="nil"/>
              <w:left w:val="nil"/>
              <w:bottom w:val="single" w:sz="4" w:space="0" w:color="auto"/>
              <w:right w:val="single" w:sz="4" w:space="0" w:color="auto"/>
            </w:tcBorders>
            <w:shd w:val="clear" w:color="auto" w:fill="auto"/>
            <w:noWrap/>
            <w:hideMark/>
          </w:tcPr>
          <w:p w14:paraId="683B6162" w14:textId="77777777" w:rsidR="004B0EB2" w:rsidRPr="00AC1D5C" w:rsidRDefault="004B0EB2" w:rsidP="003969C9">
            <w:pPr>
              <w:jc w:val="left"/>
              <w:rPr>
                <w:color w:val="000000"/>
                <w:sz w:val="20"/>
                <w:szCs w:val="20"/>
              </w:rPr>
            </w:pPr>
            <w:r>
              <w:rPr>
                <w:color w:val="000000"/>
                <w:sz w:val="20"/>
                <w:szCs w:val="20"/>
              </w:rPr>
              <w:t>UNDP</w:t>
            </w:r>
          </w:p>
        </w:tc>
      </w:tr>
      <w:tr w:rsidR="004B0EB2" w:rsidRPr="00AC1D5C" w14:paraId="07AABB53" w14:textId="77777777" w:rsidTr="003969C9">
        <w:trPr>
          <w:trHeight w:val="47"/>
        </w:trPr>
        <w:tc>
          <w:tcPr>
            <w:tcW w:w="1406" w:type="dxa"/>
            <w:tcBorders>
              <w:top w:val="nil"/>
              <w:left w:val="single" w:sz="4" w:space="0" w:color="auto"/>
              <w:bottom w:val="single" w:sz="4" w:space="0" w:color="auto"/>
              <w:right w:val="single" w:sz="4" w:space="0" w:color="auto"/>
            </w:tcBorders>
            <w:shd w:val="clear" w:color="auto" w:fill="auto"/>
            <w:noWrap/>
            <w:hideMark/>
          </w:tcPr>
          <w:p w14:paraId="197C6E86" w14:textId="77777777" w:rsidR="004B0EB2" w:rsidRPr="00AC1D5C" w:rsidRDefault="004B0EB2" w:rsidP="003969C9">
            <w:pPr>
              <w:jc w:val="left"/>
              <w:rPr>
                <w:color w:val="000000"/>
                <w:sz w:val="20"/>
                <w:szCs w:val="20"/>
              </w:rPr>
            </w:pPr>
            <w:r>
              <w:rPr>
                <w:color w:val="000000"/>
                <w:sz w:val="20"/>
                <w:szCs w:val="20"/>
              </w:rPr>
              <w:t>Tunisia</w:t>
            </w:r>
          </w:p>
        </w:tc>
        <w:tc>
          <w:tcPr>
            <w:tcW w:w="4543" w:type="dxa"/>
            <w:tcBorders>
              <w:top w:val="nil"/>
              <w:left w:val="nil"/>
              <w:bottom w:val="single" w:sz="4" w:space="0" w:color="auto"/>
              <w:right w:val="single" w:sz="4" w:space="0" w:color="auto"/>
            </w:tcBorders>
            <w:shd w:val="clear" w:color="auto" w:fill="auto"/>
            <w:noWrap/>
            <w:hideMark/>
          </w:tcPr>
          <w:p w14:paraId="55A8C75F" w14:textId="77777777" w:rsidR="004B0EB2" w:rsidRPr="00AC1D5C" w:rsidRDefault="004B0EB2" w:rsidP="003969C9">
            <w:pPr>
              <w:jc w:val="left"/>
              <w:rPr>
                <w:color w:val="000000"/>
                <w:sz w:val="20"/>
                <w:szCs w:val="20"/>
              </w:rPr>
            </w:pPr>
            <w:r>
              <w:rPr>
                <w:color w:val="000000"/>
                <w:sz w:val="20"/>
                <w:szCs w:val="20"/>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46F5664C" w14:textId="77777777" w:rsidR="004B0EB2" w:rsidRPr="00AC1D5C" w:rsidRDefault="004B0EB2" w:rsidP="003969C9">
            <w:pPr>
              <w:jc w:val="left"/>
              <w:rPr>
                <w:color w:val="000000"/>
                <w:sz w:val="20"/>
                <w:szCs w:val="20"/>
              </w:rPr>
            </w:pPr>
            <w:r>
              <w:rPr>
                <w:color w:val="000000"/>
                <w:sz w:val="20"/>
                <w:szCs w:val="20"/>
              </w:rPr>
              <w:t>UNIDO</w:t>
            </w:r>
          </w:p>
        </w:tc>
        <w:tc>
          <w:tcPr>
            <w:tcW w:w="2557" w:type="dxa"/>
            <w:tcBorders>
              <w:top w:val="nil"/>
              <w:left w:val="nil"/>
              <w:bottom w:val="single" w:sz="4" w:space="0" w:color="auto"/>
              <w:right w:val="single" w:sz="4" w:space="0" w:color="auto"/>
            </w:tcBorders>
            <w:shd w:val="clear" w:color="auto" w:fill="auto"/>
            <w:noWrap/>
            <w:hideMark/>
          </w:tcPr>
          <w:p w14:paraId="4F6242D5" w14:textId="77777777" w:rsidR="004B0EB2" w:rsidRPr="00AC1D5C" w:rsidRDefault="004B0EB2" w:rsidP="003969C9">
            <w:pPr>
              <w:jc w:val="left"/>
              <w:rPr>
                <w:color w:val="000000"/>
                <w:sz w:val="20"/>
                <w:szCs w:val="20"/>
              </w:rPr>
            </w:pPr>
            <w:r>
              <w:rPr>
                <w:color w:val="000000"/>
                <w:sz w:val="20"/>
                <w:szCs w:val="20"/>
              </w:rPr>
              <w:t>UNEP/France</w:t>
            </w:r>
          </w:p>
        </w:tc>
      </w:tr>
    </w:tbl>
    <w:p w14:paraId="3BE11FBE" w14:textId="77777777" w:rsidR="004B0EB2" w:rsidRDefault="004B0EB2" w:rsidP="004B0EB2">
      <w:pPr>
        <w:widowControl w:val="0"/>
        <w:spacing w:after="240"/>
        <w:jc w:val="center"/>
        <w:rPr>
          <w:b/>
          <w:lang w:val="en-CA"/>
        </w:rPr>
      </w:pPr>
    </w:p>
    <w:p w14:paraId="468B8587" w14:textId="77777777" w:rsidR="004B0EB2" w:rsidRPr="00BF17D1" w:rsidRDefault="004B0EB2" w:rsidP="004B0EB2">
      <w:pPr>
        <w:widowControl w:val="0"/>
        <w:spacing w:after="240"/>
        <w:jc w:val="center"/>
        <w:rPr>
          <w:b/>
          <w:lang w:val="en-CA"/>
        </w:rPr>
      </w:pPr>
    </w:p>
    <w:p w14:paraId="718E6D26" w14:textId="77777777" w:rsidR="004B0EB2" w:rsidRPr="008C3CF8" w:rsidRDefault="004B0EB2" w:rsidP="004B0EB2">
      <w:pPr>
        <w:widowControl w:val="0"/>
        <w:spacing w:after="240"/>
        <w:jc w:val="center"/>
        <w:rPr>
          <w:b/>
          <w:lang w:val="en-CA"/>
        </w:rPr>
      </w:pPr>
    </w:p>
    <w:p w14:paraId="7FFE343A" w14:textId="77777777" w:rsidR="004B0EB2" w:rsidRPr="008C3CF8" w:rsidRDefault="004B0EB2" w:rsidP="004B0EB2">
      <w:pPr>
        <w:widowControl w:val="0"/>
        <w:spacing w:after="240"/>
        <w:rPr>
          <w:b/>
          <w:lang w:val="en-CA"/>
        </w:rPr>
        <w:sectPr w:rsidR="004B0EB2" w:rsidRPr="008C3CF8" w:rsidSect="002F2E9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562684CA" w14:textId="77777777" w:rsidR="004B0EB2" w:rsidRPr="00831CDD" w:rsidRDefault="004B0EB2" w:rsidP="004B0EB2">
      <w:pPr>
        <w:widowControl w:val="0"/>
        <w:spacing w:after="240"/>
        <w:jc w:val="center"/>
        <w:rPr>
          <w:b/>
        </w:rPr>
      </w:pPr>
      <w:r>
        <w:rPr>
          <w:b/>
        </w:rPr>
        <w:lastRenderedPageBreak/>
        <w:t xml:space="preserve">Annex II </w:t>
      </w:r>
    </w:p>
    <w:p w14:paraId="1EC10CA1" w14:textId="77777777" w:rsidR="004B0EB2" w:rsidRPr="00831CDD" w:rsidRDefault="004B0EB2" w:rsidP="004B0EB2">
      <w:pPr>
        <w:widowControl w:val="0"/>
        <w:spacing w:after="240"/>
        <w:jc w:val="center"/>
        <w:rPr>
          <w:b/>
        </w:rPr>
      </w:pPr>
      <w:r>
        <w:rPr>
          <w:b/>
        </w:rPr>
        <w:t>INDIVIDUAL PROJECT COMPLETION REPORTS RECEIVED AFTER THE 90</w:t>
      </w:r>
      <w:r>
        <w:rPr>
          <w:b/>
          <w:vertAlign w:val="superscript"/>
        </w:rPr>
        <w:t>TH</w:t>
      </w:r>
      <w:r>
        <w:rPr>
          <w:b/>
        </w:rPr>
        <w:t xml:space="preserve"> MEETING</w:t>
      </w:r>
    </w:p>
    <w:tbl>
      <w:tblPr>
        <w:tblW w:w="9493" w:type="dxa"/>
        <w:tblLook w:val="04A0" w:firstRow="1" w:lastRow="0" w:firstColumn="1" w:lastColumn="0" w:noHBand="0" w:noVBand="1"/>
      </w:tblPr>
      <w:tblGrid>
        <w:gridCol w:w="2320"/>
        <w:gridCol w:w="1503"/>
        <w:gridCol w:w="5670"/>
      </w:tblGrid>
      <w:tr w:rsidR="004B0EB2" w:rsidRPr="00831CDD" w14:paraId="7F09C6A1" w14:textId="77777777" w:rsidTr="003969C9">
        <w:trPr>
          <w:trHeight w:val="264"/>
        </w:trPr>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E4EC2" w14:textId="77777777" w:rsidR="004B0EB2" w:rsidRPr="00831CDD" w:rsidRDefault="004B0EB2" w:rsidP="003969C9">
            <w:pPr>
              <w:jc w:val="center"/>
              <w:rPr>
                <w:b/>
                <w:bCs/>
                <w:color w:val="000000"/>
                <w:sz w:val="20"/>
                <w:szCs w:val="20"/>
              </w:rPr>
            </w:pPr>
            <w:r>
              <w:rPr>
                <w:b/>
                <w:bCs/>
                <w:color w:val="000000"/>
                <w:sz w:val="20"/>
                <w:szCs w:val="20"/>
              </w:rPr>
              <w:t>Code</w:t>
            </w:r>
          </w:p>
        </w:tc>
        <w:tc>
          <w:tcPr>
            <w:tcW w:w="1503" w:type="dxa"/>
            <w:tcBorders>
              <w:top w:val="single" w:sz="4" w:space="0" w:color="auto"/>
              <w:left w:val="nil"/>
              <w:bottom w:val="single" w:sz="4" w:space="0" w:color="auto"/>
              <w:right w:val="single" w:sz="4" w:space="0" w:color="auto"/>
            </w:tcBorders>
            <w:shd w:val="clear" w:color="auto" w:fill="auto"/>
            <w:vAlign w:val="center"/>
            <w:hideMark/>
          </w:tcPr>
          <w:p w14:paraId="12F05341" w14:textId="77777777" w:rsidR="004B0EB2" w:rsidRPr="00831CDD" w:rsidRDefault="004B0EB2" w:rsidP="003969C9">
            <w:pPr>
              <w:jc w:val="center"/>
              <w:rPr>
                <w:b/>
                <w:bCs/>
                <w:color w:val="000000"/>
                <w:sz w:val="20"/>
                <w:szCs w:val="20"/>
              </w:rPr>
            </w:pPr>
            <w:r>
              <w:rPr>
                <w:b/>
                <w:bCs/>
                <w:color w:val="000000"/>
                <w:sz w:val="20"/>
                <w:szCs w:val="20"/>
              </w:rPr>
              <w:t>Agency</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28B691F2" w14:textId="77777777" w:rsidR="004B0EB2" w:rsidRPr="00831CDD" w:rsidRDefault="004B0EB2" w:rsidP="003969C9">
            <w:pPr>
              <w:jc w:val="center"/>
              <w:rPr>
                <w:b/>
                <w:bCs/>
                <w:color w:val="000000"/>
                <w:sz w:val="20"/>
                <w:szCs w:val="20"/>
              </w:rPr>
            </w:pPr>
            <w:r>
              <w:rPr>
                <w:b/>
                <w:bCs/>
                <w:color w:val="000000"/>
                <w:sz w:val="20"/>
                <w:szCs w:val="20"/>
              </w:rPr>
              <w:t>Project Title</w:t>
            </w:r>
          </w:p>
        </w:tc>
      </w:tr>
      <w:tr w:rsidR="004B0EB2" w:rsidRPr="00831CDD" w14:paraId="1A3EA1DD" w14:textId="77777777" w:rsidTr="003969C9">
        <w:trPr>
          <w:trHeight w:val="97"/>
        </w:trPr>
        <w:tc>
          <w:tcPr>
            <w:tcW w:w="2320" w:type="dxa"/>
            <w:tcBorders>
              <w:top w:val="nil"/>
              <w:left w:val="single" w:sz="4" w:space="0" w:color="auto"/>
              <w:bottom w:val="single" w:sz="4" w:space="0" w:color="auto"/>
              <w:right w:val="single" w:sz="4" w:space="0" w:color="auto"/>
            </w:tcBorders>
            <w:shd w:val="clear" w:color="auto" w:fill="auto"/>
            <w:hideMark/>
          </w:tcPr>
          <w:p w14:paraId="351606E6" w14:textId="77777777" w:rsidR="004B0EB2" w:rsidRPr="00831CDD" w:rsidRDefault="004B0EB2" w:rsidP="003969C9">
            <w:pPr>
              <w:jc w:val="left"/>
              <w:rPr>
                <w:color w:val="000000"/>
                <w:sz w:val="20"/>
                <w:szCs w:val="20"/>
              </w:rPr>
            </w:pPr>
            <w:r>
              <w:rPr>
                <w:color w:val="000000"/>
                <w:sz w:val="20"/>
                <w:szCs w:val="20"/>
              </w:rPr>
              <w:t>CPR/ARS/56/INV/473</w:t>
            </w:r>
          </w:p>
        </w:tc>
        <w:tc>
          <w:tcPr>
            <w:tcW w:w="1503" w:type="dxa"/>
            <w:tcBorders>
              <w:top w:val="nil"/>
              <w:left w:val="nil"/>
              <w:bottom w:val="single" w:sz="4" w:space="0" w:color="auto"/>
              <w:right w:val="single" w:sz="4" w:space="0" w:color="auto"/>
            </w:tcBorders>
            <w:shd w:val="clear" w:color="auto" w:fill="auto"/>
            <w:hideMark/>
          </w:tcPr>
          <w:p w14:paraId="29137B80" w14:textId="77777777" w:rsidR="004B0EB2" w:rsidRPr="00831CDD" w:rsidRDefault="004B0EB2" w:rsidP="003969C9">
            <w:pPr>
              <w:jc w:val="left"/>
              <w:rPr>
                <w:color w:val="000000"/>
                <w:sz w:val="20"/>
                <w:szCs w:val="20"/>
              </w:rPr>
            </w:pPr>
            <w:r>
              <w:rPr>
                <w:color w:val="000000"/>
                <w:sz w:val="20"/>
                <w:szCs w:val="20"/>
              </w:rPr>
              <w:t>UNIDO</w:t>
            </w:r>
          </w:p>
        </w:tc>
        <w:tc>
          <w:tcPr>
            <w:tcW w:w="5670" w:type="dxa"/>
            <w:tcBorders>
              <w:top w:val="nil"/>
              <w:left w:val="nil"/>
              <w:bottom w:val="single" w:sz="4" w:space="0" w:color="auto"/>
              <w:right w:val="single" w:sz="4" w:space="0" w:color="auto"/>
            </w:tcBorders>
            <w:shd w:val="clear" w:color="auto" w:fill="auto"/>
            <w:hideMark/>
          </w:tcPr>
          <w:p w14:paraId="6B759E16" w14:textId="77777777" w:rsidR="004B0EB2" w:rsidRPr="00831CDD" w:rsidRDefault="004B0EB2" w:rsidP="003969C9">
            <w:pPr>
              <w:jc w:val="left"/>
              <w:rPr>
                <w:color w:val="000000"/>
                <w:sz w:val="20"/>
                <w:szCs w:val="20"/>
              </w:rPr>
            </w:pPr>
            <w:r>
              <w:rPr>
                <w:color w:val="000000"/>
                <w:sz w:val="20"/>
                <w:szCs w:val="20"/>
              </w:rPr>
              <w:t>Sector plan for phase-out of CFCs consumption in MDI sector</w:t>
            </w:r>
          </w:p>
        </w:tc>
      </w:tr>
      <w:tr w:rsidR="004B0EB2" w:rsidRPr="00831CDD" w14:paraId="34CAD148" w14:textId="77777777" w:rsidTr="003969C9">
        <w:trPr>
          <w:trHeight w:val="142"/>
        </w:trPr>
        <w:tc>
          <w:tcPr>
            <w:tcW w:w="2320" w:type="dxa"/>
            <w:tcBorders>
              <w:top w:val="nil"/>
              <w:left w:val="single" w:sz="4" w:space="0" w:color="auto"/>
              <w:bottom w:val="single" w:sz="4" w:space="0" w:color="auto"/>
              <w:right w:val="single" w:sz="4" w:space="0" w:color="auto"/>
            </w:tcBorders>
            <w:shd w:val="clear" w:color="auto" w:fill="auto"/>
            <w:hideMark/>
          </w:tcPr>
          <w:p w14:paraId="6FD4561A" w14:textId="77777777" w:rsidR="004B0EB2" w:rsidRPr="00831CDD" w:rsidRDefault="004B0EB2" w:rsidP="003969C9">
            <w:pPr>
              <w:jc w:val="left"/>
              <w:rPr>
                <w:color w:val="000000"/>
                <w:sz w:val="20"/>
                <w:szCs w:val="20"/>
              </w:rPr>
            </w:pPr>
            <w:r>
              <w:rPr>
                <w:color w:val="000000"/>
                <w:sz w:val="20"/>
                <w:szCs w:val="20"/>
              </w:rPr>
              <w:t>JOR/FUM/29/INV/54</w:t>
            </w:r>
          </w:p>
        </w:tc>
        <w:tc>
          <w:tcPr>
            <w:tcW w:w="1503" w:type="dxa"/>
            <w:tcBorders>
              <w:top w:val="nil"/>
              <w:left w:val="nil"/>
              <w:bottom w:val="single" w:sz="4" w:space="0" w:color="auto"/>
              <w:right w:val="single" w:sz="4" w:space="0" w:color="auto"/>
            </w:tcBorders>
            <w:shd w:val="clear" w:color="auto" w:fill="auto"/>
            <w:hideMark/>
          </w:tcPr>
          <w:p w14:paraId="3FF813D7" w14:textId="77777777" w:rsidR="004B0EB2" w:rsidRPr="00831CDD" w:rsidRDefault="004B0EB2" w:rsidP="003969C9">
            <w:pPr>
              <w:jc w:val="left"/>
              <w:rPr>
                <w:color w:val="000000"/>
                <w:sz w:val="20"/>
                <w:szCs w:val="20"/>
              </w:rPr>
            </w:pPr>
            <w:r>
              <w:rPr>
                <w:color w:val="000000"/>
                <w:sz w:val="20"/>
                <w:szCs w:val="20"/>
              </w:rPr>
              <w:t>Germany</w:t>
            </w:r>
          </w:p>
        </w:tc>
        <w:tc>
          <w:tcPr>
            <w:tcW w:w="5670" w:type="dxa"/>
            <w:tcBorders>
              <w:top w:val="nil"/>
              <w:left w:val="nil"/>
              <w:bottom w:val="single" w:sz="4" w:space="0" w:color="auto"/>
              <w:right w:val="single" w:sz="4" w:space="0" w:color="auto"/>
            </w:tcBorders>
            <w:shd w:val="clear" w:color="auto" w:fill="auto"/>
            <w:hideMark/>
          </w:tcPr>
          <w:p w14:paraId="2B1DE444" w14:textId="77777777" w:rsidR="004B0EB2" w:rsidRPr="00831CDD" w:rsidRDefault="004B0EB2" w:rsidP="003969C9">
            <w:pPr>
              <w:jc w:val="left"/>
              <w:rPr>
                <w:color w:val="000000"/>
                <w:sz w:val="20"/>
                <w:szCs w:val="20"/>
              </w:rPr>
            </w:pPr>
            <w:r>
              <w:rPr>
                <w:color w:val="000000"/>
                <w:sz w:val="20"/>
                <w:szCs w:val="20"/>
              </w:rPr>
              <w:t>Complete phase-out of the use of methyl bromide in Jordan</w:t>
            </w:r>
          </w:p>
        </w:tc>
      </w:tr>
      <w:tr w:rsidR="004B0EB2" w:rsidRPr="003F5DDC" w14:paraId="632902DD" w14:textId="77777777" w:rsidTr="003969C9">
        <w:trPr>
          <w:trHeight w:val="316"/>
        </w:trPr>
        <w:tc>
          <w:tcPr>
            <w:tcW w:w="2320" w:type="dxa"/>
            <w:tcBorders>
              <w:top w:val="nil"/>
              <w:left w:val="single" w:sz="4" w:space="0" w:color="auto"/>
              <w:bottom w:val="single" w:sz="4" w:space="0" w:color="auto"/>
              <w:right w:val="single" w:sz="4" w:space="0" w:color="auto"/>
            </w:tcBorders>
            <w:shd w:val="clear" w:color="auto" w:fill="auto"/>
            <w:hideMark/>
          </w:tcPr>
          <w:p w14:paraId="63CB830F" w14:textId="77777777" w:rsidR="004B0EB2" w:rsidRPr="00831CDD" w:rsidRDefault="004B0EB2" w:rsidP="003969C9">
            <w:pPr>
              <w:jc w:val="left"/>
              <w:rPr>
                <w:color w:val="000000"/>
                <w:sz w:val="20"/>
                <w:szCs w:val="20"/>
              </w:rPr>
            </w:pPr>
            <w:r>
              <w:rPr>
                <w:color w:val="000000"/>
                <w:sz w:val="20"/>
                <w:szCs w:val="20"/>
              </w:rPr>
              <w:t>YUG/PHA/82/TAS/49</w:t>
            </w:r>
          </w:p>
        </w:tc>
        <w:tc>
          <w:tcPr>
            <w:tcW w:w="1503" w:type="dxa"/>
            <w:tcBorders>
              <w:top w:val="nil"/>
              <w:left w:val="nil"/>
              <w:bottom w:val="single" w:sz="4" w:space="0" w:color="auto"/>
              <w:right w:val="single" w:sz="4" w:space="0" w:color="auto"/>
            </w:tcBorders>
            <w:shd w:val="clear" w:color="auto" w:fill="auto"/>
            <w:hideMark/>
          </w:tcPr>
          <w:p w14:paraId="116FB05E" w14:textId="77777777" w:rsidR="004B0EB2" w:rsidRPr="00831CDD" w:rsidRDefault="004B0EB2" w:rsidP="003969C9">
            <w:pPr>
              <w:jc w:val="left"/>
              <w:rPr>
                <w:color w:val="000000"/>
                <w:sz w:val="20"/>
                <w:szCs w:val="20"/>
              </w:rPr>
            </w:pPr>
            <w:r>
              <w:rPr>
                <w:color w:val="000000"/>
                <w:sz w:val="20"/>
                <w:szCs w:val="20"/>
              </w:rPr>
              <w:t>UNIDO</w:t>
            </w:r>
          </w:p>
        </w:tc>
        <w:tc>
          <w:tcPr>
            <w:tcW w:w="5670" w:type="dxa"/>
            <w:tcBorders>
              <w:top w:val="nil"/>
              <w:left w:val="nil"/>
              <w:bottom w:val="single" w:sz="4" w:space="0" w:color="auto"/>
              <w:right w:val="single" w:sz="4" w:space="0" w:color="auto"/>
            </w:tcBorders>
            <w:shd w:val="clear" w:color="auto" w:fill="auto"/>
            <w:hideMark/>
          </w:tcPr>
          <w:p w14:paraId="04CDB86E" w14:textId="77777777" w:rsidR="004B0EB2" w:rsidRPr="003F5DDC" w:rsidRDefault="004B0EB2" w:rsidP="003969C9">
            <w:pPr>
              <w:jc w:val="left"/>
              <w:rPr>
                <w:color w:val="000000"/>
                <w:sz w:val="20"/>
                <w:szCs w:val="20"/>
              </w:rPr>
            </w:pPr>
            <w:r>
              <w:rPr>
                <w:color w:val="000000"/>
                <w:sz w:val="20"/>
                <w:szCs w:val="20"/>
              </w:rPr>
              <w:t xml:space="preserve">Verification report on the implementation of the HCFC phase-out management plan     </w:t>
            </w:r>
          </w:p>
        </w:tc>
      </w:tr>
    </w:tbl>
    <w:p w14:paraId="375FCD40" w14:textId="77777777" w:rsidR="004B0EB2" w:rsidRDefault="004B0EB2" w:rsidP="004B0EB2">
      <w:pPr>
        <w:widowControl w:val="0"/>
        <w:spacing w:after="240"/>
        <w:jc w:val="center"/>
        <w:rPr>
          <w:b/>
          <w:lang w:val="en-CA"/>
        </w:rPr>
      </w:pPr>
    </w:p>
    <w:p w14:paraId="7151D87A" w14:textId="77777777" w:rsidR="004B0EB2" w:rsidRPr="008C3CF8" w:rsidRDefault="004B0EB2" w:rsidP="004B0EB2">
      <w:pPr>
        <w:widowControl w:val="0"/>
        <w:spacing w:after="240"/>
        <w:jc w:val="center"/>
        <w:rPr>
          <w:b/>
          <w:lang w:val="en-CA"/>
        </w:rPr>
      </w:pPr>
    </w:p>
    <w:p w14:paraId="6BEAC46B" w14:textId="77777777" w:rsidR="004B0EB2" w:rsidRPr="008C3CF8" w:rsidRDefault="004B0EB2" w:rsidP="004B0EB2">
      <w:pPr>
        <w:widowControl w:val="0"/>
        <w:spacing w:after="240"/>
        <w:jc w:val="center"/>
        <w:rPr>
          <w:b/>
          <w:lang w:val="en-CA"/>
        </w:rPr>
      </w:pPr>
    </w:p>
    <w:p w14:paraId="287E1FB4" w14:textId="77777777" w:rsidR="004B0EB2" w:rsidRPr="008C3CF8" w:rsidRDefault="004B0EB2" w:rsidP="004B0EB2">
      <w:pPr>
        <w:widowControl w:val="0"/>
        <w:spacing w:after="240"/>
        <w:jc w:val="center"/>
        <w:rPr>
          <w:b/>
          <w:lang w:val="en-CA"/>
        </w:rPr>
      </w:pPr>
    </w:p>
    <w:p w14:paraId="09930659" w14:textId="77777777" w:rsidR="004B0EB2" w:rsidRDefault="004B0EB2" w:rsidP="004B0EB2">
      <w:pPr>
        <w:widowControl w:val="0"/>
        <w:spacing w:after="240"/>
        <w:rPr>
          <w:b/>
          <w:lang w:val="en-CA"/>
        </w:rPr>
      </w:pPr>
    </w:p>
    <w:p w14:paraId="68674285" w14:textId="77777777" w:rsidR="004B0EB2" w:rsidRPr="00AC1D5C" w:rsidRDefault="004B0EB2" w:rsidP="004B0EB2">
      <w:pPr>
        <w:rPr>
          <w:lang w:val="en-CA"/>
        </w:rPr>
      </w:pPr>
    </w:p>
    <w:p w14:paraId="5C6FDF60" w14:textId="77777777" w:rsidR="004B0EB2" w:rsidRPr="00AC1D5C" w:rsidRDefault="004B0EB2" w:rsidP="004B0EB2">
      <w:pPr>
        <w:rPr>
          <w:lang w:val="en-CA"/>
        </w:rPr>
      </w:pPr>
    </w:p>
    <w:p w14:paraId="4AD957C4" w14:textId="77777777" w:rsidR="004B0EB2" w:rsidRPr="00AC1D5C" w:rsidRDefault="004B0EB2" w:rsidP="004B0EB2">
      <w:pPr>
        <w:rPr>
          <w:lang w:val="en-CA"/>
        </w:rPr>
      </w:pPr>
    </w:p>
    <w:p w14:paraId="0F08D7A4" w14:textId="77777777" w:rsidR="004B0EB2" w:rsidRPr="00AC1D5C" w:rsidRDefault="004B0EB2" w:rsidP="004B0EB2">
      <w:pPr>
        <w:rPr>
          <w:lang w:val="en-CA"/>
        </w:rPr>
      </w:pPr>
    </w:p>
    <w:p w14:paraId="61457575" w14:textId="77777777" w:rsidR="004B0EB2" w:rsidRPr="00AC1D5C" w:rsidRDefault="004B0EB2" w:rsidP="004B0EB2">
      <w:pPr>
        <w:rPr>
          <w:lang w:val="en-CA"/>
        </w:rPr>
      </w:pPr>
    </w:p>
    <w:p w14:paraId="40B80343" w14:textId="77777777" w:rsidR="004B0EB2" w:rsidRPr="00AC1D5C" w:rsidRDefault="004B0EB2" w:rsidP="004B0EB2">
      <w:pPr>
        <w:rPr>
          <w:lang w:val="en-CA"/>
        </w:rPr>
      </w:pPr>
    </w:p>
    <w:p w14:paraId="6E62018C" w14:textId="77777777" w:rsidR="004B0EB2" w:rsidRPr="00AC1D5C" w:rsidRDefault="004B0EB2" w:rsidP="004B0EB2">
      <w:pPr>
        <w:rPr>
          <w:lang w:val="en-CA"/>
        </w:rPr>
      </w:pPr>
    </w:p>
    <w:p w14:paraId="40E23A64" w14:textId="77777777" w:rsidR="004B0EB2" w:rsidRPr="00AC1D5C" w:rsidRDefault="004B0EB2" w:rsidP="004B0EB2">
      <w:pPr>
        <w:rPr>
          <w:lang w:val="en-CA"/>
        </w:rPr>
      </w:pPr>
    </w:p>
    <w:p w14:paraId="41E6E2C6" w14:textId="77777777" w:rsidR="004B0EB2" w:rsidRPr="00AC1D5C" w:rsidRDefault="004B0EB2" w:rsidP="004B0EB2">
      <w:pPr>
        <w:rPr>
          <w:lang w:val="en-CA"/>
        </w:rPr>
      </w:pPr>
    </w:p>
    <w:p w14:paraId="5196949B" w14:textId="77777777" w:rsidR="004B0EB2" w:rsidRPr="00AC1D5C" w:rsidRDefault="004B0EB2" w:rsidP="004B0EB2">
      <w:pPr>
        <w:rPr>
          <w:lang w:val="en-CA"/>
        </w:rPr>
      </w:pPr>
    </w:p>
    <w:p w14:paraId="18CFCD83" w14:textId="77777777" w:rsidR="004B0EB2" w:rsidRPr="00AC1D5C" w:rsidRDefault="004B0EB2" w:rsidP="004B0EB2">
      <w:pPr>
        <w:rPr>
          <w:lang w:val="en-CA"/>
        </w:rPr>
      </w:pPr>
    </w:p>
    <w:p w14:paraId="770BCDD6" w14:textId="77777777" w:rsidR="004B0EB2" w:rsidRPr="00AC1D5C" w:rsidRDefault="004B0EB2" w:rsidP="004B0EB2">
      <w:pPr>
        <w:rPr>
          <w:lang w:val="en-CA"/>
        </w:rPr>
      </w:pPr>
    </w:p>
    <w:p w14:paraId="1AE4943D" w14:textId="77777777" w:rsidR="004B0EB2" w:rsidRPr="00AC1D5C" w:rsidRDefault="004B0EB2" w:rsidP="004B0EB2">
      <w:pPr>
        <w:rPr>
          <w:lang w:val="en-CA"/>
        </w:rPr>
      </w:pPr>
    </w:p>
    <w:p w14:paraId="4E17A7A0" w14:textId="77777777" w:rsidR="004B0EB2" w:rsidRPr="00AC1D5C" w:rsidRDefault="004B0EB2" w:rsidP="004B0EB2">
      <w:pPr>
        <w:rPr>
          <w:lang w:val="en-CA"/>
        </w:rPr>
      </w:pPr>
    </w:p>
    <w:p w14:paraId="7C867931" w14:textId="77777777" w:rsidR="004B0EB2" w:rsidRPr="00AC1D5C" w:rsidRDefault="004B0EB2" w:rsidP="004B0EB2">
      <w:pPr>
        <w:rPr>
          <w:lang w:val="en-CA"/>
        </w:rPr>
      </w:pPr>
    </w:p>
    <w:p w14:paraId="4DE4455C" w14:textId="77777777" w:rsidR="004B0EB2" w:rsidRPr="00AC1D5C" w:rsidRDefault="004B0EB2" w:rsidP="004B0EB2">
      <w:pPr>
        <w:rPr>
          <w:lang w:val="en-CA"/>
        </w:rPr>
      </w:pPr>
    </w:p>
    <w:p w14:paraId="4945BE4D" w14:textId="77777777" w:rsidR="004B0EB2" w:rsidRPr="00AC1D5C" w:rsidRDefault="004B0EB2" w:rsidP="004B0EB2">
      <w:pPr>
        <w:rPr>
          <w:lang w:val="en-CA"/>
        </w:rPr>
      </w:pPr>
    </w:p>
    <w:p w14:paraId="13A26EAF" w14:textId="77777777" w:rsidR="004B0EB2" w:rsidRPr="00AC1D5C" w:rsidRDefault="004B0EB2" w:rsidP="004B0EB2">
      <w:pPr>
        <w:rPr>
          <w:lang w:val="en-CA"/>
        </w:rPr>
      </w:pPr>
    </w:p>
    <w:p w14:paraId="597CF9D4" w14:textId="77777777" w:rsidR="004B0EB2" w:rsidRPr="00AC1D5C" w:rsidRDefault="004B0EB2" w:rsidP="004B0EB2">
      <w:pPr>
        <w:rPr>
          <w:lang w:val="en-CA"/>
        </w:rPr>
      </w:pPr>
    </w:p>
    <w:p w14:paraId="2A891415" w14:textId="77777777" w:rsidR="004B0EB2" w:rsidRPr="00AC1D5C" w:rsidRDefault="004B0EB2" w:rsidP="004B0EB2">
      <w:pPr>
        <w:rPr>
          <w:lang w:val="en-CA"/>
        </w:rPr>
      </w:pPr>
    </w:p>
    <w:p w14:paraId="67D429D7" w14:textId="77777777" w:rsidR="004B0EB2" w:rsidRPr="00AC1D5C" w:rsidRDefault="004B0EB2" w:rsidP="004B0EB2">
      <w:pPr>
        <w:rPr>
          <w:lang w:val="en-CA"/>
        </w:rPr>
      </w:pPr>
    </w:p>
    <w:p w14:paraId="5156107F" w14:textId="77777777" w:rsidR="004B0EB2" w:rsidRPr="00AC1D5C" w:rsidRDefault="004B0EB2" w:rsidP="004B0EB2">
      <w:pPr>
        <w:rPr>
          <w:lang w:val="en-CA"/>
        </w:rPr>
      </w:pPr>
    </w:p>
    <w:p w14:paraId="6DC3A77C" w14:textId="77777777" w:rsidR="004B0EB2" w:rsidRPr="00AC1D5C" w:rsidRDefault="004B0EB2" w:rsidP="004B0EB2">
      <w:pPr>
        <w:rPr>
          <w:lang w:val="en-CA"/>
        </w:rPr>
      </w:pPr>
    </w:p>
    <w:p w14:paraId="05FD279A" w14:textId="77777777" w:rsidR="004B0EB2" w:rsidRPr="00AC1D5C" w:rsidRDefault="004B0EB2" w:rsidP="004B0EB2">
      <w:pPr>
        <w:rPr>
          <w:lang w:val="en-CA"/>
        </w:rPr>
      </w:pPr>
    </w:p>
    <w:p w14:paraId="5BE4F39E" w14:textId="77777777" w:rsidR="004B0EB2" w:rsidRPr="00AC1D5C" w:rsidRDefault="004B0EB2" w:rsidP="004B0EB2">
      <w:pPr>
        <w:rPr>
          <w:lang w:val="en-CA"/>
        </w:rPr>
      </w:pPr>
    </w:p>
    <w:p w14:paraId="7962E8D5" w14:textId="77777777" w:rsidR="004B0EB2" w:rsidRPr="00AC1D5C" w:rsidRDefault="004B0EB2" w:rsidP="004B0EB2">
      <w:pPr>
        <w:rPr>
          <w:lang w:val="en-CA"/>
        </w:rPr>
      </w:pPr>
    </w:p>
    <w:p w14:paraId="628B3DEB" w14:textId="77777777" w:rsidR="004B0EB2" w:rsidRPr="00AC1D5C" w:rsidRDefault="004B0EB2" w:rsidP="004B0EB2">
      <w:pPr>
        <w:rPr>
          <w:lang w:val="en-CA"/>
        </w:rPr>
      </w:pPr>
    </w:p>
    <w:p w14:paraId="12D35B08" w14:textId="77777777" w:rsidR="004B0EB2" w:rsidRPr="00AC1D5C" w:rsidRDefault="004B0EB2" w:rsidP="004B0EB2">
      <w:pPr>
        <w:rPr>
          <w:lang w:val="en-CA"/>
        </w:rPr>
      </w:pPr>
    </w:p>
    <w:p w14:paraId="515802A5" w14:textId="77777777" w:rsidR="004B0EB2" w:rsidRPr="00AC1D5C" w:rsidRDefault="004B0EB2" w:rsidP="004B0EB2">
      <w:pPr>
        <w:rPr>
          <w:lang w:val="en-CA"/>
        </w:rPr>
      </w:pPr>
    </w:p>
    <w:p w14:paraId="386A4B62" w14:textId="77777777" w:rsidR="004B0EB2" w:rsidRPr="00AC1D5C" w:rsidRDefault="004B0EB2" w:rsidP="004B0EB2">
      <w:pPr>
        <w:rPr>
          <w:lang w:val="en-CA"/>
        </w:rPr>
      </w:pPr>
    </w:p>
    <w:p w14:paraId="60DAC777" w14:textId="77777777" w:rsidR="004B0EB2" w:rsidRPr="00AC1D5C" w:rsidRDefault="004B0EB2" w:rsidP="004B0EB2">
      <w:pPr>
        <w:rPr>
          <w:lang w:val="en-CA"/>
        </w:rPr>
      </w:pPr>
    </w:p>
    <w:p w14:paraId="44230A67" w14:textId="77777777" w:rsidR="004B0EB2" w:rsidRPr="00AC1D5C" w:rsidRDefault="004B0EB2" w:rsidP="004B0EB2">
      <w:pPr>
        <w:rPr>
          <w:lang w:val="en-CA"/>
        </w:rPr>
      </w:pPr>
    </w:p>
    <w:p w14:paraId="0F52FA05" w14:textId="77777777" w:rsidR="004B0EB2" w:rsidRPr="00AC1D5C" w:rsidRDefault="004B0EB2" w:rsidP="004B0EB2">
      <w:pPr>
        <w:rPr>
          <w:lang w:val="en-CA"/>
        </w:rPr>
      </w:pPr>
    </w:p>
    <w:p w14:paraId="7D4E5B2B" w14:textId="77777777" w:rsidR="004B0EB2" w:rsidRDefault="004B0EB2" w:rsidP="004B0EB2">
      <w:pPr>
        <w:widowControl w:val="0"/>
        <w:spacing w:after="360"/>
        <w:rPr>
          <w:b/>
        </w:rPr>
      </w:pPr>
      <w:bookmarkStart w:id="13" w:name="_Hlk103952859"/>
      <w:bookmarkStart w:id="14" w:name="_Hlk103953057"/>
    </w:p>
    <w:p w14:paraId="420C7A28" w14:textId="77777777" w:rsidR="004B0EB2" w:rsidRDefault="004B0EB2" w:rsidP="004B0EB2">
      <w:pPr>
        <w:widowControl w:val="0"/>
        <w:spacing w:after="240"/>
        <w:jc w:val="center"/>
        <w:rPr>
          <w:b/>
        </w:rPr>
      </w:pPr>
      <w:r>
        <w:rPr>
          <w:b/>
        </w:rPr>
        <w:lastRenderedPageBreak/>
        <w:t>Annex III</w:t>
      </w:r>
    </w:p>
    <w:p w14:paraId="73B71BFB" w14:textId="77777777" w:rsidR="004B0EB2" w:rsidRDefault="004B0EB2" w:rsidP="004B0EB2">
      <w:pPr>
        <w:widowControl w:val="0"/>
        <w:spacing w:after="240"/>
        <w:jc w:val="center"/>
        <w:rPr>
          <w:b/>
        </w:rPr>
      </w:pPr>
      <w:r>
        <w:rPr>
          <w:b/>
        </w:rPr>
        <w:t>OUTSTANDING INDIVIDUAL PROJECT COMPLETION REPORTS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260"/>
        <w:gridCol w:w="6216"/>
      </w:tblGrid>
      <w:tr w:rsidR="004B0EB2" w:rsidRPr="003E4156" w14:paraId="12356C32" w14:textId="77777777" w:rsidTr="003969C9">
        <w:trPr>
          <w:trHeight w:val="264"/>
        </w:trPr>
        <w:tc>
          <w:tcPr>
            <w:tcW w:w="2300" w:type="dxa"/>
            <w:shd w:val="clear" w:color="auto" w:fill="auto"/>
            <w:hideMark/>
          </w:tcPr>
          <w:p w14:paraId="52B96903" w14:textId="77777777" w:rsidR="004B0EB2" w:rsidRPr="003E4156" w:rsidRDefault="004B0EB2" w:rsidP="003969C9">
            <w:pPr>
              <w:jc w:val="center"/>
              <w:rPr>
                <w:b/>
                <w:bCs/>
                <w:color w:val="000000"/>
                <w:sz w:val="20"/>
                <w:szCs w:val="20"/>
              </w:rPr>
            </w:pPr>
            <w:r>
              <w:rPr>
                <w:b/>
                <w:bCs/>
                <w:color w:val="000000"/>
                <w:sz w:val="20"/>
                <w:szCs w:val="20"/>
              </w:rPr>
              <w:t>Code</w:t>
            </w:r>
          </w:p>
        </w:tc>
        <w:tc>
          <w:tcPr>
            <w:tcW w:w="1260" w:type="dxa"/>
            <w:shd w:val="clear" w:color="auto" w:fill="auto"/>
            <w:hideMark/>
          </w:tcPr>
          <w:p w14:paraId="2DFE899C" w14:textId="77777777" w:rsidR="004B0EB2" w:rsidRPr="003E4156" w:rsidRDefault="004B0EB2" w:rsidP="003969C9">
            <w:pPr>
              <w:jc w:val="center"/>
              <w:rPr>
                <w:b/>
                <w:bCs/>
                <w:color w:val="000000"/>
                <w:sz w:val="20"/>
                <w:szCs w:val="20"/>
              </w:rPr>
            </w:pPr>
            <w:r>
              <w:rPr>
                <w:b/>
                <w:bCs/>
                <w:color w:val="000000"/>
                <w:sz w:val="20"/>
                <w:szCs w:val="20"/>
              </w:rPr>
              <w:t>Agency</w:t>
            </w:r>
          </w:p>
        </w:tc>
        <w:tc>
          <w:tcPr>
            <w:tcW w:w="6216" w:type="dxa"/>
            <w:shd w:val="clear" w:color="auto" w:fill="auto"/>
            <w:hideMark/>
          </w:tcPr>
          <w:p w14:paraId="18F1E045" w14:textId="77777777" w:rsidR="004B0EB2" w:rsidRPr="003E4156" w:rsidRDefault="004B0EB2" w:rsidP="003969C9">
            <w:pPr>
              <w:jc w:val="center"/>
              <w:rPr>
                <w:b/>
                <w:bCs/>
                <w:color w:val="000000"/>
                <w:sz w:val="20"/>
                <w:szCs w:val="20"/>
              </w:rPr>
            </w:pPr>
            <w:r>
              <w:rPr>
                <w:b/>
                <w:bCs/>
                <w:color w:val="000000"/>
                <w:sz w:val="20"/>
                <w:szCs w:val="20"/>
              </w:rPr>
              <w:t>Project Title</w:t>
            </w:r>
          </w:p>
        </w:tc>
      </w:tr>
      <w:tr w:rsidR="004B0EB2" w:rsidRPr="003E4156" w14:paraId="2C80B94C" w14:textId="77777777" w:rsidTr="003969C9">
        <w:trPr>
          <w:trHeight w:val="264"/>
        </w:trPr>
        <w:tc>
          <w:tcPr>
            <w:tcW w:w="2300" w:type="dxa"/>
            <w:shd w:val="clear" w:color="auto" w:fill="auto"/>
            <w:hideMark/>
          </w:tcPr>
          <w:p w14:paraId="26846553" w14:textId="77777777" w:rsidR="004B0EB2" w:rsidRPr="003E4156" w:rsidRDefault="004B0EB2" w:rsidP="003969C9">
            <w:pPr>
              <w:jc w:val="left"/>
              <w:rPr>
                <w:color w:val="000000"/>
                <w:sz w:val="20"/>
                <w:szCs w:val="20"/>
              </w:rPr>
            </w:pPr>
            <w:r>
              <w:rPr>
                <w:color w:val="000000"/>
                <w:sz w:val="20"/>
                <w:szCs w:val="20"/>
              </w:rPr>
              <w:t>ANG/PHA/84/TAS/22</w:t>
            </w:r>
          </w:p>
        </w:tc>
        <w:tc>
          <w:tcPr>
            <w:tcW w:w="1260" w:type="dxa"/>
            <w:shd w:val="clear" w:color="auto" w:fill="auto"/>
            <w:hideMark/>
          </w:tcPr>
          <w:p w14:paraId="402FEC9B" w14:textId="77777777" w:rsidR="004B0EB2" w:rsidRPr="003E4156" w:rsidRDefault="004B0EB2" w:rsidP="003969C9">
            <w:pPr>
              <w:jc w:val="center"/>
              <w:rPr>
                <w:color w:val="000000"/>
                <w:sz w:val="20"/>
                <w:szCs w:val="20"/>
              </w:rPr>
            </w:pPr>
            <w:r>
              <w:rPr>
                <w:color w:val="000000"/>
                <w:sz w:val="20"/>
                <w:szCs w:val="20"/>
              </w:rPr>
              <w:t>UNDP</w:t>
            </w:r>
          </w:p>
        </w:tc>
        <w:tc>
          <w:tcPr>
            <w:tcW w:w="6216" w:type="dxa"/>
            <w:shd w:val="clear" w:color="auto" w:fill="auto"/>
            <w:hideMark/>
          </w:tcPr>
          <w:p w14:paraId="0994CCC8" w14:textId="77777777" w:rsidR="004B0EB2" w:rsidRPr="003E4156" w:rsidRDefault="004B0EB2" w:rsidP="003969C9">
            <w:pPr>
              <w:jc w:val="left"/>
              <w:rPr>
                <w:color w:val="000000"/>
                <w:sz w:val="20"/>
                <w:szCs w:val="20"/>
              </w:rPr>
            </w:pPr>
            <w:r>
              <w:rPr>
                <w:color w:val="000000"/>
                <w:sz w:val="20"/>
                <w:szCs w:val="20"/>
              </w:rPr>
              <w:t>Verification report on the implementation of the HCFC phase-out management plan</w:t>
            </w:r>
          </w:p>
        </w:tc>
      </w:tr>
      <w:tr w:rsidR="004B0EB2" w:rsidRPr="003E4156" w14:paraId="6AD6CD64" w14:textId="77777777" w:rsidTr="003969C9">
        <w:trPr>
          <w:trHeight w:val="264"/>
        </w:trPr>
        <w:tc>
          <w:tcPr>
            <w:tcW w:w="2300" w:type="dxa"/>
            <w:shd w:val="clear" w:color="auto" w:fill="auto"/>
            <w:hideMark/>
          </w:tcPr>
          <w:p w14:paraId="61516BA1" w14:textId="77777777" w:rsidR="004B0EB2" w:rsidRPr="003E4156" w:rsidRDefault="004B0EB2" w:rsidP="003969C9">
            <w:pPr>
              <w:jc w:val="left"/>
              <w:rPr>
                <w:sz w:val="20"/>
                <w:szCs w:val="20"/>
              </w:rPr>
            </w:pPr>
            <w:r>
              <w:rPr>
                <w:sz w:val="20"/>
                <w:szCs w:val="20"/>
              </w:rPr>
              <w:t>BHA/PHA/82/TAS/27</w:t>
            </w:r>
          </w:p>
        </w:tc>
        <w:tc>
          <w:tcPr>
            <w:tcW w:w="1260" w:type="dxa"/>
            <w:shd w:val="clear" w:color="auto" w:fill="auto"/>
            <w:hideMark/>
          </w:tcPr>
          <w:p w14:paraId="0B9AE339"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500BAC1E"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6DDD95D6" w14:textId="77777777" w:rsidTr="003969C9">
        <w:trPr>
          <w:trHeight w:val="264"/>
        </w:trPr>
        <w:tc>
          <w:tcPr>
            <w:tcW w:w="2300" w:type="dxa"/>
            <w:shd w:val="clear" w:color="auto" w:fill="auto"/>
            <w:hideMark/>
          </w:tcPr>
          <w:p w14:paraId="4D927501" w14:textId="77777777" w:rsidR="004B0EB2" w:rsidRPr="003E4156" w:rsidRDefault="004B0EB2" w:rsidP="003969C9">
            <w:pPr>
              <w:jc w:val="left"/>
              <w:rPr>
                <w:sz w:val="20"/>
                <w:szCs w:val="20"/>
              </w:rPr>
            </w:pPr>
            <w:r>
              <w:rPr>
                <w:sz w:val="20"/>
                <w:szCs w:val="20"/>
              </w:rPr>
              <w:t>CKI/PHA/84/TAS/14</w:t>
            </w:r>
          </w:p>
        </w:tc>
        <w:tc>
          <w:tcPr>
            <w:tcW w:w="1260" w:type="dxa"/>
            <w:shd w:val="clear" w:color="auto" w:fill="auto"/>
            <w:hideMark/>
          </w:tcPr>
          <w:p w14:paraId="069F94FD"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3323576C"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67CB0F19" w14:textId="77777777" w:rsidTr="003969C9">
        <w:trPr>
          <w:trHeight w:val="47"/>
        </w:trPr>
        <w:tc>
          <w:tcPr>
            <w:tcW w:w="2300" w:type="dxa"/>
            <w:shd w:val="clear" w:color="auto" w:fill="auto"/>
            <w:hideMark/>
          </w:tcPr>
          <w:p w14:paraId="68CA1725" w14:textId="77777777" w:rsidR="004B0EB2" w:rsidRPr="003E4156" w:rsidRDefault="004B0EB2" w:rsidP="003969C9">
            <w:pPr>
              <w:jc w:val="left"/>
              <w:rPr>
                <w:color w:val="000000"/>
                <w:sz w:val="20"/>
                <w:szCs w:val="20"/>
              </w:rPr>
            </w:pPr>
            <w:r>
              <w:rPr>
                <w:color w:val="000000"/>
                <w:sz w:val="20"/>
                <w:szCs w:val="20"/>
              </w:rPr>
              <w:t>ELS/PHA/79/TAS/36</w:t>
            </w:r>
          </w:p>
        </w:tc>
        <w:tc>
          <w:tcPr>
            <w:tcW w:w="1260" w:type="dxa"/>
            <w:shd w:val="clear" w:color="auto" w:fill="auto"/>
            <w:hideMark/>
          </w:tcPr>
          <w:p w14:paraId="2BE6CF91" w14:textId="77777777" w:rsidR="004B0EB2" w:rsidRPr="003E4156" w:rsidRDefault="004B0EB2" w:rsidP="003969C9">
            <w:pPr>
              <w:jc w:val="center"/>
              <w:rPr>
                <w:color w:val="000000"/>
                <w:sz w:val="20"/>
                <w:szCs w:val="20"/>
              </w:rPr>
            </w:pPr>
            <w:r>
              <w:rPr>
                <w:color w:val="000000"/>
                <w:sz w:val="20"/>
                <w:szCs w:val="20"/>
              </w:rPr>
              <w:t>UNDP</w:t>
            </w:r>
          </w:p>
        </w:tc>
        <w:tc>
          <w:tcPr>
            <w:tcW w:w="6216" w:type="dxa"/>
            <w:shd w:val="clear" w:color="auto" w:fill="auto"/>
            <w:hideMark/>
          </w:tcPr>
          <w:p w14:paraId="50B5C172" w14:textId="77777777" w:rsidR="004B0EB2" w:rsidRPr="003E4156" w:rsidRDefault="004B0EB2" w:rsidP="003969C9">
            <w:pPr>
              <w:jc w:val="left"/>
              <w:rPr>
                <w:color w:val="000000"/>
                <w:sz w:val="20"/>
                <w:szCs w:val="20"/>
              </w:rPr>
            </w:pPr>
            <w:r>
              <w:rPr>
                <w:color w:val="000000"/>
                <w:sz w:val="20"/>
                <w:szCs w:val="20"/>
              </w:rPr>
              <w:t>Verification report for stage I of HCFC phase-out management plan</w:t>
            </w:r>
          </w:p>
        </w:tc>
      </w:tr>
      <w:tr w:rsidR="004B0EB2" w:rsidRPr="003E4156" w14:paraId="4B8A4EA8" w14:textId="77777777" w:rsidTr="003969C9">
        <w:trPr>
          <w:trHeight w:val="264"/>
        </w:trPr>
        <w:tc>
          <w:tcPr>
            <w:tcW w:w="2300" w:type="dxa"/>
            <w:shd w:val="clear" w:color="auto" w:fill="auto"/>
            <w:hideMark/>
          </w:tcPr>
          <w:p w14:paraId="740F265E" w14:textId="77777777" w:rsidR="004B0EB2" w:rsidRPr="003E4156" w:rsidRDefault="004B0EB2" w:rsidP="003969C9">
            <w:pPr>
              <w:jc w:val="left"/>
              <w:rPr>
                <w:sz w:val="20"/>
                <w:szCs w:val="20"/>
              </w:rPr>
            </w:pPr>
            <w:r>
              <w:rPr>
                <w:sz w:val="20"/>
                <w:szCs w:val="20"/>
              </w:rPr>
              <w:t>FSM/PHA/84/TAS/14</w:t>
            </w:r>
          </w:p>
        </w:tc>
        <w:tc>
          <w:tcPr>
            <w:tcW w:w="1260" w:type="dxa"/>
            <w:shd w:val="clear" w:color="auto" w:fill="auto"/>
            <w:hideMark/>
          </w:tcPr>
          <w:p w14:paraId="043FE0C2"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219E28A7"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0EDDB088" w14:textId="77777777" w:rsidTr="003969C9">
        <w:trPr>
          <w:trHeight w:val="264"/>
        </w:trPr>
        <w:tc>
          <w:tcPr>
            <w:tcW w:w="2300" w:type="dxa"/>
            <w:shd w:val="clear" w:color="auto" w:fill="auto"/>
            <w:hideMark/>
          </w:tcPr>
          <w:p w14:paraId="13F86185" w14:textId="77777777" w:rsidR="004B0EB2" w:rsidRPr="003E4156" w:rsidRDefault="004B0EB2" w:rsidP="003969C9">
            <w:pPr>
              <w:jc w:val="left"/>
              <w:rPr>
                <w:color w:val="000000"/>
                <w:sz w:val="20"/>
                <w:szCs w:val="20"/>
              </w:rPr>
            </w:pPr>
            <w:r>
              <w:rPr>
                <w:color w:val="000000"/>
                <w:sz w:val="20"/>
                <w:szCs w:val="20"/>
              </w:rPr>
              <w:t>GUA/PHA/84/TAS/56</w:t>
            </w:r>
          </w:p>
        </w:tc>
        <w:tc>
          <w:tcPr>
            <w:tcW w:w="1260" w:type="dxa"/>
            <w:shd w:val="clear" w:color="auto" w:fill="auto"/>
            <w:hideMark/>
          </w:tcPr>
          <w:p w14:paraId="3AC1E0AA" w14:textId="77777777" w:rsidR="004B0EB2" w:rsidRPr="003E4156" w:rsidRDefault="004B0EB2" w:rsidP="003969C9">
            <w:pPr>
              <w:jc w:val="center"/>
              <w:rPr>
                <w:color w:val="000000"/>
                <w:sz w:val="20"/>
                <w:szCs w:val="20"/>
              </w:rPr>
            </w:pPr>
            <w:r>
              <w:rPr>
                <w:color w:val="000000"/>
                <w:sz w:val="20"/>
                <w:szCs w:val="20"/>
              </w:rPr>
              <w:t>UNIDO</w:t>
            </w:r>
          </w:p>
        </w:tc>
        <w:tc>
          <w:tcPr>
            <w:tcW w:w="6216" w:type="dxa"/>
            <w:shd w:val="clear" w:color="auto" w:fill="auto"/>
            <w:hideMark/>
          </w:tcPr>
          <w:p w14:paraId="3AD4C02F" w14:textId="77777777" w:rsidR="004B0EB2" w:rsidRPr="003E4156" w:rsidRDefault="004B0EB2" w:rsidP="003969C9">
            <w:pPr>
              <w:jc w:val="left"/>
              <w:rPr>
                <w:color w:val="000000"/>
                <w:sz w:val="20"/>
                <w:szCs w:val="20"/>
              </w:rPr>
            </w:pPr>
            <w:r>
              <w:rPr>
                <w:color w:val="000000"/>
                <w:sz w:val="20"/>
                <w:szCs w:val="20"/>
              </w:rPr>
              <w:t>Verification report on the implementation of the HCFC phase-out management plan</w:t>
            </w:r>
          </w:p>
        </w:tc>
      </w:tr>
      <w:tr w:rsidR="004B0EB2" w:rsidRPr="003E4156" w14:paraId="76447DEE" w14:textId="77777777" w:rsidTr="003969C9">
        <w:trPr>
          <w:trHeight w:val="264"/>
        </w:trPr>
        <w:tc>
          <w:tcPr>
            <w:tcW w:w="2300" w:type="dxa"/>
            <w:shd w:val="clear" w:color="auto" w:fill="auto"/>
            <w:hideMark/>
          </w:tcPr>
          <w:p w14:paraId="69CA02A2" w14:textId="77777777" w:rsidR="004B0EB2" w:rsidRPr="003E4156" w:rsidRDefault="004B0EB2" w:rsidP="003969C9">
            <w:pPr>
              <w:jc w:val="left"/>
              <w:rPr>
                <w:color w:val="000000"/>
                <w:sz w:val="20"/>
                <w:szCs w:val="20"/>
              </w:rPr>
            </w:pPr>
            <w:r>
              <w:rPr>
                <w:color w:val="000000"/>
                <w:sz w:val="20"/>
                <w:szCs w:val="20"/>
              </w:rPr>
              <w:t>HON/PHA/84/TAS/49</w:t>
            </w:r>
          </w:p>
        </w:tc>
        <w:tc>
          <w:tcPr>
            <w:tcW w:w="1260" w:type="dxa"/>
            <w:shd w:val="clear" w:color="auto" w:fill="auto"/>
            <w:hideMark/>
          </w:tcPr>
          <w:p w14:paraId="05D3E7A8" w14:textId="77777777" w:rsidR="004B0EB2" w:rsidRPr="003E4156" w:rsidRDefault="004B0EB2" w:rsidP="003969C9">
            <w:pPr>
              <w:jc w:val="center"/>
              <w:rPr>
                <w:color w:val="000000"/>
                <w:sz w:val="20"/>
                <w:szCs w:val="20"/>
              </w:rPr>
            </w:pPr>
            <w:r>
              <w:rPr>
                <w:color w:val="000000"/>
                <w:sz w:val="20"/>
                <w:szCs w:val="20"/>
              </w:rPr>
              <w:t>UNIDO</w:t>
            </w:r>
          </w:p>
        </w:tc>
        <w:tc>
          <w:tcPr>
            <w:tcW w:w="6216" w:type="dxa"/>
            <w:shd w:val="clear" w:color="auto" w:fill="auto"/>
            <w:hideMark/>
          </w:tcPr>
          <w:p w14:paraId="2D6AD39A" w14:textId="77777777" w:rsidR="004B0EB2" w:rsidRPr="003E4156" w:rsidRDefault="004B0EB2" w:rsidP="003969C9">
            <w:pPr>
              <w:jc w:val="left"/>
              <w:rPr>
                <w:color w:val="000000"/>
                <w:sz w:val="20"/>
                <w:szCs w:val="20"/>
              </w:rPr>
            </w:pPr>
            <w:r>
              <w:rPr>
                <w:color w:val="000000"/>
                <w:sz w:val="20"/>
                <w:szCs w:val="20"/>
              </w:rPr>
              <w:t>Verification report on the implementation of the HCFC phase-out management plan</w:t>
            </w:r>
          </w:p>
        </w:tc>
      </w:tr>
      <w:tr w:rsidR="004B0EB2" w:rsidRPr="003E4156" w14:paraId="24747825" w14:textId="77777777" w:rsidTr="003969C9">
        <w:trPr>
          <w:trHeight w:val="184"/>
        </w:trPr>
        <w:tc>
          <w:tcPr>
            <w:tcW w:w="2300" w:type="dxa"/>
            <w:shd w:val="clear" w:color="auto" w:fill="auto"/>
            <w:hideMark/>
          </w:tcPr>
          <w:p w14:paraId="3C9FFC23" w14:textId="77777777" w:rsidR="004B0EB2" w:rsidRPr="003E4156" w:rsidRDefault="004B0EB2" w:rsidP="003969C9">
            <w:pPr>
              <w:jc w:val="left"/>
              <w:rPr>
                <w:color w:val="000000"/>
                <w:sz w:val="20"/>
                <w:szCs w:val="20"/>
              </w:rPr>
            </w:pPr>
            <w:r>
              <w:rPr>
                <w:color w:val="000000"/>
                <w:sz w:val="20"/>
                <w:szCs w:val="20"/>
              </w:rPr>
              <w:t>IND/HAL/34/INV/315</w:t>
            </w:r>
          </w:p>
        </w:tc>
        <w:tc>
          <w:tcPr>
            <w:tcW w:w="1260" w:type="dxa"/>
            <w:shd w:val="clear" w:color="auto" w:fill="auto"/>
            <w:hideMark/>
          </w:tcPr>
          <w:p w14:paraId="60989B1C" w14:textId="77777777" w:rsidR="004B0EB2" w:rsidRPr="003E4156" w:rsidRDefault="004B0EB2" w:rsidP="003969C9">
            <w:pPr>
              <w:jc w:val="center"/>
              <w:rPr>
                <w:color w:val="000000"/>
                <w:sz w:val="20"/>
                <w:szCs w:val="20"/>
              </w:rPr>
            </w:pPr>
            <w:r>
              <w:rPr>
                <w:color w:val="000000"/>
                <w:sz w:val="20"/>
                <w:szCs w:val="20"/>
              </w:rPr>
              <w:t>World Bank</w:t>
            </w:r>
          </w:p>
        </w:tc>
        <w:tc>
          <w:tcPr>
            <w:tcW w:w="6216" w:type="dxa"/>
            <w:shd w:val="clear" w:color="auto" w:fill="auto"/>
            <w:hideMark/>
          </w:tcPr>
          <w:p w14:paraId="59837D8D" w14:textId="77777777" w:rsidR="004B0EB2" w:rsidRPr="003E4156" w:rsidRDefault="004B0EB2" w:rsidP="003969C9">
            <w:pPr>
              <w:jc w:val="left"/>
              <w:rPr>
                <w:color w:val="000000"/>
                <w:sz w:val="20"/>
                <w:szCs w:val="20"/>
              </w:rPr>
            </w:pPr>
            <w:r>
              <w:rPr>
                <w:color w:val="000000"/>
                <w:sz w:val="20"/>
                <w:szCs w:val="20"/>
              </w:rPr>
              <w:t>Halon production and consumption sector phase out plan</w:t>
            </w:r>
          </w:p>
        </w:tc>
      </w:tr>
      <w:tr w:rsidR="004B0EB2" w:rsidRPr="003E4156" w14:paraId="31FDE6A7" w14:textId="77777777" w:rsidTr="003969C9">
        <w:trPr>
          <w:trHeight w:val="572"/>
        </w:trPr>
        <w:tc>
          <w:tcPr>
            <w:tcW w:w="2300" w:type="dxa"/>
            <w:shd w:val="clear" w:color="auto" w:fill="auto"/>
            <w:hideMark/>
          </w:tcPr>
          <w:p w14:paraId="2331E8D4" w14:textId="77777777" w:rsidR="004B0EB2" w:rsidRPr="003E4156" w:rsidRDefault="004B0EB2" w:rsidP="003969C9">
            <w:pPr>
              <w:jc w:val="left"/>
              <w:rPr>
                <w:color w:val="000000"/>
                <w:sz w:val="20"/>
                <w:szCs w:val="20"/>
              </w:rPr>
            </w:pPr>
            <w:r>
              <w:rPr>
                <w:color w:val="000000"/>
                <w:sz w:val="20"/>
                <w:szCs w:val="20"/>
              </w:rPr>
              <w:t>IRQ/REF/57/INV/07</w:t>
            </w:r>
          </w:p>
        </w:tc>
        <w:tc>
          <w:tcPr>
            <w:tcW w:w="1260" w:type="dxa"/>
            <w:shd w:val="clear" w:color="auto" w:fill="auto"/>
            <w:hideMark/>
          </w:tcPr>
          <w:p w14:paraId="4CBDC822" w14:textId="77777777" w:rsidR="004B0EB2" w:rsidRPr="003E4156" w:rsidRDefault="004B0EB2" w:rsidP="003969C9">
            <w:pPr>
              <w:jc w:val="center"/>
              <w:rPr>
                <w:color w:val="000000"/>
                <w:sz w:val="20"/>
                <w:szCs w:val="20"/>
              </w:rPr>
            </w:pPr>
            <w:r>
              <w:rPr>
                <w:color w:val="000000"/>
                <w:sz w:val="20"/>
                <w:szCs w:val="20"/>
              </w:rPr>
              <w:t>UNIDO</w:t>
            </w:r>
          </w:p>
        </w:tc>
        <w:tc>
          <w:tcPr>
            <w:tcW w:w="6216" w:type="dxa"/>
            <w:shd w:val="clear" w:color="auto" w:fill="auto"/>
            <w:hideMark/>
          </w:tcPr>
          <w:p w14:paraId="27B3A641" w14:textId="77777777" w:rsidR="004B0EB2" w:rsidRPr="003E4156" w:rsidRDefault="004B0EB2" w:rsidP="003969C9">
            <w:pPr>
              <w:jc w:val="left"/>
              <w:rPr>
                <w:color w:val="000000"/>
                <w:sz w:val="20"/>
                <w:szCs w:val="20"/>
              </w:rPr>
            </w:pPr>
            <w:r>
              <w:rPr>
                <w:color w:val="000000"/>
                <w:sz w:val="20"/>
                <w:szCs w:val="20"/>
              </w:rPr>
              <w:t>Replacement of refrigerant CFC-12 with isobutane and foam blowing agent CFC-11 with cyclopentane in the manufacture of domestic refrigerators and chest freezers at Light Industries Company</w:t>
            </w:r>
          </w:p>
        </w:tc>
      </w:tr>
      <w:tr w:rsidR="004B0EB2" w:rsidRPr="003E4156" w14:paraId="4A7EA42D" w14:textId="77777777" w:rsidTr="003969C9">
        <w:trPr>
          <w:trHeight w:val="264"/>
        </w:trPr>
        <w:tc>
          <w:tcPr>
            <w:tcW w:w="2300" w:type="dxa"/>
            <w:shd w:val="clear" w:color="auto" w:fill="auto"/>
            <w:hideMark/>
          </w:tcPr>
          <w:p w14:paraId="748662BE" w14:textId="77777777" w:rsidR="004B0EB2" w:rsidRPr="003E4156" w:rsidRDefault="004B0EB2" w:rsidP="003969C9">
            <w:pPr>
              <w:jc w:val="left"/>
              <w:rPr>
                <w:color w:val="000000"/>
                <w:sz w:val="20"/>
                <w:szCs w:val="20"/>
              </w:rPr>
            </w:pPr>
            <w:r>
              <w:rPr>
                <w:color w:val="000000"/>
                <w:sz w:val="20"/>
                <w:szCs w:val="20"/>
              </w:rPr>
              <w:t>JAM/PHA/84/TAS/39</w:t>
            </w:r>
          </w:p>
        </w:tc>
        <w:tc>
          <w:tcPr>
            <w:tcW w:w="1260" w:type="dxa"/>
            <w:shd w:val="clear" w:color="auto" w:fill="auto"/>
            <w:hideMark/>
          </w:tcPr>
          <w:p w14:paraId="6286F733" w14:textId="77777777" w:rsidR="004B0EB2" w:rsidRPr="003E4156" w:rsidRDefault="004B0EB2" w:rsidP="003969C9">
            <w:pPr>
              <w:jc w:val="center"/>
              <w:rPr>
                <w:color w:val="000000"/>
                <w:sz w:val="20"/>
                <w:szCs w:val="20"/>
              </w:rPr>
            </w:pPr>
            <w:r>
              <w:rPr>
                <w:color w:val="000000"/>
                <w:sz w:val="20"/>
                <w:szCs w:val="20"/>
              </w:rPr>
              <w:t>UNDP</w:t>
            </w:r>
          </w:p>
        </w:tc>
        <w:tc>
          <w:tcPr>
            <w:tcW w:w="6216" w:type="dxa"/>
            <w:shd w:val="clear" w:color="auto" w:fill="auto"/>
            <w:hideMark/>
          </w:tcPr>
          <w:p w14:paraId="6EC65A2F" w14:textId="77777777" w:rsidR="004B0EB2" w:rsidRPr="003E4156" w:rsidRDefault="004B0EB2" w:rsidP="003969C9">
            <w:pPr>
              <w:jc w:val="left"/>
              <w:rPr>
                <w:color w:val="000000"/>
                <w:sz w:val="20"/>
                <w:szCs w:val="20"/>
              </w:rPr>
            </w:pPr>
            <w:r>
              <w:rPr>
                <w:color w:val="000000"/>
                <w:sz w:val="20"/>
                <w:szCs w:val="20"/>
              </w:rPr>
              <w:t>Verification report on the implementation of the HCFC phase-out management plan</w:t>
            </w:r>
          </w:p>
        </w:tc>
      </w:tr>
      <w:tr w:rsidR="004B0EB2" w:rsidRPr="003E4156" w14:paraId="37E051CB" w14:textId="77777777" w:rsidTr="003969C9">
        <w:trPr>
          <w:trHeight w:val="264"/>
        </w:trPr>
        <w:tc>
          <w:tcPr>
            <w:tcW w:w="2300" w:type="dxa"/>
            <w:shd w:val="clear" w:color="auto" w:fill="auto"/>
            <w:hideMark/>
          </w:tcPr>
          <w:p w14:paraId="776D29C9" w14:textId="77777777" w:rsidR="004B0EB2" w:rsidRPr="003E4156" w:rsidRDefault="004B0EB2" w:rsidP="003969C9">
            <w:pPr>
              <w:jc w:val="left"/>
              <w:rPr>
                <w:sz w:val="20"/>
                <w:szCs w:val="20"/>
              </w:rPr>
            </w:pPr>
            <w:r>
              <w:rPr>
                <w:sz w:val="20"/>
                <w:szCs w:val="20"/>
              </w:rPr>
              <w:t>KIR/PHA/84/TAS/15</w:t>
            </w:r>
          </w:p>
        </w:tc>
        <w:tc>
          <w:tcPr>
            <w:tcW w:w="1260" w:type="dxa"/>
            <w:shd w:val="clear" w:color="auto" w:fill="auto"/>
            <w:hideMark/>
          </w:tcPr>
          <w:p w14:paraId="31E90340"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532E7236"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4D5E859E" w14:textId="77777777" w:rsidTr="003969C9">
        <w:trPr>
          <w:trHeight w:val="141"/>
        </w:trPr>
        <w:tc>
          <w:tcPr>
            <w:tcW w:w="2300" w:type="dxa"/>
            <w:shd w:val="clear" w:color="auto" w:fill="auto"/>
            <w:hideMark/>
          </w:tcPr>
          <w:p w14:paraId="33AE99DC" w14:textId="77777777" w:rsidR="004B0EB2" w:rsidRPr="003E4156" w:rsidRDefault="004B0EB2" w:rsidP="003969C9">
            <w:pPr>
              <w:jc w:val="left"/>
              <w:rPr>
                <w:color w:val="000000"/>
                <w:sz w:val="20"/>
                <w:szCs w:val="20"/>
              </w:rPr>
            </w:pPr>
            <w:r>
              <w:rPr>
                <w:color w:val="000000"/>
                <w:sz w:val="20"/>
                <w:szCs w:val="20"/>
              </w:rPr>
              <w:t>LIR/PHA/85/TAS/29</w:t>
            </w:r>
          </w:p>
        </w:tc>
        <w:tc>
          <w:tcPr>
            <w:tcW w:w="1260" w:type="dxa"/>
            <w:shd w:val="clear" w:color="auto" w:fill="auto"/>
            <w:hideMark/>
          </w:tcPr>
          <w:p w14:paraId="4C5160D7" w14:textId="77777777" w:rsidR="004B0EB2" w:rsidRPr="003E4156" w:rsidRDefault="004B0EB2" w:rsidP="003969C9">
            <w:pPr>
              <w:jc w:val="center"/>
              <w:rPr>
                <w:color w:val="000000"/>
                <w:sz w:val="20"/>
                <w:szCs w:val="20"/>
              </w:rPr>
            </w:pPr>
            <w:r>
              <w:rPr>
                <w:color w:val="000000"/>
                <w:sz w:val="20"/>
                <w:szCs w:val="20"/>
              </w:rPr>
              <w:t>Germany</w:t>
            </w:r>
          </w:p>
        </w:tc>
        <w:tc>
          <w:tcPr>
            <w:tcW w:w="6216" w:type="dxa"/>
            <w:shd w:val="clear" w:color="auto" w:fill="auto"/>
            <w:hideMark/>
          </w:tcPr>
          <w:p w14:paraId="68FD02BA" w14:textId="77777777" w:rsidR="004B0EB2" w:rsidRPr="003E4156" w:rsidRDefault="004B0EB2" w:rsidP="003969C9">
            <w:pPr>
              <w:jc w:val="left"/>
              <w:rPr>
                <w:color w:val="000000"/>
                <w:sz w:val="20"/>
                <w:szCs w:val="20"/>
              </w:rPr>
            </w:pPr>
            <w:r>
              <w:rPr>
                <w:color w:val="000000"/>
                <w:sz w:val="20"/>
                <w:szCs w:val="20"/>
              </w:rPr>
              <w:t>Verification report for stage I of HCFC phase-out management plan</w:t>
            </w:r>
          </w:p>
        </w:tc>
      </w:tr>
      <w:tr w:rsidR="004B0EB2" w:rsidRPr="003E4156" w14:paraId="0F2C3517" w14:textId="77777777" w:rsidTr="003969C9">
        <w:trPr>
          <w:trHeight w:val="264"/>
        </w:trPr>
        <w:tc>
          <w:tcPr>
            <w:tcW w:w="2300" w:type="dxa"/>
            <w:shd w:val="clear" w:color="auto" w:fill="auto"/>
            <w:hideMark/>
          </w:tcPr>
          <w:p w14:paraId="3E38D564" w14:textId="77777777" w:rsidR="004B0EB2" w:rsidRPr="003E4156" w:rsidRDefault="004B0EB2" w:rsidP="003969C9">
            <w:pPr>
              <w:jc w:val="left"/>
              <w:rPr>
                <w:sz w:val="20"/>
                <w:szCs w:val="20"/>
              </w:rPr>
            </w:pPr>
            <w:r>
              <w:rPr>
                <w:sz w:val="20"/>
                <w:szCs w:val="20"/>
              </w:rPr>
              <w:t>MAS/PHA/84/TAS/14</w:t>
            </w:r>
          </w:p>
        </w:tc>
        <w:tc>
          <w:tcPr>
            <w:tcW w:w="1260" w:type="dxa"/>
            <w:shd w:val="clear" w:color="auto" w:fill="auto"/>
            <w:hideMark/>
          </w:tcPr>
          <w:p w14:paraId="255F32C0"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502AA5EC"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3E811268" w14:textId="77777777" w:rsidTr="003969C9">
        <w:trPr>
          <w:trHeight w:val="528"/>
        </w:trPr>
        <w:tc>
          <w:tcPr>
            <w:tcW w:w="2300" w:type="dxa"/>
            <w:shd w:val="clear" w:color="auto" w:fill="auto"/>
            <w:hideMark/>
          </w:tcPr>
          <w:p w14:paraId="2DFD6B7A" w14:textId="77777777" w:rsidR="004B0EB2" w:rsidRPr="003E4156" w:rsidRDefault="004B0EB2" w:rsidP="003969C9">
            <w:pPr>
              <w:jc w:val="left"/>
              <w:rPr>
                <w:color w:val="000000"/>
                <w:sz w:val="20"/>
                <w:szCs w:val="20"/>
              </w:rPr>
            </w:pPr>
            <w:r>
              <w:rPr>
                <w:color w:val="000000"/>
                <w:sz w:val="20"/>
                <w:szCs w:val="20"/>
              </w:rPr>
              <w:t>MEX/REF/81/INV/04+</w:t>
            </w:r>
          </w:p>
        </w:tc>
        <w:tc>
          <w:tcPr>
            <w:tcW w:w="1260" w:type="dxa"/>
            <w:shd w:val="clear" w:color="auto" w:fill="auto"/>
            <w:hideMark/>
          </w:tcPr>
          <w:p w14:paraId="6E110308" w14:textId="77777777" w:rsidR="004B0EB2" w:rsidRPr="003E4156" w:rsidRDefault="004B0EB2" w:rsidP="003969C9">
            <w:pPr>
              <w:jc w:val="center"/>
              <w:rPr>
                <w:color w:val="000000"/>
                <w:sz w:val="20"/>
                <w:szCs w:val="20"/>
              </w:rPr>
            </w:pPr>
            <w:r>
              <w:rPr>
                <w:color w:val="000000"/>
                <w:sz w:val="20"/>
                <w:szCs w:val="20"/>
              </w:rPr>
              <w:t>UNIDO</w:t>
            </w:r>
          </w:p>
        </w:tc>
        <w:tc>
          <w:tcPr>
            <w:tcW w:w="6216" w:type="dxa"/>
            <w:shd w:val="clear" w:color="auto" w:fill="auto"/>
            <w:hideMark/>
          </w:tcPr>
          <w:p w14:paraId="1DAE3056" w14:textId="77777777" w:rsidR="004B0EB2" w:rsidRPr="003E4156" w:rsidRDefault="004B0EB2" w:rsidP="003969C9">
            <w:pPr>
              <w:jc w:val="left"/>
              <w:rPr>
                <w:color w:val="000000"/>
                <w:sz w:val="20"/>
                <w:szCs w:val="20"/>
              </w:rPr>
            </w:pPr>
            <w:r>
              <w:rPr>
                <w:color w:val="000000"/>
                <w:sz w:val="20"/>
                <w:szCs w:val="20"/>
              </w:rPr>
              <w:t>Conversion of commercial refrigeration manufacturing in two facilities from the use of HFC-134a and R-404A as the refrigerants to propane (R-290) and isobutane (R-600a) at Imbera</w:t>
            </w:r>
          </w:p>
        </w:tc>
      </w:tr>
      <w:tr w:rsidR="004B0EB2" w:rsidRPr="003E4156" w14:paraId="0E64F06E" w14:textId="77777777" w:rsidTr="003969C9">
        <w:trPr>
          <w:trHeight w:val="264"/>
        </w:trPr>
        <w:tc>
          <w:tcPr>
            <w:tcW w:w="2300" w:type="dxa"/>
            <w:shd w:val="clear" w:color="auto" w:fill="auto"/>
            <w:hideMark/>
          </w:tcPr>
          <w:p w14:paraId="78ABFE56" w14:textId="77777777" w:rsidR="004B0EB2" w:rsidRPr="003E4156" w:rsidRDefault="004B0EB2" w:rsidP="003969C9">
            <w:pPr>
              <w:jc w:val="left"/>
              <w:rPr>
                <w:sz w:val="20"/>
                <w:szCs w:val="20"/>
              </w:rPr>
            </w:pPr>
            <w:r>
              <w:rPr>
                <w:sz w:val="20"/>
                <w:szCs w:val="20"/>
              </w:rPr>
              <w:t>NAU/PHA/84/TAS/12</w:t>
            </w:r>
          </w:p>
        </w:tc>
        <w:tc>
          <w:tcPr>
            <w:tcW w:w="1260" w:type="dxa"/>
            <w:shd w:val="clear" w:color="auto" w:fill="auto"/>
            <w:hideMark/>
          </w:tcPr>
          <w:p w14:paraId="79493248"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081AFCE7"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607660E1" w14:textId="77777777" w:rsidTr="003969C9">
        <w:trPr>
          <w:trHeight w:val="264"/>
        </w:trPr>
        <w:tc>
          <w:tcPr>
            <w:tcW w:w="2300" w:type="dxa"/>
            <w:shd w:val="clear" w:color="auto" w:fill="auto"/>
            <w:hideMark/>
          </w:tcPr>
          <w:p w14:paraId="51685C84" w14:textId="77777777" w:rsidR="004B0EB2" w:rsidRPr="003E4156" w:rsidRDefault="004B0EB2" w:rsidP="003969C9">
            <w:pPr>
              <w:jc w:val="left"/>
              <w:rPr>
                <w:sz w:val="20"/>
                <w:szCs w:val="20"/>
              </w:rPr>
            </w:pPr>
            <w:r>
              <w:rPr>
                <w:sz w:val="20"/>
                <w:szCs w:val="20"/>
              </w:rPr>
              <w:t>NIU/PHA/84/TAS/14</w:t>
            </w:r>
          </w:p>
        </w:tc>
        <w:tc>
          <w:tcPr>
            <w:tcW w:w="1260" w:type="dxa"/>
            <w:shd w:val="clear" w:color="auto" w:fill="auto"/>
            <w:hideMark/>
          </w:tcPr>
          <w:p w14:paraId="2BB20268"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67130A13"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75903997" w14:textId="77777777" w:rsidTr="003969C9">
        <w:trPr>
          <w:trHeight w:val="61"/>
        </w:trPr>
        <w:tc>
          <w:tcPr>
            <w:tcW w:w="2300" w:type="dxa"/>
            <w:shd w:val="clear" w:color="auto" w:fill="auto"/>
            <w:hideMark/>
          </w:tcPr>
          <w:p w14:paraId="386F79BF" w14:textId="77777777" w:rsidR="004B0EB2" w:rsidRPr="003E4156" w:rsidRDefault="004B0EB2" w:rsidP="003969C9">
            <w:pPr>
              <w:jc w:val="left"/>
              <w:rPr>
                <w:sz w:val="20"/>
                <w:szCs w:val="20"/>
              </w:rPr>
            </w:pPr>
            <w:r>
              <w:rPr>
                <w:sz w:val="20"/>
                <w:szCs w:val="20"/>
              </w:rPr>
              <w:t>ODS Surveys</w:t>
            </w:r>
          </w:p>
        </w:tc>
        <w:tc>
          <w:tcPr>
            <w:tcW w:w="1260" w:type="dxa"/>
            <w:shd w:val="clear" w:color="auto" w:fill="auto"/>
            <w:hideMark/>
          </w:tcPr>
          <w:p w14:paraId="279E5E58" w14:textId="77777777" w:rsidR="004B0EB2" w:rsidRPr="003E4156" w:rsidRDefault="004B0EB2" w:rsidP="003969C9">
            <w:pPr>
              <w:jc w:val="center"/>
              <w:rPr>
                <w:color w:val="000000"/>
                <w:sz w:val="20"/>
                <w:szCs w:val="20"/>
              </w:rPr>
            </w:pPr>
            <w:r>
              <w:rPr>
                <w:color w:val="000000"/>
                <w:sz w:val="20"/>
                <w:szCs w:val="20"/>
              </w:rPr>
              <w:t>World Bank</w:t>
            </w:r>
          </w:p>
        </w:tc>
        <w:tc>
          <w:tcPr>
            <w:tcW w:w="6216" w:type="dxa"/>
            <w:shd w:val="clear" w:color="auto" w:fill="auto"/>
            <w:hideMark/>
          </w:tcPr>
          <w:p w14:paraId="0196142A" w14:textId="77777777" w:rsidR="004B0EB2" w:rsidRPr="003E4156" w:rsidRDefault="004B0EB2" w:rsidP="003969C9">
            <w:pPr>
              <w:jc w:val="left"/>
              <w:rPr>
                <w:color w:val="000000"/>
                <w:sz w:val="20"/>
                <w:szCs w:val="20"/>
              </w:rPr>
            </w:pPr>
            <w:r>
              <w:rPr>
                <w:color w:val="000000"/>
                <w:sz w:val="20"/>
                <w:szCs w:val="20"/>
              </w:rPr>
              <w:t>Survey of ODS alternatives at the national level</w:t>
            </w:r>
          </w:p>
        </w:tc>
      </w:tr>
      <w:tr w:rsidR="004B0EB2" w:rsidRPr="003E4156" w14:paraId="29297E54" w14:textId="77777777" w:rsidTr="003969C9">
        <w:trPr>
          <w:trHeight w:val="264"/>
        </w:trPr>
        <w:tc>
          <w:tcPr>
            <w:tcW w:w="2300" w:type="dxa"/>
            <w:shd w:val="clear" w:color="auto" w:fill="auto"/>
            <w:hideMark/>
          </w:tcPr>
          <w:p w14:paraId="38FE47C0" w14:textId="77777777" w:rsidR="004B0EB2" w:rsidRPr="003E4156" w:rsidRDefault="004B0EB2" w:rsidP="003969C9">
            <w:pPr>
              <w:jc w:val="left"/>
              <w:rPr>
                <w:sz w:val="20"/>
                <w:szCs w:val="20"/>
              </w:rPr>
            </w:pPr>
            <w:r>
              <w:rPr>
                <w:sz w:val="20"/>
                <w:szCs w:val="20"/>
              </w:rPr>
              <w:t>SIL/PHA/86/TAS/39</w:t>
            </w:r>
          </w:p>
        </w:tc>
        <w:tc>
          <w:tcPr>
            <w:tcW w:w="1260" w:type="dxa"/>
            <w:shd w:val="clear" w:color="auto" w:fill="auto"/>
            <w:hideMark/>
          </w:tcPr>
          <w:p w14:paraId="0E13535D"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1671DC9F"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7BA5711B" w14:textId="77777777" w:rsidTr="003969C9">
        <w:trPr>
          <w:trHeight w:val="264"/>
        </w:trPr>
        <w:tc>
          <w:tcPr>
            <w:tcW w:w="2300" w:type="dxa"/>
            <w:shd w:val="clear" w:color="auto" w:fill="auto"/>
            <w:hideMark/>
          </w:tcPr>
          <w:p w14:paraId="37E029B1" w14:textId="77777777" w:rsidR="004B0EB2" w:rsidRPr="003E4156" w:rsidRDefault="004B0EB2" w:rsidP="003969C9">
            <w:pPr>
              <w:jc w:val="left"/>
              <w:rPr>
                <w:color w:val="000000"/>
                <w:sz w:val="20"/>
                <w:szCs w:val="20"/>
              </w:rPr>
            </w:pPr>
            <w:r>
              <w:rPr>
                <w:color w:val="000000"/>
                <w:sz w:val="20"/>
                <w:szCs w:val="20"/>
              </w:rPr>
              <w:t>SRL/PHA/82/TAS/51</w:t>
            </w:r>
          </w:p>
        </w:tc>
        <w:tc>
          <w:tcPr>
            <w:tcW w:w="1260" w:type="dxa"/>
            <w:shd w:val="clear" w:color="auto" w:fill="auto"/>
            <w:hideMark/>
          </w:tcPr>
          <w:p w14:paraId="2DAC4897" w14:textId="77777777" w:rsidR="004B0EB2" w:rsidRPr="003E4156" w:rsidRDefault="004B0EB2" w:rsidP="003969C9">
            <w:pPr>
              <w:jc w:val="center"/>
              <w:rPr>
                <w:color w:val="000000"/>
                <w:sz w:val="20"/>
                <w:szCs w:val="20"/>
              </w:rPr>
            </w:pPr>
            <w:r>
              <w:rPr>
                <w:color w:val="000000"/>
                <w:sz w:val="20"/>
                <w:szCs w:val="20"/>
              </w:rPr>
              <w:t>UNDP</w:t>
            </w:r>
          </w:p>
        </w:tc>
        <w:tc>
          <w:tcPr>
            <w:tcW w:w="6216" w:type="dxa"/>
            <w:shd w:val="clear" w:color="auto" w:fill="auto"/>
            <w:hideMark/>
          </w:tcPr>
          <w:p w14:paraId="456981CD" w14:textId="77777777" w:rsidR="004B0EB2" w:rsidRPr="003E4156" w:rsidRDefault="004B0EB2" w:rsidP="003969C9">
            <w:pPr>
              <w:jc w:val="left"/>
              <w:rPr>
                <w:color w:val="000000"/>
                <w:sz w:val="20"/>
                <w:szCs w:val="20"/>
              </w:rPr>
            </w:pPr>
            <w:r>
              <w:rPr>
                <w:color w:val="000000"/>
                <w:sz w:val="20"/>
                <w:szCs w:val="20"/>
              </w:rPr>
              <w:t>Verification report on the implementation of the HCFC phase-out management plan</w:t>
            </w:r>
          </w:p>
        </w:tc>
      </w:tr>
      <w:tr w:rsidR="004B0EB2" w:rsidRPr="003E4156" w14:paraId="2FCE63A6" w14:textId="77777777" w:rsidTr="003969C9">
        <w:trPr>
          <w:trHeight w:val="264"/>
        </w:trPr>
        <w:tc>
          <w:tcPr>
            <w:tcW w:w="2300" w:type="dxa"/>
            <w:shd w:val="clear" w:color="auto" w:fill="auto"/>
            <w:hideMark/>
          </w:tcPr>
          <w:p w14:paraId="14F11EA2" w14:textId="77777777" w:rsidR="004B0EB2" w:rsidRPr="003E4156" w:rsidRDefault="004B0EB2" w:rsidP="003969C9">
            <w:pPr>
              <w:jc w:val="left"/>
              <w:rPr>
                <w:sz w:val="20"/>
                <w:szCs w:val="20"/>
              </w:rPr>
            </w:pPr>
            <w:r>
              <w:rPr>
                <w:sz w:val="20"/>
                <w:szCs w:val="20"/>
              </w:rPr>
              <w:t>STL/PHA/82/TAS/30</w:t>
            </w:r>
          </w:p>
        </w:tc>
        <w:tc>
          <w:tcPr>
            <w:tcW w:w="1260" w:type="dxa"/>
            <w:shd w:val="clear" w:color="auto" w:fill="auto"/>
            <w:hideMark/>
          </w:tcPr>
          <w:p w14:paraId="0130F037"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4D7C2CC5"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614C4037" w14:textId="77777777" w:rsidTr="003969C9">
        <w:trPr>
          <w:trHeight w:val="528"/>
        </w:trPr>
        <w:tc>
          <w:tcPr>
            <w:tcW w:w="2300" w:type="dxa"/>
            <w:shd w:val="clear" w:color="auto" w:fill="auto"/>
            <w:hideMark/>
          </w:tcPr>
          <w:p w14:paraId="1BD1B3B2" w14:textId="77777777" w:rsidR="004B0EB2" w:rsidRPr="003E4156" w:rsidRDefault="004B0EB2" w:rsidP="003969C9">
            <w:pPr>
              <w:jc w:val="left"/>
              <w:rPr>
                <w:color w:val="000000"/>
                <w:sz w:val="20"/>
                <w:szCs w:val="20"/>
              </w:rPr>
            </w:pPr>
            <w:r>
              <w:rPr>
                <w:color w:val="000000"/>
                <w:sz w:val="20"/>
                <w:szCs w:val="20"/>
              </w:rPr>
              <w:t>SYR/REF/62/INV/103</w:t>
            </w:r>
          </w:p>
        </w:tc>
        <w:tc>
          <w:tcPr>
            <w:tcW w:w="1260" w:type="dxa"/>
            <w:shd w:val="clear" w:color="auto" w:fill="auto"/>
            <w:hideMark/>
          </w:tcPr>
          <w:p w14:paraId="56E765B7" w14:textId="77777777" w:rsidR="004B0EB2" w:rsidRPr="003E4156" w:rsidRDefault="004B0EB2" w:rsidP="003969C9">
            <w:pPr>
              <w:jc w:val="center"/>
              <w:rPr>
                <w:color w:val="000000"/>
                <w:sz w:val="20"/>
                <w:szCs w:val="20"/>
              </w:rPr>
            </w:pPr>
            <w:r>
              <w:rPr>
                <w:color w:val="000000"/>
                <w:sz w:val="20"/>
                <w:szCs w:val="20"/>
              </w:rPr>
              <w:t>UNIDO</w:t>
            </w:r>
          </w:p>
        </w:tc>
        <w:tc>
          <w:tcPr>
            <w:tcW w:w="6216" w:type="dxa"/>
            <w:shd w:val="clear" w:color="auto" w:fill="auto"/>
            <w:hideMark/>
          </w:tcPr>
          <w:p w14:paraId="06360436" w14:textId="77777777" w:rsidR="004B0EB2" w:rsidRPr="003E4156" w:rsidRDefault="004B0EB2" w:rsidP="003969C9">
            <w:pPr>
              <w:jc w:val="left"/>
              <w:rPr>
                <w:color w:val="000000"/>
                <w:sz w:val="20"/>
                <w:szCs w:val="20"/>
              </w:rPr>
            </w:pPr>
            <w:r>
              <w:rPr>
                <w:color w:val="000000"/>
                <w:sz w:val="20"/>
                <w:szCs w:val="20"/>
              </w:rPr>
              <w:t>Phase-out of HCFC-22 and HCFC-141b from the manufacture of unitary air-conditioning equipment and rigid polyurethane insulation panels at Al Hafez Group</w:t>
            </w:r>
          </w:p>
        </w:tc>
      </w:tr>
      <w:tr w:rsidR="004B0EB2" w:rsidRPr="003E4156" w14:paraId="4F6317D3" w14:textId="77777777" w:rsidTr="003969C9">
        <w:trPr>
          <w:trHeight w:val="528"/>
        </w:trPr>
        <w:tc>
          <w:tcPr>
            <w:tcW w:w="2300" w:type="dxa"/>
            <w:shd w:val="clear" w:color="auto" w:fill="auto"/>
            <w:hideMark/>
          </w:tcPr>
          <w:p w14:paraId="45486B73" w14:textId="77777777" w:rsidR="004B0EB2" w:rsidRPr="003E4156" w:rsidRDefault="004B0EB2" w:rsidP="003969C9">
            <w:pPr>
              <w:jc w:val="left"/>
              <w:rPr>
                <w:color w:val="000000"/>
                <w:sz w:val="20"/>
                <w:szCs w:val="20"/>
              </w:rPr>
            </w:pPr>
            <w:r>
              <w:rPr>
                <w:color w:val="000000"/>
                <w:sz w:val="20"/>
                <w:szCs w:val="20"/>
              </w:rPr>
              <w:t>THA/REF/82/INV/03+</w:t>
            </w:r>
          </w:p>
        </w:tc>
        <w:tc>
          <w:tcPr>
            <w:tcW w:w="1260" w:type="dxa"/>
            <w:shd w:val="clear" w:color="auto" w:fill="auto"/>
            <w:hideMark/>
          </w:tcPr>
          <w:p w14:paraId="064F0315" w14:textId="77777777" w:rsidR="004B0EB2" w:rsidRPr="003E4156" w:rsidRDefault="004B0EB2" w:rsidP="003969C9">
            <w:pPr>
              <w:jc w:val="center"/>
              <w:rPr>
                <w:color w:val="000000"/>
                <w:sz w:val="20"/>
                <w:szCs w:val="20"/>
              </w:rPr>
            </w:pPr>
            <w:r>
              <w:rPr>
                <w:color w:val="000000"/>
                <w:sz w:val="20"/>
                <w:szCs w:val="20"/>
              </w:rPr>
              <w:t>World Bank</w:t>
            </w:r>
          </w:p>
        </w:tc>
        <w:tc>
          <w:tcPr>
            <w:tcW w:w="6216" w:type="dxa"/>
            <w:shd w:val="clear" w:color="auto" w:fill="auto"/>
            <w:hideMark/>
          </w:tcPr>
          <w:p w14:paraId="2035EA1D" w14:textId="77777777" w:rsidR="004B0EB2" w:rsidRPr="003E4156" w:rsidRDefault="004B0EB2" w:rsidP="003969C9">
            <w:pPr>
              <w:jc w:val="left"/>
              <w:rPr>
                <w:color w:val="000000"/>
                <w:sz w:val="20"/>
                <w:szCs w:val="20"/>
              </w:rPr>
            </w:pPr>
            <w:r>
              <w:rPr>
                <w:color w:val="000000"/>
                <w:sz w:val="20"/>
                <w:szCs w:val="20"/>
              </w:rPr>
              <w:t>Conversion from HFC to propane (R-290) and isobutene (R-600a) as a refrigerant in manufacturing commercial refrigeration appliances in Pattana Intercool Co. Ltd.</w:t>
            </w:r>
          </w:p>
        </w:tc>
      </w:tr>
      <w:tr w:rsidR="004B0EB2" w:rsidRPr="003E4156" w14:paraId="3904297C" w14:textId="77777777" w:rsidTr="003969C9">
        <w:trPr>
          <w:trHeight w:val="264"/>
        </w:trPr>
        <w:tc>
          <w:tcPr>
            <w:tcW w:w="2300" w:type="dxa"/>
            <w:shd w:val="clear" w:color="auto" w:fill="auto"/>
            <w:hideMark/>
          </w:tcPr>
          <w:p w14:paraId="2795E9D2" w14:textId="77777777" w:rsidR="004B0EB2" w:rsidRPr="003E4156" w:rsidRDefault="004B0EB2" w:rsidP="003969C9">
            <w:pPr>
              <w:jc w:val="left"/>
              <w:rPr>
                <w:sz w:val="20"/>
                <w:szCs w:val="20"/>
              </w:rPr>
            </w:pPr>
            <w:r>
              <w:rPr>
                <w:sz w:val="20"/>
                <w:szCs w:val="20"/>
              </w:rPr>
              <w:t>TLS/PHA/86/TAS/21</w:t>
            </w:r>
          </w:p>
        </w:tc>
        <w:tc>
          <w:tcPr>
            <w:tcW w:w="1260" w:type="dxa"/>
            <w:shd w:val="clear" w:color="auto" w:fill="auto"/>
            <w:hideMark/>
          </w:tcPr>
          <w:p w14:paraId="3D37F3E8"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2694E439"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3E4156" w14:paraId="22BDB3D4" w14:textId="77777777" w:rsidTr="003969C9">
        <w:trPr>
          <w:trHeight w:val="264"/>
        </w:trPr>
        <w:tc>
          <w:tcPr>
            <w:tcW w:w="2300" w:type="dxa"/>
            <w:shd w:val="clear" w:color="auto" w:fill="auto"/>
            <w:hideMark/>
          </w:tcPr>
          <w:p w14:paraId="6FB85E86" w14:textId="77777777" w:rsidR="004B0EB2" w:rsidRPr="003E4156" w:rsidRDefault="004B0EB2" w:rsidP="003969C9">
            <w:pPr>
              <w:jc w:val="left"/>
              <w:rPr>
                <w:sz w:val="20"/>
                <w:szCs w:val="20"/>
              </w:rPr>
            </w:pPr>
            <w:r>
              <w:rPr>
                <w:sz w:val="20"/>
                <w:szCs w:val="20"/>
              </w:rPr>
              <w:t>TUV/PHA/84/TAS/15</w:t>
            </w:r>
          </w:p>
        </w:tc>
        <w:tc>
          <w:tcPr>
            <w:tcW w:w="1260" w:type="dxa"/>
            <w:shd w:val="clear" w:color="auto" w:fill="auto"/>
            <w:hideMark/>
          </w:tcPr>
          <w:p w14:paraId="0F0F2AC7"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53E8BD94" w14:textId="77777777" w:rsidR="004B0EB2" w:rsidRPr="003E4156" w:rsidRDefault="004B0EB2" w:rsidP="003969C9">
            <w:pPr>
              <w:jc w:val="left"/>
              <w:rPr>
                <w:sz w:val="20"/>
                <w:szCs w:val="20"/>
              </w:rPr>
            </w:pPr>
            <w:r>
              <w:rPr>
                <w:sz w:val="20"/>
                <w:szCs w:val="20"/>
              </w:rPr>
              <w:t>Verification report on the implementation of the HCFC phase-out management plan</w:t>
            </w:r>
          </w:p>
        </w:tc>
      </w:tr>
      <w:tr w:rsidR="004B0EB2" w:rsidRPr="00657603" w14:paraId="5524072E" w14:textId="77777777" w:rsidTr="003969C9">
        <w:trPr>
          <w:trHeight w:val="264"/>
        </w:trPr>
        <w:tc>
          <w:tcPr>
            <w:tcW w:w="2300" w:type="dxa"/>
            <w:shd w:val="clear" w:color="auto" w:fill="auto"/>
            <w:hideMark/>
          </w:tcPr>
          <w:p w14:paraId="62A8966B" w14:textId="77777777" w:rsidR="004B0EB2" w:rsidRPr="003E4156" w:rsidRDefault="004B0EB2" w:rsidP="003969C9">
            <w:pPr>
              <w:jc w:val="left"/>
              <w:rPr>
                <w:sz w:val="20"/>
                <w:szCs w:val="20"/>
              </w:rPr>
            </w:pPr>
            <w:r>
              <w:rPr>
                <w:sz w:val="20"/>
                <w:szCs w:val="20"/>
              </w:rPr>
              <w:t>VAN/PHA/84/TAS/16</w:t>
            </w:r>
          </w:p>
        </w:tc>
        <w:tc>
          <w:tcPr>
            <w:tcW w:w="1260" w:type="dxa"/>
            <w:shd w:val="clear" w:color="auto" w:fill="auto"/>
            <w:hideMark/>
          </w:tcPr>
          <w:p w14:paraId="789F6EDE" w14:textId="77777777" w:rsidR="004B0EB2" w:rsidRPr="003E4156" w:rsidRDefault="004B0EB2" w:rsidP="003969C9">
            <w:pPr>
              <w:jc w:val="center"/>
              <w:rPr>
                <w:sz w:val="20"/>
                <w:szCs w:val="20"/>
              </w:rPr>
            </w:pPr>
            <w:r>
              <w:rPr>
                <w:sz w:val="20"/>
                <w:szCs w:val="20"/>
              </w:rPr>
              <w:t>UNEP</w:t>
            </w:r>
          </w:p>
        </w:tc>
        <w:tc>
          <w:tcPr>
            <w:tcW w:w="6216" w:type="dxa"/>
            <w:shd w:val="clear" w:color="auto" w:fill="auto"/>
            <w:hideMark/>
          </w:tcPr>
          <w:p w14:paraId="176D3F59" w14:textId="77777777" w:rsidR="004B0EB2" w:rsidRPr="00657603" w:rsidRDefault="004B0EB2" w:rsidP="003969C9">
            <w:pPr>
              <w:jc w:val="left"/>
              <w:rPr>
                <w:sz w:val="20"/>
                <w:szCs w:val="20"/>
              </w:rPr>
            </w:pPr>
            <w:r>
              <w:rPr>
                <w:sz w:val="20"/>
                <w:szCs w:val="20"/>
              </w:rPr>
              <w:t>Verification report on the implementation of the HCFC phase-out management plan</w:t>
            </w:r>
          </w:p>
        </w:tc>
      </w:tr>
    </w:tbl>
    <w:bookmarkEnd w:id="13"/>
    <w:bookmarkEnd w:id="14"/>
    <w:p w14:paraId="0F20E7EB" w14:textId="77777777" w:rsidR="004B0EB2" w:rsidRPr="003E4156" w:rsidRDefault="004B0EB2" w:rsidP="004B0EB2">
      <w:pPr>
        <w:widowControl w:val="0"/>
        <w:spacing w:after="240"/>
        <w:jc w:val="center"/>
        <w:rPr>
          <w:b/>
        </w:rPr>
      </w:pPr>
      <w:r>
        <w:rPr>
          <w:b/>
        </w:rPr>
        <w:lastRenderedPageBreak/>
        <w:t xml:space="preserve">Annex IV </w:t>
      </w:r>
    </w:p>
    <w:p w14:paraId="7C6DDB03" w14:textId="77777777" w:rsidR="004B0EB2" w:rsidRPr="003E4156" w:rsidRDefault="004B0EB2" w:rsidP="004B0EB2">
      <w:pPr>
        <w:widowControl w:val="0"/>
        <w:spacing w:after="240"/>
        <w:jc w:val="center"/>
        <w:rPr>
          <w:b/>
        </w:rPr>
      </w:pPr>
      <w:r>
        <w:rPr>
          <w:b/>
        </w:rPr>
        <w:t>OUTSTANDING PROJECT COMPLETION REPORTS BY DECISION IN 2022</w:t>
      </w:r>
    </w:p>
    <w:tbl>
      <w:tblPr>
        <w:tblW w:w="9498" w:type="dxa"/>
        <w:tblInd w:w="-147" w:type="dxa"/>
        <w:tblLook w:val="04A0" w:firstRow="1" w:lastRow="0" w:firstColumn="1" w:lastColumn="0" w:noHBand="0" w:noVBand="1"/>
      </w:tblPr>
      <w:tblGrid>
        <w:gridCol w:w="2552"/>
        <w:gridCol w:w="4908"/>
        <w:gridCol w:w="2038"/>
      </w:tblGrid>
      <w:tr w:rsidR="004B0EB2" w:rsidRPr="003E4156" w14:paraId="1E4AAA36" w14:textId="77777777" w:rsidTr="003969C9">
        <w:trPr>
          <w:trHeight w:val="376"/>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1D780E95" w14:textId="77777777" w:rsidR="004B0EB2" w:rsidRPr="003E4156" w:rsidRDefault="004B0EB2" w:rsidP="003969C9">
            <w:pPr>
              <w:jc w:val="left"/>
              <w:rPr>
                <w:b/>
                <w:bCs/>
                <w:sz w:val="20"/>
                <w:szCs w:val="20"/>
              </w:rPr>
            </w:pPr>
            <w:r>
              <w:rPr>
                <w:b/>
                <w:bCs/>
                <w:sz w:val="20"/>
              </w:rPr>
              <w:t>Country</w:t>
            </w:r>
          </w:p>
        </w:tc>
        <w:tc>
          <w:tcPr>
            <w:tcW w:w="4908" w:type="dxa"/>
            <w:tcBorders>
              <w:top w:val="single" w:sz="4" w:space="0" w:color="auto"/>
              <w:left w:val="nil"/>
              <w:bottom w:val="single" w:sz="4" w:space="0" w:color="auto"/>
              <w:right w:val="single" w:sz="4" w:space="0" w:color="auto"/>
            </w:tcBorders>
            <w:shd w:val="clear" w:color="auto" w:fill="auto"/>
            <w:hideMark/>
          </w:tcPr>
          <w:p w14:paraId="21D433C9" w14:textId="77777777" w:rsidR="004B0EB2" w:rsidRPr="003E4156" w:rsidRDefault="004B0EB2" w:rsidP="003969C9">
            <w:pPr>
              <w:jc w:val="center"/>
              <w:rPr>
                <w:b/>
                <w:bCs/>
                <w:sz w:val="20"/>
                <w:szCs w:val="20"/>
              </w:rPr>
            </w:pPr>
            <w:r>
              <w:rPr>
                <w:b/>
                <w:bCs/>
                <w:sz w:val="20"/>
              </w:rPr>
              <w:t>MYA Sector/Title</w:t>
            </w:r>
          </w:p>
        </w:tc>
        <w:tc>
          <w:tcPr>
            <w:tcW w:w="2038" w:type="dxa"/>
            <w:tcBorders>
              <w:top w:val="single" w:sz="4" w:space="0" w:color="auto"/>
              <w:left w:val="nil"/>
              <w:bottom w:val="single" w:sz="4" w:space="0" w:color="auto"/>
              <w:right w:val="single" w:sz="4" w:space="0" w:color="auto"/>
            </w:tcBorders>
            <w:shd w:val="clear" w:color="auto" w:fill="auto"/>
            <w:hideMark/>
          </w:tcPr>
          <w:p w14:paraId="64D36EB3" w14:textId="77777777" w:rsidR="004B0EB2" w:rsidRPr="003E4156" w:rsidRDefault="004B0EB2" w:rsidP="003969C9">
            <w:pPr>
              <w:jc w:val="center"/>
              <w:rPr>
                <w:b/>
                <w:bCs/>
                <w:sz w:val="20"/>
                <w:szCs w:val="20"/>
              </w:rPr>
            </w:pPr>
            <w:r>
              <w:rPr>
                <w:b/>
                <w:bCs/>
                <w:sz w:val="20"/>
              </w:rPr>
              <w:t>Lead agency/</w:t>
            </w:r>
            <w:r>
              <w:rPr>
                <w:b/>
                <w:bCs/>
                <w:sz w:val="20"/>
              </w:rPr>
              <w:br/>
              <w:t>cooperating agency</w:t>
            </w:r>
          </w:p>
        </w:tc>
      </w:tr>
      <w:tr w:rsidR="004B0EB2" w:rsidRPr="008C3CF8" w14:paraId="071D0A1B" w14:textId="77777777" w:rsidTr="003969C9">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3170A3A6" w14:textId="77777777" w:rsidR="004B0EB2" w:rsidRPr="003E4156" w:rsidRDefault="004B0EB2" w:rsidP="003969C9">
            <w:pPr>
              <w:jc w:val="left"/>
              <w:rPr>
                <w:sz w:val="20"/>
                <w:szCs w:val="20"/>
              </w:rPr>
            </w:pPr>
            <w:r>
              <w:rPr>
                <w:sz w:val="20"/>
                <w:szCs w:val="20"/>
              </w:rPr>
              <w:t>Zimbabwe</w:t>
            </w:r>
          </w:p>
        </w:tc>
        <w:tc>
          <w:tcPr>
            <w:tcW w:w="4908" w:type="dxa"/>
            <w:tcBorders>
              <w:top w:val="nil"/>
              <w:left w:val="nil"/>
              <w:bottom w:val="single" w:sz="4" w:space="0" w:color="auto"/>
              <w:right w:val="single" w:sz="4" w:space="0" w:color="auto"/>
            </w:tcBorders>
            <w:shd w:val="clear" w:color="auto" w:fill="auto"/>
            <w:hideMark/>
          </w:tcPr>
          <w:p w14:paraId="4942DC77" w14:textId="77777777" w:rsidR="004B0EB2" w:rsidRPr="003E4156" w:rsidRDefault="004B0EB2" w:rsidP="003969C9">
            <w:pPr>
              <w:jc w:val="left"/>
              <w:rPr>
                <w:sz w:val="20"/>
                <w:szCs w:val="20"/>
              </w:rPr>
            </w:pPr>
            <w:r>
              <w:rPr>
                <w:sz w:val="20"/>
                <w:szCs w:val="20"/>
              </w:rPr>
              <w:t>HCFC phase-out plan (stage I)</w:t>
            </w:r>
          </w:p>
        </w:tc>
        <w:tc>
          <w:tcPr>
            <w:tcW w:w="2038" w:type="dxa"/>
            <w:tcBorders>
              <w:top w:val="nil"/>
              <w:left w:val="nil"/>
              <w:bottom w:val="single" w:sz="4" w:space="0" w:color="auto"/>
              <w:right w:val="single" w:sz="4" w:space="0" w:color="auto"/>
            </w:tcBorders>
            <w:shd w:val="clear" w:color="auto" w:fill="auto"/>
            <w:hideMark/>
          </w:tcPr>
          <w:p w14:paraId="25108DCF" w14:textId="77777777" w:rsidR="004B0EB2" w:rsidRPr="00BD6A23" w:rsidRDefault="004B0EB2" w:rsidP="003969C9">
            <w:pPr>
              <w:jc w:val="left"/>
              <w:rPr>
                <w:sz w:val="20"/>
                <w:szCs w:val="20"/>
              </w:rPr>
            </w:pPr>
            <w:r>
              <w:rPr>
                <w:sz w:val="20"/>
                <w:szCs w:val="20"/>
              </w:rPr>
              <w:t>Germany</w:t>
            </w:r>
          </w:p>
        </w:tc>
      </w:tr>
    </w:tbl>
    <w:p w14:paraId="0019615D" w14:textId="77777777" w:rsidR="004B0EB2" w:rsidRPr="008C3CF8" w:rsidRDefault="004B0EB2" w:rsidP="004B0EB2">
      <w:pPr>
        <w:widowControl w:val="0"/>
        <w:spacing w:after="240"/>
        <w:jc w:val="center"/>
        <w:rPr>
          <w:b/>
          <w:lang w:val="en-CA"/>
        </w:rPr>
      </w:pPr>
    </w:p>
    <w:p w14:paraId="68B8DF0F" w14:textId="77777777" w:rsidR="004B0EB2" w:rsidRPr="008C3CF8" w:rsidRDefault="004B0EB2" w:rsidP="004B0EB2">
      <w:pPr>
        <w:widowControl w:val="0"/>
        <w:spacing w:after="240"/>
        <w:jc w:val="center"/>
        <w:rPr>
          <w:b/>
          <w:lang w:val="en-CA"/>
        </w:rPr>
      </w:pPr>
    </w:p>
    <w:p w14:paraId="17523E16" w14:textId="77777777" w:rsidR="004B0EB2" w:rsidRPr="008C3CF8" w:rsidRDefault="004B0EB2" w:rsidP="004B0EB2">
      <w:pPr>
        <w:widowControl w:val="0"/>
        <w:spacing w:after="240"/>
        <w:rPr>
          <w:sz w:val="20"/>
          <w:szCs w:val="20"/>
          <w:lang w:val="en-CA"/>
        </w:rPr>
      </w:pPr>
    </w:p>
    <w:p w14:paraId="492487DE" w14:textId="77777777" w:rsidR="004B0EB2" w:rsidRPr="008C3CF8" w:rsidRDefault="004B0EB2" w:rsidP="004B0EB2">
      <w:pPr>
        <w:widowControl w:val="0"/>
        <w:spacing w:after="240"/>
        <w:jc w:val="center"/>
        <w:rPr>
          <w:b/>
          <w:lang w:val="en-CA"/>
        </w:rPr>
      </w:pPr>
    </w:p>
    <w:p w14:paraId="197D1A21" w14:textId="77777777" w:rsidR="004B0EB2" w:rsidRPr="008C3CF8" w:rsidRDefault="004B0EB2" w:rsidP="004B0EB2">
      <w:pPr>
        <w:widowControl w:val="0"/>
        <w:spacing w:after="240"/>
        <w:jc w:val="center"/>
        <w:rPr>
          <w:b/>
          <w:lang w:val="en-CA"/>
        </w:rPr>
        <w:sectPr w:rsidR="004B0EB2" w:rsidRPr="008C3CF8" w:rsidSect="002F2E98">
          <w:headerReference w:type="first" r:id="rId21"/>
          <w:footerReference w:type="first" r:id="rId22"/>
          <w:pgSz w:w="12240" w:h="15840" w:code="1"/>
          <w:pgMar w:top="720" w:right="1440" w:bottom="864" w:left="1440" w:header="720" w:footer="475" w:gutter="0"/>
          <w:pgNumType w:start="1"/>
          <w:cols w:space="720"/>
          <w:titlePg/>
        </w:sectPr>
      </w:pPr>
    </w:p>
    <w:p w14:paraId="6F602C97" w14:textId="77777777" w:rsidR="004B0EB2" w:rsidRPr="009F49F8" w:rsidRDefault="004B0EB2" w:rsidP="004B0EB2">
      <w:pPr>
        <w:widowControl w:val="0"/>
        <w:spacing w:after="240"/>
        <w:jc w:val="center"/>
        <w:rPr>
          <w:b/>
        </w:rPr>
      </w:pPr>
      <w:r>
        <w:rPr>
          <w:b/>
        </w:rPr>
        <w:lastRenderedPageBreak/>
        <w:t>Annex V</w:t>
      </w:r>
    </w:p>
    <w:p w14:paraId="579B9D6E" w14:textId="77777777" w:rsidR="004B0EB2" w:rsidRDefault="004B0EB2" w:rsidP="004B0EB2">
      <w:pPr>
        <w:widowControl w:val="0"/>
        <w:spacing w:after="240"/>
        <w:jc w:val="center"/>
        <w:rPr>
          <w:b/>
        </w:rPr>
      </w:pPr>
      <w:r>
        <w:rPr>
          <w:b/>
        </w:rPr>
        <w:t>OUTSTANDING MULTI-YEAR AGREEMENT (MYA) PROJECT COMPLETION REPORTS</w:t>
      </w:r>
    </w:p>
    <w:tbl>
      <w:tblPr>
        <w:tblW w:w="9376" w:type="dxa"/>
        <w:tblLook w:val="04A0" w:firstRow="1" w:lastRow="0" w:firstColumn="1" w:lastColumn="0" w:noHBand="0" w:noVBand="1"/>
      </w:tblPr>
      <w:tblGrid>
        <w:gridCol w:w="2689"/>
        <w:gridCol w:w="3543"/>
        <w:gridCol w:w="3144"/>
      </w:tblGrid>
      <w:tr w:rsidR="004B0EB2" w:rsidRPr="009F49F8" w14:paraId="7514C5C9" w14:textId="77777777" w:rsidTr="003969C9">
        <w:trPr>
          <w:trHeight w:val="92"/>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3797A" w14:textId="77777777" w:rsidR="004B0EB2" w:rsidRPr="009F49F8" w:rsidRDefault="004B0EB2" w:rsidP="003969C9">
            <w:pPr>
              <w:jc w:val="center"/>
              <w:rPr>
                <w:b/>
                <w:bCs/>
                <w:color w:val="000000"/>
                <w:sz w:val="20"/>
                <w:szCs w:val="20"/>
              </w:rPr>
            </w:pPr>
            <w:r>
              <w:rPr>
                <w:b/>
                <w:bCs/>
                <w:color w:val="000000"/>
                <w:sz w:val="20"/>
                <w:szCs w:val="20"/>
              </w:rPr>
              <w:t>Country</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14:paraId="2288021B" w14:textId="77777777" w:rsidR="004B0EB2" w:rsidRPr="009F49F8" w:rsidRDefault="004B0EB2" w:rsidP="003969C9">
            <w:pPr>
              <w:jc w:val="center"/>
              <w:rPr>
                <w:b/>
                <w:bCs/>
                <w:color w:val="000000"/>
                <w:sz w:val="20"/>
                <w:szCs w:val="20"/>
              </w:rPr>
            </w:pPr>
            <w:r>
              <w:rPr>
                <w:b/>
                <w:bCs/>
                <w:color w:val="000000"/>
                <w:sz w:val="20"/>
                <w:szCs w:val="20"/>
              </w:rPr>
              <w:t>MYA sector/title</w:t>
            </w:r>
          </w:p>
        </w:tc>
        <w:tc>
          <w:tcPr>
            <w:tcW w:w="3144" w:type="dxa"/>
            <w:tcBorders>
              <w:top w:val="single" w:sz="4" w:space="0" w:color="auto"/>
              <w:left w:val="nil"/>
              <w:bottom w:val="single" w:sz="4" w:space="0" w:color="auto"/>
              <w:right w:val="single" w:sz="4" w:space="0" w:color="auto"/>
            </w:tcBorders>
            <w:shd w:val="clear" w:color="auto" w:fill="auto"/>
            <w:vAlign w:val="center"/>
            <w:hideMark/>
          </w:tcPr>
          <w:p w14:paraId="56C595E8" w14:textId="77777777" w:rsidR="004B0EB2" w:rsidRPr="009F49F8" w:rsidRDefault="004B0EB2" w:rsidP="003969C9">
            <w:pPr>
              <w:jc w:val="center"/>
              <w:rPr>
                <w:b/>
                <w:bCs/>
                <w:color w:val="000000"/>
                <w:sz w:val="20"/>
                <w:szCs w:val="20"/>
              </w:rPr>
            </w:pPr>
            <w:r>
              <w:rPr>
                <w:b/>
                <w:bCs/>
                <w:color w:val="000000"/>
                <w:sz w:val="20"/>
                <w:szCs w:val="20"/>
              </w:rPr>
              <w:t>Lead agency/cooperating agency</w:t>
            </w:r>
          </w:p>
        </w:tc>
      </w:tr>
      <w:tr w:rsidR="004B0EB2" w:rsidRPr="009F49F8" w14:paraId="26BB19BD" w14:textId="77777777" w:rsidTr="003969C9">
        <w:trPr>
          <w:trHeight w:val="12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8F4AE6D" w14:textId="77777777" w:rsidR="004B0EB2" w:rsidRPr="009F49F8" w:rsidRDefault="004B0EB2" w:rsidP="003969C9">
            <w:pPr>
              <w:jc w:val="left"/>
              <w:rPr>
                <w:sz w:val="20"/>
                <w:szCs w:val="20"/>
              </w:rPr>
            </w:pPr>
            <w:r>
              <w:rPr>
                <w:sz w:val="20"/>
                <w:szCs w:val="20"/>
              </w:rPr>
              <w:t>Albania</w:t>
            </w:r>
          </w:p>
        </w:tc>
        <w:tc>
          <w:tcPr>
            <w:tcW w:w="3543" w:type="dxa"/>
            <w:tcBorders>
              <w:top w:val="nil"/>
              <w:left w:val="nil"/>
              <w:bottom w:val="single" w:sz="4" w:space="0" w:color="auto"/>
              <w:right w:val="single" w:sz="4" w:space="0" w:color="auto"/>
            </w:tcBorders>
            <w:shd w:val="clear" w:color="auto" w:fill="auto"/>
            <w:noWrap/>
            <w:vAlign w:val="bottom"/>
            <w:hideMark/>
          </w:tcPr>
          <w:p w14:paraId="1DD44F8F"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74FCF11F" w14:textId="77777777" w:rsidR="004B0EB2" w:rsidRPr="009F49F8" w:rsidRDefault="004B0EB2" w:rsidP="003969C9">
            <w:pPr>
              <w:jc w:val="left"/>
              <w:rPr>
                <w:sz w:val="20"/>
                <w:szCs w:val="20"/>
              </w:rPr>
            </w:pPr>
            <w:r>
              <w:rPr>
                <w:sz w:val="20"/>
                <w:szCs w:val="20"/>
              </w:rPr>
              <w:t>UNIDO/UNEP</w:t>
            </w:r>
          </w:p>
        </w:tc>
      </w:tr>
      <w:tr w:rsidR="004B0EB2" w:rsidRPr="009F49F8" w14:paraId="3ACD1349" w14:textId="77777777" w:rsidTr="003969C9">
        <w:trPr>
          <w:trHeight w:val="17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2D73BA7" w14:textId="77777777" w:rsidR="004B0EB2" w:rsidRPr="009F49F8" w:rsidRDefault="004B0EB2" w:rsidP="003969C9">
            <w:pPr>
              <w:jc w:val="left"/>
              <w:rPr>
                <w:sz w:val="20"/>
                <w:szCs w:val="20"/>
              </w:rPr>
            </w:pPr>
            <w:r>
              <w:rPr>
                <w:sz w:val="20"/>
                <w:szCs w:val="20"/>
              </w:rPr>
              <w:t>Argentina</w:t>
            </w:r>
          </w:p>
        </w:tc>
        <w:tc>
          <w:tcPr>
            <w:tcW w:w="3543" w:type="dxa"/>
            <w:tcBorders>
              <w:top w:val="nil"/>
              <w:left w:val="nil"/>
              <w:bottom w:val="single" w:sz="4" w:space="0" w:color="auto"/>
              <w:right w:val="single" w:sz="4" w:space="0" w:color="auto"/>
            </w:tcBorders>
            <w:shd w:val="clear" w:color="auto" w:fill="auto"/>
            <w:noWrap/>
            <w:vAlign w:val="bottom"/>
            <w:hideMark/>
          </w:tcPr>
          <w:p w14:paraId="46186742" w14:textId="77777777" w:rsidR="004B0EB2" w:rsidRPr="009F49F8" w:rsidRDefault="004B0EB2" w:rsidP="003969C9">
            <w:pPr>
              <w:jc w:val="left"/>
              <w:rPr>
                <w:sz w:val="20"/>
                <w:szCs w:val="20"/>
              </w:rPr>
            </w:pPr>
            <w:r>
              <w:rPr>
                <w:sz w:val="20"/>
                <w:szCs w:val="20"/>
              </w:rPr>
              <w:t>Production CFC</w:t>
            </w:r>
          </w:p>
        </w:tc>
        <w:tc>
          <w:tcPr>
            <w:tcW w:w="3144" w:type="dxa"/>
            <w:tcBorders>
              <w:top w:val="nil"/>
              <w:left w:val="nil"/>
              <w:bottom w:val="single" w:sz="4" w:space="0" w:color="auto"/>
              <w:right w:val="single" w:sz="4" w:space="0" w:color="auto"/>
            </w:tcBorders>
            <w:shd w:val="clear" w:color="auto" w:fill="auto"/>
            <w:noWrap/>
            <w:vAlign w:val="bottom"/>
            <w:hideMark/>
          </w:tcPr>
          <w:p w14:paraId="313E36E7" w14:textId="77777777" w:rsidR="004B0EB2" w:rsidRPr="009F49F8" w:rsidRDefault="004B0EB2" w:rsidP="003969C9">
            <w:pPr>
              <w:jc w:val="left"/>
              <w:rPr>
                <w:sz w:val="20"/>
                <w:szCs w:val="20"/>
              </w:rPr>
            </w:pPr>
            <w:r>
              <w:rPr>
                <w:sz w:val="20"/>
                <w:szCs w:val="20"/>
              </w:rPr>
              <w:t>World Bank</w:t>
            </w:r>
          </w:p>
        </w:tc>
      </w:tr>
      <w:tr w:rsidR="004B0EB2" w:rsidRPr="009F49F8" w14:paraId="14085CE8" w14:textId="77777777" w:rsidTr="003969C9">
        <w:trPr>
          <w:trHeight w:val="21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869A96A" w14:textId="77777777" w:rsidR="004B0EB2" w:rsidRPr="009F49F8" w:rsidRDefault="004B0EB2" w:rsidP="003969C9">
            <w:pPr>
              <w:jc w:val="left"/>
              <w:rPr>
                <w:sz w:val="20"/>
                <w:szCs w:val="20"/>
              </w:rPr>
            </w:pPr>
            <w:r>
              <w:rPr>
                <w:sz w:val="20"/>
                <w:szCs w:val="20"/>
              </w:rPr>
              <w:t>Armenia</w:t>
            </w:r>
          </w:p>
        </w:tc>
        <w:tc>
          <w:tcPr>
            <w:tcW w:w="3543" w:type="dxa"/>
            <w:tcBorders>
              <w:top w:val="nil"/>
              <w:left w:val="nil"/>
              <w:bottom w:val="single" w:sz="4" w:space="0" w:color="auto"/>
              <w:right w:val="single" w:sz="4" w:space="0" w:color="auto"/>
            </w:tcBorders>
            <w:shd w:val="clear" w:color="auto" w:fill="auto"/>
            <w:noWrap/>
            <w:vAlign w:val="bottom"/>
            <w:hideMark/>
          </w:tcPr>
          <w:p w14:paraId="389535CE" w14:textId="77777777" w:rsidR="004B0EB2" w:rsidRPr="009F49F8" w:rsidRDefault="004B0EB2" w:rsidP="003969C9">
            <w:pPr>
              <w:jc w:val="left"/>
              <w:rPr>
                <w:sz w:val="20"/>
                <w:szCs w:val="20"/>
              </w:rPr>
            </w:pPr>
            <w:r>
              <w:rPr>
                <w:sz w:val="20"/>
                <w:szCs w:val="20"/>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4F3DE1B3" w14:textId="77777777" w:rsidR="004B0EB2" w:rsidRPr="009F49F8" w:rsidRDefault="004B0EB2" w:rsidP="003969C9">
            <w:pPr>
              <w:jc w:val="left"/>
              <w:rPr>
                <w:sz w:val="20"/>
                <w:szCs w:val="20"/>
              </w:rPr>
            </w:pPr>
            <w:r>
              <w:rPr>
                <w:sz w:val="20"/>
                <w:szCs w:val="20"/>
              </w:rPr>
              <w:t>UNDP/UNEP</w:t>
            </w:r>
          </w:p>
        </w:tc>
      </w:tr>
      <w:tr w:rsidR="004B0EB2" w:rsidRPr="009F49F8" w14:paraId="5DD9841A" w14:textId="77777777" w:rsidTr="003969C9">
        <w:trPr>
          <w:trHeight w:val="12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FE0F1B2" w14:textId="77777777" w:rsidR="004B0EB2" w:rsidRPr="009F49F8" w:rsidRDefault="004B0EB2" w:rsidP="003969C9">
            <w:pPr>
              <w:jc w:val="left"/>
              <w:rPr>
                <w:sz w:val="20"/>
                <w:szCs w:val="20"/>
              </w:rPr>
            </w:pPr>
            <w:r>
              <w:rPr>
                <w:sz w:val="20"/>
                <w:szCs w:val="20"/>
              </w:rPr>
              <w:t>Bahamas (the)</w:t>
            </w:r>
          </w:p>
        </w:tc>
        <w:tc>
          <w:tcPr>
            <w:tcW w:w="3543" w:type="dxa"/>
            <w:tcBorders>
              <w:top w:val="nil"/>
              <w:left w:val="nil"/>
              <w:bottom w:val="single" w:sz="4" w:space="0" w:color="auto"/>
              <w:right w:val="single" w:sz="4" w:space="0" w:color="auto"/>
            </w:tcBorders>
            <w:shd w:val="clear" w:color="auto" w:fill="auto"/>
            <w:noWrap/>
            <w:vAlign w:val="bottom"/>
            <w:hideMark/>
          </w:tcPr>
          <w:p w14:paraId="13A50319" w14:textId="77777777" w:rsidR="004B0EB2" w:rsidRPr="009F49F8" w:rsidRDefault="004B0EB2" w:rsidP="003969C9">
            <w:pPr>
              <w:jc w:val="left"/>
              <w:rPr>
                <w:sz w:val="20"/>
                <w:szCs w:val="20"/>
              </w:rPr>
            </w:pPr>
            <w:r>
              <w:rPr>
                <w:sz w:val="20"/>
                <w:szCs w:val="20"/>
              </w:rPr>
              <w:t>CFC phase out plan</w:t>
            </w:r>
          </w:p>
        </w:tc>
        <w:tc>
          <w:tcPr>
            <w:tcW w:w="3144" w:type="dxa"/>
            <w:tcBorders>
              <w:top w:val="nil"/>
              <w:left w:val="nil"/>
              <w:bottom w:val="single" w:sz="4" w:space="0" w:color="auto"/>
              <w:right w:val="single" w:sz="4" w:space="0" w:color="auto"/>
            </w:tcBorders>
            <w:shd w:val="clear" w:color="auto" w:fill="auto"/>
            <w:noWrap/>
            <w:vAlign w:val="bottom"/>
            <w:hideMark/>
          </w:tcPr>
          <w:p w14:paraId="3C7489DC" w14:textId="77777777" w:rsidR="004B0EB2" w:rsidRPr="009F49F8" w:rsidRDefault="004B0EB2" w:rsidP="003969C9">
            <w:pPr>
              <w:jc w:val="left"/>
              <w:rPr>
                <w:sz w:val="20"/>
                <w:szCs w:val="20"/>
              </w:rPr>
            </w:pPr>
            <w:r>
              <w:rPr>
                <w:sz w:val="20"/>
                <w:szCs w:val="20"/>
              </w:rPr>
              <w:t>World Bank</w:t>
            </w:r>
          </w:p>
        </w:tc>
      </w:tr>
      <w:tr w:rsidR="004B0EB2" w:rsidRPr="009F49F8" w14:paraId="5A0F5E04" w14:textId="77777777" w:rsidTr="003969C9">
        <w:trPr>
          <w:trHeight w:val="16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CADC8B6" w14:textId="77777777" w:rsidR="004B0EB2" w:rsidRPr="009F49F8" w:rsidRDefault="004B0EB2" w:rsidP="003969C9">
            <w:pPr>
              <w:jc w:val="left"/>
              <w:rPr>
                <w:sz w:val="20"/>
                <w:szCs w:val="20"/>
              </w:rPr>
            </w:pPr>
            <w:r>
              <w:rPr>
                <w:sz w:val="20"/>
                <w:szCs w:val="20"/>
              </w:rPr>
              <w:t>Bolivia</w:t>
            </w:r>
          </w:p>
        </w:tc>
        <w:tc>
          <w:tcPr>
            <w:tcW w:w="3543" w:type="dxa"/>
            <w:tcBorders>
              <w:top w:val="nil"/>
              <w:left w:val="nil"/>
              <w:bottom w:val="single" w:sz="4" w:space="0" w:color="auto"/>
              <w:right w:val="single" w:sz="4" w:space="0" w:color="auto"/>
            </w:tcBorders>
            <w:shd w:val="clear" w:color="auto" w:fill="auto"/>
            <w:noWrap/>
            <w:vAlign w:val="bottom"/>
            <w:hideMark/>
          </w:tcPr>
          <w:p w14:paraId="31F9E435"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AB482EB" w14:textId="77777777" w:rsidR="004B0EB2" w:rsidRPr="009F49F8" w:rsidRDefault="004B0EB2" w:rsidP="003969C9">
            <w:pPr>
              <w:jc w:val="left"/>
              <w:rPr>
                <w:sz w:val="20"/>
                <w:szCs w:val="20"/>
              </w:rPr>
            </w:pPr>
            <w:r>
              <w:rPr>
                <w:sz w:val="20"/>
                <w:szCs w:val="20"/>
              </w:rPr>
              <w:t>UNIDO/Germany</w:t>
            </w:r>
          </w:p>
        </w:tc>
      </w:tr>
      <w:tr w:rsidR="004B0EB2" w:rsidRPr="009F49F8" w14:paraId="5F869966" w14:textId="77777777" w:rsidTr="003969C9">
        <w:trPr>
          <w:trHeight w:val="7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A96A7D5" w14:textId="77777777" w:rsidR="004B0EB2" w:rsidRPr="009F49F8" w:rsidRDefault="004B0EB2" w:rsidP="003969C9">
            <w:pPr>
              <w:jc w:val="left"/>
              <w:rPr>
                <w:sz w:val="20"/>
                <w:szCs w:val="20"/>
              </w:rPr>
            </w:pPr>
            <w:r>
              <w:rPr>
                <w:sz w:val="20"/>
                <w:szCs w:val="20"/>
              </w:rPr>
              <w:t>Burkina Faso</w:t>
            </w:r>
          </w:p>
        </w:tc>
        <w:tc>
          <w:tcPr>
            <w:tcW w:w="3543" w:type="dxa"/>
            <w:tcBorders>
              <w:top w:val="nil"/>
              <w:left w:val="nil"/>
              <w:bottom w:val="single" w:sz="4" w:space="0" w:color="auto"/>
              <w:right w:val="single" w:sz="4" w:space="0" w:color="auto"/>
            </w:tcBorders>
            <w:shd w:val="clear" w:color="auto" w:fill="auto"/>
            <w:noWrap/>
            <w:vAlign w:val="bottom"/>
            <w:hideMark/>
          </w:tcPr>
          <w:p w14:paraId="20B14AD5"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C90868C" w14:textId="77777777" w:rsidR="004B0EB2" w:rsidRPr="009F49F8" w:rsidRDefault="004B0EB2" w:rsidP="003969C9">
            <w:pPr>
              <w:jc w:val="left"/>
              <w:rPr>
                <w:sz w:val="20"/>
                <w:szCs w:val="20"/>
              </w:rPr>
            </w:pPr>
            <w:r>
              <w:rPr>
                <w:sz w:val="20"/>
                <w:szCs w:val="20"/>
              </w:rPr>
              <w:t>UNEP/UNIDO</w:t>
            </w:r>
          </w:p>
        </w:tc>
      </w:tr>
      <w:tr w:rsidR="004B0EB2" w:rsidRPr="009F49F8" w14:paraId="0BF9F0A5" w14:textId="77777777" w:rsidTr="003969C9">
        <w:trPr>
          <w:trHeight w:val="102"/>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9B7D783" w14:textId="77777777" w:rsidR="004B0EB2" w:rsidRPr="009F49F8" w:rsidRDefault="004B0EB2" w:rsidP="003969C9">
            <w:pPr>
              <w:jc w:val="left"/>
              <w:rPr>
                <w:sz w:val="20"/>
                <w:szCs w:val="20"/>
              </w:rPr>
            </w:pPr>
            <w:r>
              <w:rPr>
                <w:sz w:val="20"/>
                <w:szCs w:val="20"/>
              </w:rPr>
              <w:t>Cabo Verde</w:t>
            </w:r>
          </w:p>
        </w:tc>
        <w:tc>
          <w:tcPr>
            <w:tcW w:w="3543" w:type="dxa"/>
            <w:tcBorders>
              <w:top w:val="nil"/>
              <w:left w:val="nil"/>
              <w:bottom w:val="single" w:sz="4" w:space="0" w:color="auto"/>
              <w:right w:val="single" w:sz="4" w:space="0" w:color="auto"/>
            </w:tcBorders>
            <w:shd w:val="clear" w:color="auto" w:fill="auto"/>
            <w:noWrap/>
            <w:vAlign w:val="bottom"/>
            <w:hideMark/>
          </w:tcPr>
          <w:p w14:paraId="2CD3A74A"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EC58E89" w14:textId="77777777" w:rsidR="004B0EB2" w:rsidRPr="009F49F8" w:rsidRDefault="004B0EB2" w:rsidP="003969C9">
            <w:pPr>
              <w:jc w:val="left"/>
              <w:rPr>
                <w:sz w:val="20"/>
                <w:szCs w:val="20"/>
              </w:rPr>
            </w:pPr>
            <w:r>
              <w:rPr>
                <w:sz w:val="20"/>
                <w:szCs w:val="20"/>
              </w:rPr>
              <w:t>UNEP</w:t>
            </w:r>
          </w:p>
        </w:tc>
      </w:tr>
      <w:tr w:rsidR="004B0EB2" w:rsidRPr="009F49F8" w14:paraId="7318FBBD"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E919960" w14:textId="77777777" w:rsidR="004B0EB2" w:rsidRPr="009F49F8" w:rsidRDefault="004B0EB2" w:rsidP="003969C9">
            <w:pPr>
              <w:jc w:val="left"/>
              <w:rPr>
                <w:sz w:val="20"/>
                <w:szCs w:val="20"/>
              </w:rPr>
            </w:pPr>
            <w:r>
              <w:rPr>
                <w:sz w:val="20"/>
                <w:szCs w:val="20"/>
              </w:rPr>
              <w:t>Cuba</w:t>
            </w:r>
          </w:p>
        </w:tc>
        <w:tc>
          <w:tcPr>
            <w:tcW w:w="3543" w:type="dxa"/>
            <w:tcBorders>
              <w:top w:val="nil"/>
              <w:left w:val="nil"/>
              <w:bottom w:val="single" w:sz="4" w:space="0" w:color="auto"/>
              <w:right w:val="single" w:sz="4" w:space="0" w:color="auto"/>
            </w:tcBorders>
            <w:shd w:val="clear" w:color="auto" w:fill="auto"/>
            <w:noWrap/>
            <w:vAlign w:val="bottom"/>
            <w:hideMark/>
          </w:tcPr>
          <w:p w14:paraId="02B5AA88"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E5BCECB" w14:textId="77777777" w:rsidR="004B0EB2" w:rsidRPr="009F49F8" w:rsidRDefault="004B0EB2" w:rsidP="003969C9">
            <w:pPr>
              <w:jc w:val="left"/>
              <w:rPr>
                <w:sz w:val="20"/>
                <w:szCs w:val="20"/>
              </w:rPr>
            </w:pPr>
            <w:r>
              <w:rPr>
                <w:sz w:val="20"/>
                <w:szCs w:val="20"/>
              </w:rPr>
              <w:t>UNDP</w:t>
            </w:r>
          </w:p>
        </w:tc>
      </w:tr>
      <w:tr w:rsidR="004B0EB2" w:rsidRPr="009F49F8" w14:paraId="732BD095" w14:textId="77777777" w:rsidTr="003969C9">
        <w:trPr>
          <w:trHeight w:val="5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07E8922" w14:textId="77777777" w:rsidR="004B0EB2" w:rsidRPr="009F49F8" w:rsidRDefault="004B0EB2" w:rsidP="003969C9">
            <w:pPr>
              <w:jc w:val="left"/>
              <w:rPr>
                <w:sz w:val="20"/>
                <w:szCs w:val="20"/>
              </w:rPr>
            </w:pPr>
            <w:r>
              <w:rPr>
                <w:sz w:val="20"/>
                <w:szCs w:val="20"/>
              </w:rPr>
              <w:t>Dominican Republic (the)</w:t>
            </w:r>
          </w:p>
        </w:tc>
        <w:tc>
          <w:tcPr>
            <w:tcW w:w="3543" w:type="dxa"/>
            <w:tcBorders>
              <w:top w:val="nil"/>
              <w:left w:val="nil"/>
              <w:bottom w:val="single" w:sz="4" w:space="0" w:color="auto"/>
              <w:right w:val="single" w:sz="4" w:space="0" w:color="auto"/>
            </w:tcBorders>
            <w:shd w:val="clear" w:color="auto" w:fill="auto"/>
            <w:noWrap/>
            <w:vAlign w:val="bottom"/>
            <w:hideMark/>
          </w:tcPr>
          <w:p w14:paraId="315FA06A" w14:textId="77777777" w:rsidR="004B0EB2" w:rsidRPr="009F49F8" w:rsidRDefault="004B0EB2" w:rsidP="003969C9">
            <w:pPr>
              <w:jc w:val="left"/>
              <w:rPr>
                <w:sz w:val="20"/>
                <w:szCs w:val="20"/>
              </w:rPr>
            </w:pPr>
            <w:r>
              <w:rPr>
                <w:sz w:val="20"/>
                <w:szCs w:val="20"/>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3C99CBCA" w14:textId="77777777" w:rsidR="004B0EB2" w:rsidRPr="009F49F8" w:rsidRDefault="004B0EB2" w:rsidP="003969C9">
            <w:pPr>
              <w:jc w:val="left"/>
              <w:rPr>
                <w:sz w:val="20"/>
                <w:szCs w:val="20"/>
              </w:rPr>
            </w:pPr>
            <w:r>
              <w:rPr>
                <w:sz w:val="20"/>
                <w:szCs w:val="20"/>
              </w:rPr>
              <w:t>UNDP/UNEP</w:t>
            </w:r>
          </w:p>
        </w:tc>
      </w:tr>
      <w:tr w:rsidR="004B0EB2" w:rsidRPr="009F49F8" w14:paraId="52D76CF2" w14:textId="77777777" w:rsidTr="003969C9">
        <w:trPr>
          <w:trHeight w:val="9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2EDD9EA" w14:textId="77777777" w:rsidR="004B0EB2" w:rsidRPr="009F49F8" w:rsidRDefault="004B0EB2" w:rsidP="003969C9">
            <w:pPr>
              <w:jc w:val="left"/>
              <w:rPr>
                <w:sz w:val="20"/>
                <w:szCs w:val="20"/>
              </w:rPr>
            </w:pPr>
            <w:r>
              <w:rPr>
                <w:sz w:val="20"/>
                <w:szCs w:val="20"/>
              </w:rPr>
              <w:t>Ecuador</w:t>
            </w:r>
          </w:p>
        </w:tc>
        <w:tc>
          <w:tcPr>
            <w:tcW w:w="3543" w:type="dxa"/>
            <w:tcBorders>
              <w:top w:val="nil"/>
              <w:left w:val="nil"/>
              <w:bottom w:val="single" w:sz="4" w:space="0" w:color="auto"/>
              <w:right w:val="single" w:sz="4" w:space="0" w:color="auto"/>
            </w:tcBorders>
            <w:shd w:val="clear" w:color="auto" w:fill="auto"/>
            <w:noWrap/>
            <w:vAlign w:val="bottom"/>
            <w:hideMark/>
          </w:tcPr>
          <w:p w14:paraId="29CDD487"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85F15E2" w14:textId="77777777" w:rsidR="004B0EB2" w:rsidRPr="009F49F8" w:rsidRDefault="004B0EB2" w:rsidP="003969C9">
            <w:pPr>
              <w:jc w:val="left"/>
              <w:rPr>
                <w:sz w:val="20"/>
                <w:szCs w:val="20"/>
              </w:rPr>
            </w:pPr>
            <w:r>
              <w:rPr>
                <w:sz w:val="20"/>
                <w:szCs w:val="20"/>
              </w:rPr>
              <w:t>UNIDO/UNEP</w:t>
            </w:r>
          </w:p>
        </w:tc>
      </w:tr>
      <w:tr w:rsidR="004B0EB2" w:rsidRPr="009F49F8" w14:paraId="7F4D820C"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D7B64B2" w14:textId="77777777" w:rsidR="004B0EB2" w:rsidRPr="009F49F8" w:rsidRDefault="004B0EB2" w:rsidP="003969C9">
            <w:pPr>
              <w:jc w:val="left"/>
              <w:rPr>
                <w:sz w:val="20"/>
                <w:szCs w:val="20"/>
              </w:rPr>
            </w:pPr>
            <w:r>
              <w:rPr>
                <w:sz w:val="20"/>
                <w:szCs w:val="20"/>
              </w:rPr>
              <w:t>Eritrea</w:t>
            </w:r>
          </w:p>
        </w:tc>
        <w:tc>
          <w:tcPr>
            <w:tcW w:w="3543" w:type="dxa"/>
            <w:tcBorders>
              <w:top w:val="nil"/>
              <w:left w:val="nil"/>
              <w:bottom w:val="single" w:sz="4" w:space="0" w:color="auto"/>
              <w:right w:val="single" w:sz="4" w:space="0" w:color="auto"/>
            </w:tcBorders>
            <w:shd w:val="clear" w:color="auto" w:fill="auto"/>
            <w:noWrap/>
            <w:vAlign w:val="bottom"/>
            <w:hideMark/>
          </w:tcPr>
          <w:p w14:paraId="71D2BFE7"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D18E672" w14:textId="77777777" w:rsidR="004B0EB2" w:rsidRPr="009F49F8" w:rsidRDefault="004B0EB2" w:rsidP="003969C9">
            <w:pPr>
              <w:jc w:val="left"/>
              <w:rPr>
                <w:sz w:val="20"/>
                <w:szCs w:val="20"/>
              </w:rPr>
            </w:pPr>
            <w:r>
              <w:rPr>
                <w:sz w:val="20"/>
                <w:szCs w:val="20"/>
              </w:rPr>
              <w:t>UNEP/UNIDO</w:t>
            </w:r>
          </w:p>
        </w:tc>
      </w:tr>
      <w:tr w:rsidR="004B0EB2" w:rsidRPr="009F49F8" w14:paraId="215F632A"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B82F002" w14:textId="77777777" w:rsidR="004B0EB2" w:rsidRPr="009F49F8" w:rsidRDefault="004B0EB2" w:rsidP="003969C9">
            <w:pPr>
              <w:jc w:val="left"/>
              <w:rPr>
                <w:sz w:val="20"/>
                <w:szCs w:val="20"/>
              </w:rPr>
            </w:pPr>
            <w:r>
              <w:rPr>
                <w:sz w:val="20"/>
                <w:szCs w:val="20"/>
              </w:rPr>
              <w:t>Eswatini (the Kingdom of)</w:t>
            </w:r>
          </w:p>
        </w:tc>
        <w:tc>
          <w:tcPr>
            <w:tcW w:w="3543" w:type="dxa"/>
            <w:tcBorders>
              <w:top w:val="nil"/>
              <w:left w:val="nil"/>
              <w:bottom w:val="single" w:sz="4" w:space="0" w:color="auto"/>
              <w:right w:val="single" w:sz="4" w:space="0" w:color="auto"/>
            </w:tcBorders>
            <w:shd w:val="clear" w:color="auto" w:fill="auto"/>
            <w:noWrap/>
            <w:vAlign w:val="bottom"/>
            <w:hideMark/>
          </w:tcPr>
          <w:p w14:paraId="493E5B10"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78384296" w14:textId="77777777" w:rsidR="004B0EB2" w:rsidRPr="009F49F8" w:rsidRDefault="004B0EB2" w:rsidP="003969C9">
            <w:pPr>
              <w:jc w:val="left"/>
              <w:rPr>
                <w:sz w:val="20"/>
                <w:szCs w:val="20"/>
              </w:rPr>
            </w:pPr>
            <w:r>
              <w:rPr>
                <w:sz w:val="20"/>
                <w:szCs w:val="20"/>
              </w:rPr>
              <w:t>UNEP/UNDP</w:t>
            </w:r>
          </w:p>
        </w:tc>
      </w:tr>
      <w:tr w:rsidR="004B0EB2" w:rsidRPr="009F49F8" w14:paraId="5ABDA5E0"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36C00AC" w14:textId="77777777" w:rsidR="004B0EB2" w:rsidRPr="009F49F8" w:rsidRDefault="004B0EB2" w:rsidP="003969C9">
            <w:pPr>
              <w:jc w:val="left"/>
              <w:rPr>
                <w:sz w:val="20"/>
                <w:szCs w:val="20"/>
              </w:rPr>
            </w:pPr>
            <w:r>
              <w:rPr>
                <w:sz w:val="20"/>
                <w:szCs w:val="20"/>
              </w:rPr>
              <w:t>Gambia (the)</w:t>
            </w:r>
          </w:p>
        </w:tc>
        <w:tc>
          <w:tcPr>
            <w:tcW w:w="3543" w:type="dxa"/>
            <w:tcBorders>
              <w:top w:val="nil"/>
              <w:left w:val="nil"/>
              <w:bottom w:val="single" w:sz="4" w:space="0" w:color="auto"/>
              <w:right w:val="single" w:sz="4" w:space="0" w:color="auto"/>
            </w:tcBorders>
            <w:shd w:val="clear" w:color="auto" w:fill="auto"/>
            <w:noWrap/>
            <w:vAlign w:val="bottom"/>
            <w:hideMark/>
          </w:tcPr>
          <w:p w14:paraId="4162AC16"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170AD86" w14:textId="77777777" w:rsidR="004B0EB2" w:rsidRPr="009F49F8" w:rsidRDefault="004B0EB2" w:rsidP="003969C9">
            <w:pPr>
              <w:jc w:val="left"/>
              <w:rPr>
                <w:sz w:val="20"/>
                <w:szCs w:val="20"/>
              </w:rPr>
            </w:pPr>
            <w:r>
              <w:rPr>
                <w:sz w:val="20"/>
                <w:szCs w:val="20"/>
              </w:rPr>
              <w:t>UNEP/UNIDO</w:t>
            </w:r>
          </w:p>
        </w:tc>
      </w:tr>
      <w:tr w:rsidR="004B0EB2" w:rsidRPr="009F49F8" w14:paraId="03A641E0" w14:textId="77777777" w:rsidTr="003969C9">
        <w:trPr>
          <w:trHeight w:val="12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891650F" w14:textId="77777777" w:rsidR="004B0EB2" w:rsidRPr="009F49F8" w:rsidRDefault="004B0EB2" w:rsidP="003969C9">
            <w:pPr>
              <w:jc w:val="left"/>
              <w:rPr>
                <w:sz w:val="20"/>
                <w:szCs w:val="20"/>
              </w:rPr>
            </w:pPr>
            <w:r>
              <w:rPr>
                <w:sz w:val="20"/>
                <w:szCs w:val="20"/>
              </w:rPr>
              <w:t>Guatemala</w:t>
            </w:r>
          </w:p>
        </w:tc>
        <w:tc>
          <w:tcPr>
            <w:tcW w:w="3543" w:type="dxa"/>
            <w:tcBorders>
              <w:top w:val="nil"/>
              <w:left w:val="nil"/>
              <w:bottom w:val="single" w:sz="4" w:space="0" w:color="auto"/>
              <w:right w:val="single" w:sz="4" w:space="0" w:color="auto"/>
            </w:tcBorders>
            <w:shd w:val="clear" w:color="auto" w:fill="auto"/>
            <w:noWrap/>
            <w:vAlign w:val="bottom"/>
            <w:hideMark/>
          </w:tcPr>
          <w:p w14:paraId="3CDEB7DB"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7402A5E" w14:textId="77777777" w:rsidR="004B0EB2" w:rsidRPr="009F49F8" w:rsidRDefault="004B0EB2" w:rsidP="003969C9">
            <w:pPr>
              <w:jc w:val="left"/>
              <w:rPr>
                <w:sz w:val="20"/>
                <w:szCs w:val="20"/>
              </w:rPr>
            </w:pPr>
            <w:r>
              <w:rPr>
                <w:sz w:val="20"/>
                <w:szCs w:val="20"/>
              </w:rPr>
              <w:t>UNIDO/UNEP</w:t>
            </w:r>
          </w:p>
        </w:tc>
      </w:tr>
      <w:tr w:rsidR="004B0EB2" w:rsidRPr="009F49F8" w14:paraId="6C724379" w14:textId="77777777" w:rsidTr="003969C9">
        <w:trPr>
          <w:trHeight w:val="17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C39ED2B" w14:textId="77777777" w:rsidR="004B0EB2" w:rsidRPr="009F49F8" w:rsidRDefault="004B0EB2" w:rsidP="003969C9">
            <w:pPr>
              <w:jc w:val="left"/>
              <w:rPr>
                <w:sz w:val="20"/>
                <w:szCs w:val="20"/>
              </w:rPr>
            </w:pPr>
            <w:r>
              <w:rPr>
                <w:sz w:val="20"/>
                <w:szCs w:val="20"/>
              </w:rPr>
              <w:t>Guinea-Bissau</w:t>
            </w:r>
          </w:p>
        </w:tc>
        <w:tc>
          <w:tcPr>
            <w:tcW w:w="3543" w:type="dxa"/>
            <w:tcBorders>
              <w:top w:val="nil"/>
              <w:left w:val="nil"/>
              <w:bottom w:val="single" w:sz="4" w:space="0" w:color="auto"/>
              <w:right w:val="single" w:sz="4" w:space="0" w:color="auto"/>
            </w:tcBorders>
            <w:shd w:val="clear" w:color="auto" w:fill="auto"/>
            <w:noWrap/>
            <w:vAlign w:val="bottom"/>
            <w:hideMark/>
          </w:tcPr>
          <w:p w14:paraId="754C4656"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A334888" w14:textId="77777777" w:rsidR="004B0EB2" w:rsidRPr="009F49F8" w:rsidRDefault="004B0EB2" w:rsidP="003969C9">
            <w:pPr>
              <w:jc w:val="left"/>
              <w:rPr>
                <w:sz w:val="20"/>
                <w:szCs w:val="20"/>
              </w:rPr>
            </w:pPr>
            <w:r>
              <w:rPr>
                <w:sz w:val="20"/>
                <w:szCs w:val="20"/>
              </w:rPr>
              <w:t>UNEP/UNIDO</w:t>
            </w:r>
          </w:p>
        </w:tc>
      </w:tr>
      <w:tr w:rsidR="004B0EB2" w:rsidRPr="009F49F8" w14:paraId="0130AD55" w14:textId="77777777" w:rsidTr="003969C9">
        <w:trPr>
          <w:trHeight w:val="7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6937064" w14:textId="77777777" w:rsidR="004B0EB2" w:rsidRPr="009F49F8" w:rsidRDefault="004B0EB2" w:rsidP="003969C9">
            <w:pPr>
              <w:jc w:val="left"/>
              <w:rPr>
                <w:sz w:val="20"/>
                <w:szCs w:val="20"/>
              </w:rPr>
            </w:pPr>
            <w:r>
              <w:rPr>
                <w:sz w:val="20"/>
                <w:szCs w:val="20"/>
              </w:rPr>
              <w:t>Iraq</w:t>
            </w:r>
          </w:p>
        </w:tc>
        <w:tc>
          <w:tcPr>
            <w:tcW w:w="3543" w:type="dxa"/>
            <w:tcBorders>
              <w:top w:val="nil"/>
              <w:left w:val="nil"/>
              <w:bottom w:val="single" w:sz="4" w:space="0" w:color="auto"/>
              <w:right w:val="single" w:sz="4" w:space="0" w:color="auto"/>
            </w:tcBorders>
            <w:shd w:val="clear" w:color="auto" w:fill="auto"/>
            <w:noWrap/>
            <w:vAlign w:val="bottom"/>
            <w:hideMark/>
          </w:tcPr>
          <w:p w14:paraId="114B9ADA"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C804DAD" w14:textId="77777777" w:rsidR="004B0EB2" w:rsidRPr="009F49F8" w:rsidRDefault="004B0EB2" w:rsidP="003969C9">
            <w:pPr>
              <w:jc w:val="left"/>
              <w:rPr>
                <w:sz w:val="20"/>
                <w:szCs w:val="20"/>
              </w:rPr>
            </w:pPr>
            <w:r>
              <w:rPr>
                <w:sz w:val="20"/>
                <w:szCs w:val="20"/>
              </w:rPr>
              <w:t>UNEP/UNIDO</w:t>
            </w:r>
          </w:p>
        </w:tc>
      </w:tr>
      <w:tr w:rsidR="004B0EB2" w:rsidRPr="009F49F8" w14:paraId="2E0A4C32" w14:textId="77777777" w:rsidTr="003969C9">
        <w:trPr>
          <w:trHeight w:val="12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376544B" w14:textId="77777777" w:rsidR="004B0EB2" w:rsidRPr="009F49F8" w:rsidRDefault="004B0EB2" w:rsidP="003969C9">
            <w:pPr>
              <w:jc w:val="left"/>
              <w:rPr>
                <w:sz w:val="20"/>
                <w:szCs w:val="20"/>
              </w:rPr>
            </w:pPr>
            <w:r>
              <w:rPr>
                <w:sz w:val="20"/>
                <w:szCs w:val="20"/>
              </w:rPr>
              <w:t>Lesotho</w:t>
            </w:r>
          </w:p>
        </w:tc>
        <w:tc>
          <w:tcPr>
            <w:tcW w:w="3543" w:type="dxa"/>
            <w:tcBorders>
              <w:top w:val="nil"/>
              <w:left w:val="nil"/>
              <w:bottom w:val="single" w:sz="4" w:space="0" w:color="auto"/>
              <w:right w:val="single" w:sz="4" w:space="0" w:color="auto"/>
            </w:tcBorders>
            <w:shd w:val="clear" w:color="auto" w:fill="auto"/>
            <w:noWrap/>
            <w:vAlign w:val="bottom"/>
            <w:hideMark/>
          </w:tcPr>
          <w:p w14:paraId="2D8CA6DA"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7E9C3D4" w14:textId="77777777" w:rsidR="004B0EB2" w:rsidRPr="009F49F8" w:rsidRDefault="004B0EB2" w:rsidP="003969C9">
            <w:pPr>
              <w:jc w:val="left"/>
              <w:rPr>
                <w:sz w:val="20"/>
                <w:szCs w:val="20"/>
              </w:rPr>
            </w:pPr>
            <w:r>
              <w:rPr>
                <w:sz w:val="20"/>
                <w:szCs w:val="20"/>
              </w:rPr>
              <w:t>Germany</w:t>
            </w:r>
          </w:p>
        </w:tc>
      </w:tr>
      <w:tr w:rsidR="004B0EB2" w:rsidRPr="009F49F8" w14:paraId="37D5E254" w14:textId="77777777" w:rsidTr="003969C9">
        <w:trPr>
          <w:trHeight w:val="16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C19EC22" w14:textId="77777777" w:rsidR="004B0EB2" w:rsidRPr="009F49F8" w:rsidRDefault="004B0EB2" w:rsidP="003969C9">
            <w:pPr>
              <w:jc w:val="left"/>
              <w:rPr>
                <w:sz w:val="20"/>
                <w:szCs w:val="20"/>
              </w:rPr>
            </w:pPr>
            <w:r>
              <w:rPr>
                <w:sz w:val="20"/>
                <w:szCs w:val="20"/>
              </w:rPr>
              <w:t>Madagascar</w:t>
            </w:r>
          </w:p>
        </w:tc>
        <w:tc>
          <w:tcPr>
            <w:tcW w:w="3543" w:type="dxa"/>
            <w:tcBorders>
              <w:top w:val="nil"/>
              <w:left w:val="nil"/>
              <w:bottom w:val="single" w:sz="4" w:space="0" w:color="auto"/>
              <w:right w:val="single" w:sz="4" w:space="0" w:color="auto"/>
            </w:tcBorders>
            <w:shd w:val="clear" w:color="auto" w:fill="auto"/>
            <w:noWrap/>
            <w:vAlign w:val="bottom"/>
            <w:hideMark/>
          </w:tcPr>
          <w:p w14:paraId="6984C99D"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6377024" w14:textId="77777777" w:rsidR="004B0EB2" w:rsidRPr="009F49F8" w:rsidRDefault="004B0EB2" w:rsidP="003969C9">
            <w:pPr>
              <w:jc w:val="left"/>
              <w:rPr>
                <w:sz w:val="20"/>
                <w:szCs w:val="20"/>
              </w:rPr>
            </w:pPr>
            <w:r>
              <w:rPr>
                <w:sz w:val="20"/>
                <w:szCs w:val="20"/>
              </w:rPr>
              <w:t>UNEP/UNIDO</w:t>
            </w:r>
          </w:p>
        </w:tc>
      </w:tr>
      <w:tr w:rsidR="004B0EB2" w:rsidRPr="009F49F8" w14:paraId="4A6F9390" w14:textId="77777777" w:rsidTr="003969C9">
        <w:trPr>
          <w:trHeight w:val="2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35894C6" w14:textId="77777777" w:rsidR="004B0EB2" w:rsidRPr="009F49F8" w:rsidRDefault="004B0EB2" w:rsidP="003969C9">
            <w:pPr>
              <w:jc w:val="left"/>
              <w:rPr>
                <w:sz w:val="20"/>
                <w:szCs w:val="20"/>
              </w:rPr>
            </w:pPr>
            <w:r>
              <w:rPr>
                <w:sz w:val="20"/>
                <w:szCs w:val="20"/>
              </w:rPr>
              <w:t>Malawi</w:t>
            </w:r>
          </w:p>
        </w:tc>
        <w:tc>
          <w:tcPr>
            <w:tcW w:w="3543" w:type="dxa"/>
            <w:tcBorders>
              <w:top w:val="nil"/>
              <w:left w:val="nil"/>
              <w:bottom w:val="single" w:sz="4" w:space="0" w:color="auto"/>
              <w:right w:val="single" w:sz="4" w:space="0" w:color="auto"/>
            </w:tcBorders>
            <w:shd w:val="clear" w:color="auto" w:fill="auto"/>
            <w:noWrap/>
            <w:vAlign w:val="bottom"/>
            <w:hideMark/>
          </w:tcPr>
          <w:p w14:paraId="185024C2"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59EDC20" w14:textId="77777777" w:rsidR="004B0EB2" w:rsidRPr="009F49F8" w:rsidRDefault="004B0EB2" w:rsidP="003969C9">
            <w:pPr>
              <w:jc w:val="left"/>
              <w:rPr>
                <w:sz w:val="20"/>
                <w:szCs w:val="20"/>
              </w:rPr>
            </w:pPr>
            <w:r>
              <w:rPr>
                <w:sz w:val="20"/>
                <w:szCs w:val="20"/>
              </w:rPr>
              <w:t>UNEP/UNIDO</w:t>
            </w:r>
          </w:p>
        </w:tc>
      </w:tr>
      <w:tr w:rsidR="004B0EB2" w:rsidRPr="009F49F8" w14:paraId="14E8802F"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57CD048" w14:textId="77777777" w:rsidR="004B0EB2" w:rsidRPr="009F49F8" w:rsidRDefault="004B0EB2" w:rsidP="003969C9">
            <w:pPr>
              <w:jc w:val="left"/>
              <w:rPr>
                <w:sz w:val="20"/>
                <w:szCs w:val="20"/>
              </w:rPr>
            </w:pPr>
            <w:r>
              <w:rPr>
                <w:sz w:val="20"/>
                <w:szCs w:val="20"/>
              </w:rPr>
              <w:t>Republic of Moldova (the)</w:t>
            </w:r>
          </w:p>
        </w:tc>
        <w:tc>
          <w:tcPr>
            <w:tcW w:w="3543" w:type="dxa"/>
            <w:tcBorders>
              <w:top w:val="nil"/>
              <w:left w:val="nil"/>
              <w:bottom w:val="single" w:sz="4" w:space="0" w:color="auto"/>
              <w:right w:val="single" w:sz="4" w:space="0" w:color="auto"/>
            </w:tcBorders>
            <w:shd w:val="clear" w:color="auto" w:fill="auto"/>
            <w:noWrap/>
            <w:vAlign w:val="bottom"/>
            <w:hideMark/>
          </w:tcPr>
          <w:p w14:paraId="104F3340" w14:textId="77777777" w:rsidR="004B0EB2" w:rsidRPr="009F49F8" w:rsidRDefault="004B0EB2" w:rsidP="003969C9">
            <w:pPr>
              <w:jc w:val="left"/>
              <w:rPr>
                <w:sz w:val="20"/>
                <w:szCs w:val="20"/>
              </w:rPr>
            </w:pPr>
            <w:r>
              <w:rPr>
                <w:sz w:val="20"/>
                <w:szCs w:val="20"/>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496DD09A" w14:textId="77777777" w:rsidR="004B0EB2" w:rsidRPr="009F49F8" w:rsidRDefault="004B0EB2" w:rsidP="003969C9">
            <w:pPr>
              <w:jc w:val="left"/>
              <w:rPr>
                <w:sz w:val="20"/>
                <w:szCs w:val="20"/>
              </w:rPr>
            </w:pPr>
            <w:r>
              <w:rPr>
                <w:sz w:val="20"/>
                <w:szCs w:val="20"/>
              </w:rPr>
              <w:t>UNDP/UNEP</w:t>
            </w:r>
          </w:p>
        </w:tc>
      </w:tr>
      <w:tr w:rsidR="004B0EB2" w:rsidRPr="009F49F8" w14:paraId="0679CA9B"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68A558E" w14:textId="77777777" w:rsidR="004B0EB2" w:rsidRPr="009F49F8" w:rsidRDefault="004B0EB2" w:rsidP="003969C9">
            <w:pPr>
              <w:jc w:val="left"/>
              <w:rPr>
                <w:sz w:val="20"/>
                <w:szCs w:val="20"/>
              </w:rPr>
            </w:pPr>
            <w:r>
              <w:rPr>
                <w:sz w:val="20"/>
                <w:szCs w:val="20"/>
              </w:rPr>
              <w:t>Mongolia</w:t>
            </w:r>
          </w:p>
        </w:tc>
        <w:tc>
          <w:tcPr>
            <w:tcW w:w="3543" w:type="dxa"/>
            <w:tcBorders>
              <w:top w:val="nil"/>
              <w:left w:val="nil"/>
              <w:bottom w:val="single" w:sz="4" w:space="0" w:color="auto"/>
              <w:right w:val="single" w:sz="4" w:space="0" w:color="auto"/>
            </w:tcBorders>
            <w:shd w:val="clear" w:color="auto" w:fill="auto"/>
            <w:noWrap/>
            <w:vAlign w:val="bottom"/>
            <w:hideMark/>
          </w:tcPr>
          <w:p w14:paraId="7400F130"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331BF03" w14:textId="77777777" w:rsidR="004B0EB2" w:rsidRPr="009F49F8" w:rsidRDefault="004B0EB2" w:rsidP="003969C9">
            <w:pPr>
              <w:jc w:val="left"/>
              <w:rPr>
                <w:sz w:val="20"/>
                <w:szCs w:val="20"/>
              </w:rPr>
            </w:pPr>
            <w:r>
              <w:rPr>
                <w:sz w:val="20"/>
                <w:szCs w:val="20"/>
              </w:rPr>
              <w:t>UNEP/Japan</w:t>
            </w:r>
          </w:p>
        </w:tc>
      </w:tr>
      <w:tr w:rsidR="004B0EB2" w:rsidRPr="009F49F8" w14:paraId="5BE1315D" w14:textId="77777777" w:rsidTr="003969C9">
        <w:trPr>
          <w:trHeight w:val="5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95E6119" w14:textId="77777777" w:rsidR="004B0EB2" w:rsidRPr="009F49F8" w:rsidRDefault="004B0EB2" w:rsidP="003969C9">
            <w:pPr>
              <w:jc w:val="left"/>
              <w:rPr>
                <w:sz w:val="20"/>
                <w:szCs w:val="20"/>
              </w:rPr>
            </w:pPr>
            <w:r>
              <w:rPr>
                <w:sz w:val="20"/>
                <w:szCs w:val="20"/>
              </w:rPr>
              <w:t>Montenegro</w:t>
            </w:r>
          </w:p>
        </w:tc>
        <w:tc>
          <w:tcPr>
            <w:tcW w:w="3543" w:type="dxa"/>
            <w:tcBorders>
              <w:top w:val="nil"/>
              <w:left w:val="nil"/>
              <w:bottom w:val="single" w:sz="4" w:space="0" w:color="auto"/>
              <w:right w:val="single" w:sz="4" w:space="0" w:color="auto"/>
            </w:tcBorders>
            <w:shd w:val="clear" w:color="auto" w:fill="auto"/>
            <w:noWrap/>
            <w:vAlign w:val="bottom"/>
            <w:hideMark/>
          </w:tcPr>
          <w:p w14:paraId="04BFA5D2"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749236F" w14:textId="77777777" w:rsidR="004B0EB2" w:rsidRPr="009F49F8" w:rsidRDefault="004B0EB2" w:rsidP="003969C9">
            <w:pPr>
              <w:jc w:val="left"/>
              <w:rPr>
                <w:sz w:val="20"/>
                <w:szCs w:val="20"/>
              </w:rPr>
            </w:pPr>
            <w:r>
              <w:rPr>
                <w:sz w:val="20"/>
                <w:szCs w:val="20"/>
              </w:rPr>
              <w:t>UNIDO</w:t>
            </w:r>
          </w:p>
        </w:tc>
      </w:tr>
      <w:tr w:rsidR="004B0EB2" w:rsidRPr="009F49F8" w14:paraId="09F0C922" w14:textId="77777777" w:rsidTr="003969C9">
        <w:trPr>
          <w:trHeight w:val="1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92FA708" w14:textId="77777777" w:rsidR="004B0EB2" w:rsidRPr="009F49F8" w:rsidRDefault="004B0EB2" w:rsidP="003969C9">
            <w:pPr>
              <w:jc w:val="left"/>
              <w:rPr>
                <w:sz w:val="20"/>
                <w:szCs w:val="20"/>
              </w:rPr>
            </w:pPr>
            <w:r>
              <w:rPr>
                <w:sz w:val="20"/>
                <w:szCs w:val="20"/>
              </w:rPr>
              <w:t>Nicaragua</w:t>
            </w:r>
          </w:p>
        </w:tc>
        <w:tc>
          <w:tcPr>
            <w:tcW w:w="3543" w:type="dxa"/>
            <w:tcBorders>
              <w:top w:val="nil"/>
              <w:left w:val="nil"/>
              <w:bottom w:val="single" w:sz="4" w:space="0" w:color="auto"/>
              <w:right w:val="single" w:sz="4" w:space="0" w:color="auto"/>
            </w:tcBorders>
            <w:shd w:val="clear" w:color="auto" w:fill="auto"/>
            <w:noWrap/>
            <w:vAlign w:val="bottom"/>
            <w:hideMark/>
          </w:tcPr>
          <w:p w14:paraId="6427CD79"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602868D" w14:textId="77777777" w:rsidR="004B0EB2" w:rsidRPr="009F49F8" w:rsidRDefault="004B0EB2" w:rsidP="003969C9">
            <w:pPr>
              <w:jc w:val="left"/>
              <w:rPr>
                <w:sz w:val="20"/>
                <w:szCs w:val="20"/>
              </w:rPr>
            </w:pPr>
            <w:r>
              <w:rPr>
                <w:sz w:val="20"/>
                <w:szCs w:val="20"/>
              </w:rPr>
              <w:t>UNEP/UNIDO</w:t>
            </w:r>
          </w:p>
        </w:tc>
      </w:tr>
      <w:tr w:rsidR="004B0EB2" w:rsidRPr="009F49F8" w14:paraId="50BEB68F"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560E521" w14:textId="77777777" w:rsidR="004B0EB2" w:rsidRPr="009F49F8" w:rsidRDefault="004B0EB2" w:rsidP="003969C9">
            <w:pPr>
              <w:jc w:val="left"/>
              <w:rPr>
                <w:sz w:val="20"/>
                <w:szCs w:val="20"/>
              </w:rPr>
            </w:pPr>
            <w:r>
              <w:rPr>
                <w:sz w:val="20"/>
                <w:szCs w:val="20"/>
              </w:rPr>
              <w:t>Oman</w:t>
            </w:r>
          </w:p>
        </w:tc>
        <w:tc>
          <w:tcPr>
            <w:tcW w:w="3543" w:type="dxa"/>
            <w:tcBorders>
              <w:top w:val="nil"/>
              <w:left w:val="nil"/>
              <w:bottom w:val="single" w:sz="4" w:space="0" w:color="auto"/>
              <w:right w:val="single" w:sz="4" w:space="0" w:color="auto"/>
            </w:tcBorders>
            <w:shd w:val="clear" w:color="auto" w:fill="auto"/>
            <w:noWrap/>
            <w:vAlign w:val="bottom"/>
            <w:hideMark/>
          </w:tcPr>
          <w:p w14:paraId="214323A4" w14:textId="77777777" w:rsidR="004B0EB2" w:rsidRPr="009F49F8" w:rsidRDefault="004B0EB2" w:rsidP="003969C9">
            <w:pPr>
              <w:jc w:val="left"/>
              <w:rPr>
                <w:sz w:val="20"/>
                <w:szCs w:val="20"/>
              </w:rPr>
            </w:pPr>
            <w:r>
              <w:rPr>
                <w:sz w:val="20"/>
                <w:szCs w:val="20"/>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27BB1FC6" w14:textId="77777777" w:rsidR="004B0EB2" w:rsidRPr="009F49F8" w:rsidRDefault="004B0EB2" w:rsidP="003969C9">
            <w:pPr>
              <w:jc w:val="left"/>
              <w:rPr>
                <w:sz w:val="20"/>
                <w:szCs w:val="20"/>
              </w:rPr>
            </w:pPr>
            <w:r>
              <w:rPr>
                <w:sz w:val="20"/>
                <w:szCs w:val="20"/>
              </w:rPr>
              <w:t>UNIDO/UNEP</w:t>
            </w:r>
          </w:p>
        </w:tc>
      </w:tr>
      <w:tr w:rsidR="004B0EB2" w:rsidRPr="009F49F8" w14:paraId="77510BDC" w14:textId="77777777" w:rsidTr="003969C9">
        <w:trPr>
          <w:trHeight w:val="17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F6E7EAA" w14:textId="77777777" w:rsidR="004B0EB2" w:rsidRPr="009F49F8" w:rsidRDefault="004B0EB2" w:rsidP="003969C9">
            <w:pPr>
              <w:jc w:val="left"/>
              <w:rPr>
                <w:sz w:val="20"/>
                <w:szCs w:val="20"/>
              </w:rPr>
            </w:pPr>
            <w:r>
              <w:rPr>
                <w:sz w:val="20"/>
                <w:szCs w:val="20"/>
              </w:rPr>
              <w:t>Panama</w:t>
            </w:r>
          </w:p>
        </w:tc>
        <w:tc>
          <w:tcPr>
            <w:tcW w:w="3543" w:type="dxa"/>
            <w:tcBorders>
              <w:top w:val="nil"/>
              <w:left w:val="nil"/>
              <w:bottom w:val="single" w:sz="4" w:space="0" w:color="auto"/>
              <w:right w:val="single" w:sz="4" w:space="0" w:color="auto"/>
            </w:tcBorders>
            <w:shd w:val="clear" w:color="auto" w:fill="auto"/>
            <w:noWrap/>
            <w:vAlign w:val="bottom"/>
            <w:hideMark/>
          </w:tcPr>
          <w:p w14:paraId="0CFE1D1F" w14:textId="77777777" w:rsidR="004B0EB2" w:rsidRPr="009F49F8" w:rsidRDefault="004B0EB2" w:rsidP="003969C9">
            <w:pPr>
              <w:jc w:val="left"/>
              <w:rPr>
                <w:sz w:val="20"/>
                <w:szCs w:val="20"/>
              </w:rPr>
            </w:pPr>
            <w:r>
              <w:rPr>
                <w:sz w:val="20"/>
                <w:szCs w:val="20"/>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0BAFEE2E" w14:textId="77777777" w:rsidR="004B0EB2" w:rsidRPr="009F49F8" w:rsidRDefault="004B0EB2" w:rsidP="003969C9">
            <w:pPr>
              <w:jc w:val="left"/>
              <w:rPr>
                <w:sz w:val="20"/>
                <w:szCs w:val="20"/>
              </w:rPr>
            </w:pPr>
            <w:r>
              <w:rPr>
                <w:sz w:val="20"/>
                <w:szCs w:val="20"/>
              </w:rPr>
              <w:t>UNDP</w:t>
            </w:r>
          </w:p>
        </w:tc>
      </w:tr>
      <w:tr w:rsidR="004B0EB2" w:rsidRPr="009F49F8" w14:paraId="25056936" w14:textId="77777777" w:rsidTr="003969C9">
        <w:trPr>
          <w:trHeight w:val="82"/>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B40FD1D" w14:textId="77777777" w:rsidR="004B0EB2" w:rsidRPr="009F49F8" w:rsidRDefault="004B0EB2" w:rsidP="003969C9">
            <w:pPr>
              <w:jc w:val="left"/>
              <w:rPr>
                <w:sz w:val="20"/>
                <w:szCs w:val="20"/>
              </w:rPr>
            </w:pPr>
            <w:r>
              <w:rPr>
                <w:sz w:val="20"/>
                <w:szCs w:val="20"/>
              </w:rPr>
              <w:t>Philippines (the)</w:t>
            </w:r>
          </w:p>
        </w:tc>
        <w:tc>
          <w:tcPr>
            <w:tcW w:w="3543" w:type="dxa"/>
            <w:tcBorders>
              <w:top w:val="nil"/>
              <w:left w:val="nil"/>
              <w:bottom w:val="single" w:sz="4" w:space="0" w:color="auto"/>
              <w:right w:val="single" w:sz="4" w:space="0" w:color="auto"/>
            </w:tcBorders>
            <w:shd w:val="clear" w:color="auto" w:fill="auto"/>
            <w:noWrap/>
            <w:vAlign w:val="bottom"/>
            <w:hideMark/>
          </w:tcPr>
          <w:p w14:paraId="073B4E08" w14:textId="77777777" w:rsidR="004B0EB2" w:rsidRPr="009F49F8" w:rsidRDefault="004B0EB2" w:rsidP="003969C9">
            <w:pPr>
              <w:jc w:val="left"/>
              <w:rPr>
                <w:sz w:val="20"/>
                <w:szCs w:val="20"/>
              </w:rPr>
            </w:pPr>
            <w:r>
              <w:rPr>
                <w:sz w:val="20"/>
                <w:szCs w:val="20"/>
              </w:rPr>
              <w:t>CFC phase out plan</w:t>
            </w:r>
          </w:p>
        </w:tc>
        <w:tc>
          <w:tcPr>
            <w:tcW w:w="3144" w:type="dxa"/>
            <w:tcBorders>
              <w:top w:val="nil"/>
              <w:left w:val="nil"/>
              <w:bottom w:val="single" w:sz="4" w:space="0" w:color="auto"/>
              <w:right w:val="single" w:sz="4" w:space="0" w:color="auto"/>
            </w:tcBorders>
            <w:shd w:val="clear" w:color="auto" w:fill="auto"/>
            <w:noWrap/>
            <w:vAlign w:val="bottom"/>
            <w:hideMark/>
          </w:tcPr>
          <w:p w14:paraId="092D2C33" w14:textId="77777777" w:rsidR="004B0EB2" w:rsidRPr="009F49F8" w:rsidRDefault="004B0EB2" w:rsidP="003969C9">
            <w:pPr>
              <w:jc w:val="left"/>
              <w:rPr>
                <w:sz w:val="20"/>
                <w:szCs w:val="20"/>
              </w:rPr>
            </w:pPr>
            <w:r>
              <w:rPr>
                <w:sz w:val="20"/>
                <w:szCs w:val="20"/>
              </w:rPr>
              <w:t>World Bank/Sweden/UNEP</w:t>
            </w:r>
          </w:p>
        </w:tc>
      </w:tr>
      <w:tr w:rsidR="004B0EB2" w:rsidRPr="009F49F8" w14:paraId="6AE86003"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BA1F76F" w14:textId="77777777" w:rsidR="004B0EB2" w:rsidRPr="009F49F8" w:rsidRDefault="004B0EB2" w:rsidP="003969C9">
            <w:pPr>
              <w:jc w:val="left"/>
              <w:rPr>
                <w:sz w:val="20"/>
                <w:szCs w:val="20"/>
              </w:rPr>
            </w:pPr>
            <w:r>
              <w:rPr>
                <w:sz w:val="20"/>
                <w:szCs w:val="20"/>
              </w:rPr>
              <w:t>Rwanda</w:t>
            </w:r>
          </w:p>
        </w:tc>
        <w:tc>
          <w:tcPr>
            <w:tcW w:w="3543" w:type="dxa"/>
            <w:tcBorders>
              <w:top w:val="nil"/>
              <w:left w:val="nil"/>
              <w:bottom w:val="single" w:sz="4" w:space="0" w:color="auto"/>
              <w:right w:val="single" w:sz="4" w:space="0" w:color="auto"/>
            </w:tcBorders>
            <w:shd w:val="clear" w:color="auto" w:fill="auto"/>
            <w:noWrap/>
            <w:vAlign w:val="bottom"/>
            <w:hideMark/>
          </w:tcPr>
          <w:p w14:paraId="6F9E4DB7"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7185101" w14:textId="77777777" w:rsidR="004B0EB2" w:rsidRPr="009F49F8" w:rsidRDefault="004B0EB2" w:rsidP="003969C9">
            <w:pPr>
              <w:jc w:val="left"/>
              <w:rPr>
                <w:sz w:val="20"/>
                <w:szCs w:val="20"/>
              </w:rPr>
            </w:pPr>
            <w:r>
              <w:rPr>
                <w:sz w:val="20"/>
                <w:szCs w:val="20"/>
              </w:rPr>
              <w:t>UNEP/UNIDO</w:t>
            </w:r>
          </w:p>
        </w:tc>
      </w:tr>
      <w:tr w:rsidR="004B0EB2" w:rsidRPr="009F49F8" w14:paraId="5A8104DC"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FB84C52" w14:textId="77777777" w:rsidR="004B0EB2" w:rsidRPr="009F49F8" w:rsidRDefault="004B0EB2" w:rsidP="003969C9">
            <w:pPr>
              <w:jc w:val="left"/>
              <w:rPr>
                <w:sz w:val="20"/>
                <w:szCs w:val="20"/>
              </w:rPr>
            </w:pPr>
            <w:r>
              <w:rPr>
                <w:sz w:val="20"/>
                <w:szCs w:val="20"/>
              </w:rPr>
              <w:t>Sao Tome and Principe</w:t>
            </w:r>
          </w:p>
        </w:tc>
        <w:tc>
          <w:tcPr>
            <w:tcW w:w="3543" w:type="dxa"/>
            <w:tcBorders>
              <w:top w:val="nil"/>
              <w:left w:val="nil"/>
              <w:bottom w:val="single" w:sz="4" w:space="0" w:color="auto"/>
              <w:right w:val="single" w:sz="4" w:space="0" w:color="auto"/>
            </w:tcBorders>
            <w:shd w:val="clear" w:color="auto" w:fill="auto"/>
            <w:noWrap/>
            <w:vAlign w:val="bottom"/>
            <w:hideMark/>
          </w:tcPr>
          <w:p w14:paraId="0C54E219"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F7299BF" w14:textId="77777777" w:rsidR="004B0EB2" w:rsidRPr="009F49F8" w:rsidRDefault="004B0EB2" w:rsidP="003969C9">
            <w:pPr>
              <w:jc w:val="left"/>
              <w:rPr>
                <w:sz w:val="20"/>
                <w:szCs w:val="20"/>
              </w:rPr>
            </w:pPr>
            <w:r>
              <w:rPr>
                <w:sz w:val="20"/>
                <w:szCs w:val="20"/>
              </w:rPr>
              <w:t>UNEP</w:t>
            </w:r>
          </w:p>
        </w:tc>
      </w:tr>
      <w:tr w:rsidR="004B0EB2" w:rsidRPr="009F49F8" w14:paraId="082118EE" w14:textId="77777777" w:rsidTr="003969C9">
        <w:trPr>
          <w:trHeight w:val="7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2A448E9" w14:textId="77777777" w:rsidR="004B0EB2" w:rsidRPr="009F49F8" w:rsidRDefault="004B0EB2" w:rsidP="003969C9">
            <w:pPr>
              <w:jc w:val="left"/>
              <w:rPr>
                <w:sz w:val="20"/>
                <w:szCs w:val="20"/>
              </w:rPr>
            </w:pPr>
            <w:r>
              <w:rPr>
                <w:sz w:val="20"/>
                <w:szCs w:val="20"/>
              </w:rPr>
              <w:t>Senegal</w:t>
            </w:r>
          </w:p>
        </w:tc>
        <w:tc>
          <w:tcPr>
            <w:tcW w:w="3543" w:type="dxa"/>
            <w:tcBorders>
              <w:top w:val="nil"/>
              <w:left w:val="nil"/>
              <w:bottom w:val="single" w:sz="4" w:space="0" w:color="auto"/>
              <w:right w:val="single" w:sz="4" w:space="0" w:color="auto"/>
            </w:tcBorders>
            <w:shd w:val="clear" w:color="auto" w:fill="auto"/>
            <w:noWrap/>
            <w:vAlign w:val="bottom"/>
            <w:hideMark/>
          </w:tcPr>
          <w:p w14:paraId="138DD615"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35AA963" w14:textId="77777777" w:rsidR="004B0EB2" w:rsidRPr="009F49F8" w:rsidRDefault="004B0EB2" w:rsidP="003969C9">
            <w:pPr>
              <w:jc w:val="left"/>
              <w:rPr>
                <w:sz w:val="20"/>
                <w:szCs w:val="20"/>
              </w:rPr>
            </w:pPr>
            <w:r>
              <w:rPr>
                <w:sz w:val="20"/>
                <w:szCs w:val="20"/>
              </w:rPr>
              <w:t>UNEP/UNIDO</w:t>
            </w:r>
          </w:p>
        </w:tc>
      </w:tr>
      <w:tr w:rsidR="004B0EB2" w:rsidRPr="009F49F8" w14:paraId="5003722C" w14:textId="77777777" w:rsidTr="003969C9">
        <w:trPr>
          <w:trHeight w:val="11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8C60D64" w14:textId="77777777" w:rsidR="004B0EB2" w:rsidRPr="009F49F8" w:rsidRDefault="004B0EB2" w:rsidP="003969C9">
            <w:pPr>
              <w:jc w:val="left"/>
              <w:rPr>
                <w:sz w:val="20"/>
                <w:szCs w:val="20"/>
              </w:rPr>
            </w:pPr>
            <w:r>
              <w:rPr>
                <w:sz w:val="20"/>
                <w:szCs w:val="20"/>
              </w:rPr>
              <w:t>Sierra Leone</w:t>
            </w:r>
          </w:p>
        </w:tc>
        <w:tc>
          <w:tcPr>
            <w:tcW w:w="3543" w:type="dxa"/>
            <w:tcBorders>
              <w:top w:val="nil"/>
              <w:left w:val="nil"/>
              <w:bottom w:val="single" w:sz="4" w:space="0" w:color="auto"/>
              <w:right w:val="single" w:sz="4" w:space="0" w:color="auto"/>
            </w:tcBorders>
            <w:shd w:val="clear" w:color="auto" w:fill="auto"/>
            <w:noWrap/>
            <w:vAlign w:val="bottom"/>
            <w:hideMark/>
          </w:tcPr>
          <w:p w14:paraId="60FCB89A"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A42CEC6" w14:textId="77777777" w:rsidR="004B0EB2" w:rsidRPr="009F49F8" w:rsidRDefault="004B0EB2" w:rsidP="003969C9">
            <w:pPr>
              <w:jc w:val="left"/>
              <w:rPr>
                <w:sz w:val="20"/>
                <w:szCs w:val="20"/>
              </w:rPr>
            </w:pPr>
            <w:r>
              <w:rPr>
                <w:sz w:val="20"/>
                <w:szCs w:val="20"/>
              </w:rPr>
              <w:t>UNEP/UNIDO</w:t>
            </w:r>
          </w:p>
        </w:tc>
      </w:tr>
      <w:tr w:rsidR="004B0EB2" w:rsidRPr="009F49F8" w14:paraId="5DFA08DC" w14:textId="77777777" w:rsidTr="003969C9">
        <w:trPr>
          <w:trHeight w:val="15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F3FDF92" w14:textId="77777777" w:rsidR="004B0EB2" w:rsidRPr="009F49F8" w:rsidRDefault="004B0EB2" w:rsidP="003969C9">
            <w:pPr>
              <w:jc w:val="left"/>
              <w:rPr>
                <w:sz w:val="20"/>
                <w:szCs w:val="20"/>
              </w:rPr>
            </w:pPr>
            <w:r>
              <w:rPr>
                <w:sz w:val="20"/>
                <w:szCs w:val="20"/>
              </w:rPr>
              <w:t>Sri Lanka</w:t>
            </w:r>
          </w:p>
        </w:tc>
        <w:tc>
          <w:tcPr>
            <w:tcW w:w="3543" w:type="dxa"/>
            <w:tcBorders>
              <w:top w:val="nil"/>
              <w:left w:val="nil"/>
              <w:bottom w:val="single" w:sz="4" w:space="0" w:color="auto"/>
              <w:right w:val="single" w:sz="4" w:space="0" w:color="auto"/>
            </w:tcBorders>
            <w:shd w:val="clear" w:color="auto" w:fill="auto"/>
            <w:noWrap/>
            <w:vAlign w:val="bottom"/>
            <w:hideMark/>
          </w:tcPr>
          <w:p w14:paraId="4070B8DC"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F709B13" w14:textId="77777777" w:rsidR="004B0EB2" w:rsidRPr="009F49F8" w:rsidRDefault="004B0EB2" w:rsidP="003969C9">
            <w:pPr>
              <w:jc w:val="left"/>
              <w:rPr>
                <w:sz w:val="20"/>
                <w:szCs w:val="20"/>
              </w:rPr>
            </w:pPr>
            <w:r>
              <w:rPr>
                <w:sz w:val="20"/>
                <w:szCs w:val="20"/>
              </w:rPr>
              <w:t>UNDP/UNEP</w:t>
            </w:r>
          </w:p>
        </w:tc>
      </w:tr>
      <w:tr w:rsidR="004B0EB2" w:rsidRPr="009F49F8" w14:paraId="4C9318DF" w14:textId="77777777" w:rsidTr="003969C9">
        <w:trPr>
          <w:trHeight w:val="6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C32BB68" w14:textId="77777777" w:rsidR="004B0EB2" w:rsidRPr="009F49F8" w:rsidRDefault="004B0EB2" w:rsidP="003969C9">
            <w:pPr>
              <w:jc w:val="left"/>
              <w:rPr>
                <w:sz w:val="20"/>
                <w:szCs w:val="20"/>
              </w:rPr>
            </w:pPr>
            <w:r>
              <w:rPr>
                <w:sz w:val="20"/>
                <w:szCs w:val="20"/>
              </w:rPr>
              <w:t>Turkmenistan</w:t>
            </w:r>
          </w:p>
        </w:tc>
        <w:tc>
          <w:tcPr>
            <w:tcW w:w="3543" w:type="dxa"/>
            <w:tcBorders>
              <w:top w:val="nil"/>
              <w:left w:val="nil"/>
              <w:bottom w:val="single" w:sz="4" w:space="0" w:color="auto"/>
              <w:right w:val="single" w:sz="4" w:space="0" w:color="auto"/>
            </w:tcBorders>
            <w:shd w:val="clear" w:color="auto" w:fill="auto"/>
            <w:noWrap/>
            <w:vAlign w:val="bottom"/>
            <w:hideMark/>
          </w:tcPr>
          <w:p w14:paraId="214C7CAB"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E577794" w14:textId="77777777" w:rsidR="004B0EB2" w:rsidRPr="009F49F8" w:rsidRDefault="004B0EB2" w:rsidP="003969C9">
            <w:pPr>
              <w:jc w:val="left"/>
              <w:rPr>
                <w:sz w:val="20"/>
                <w:szCs w:val="20"/>
              </w:rPr>
            </w:pPr>
            <w:r>
              <w:rPr>
                <w:sz w:val="20"/>
                <w:szCs w:val="20"/>
              </w:rPr>
              <w:t>UNIDO</w:t>
            </w:r>
          </w:p>
        </w:tc>
      </w:tr>
      <w:tr w:rsidR="004B0EB2" w:rsidRPr="009F49F8" w14:paraId="214573CA"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22DEE04" w14:textId="77777777" w:rsidR="004B0EB2" w:rsidRPr="009F49F8" w:rsidRDefault="004B0EB2" w:rsidP="003969C9">
            <w:pPr>
              <w:jc w:val="left"/>
              <w:rPr>
                <w:sz w:val="20"/>
                <w:szCs w:val="20"/>
              </w:rPr>
            </w:pPr>
            <w:r>
              <w:rPr>
                <w:sz w:val="20"/>
                <w:szCs w:val="20"/>
              </w:rPr>
              <w:t>Uganda</w:t>
            </w:r>
          </w:p>
        </w:tc>
        <w:tc>
          <w:tcPr>
            <w:tcW w:w="3543" w:type="dxa"/>
            <w:tcBorders>
              <w:top w:val="nil"/>
              <w:left w:val="nil"/>
              <w:bottom w:val="single" w:sz="4" w:space="0" w:color="auto"/>
              <w:right w:val="single" w:sz="4" w:space="0" w:color="auto"/>
            </w:tcBorders>
            <w:shd w:val="clear" w:color="auto" w:fill="auto"/>
            <w:noWrap/>
            <w:vAlign w:val="bottom"/>
            <w:hideMark/>
          </w:tcPr>
          <w:p w14:paraId="7710E278" w14:textId="77777777" w:rsidR="004B0EB2" w:rsidRPr="009F49F8" w:rsidRDefault="004B0EB2" w:rsidP="003969C9">
            <w:pPr>
              <w:jc w:val="left"/>
              <w:rPr>
                <w:sz w:val="20"/>
                <w:szCs w:val="20"/>
              </w:rPr>
            </w:pPr>
            <w:r>
              <w:rPr>
                <w:sz w:val="20"/>
                <w:szCs w:val="20"/>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DCD1FAF" w14:textId="77777777" w:rsidR="004B0EB2" w:rsidRPr="009F49F8" w:rsidRDefault="004B0EB2" w:rsidP="003969C9">
            <w:pPr>
              <w:jc w:val="left"/>
              <w:rPr>
                <w:sz w:val="20"/>
                <w:szCs w:val="20"/>
              </w:rPr>
            </w:pPr>
            <w:r>
              <w:rPr>
                <w:sz w:val="20"/>
                <w:szCs w:val="20"/>
              </w:rPr>
              <w:t>UNEP/UNIDO</w:t>
            </w:r>
          </w:p>
        </w:tc>
      </w:tr>
      <w:tr w:rsidR="004B0EB2" w:rsidRPr="00A411B3" w14:paraId="483E5562" w14:textId="77777777" w:rsidTr="003969C9">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077BF7D" w14:textId="77777777" w:rsidR="004B0EB2" w:rsidRPr="009F49F8" w:rsidRDefault="004B0EB2" w:rsidP="003969C9">
            <w:pPr>
              <w:jc w:val="left"/>
              <w:rPr>
                <w:sz w:val="20"/>
                <w:szCs w:val="20"/>
              </w:rPr>
            </w:pPr>
            <w:r>
              <w:rPr>
                <w:sz w:val="20"/>
                <w:szCs w:val="20"/>
              </w:rPr>
              <w:t>Yemen</w:t>
            </w:r>
          </w:p>
        </w:tc>
        <w:tc>
          <w:tcPr>
            <w:tcW w:w="3543" w:type="dxa"/>
            <w:tcBorders>
              <w:top w:val="nil"/>
              <w:left w:val="nil"/>
              <w:bottom w:val="single" w:sz="4" w:space="0" w:color="auto"/>
              <w:right w:val="single" w:sz="4" w:space="0" w:color="auto"/>
            </w:tcBorders>
            <w:shd w:val="clear" w:color="auto" w:fill="auto"/>
            <w:noWrap/>
            <w:vAlign w:val="bottom"/>
            <w:hideMark/>
          </w:tcPr>
          <w:p w14:paraId="0CF9CD3E" w14:textId="77777777" w:rsidR="004B0EB2" w:rsidRPr="009F49F8" w:rsidRDefault="004B0EB2" w:rsidP="003969C9">
            <w:pPr>
              <w:jc w:val="left"/>
              <w:rPr>
                <w:sz w:val="20"/>
                <w:szCs w:val="20"/>
              </w:rPr>
            </w:pPr>
            <w:r>
              <w:rPr>
                <w:sz w:val="20"/>
                <w:szCs w:val="20"/>
              </w:rPr>
              <w:t>Methyl bromide</w:t>
            </w:r>
          </w:p>
        </w:tc>
        <w:tc>
          <w:tcPr>
            <w:tcW w:w="3144" w:type="dxa"/>
            <w:tcBorders>
              <w:top w:val="nil"/>
              <w:left w:val="nil"/>
              <w:bottom w:val="single" w:sz="4" w:space="0" w:color="auto"/>
              <w:right w:val="single" w:sz="4" w:space="0" w:color="auto"/>
            </w:tcBorders>
            <w:shd w:val="clear" w:color="auto" w:fill="auto"/>
            <w:noWrap/>
            <w:vAlign w:val="bottom"/>
            <w:hideMark/>
          </w:tcPr>
          <w:p w14:paraId="66438B27" w14:textId="77777777" w:rsidR="004B0EB2" w:rsidRPr="00A411B3" w:rsidRDefault="004B0EB2" w:rsidP="003969C9">
            <w:pPr>
              <w:jc w:val="left"/>
              <w:rPr>
                <w:sz w:val="20"/>
                <w:szCs w:val="20"/>
              </w:rPr>
            </w:pPr>
            <w:r>
              <w:rPr>
                <w:sz w:val="20"/>
                <w:szCs w:val="20"/>
              </w:rPr>
              <w:t>Germany</w:t>
            </w:r>
          </w:p>
        </w:tc>
      </w:tr>
    </w:tbl>
    <w:p w14:paraId="1A5E7CA7" w14:textId="77777777" w:rsidR="004B0EB2" w:rsidRDefault="004B0EB2" w:rsidP="004B0EB2">
      <w:pPr>
        <w:widowControl w:val="0"/>
        <w:spacing w:after="240"/>
        <w:jc w:val="center"/>
        <w:rPr>
          <w:b/>
          <w:lang w:val="en-CA"/>
        </w:rPr>
      </w:pPr>
    </w:p>
    <w:p w14:paraId="35E0C34C" w14:textId="77777777" w:rsidR="004B0EB2" w:rsidRPr="008C3CF8" w:rsidRDefault="004B0EB2" w:rsidP="004B0EB2">
      <w:pPr>
        <w:widowControl w:val="0"/>
        <w:spacing w:after="240"/>
        <w:jc w:val="center"/>
        <w:rPr>
          <w:b/>
          <w:lang w:val="en-CA"/>
        </w:rPr>
      </w:pPr>
    </w:p>
    <w:p w14:paraId="0AB11008" w14:textId="5B5EC816" w:rsidR="004B0EB2" w:rsidRPr="008C3CF8" w:rsidRDefault="00D64FDB" w:rsidP="004B0EB2">
      <w:pPr>
        <w:widowControl w:val="0"/>
        <w:spacing w:after="240"/>
        <w:jc w:val="center"/>
        <w:rPr>
          <w:b/>
          <w:lang w:val="en-CA"/>
        </w:rPr>
      </w:pPr>
      <w:r>
        <w:rPr>
          <w:b/>
          <w:lang w:val="en-CA"/>
        </w:rPr>
        <w:t>___________________________</w:t>
      </w:r>
    </w:p>
    <w:p w14:paraId="45C0B914" w14:textId="77777777" w:rsidR="004B0EB2" w:rsidRPr="008C3CF8" w:rsidRDefault="004B0EB2" w:rsidP="004B0EB2">
      <w:pPr>
        <w:widowControl w:val="0"/>
        <w:spacing w:after="240"/>
        <w:jc w:val="center"/>
        <w:rPr>
          <w:b/>
          <w:lang w:val="en-CA"/>
        </w:rPr>
      </w:pPr>
    </w:p>
    <w:p w14:paraId="0D891A9F" w14:textId="77777777" w:rsidR="004B0EB2" w:rsidRPr="008C3CF8" w:rsidRDefault="004B0EB2" w:rsidP="004B0EB2">
      <w:pPr>
        <w:widowControl w:val="0"/>
        <w:spacing w:after="240"/>
        <w:rPr>
          <w:b/>
          <w:lang w:val="en-CA"/>
        </w:rPr>
      </w:pPr>
    </w:p>
    <w:p w14:paraId="5FCEFDE2" w14:textId="77777777" w:rsidR="004B0EB2" w:rsidRPr="008C3CF8" w:rsidRDefault="004B0EB2" w:rsidP="004B0EB2">
      <w:pPr>
        <w:pStyle w:val="Heading2"/>
        <w:keepNext/>
        <w:keepLines/>
        <w:numPr>
          <w:ilvl w:val="0"/>
          <w:numId w:val="0"/>
        </w:numPr>
        <w:tabs>
          <w:tab w:val="left" w:pos="720"/>
        </w:tabs>
        <w:jc w:val="center"/>
        <w:rPr>
          <w:lang w:val="en-CA"/>
        </w:rPr>
      </w:pPr>
    </w:p>
    <w:p w14:paraId="22EEA2D1" w14:textId="77777777" w:rsidR="0087455A" w:rsidRDefault="0087455A" w:rsidP="004B0EB2">
      <w:pPr>
        <w:jc w:val="left"/>
        <w:rPr>
          <w:b/>
          <w:bCs/>
          <w:lang w:val="es-ES"/>
        </w:rPr>
      </w:pPr>
    </w:p>
    <w:sectPr w:rsidR="0087455A" w:rsidSect="004B0EB2">
      <w:headerReference w:type="first" r:id="rId23"/>
      <w:footerReference w:type="first" r:id="rId2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76D16" w14:textId="77777777" w:rsidR="00A323EF" w:rsidRDefault="00A323EF">
      <w:r>
        <w:separator/>
      </w:r>
    </w:p>
  </w:endnote>
  <w:endnote w:type="continuationSeparator" w:id="0">
    <w:p w14:paraId="5CB3B694" w14:textId="77777777" w:rsidR="00A323EF" w:rsidRDefault="00A32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27BAD" w14:textId="77777777" w:rsidR="004B0EB2" w:rsidRPr="0033525D" w:rsidRDefault="004B0EB2">
    <w:pPr>
      <w:jc w:val="center"/>
    </w:pPr>
    <w:r>
      <w:fldChar w:fldCharType="begin"/>
    </w:r>
    <w:r>
      <w:instrText xml:space="preserve"> PAGE </w:instrText>
    </w:r>
    <w:r>
      <w:fldChar w:fldCharType="separate"/>
    </w:r>
    <w:r w:rsidR="001C5164">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BF5DC" w14:textId="77777777" w:rsidR="004B0EB2" w:rsidRPr="0033525D" w:rsidRDefault="004B0EB2">
    <w:pPr>
      <w:jc w:val="center"/>
    </w:pPr>
    <w:r>
      <w:fldChar w:fldCharType="begin"/>
    </w:r>
    <w:r>
      <w:instrText xml:space="preserve"> PAGE </w:instrText>
    </w:r>
    <w:r>
      <w:fldChar w:fldCharType="separate"/>
    </w:r>
    <w:r w:rsidR="001C5164">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1E99" w14:textId="77777777" w:rsidR="004B0EB2" w:rsidRPr="004B0EB2" w:rsidRDefault="004B0EB2" w:rsidP="004B0EB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1B85" w14:textId="77777777" w:rsidR="004B0EB2" w:rsidRPr="00A21050" w:rsidRDefault="004B0EB2">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7FC21" w14:textId="77777777" w:rsidR="004B0EB2" w:rsidRPr="00A8762F" w:rsidRDefault="004B0EB2">
    <w:pPr>
      <w:jc w:val="center"/>
    </w:pPr>
    <w: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324369"/>
      <w:docPartObj>
        <w:docPartGallery w:val="Page Numbers (Bottom of Page)"/>
        <w:docPartUnique/>
      </w:docPartObj>
    </w:sdtPr>
    <w:sdtEndPr>
      <w:rPr>
        <w:noProof/>
      </w:rPr>
    </w:sdtEndPr>
    <w:sdtContent>
      <w:p w14:paraId="3DB03596" w14:textId="77777777" w:rsidR="004B0EB2" w:rsidRDefault="004B0EB2">
        <w:pPr>
          <w:pStyle w:val="Footer"/>
          <w:jc w:val="center"/>
        </w:pPr>
        <w:r>
          <w:fldChar w:fldCharType="begin"/>
        </w:r>
        <w:r>
          <w:instrText xml:space="preserve"> PAGE   \* MERGEFORMAT </w:instrText>
        </w:r>
        <w:r>
          <w:fldChar w:fldCharType="separate"/>
        </w:r>
        <w:r w:rsidR="001C5164">
          <w:rPr>
            <w:noProof/>
          </w:rPr>
          <w:t>1</w:t>
        </w:r>
        <w:r>
          <w:fldChar w:fldCharType="end"/>
        </w:r>
      </w:p>
    </w:sdtContent>
  </w:sdt>
  <w:p w14:paraId="2C04A332" w14:textId="77777777" w:rsidR="004B0EB2" w:rsidRPr="006A5C1F" w:rsidRDefault="004B0EB2"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28A31" w14:textId="77777777" w:rsidR="004B0EB2" w:rsidRDefault="004B0EB2" w:rsidP="00A21050">
    <w:pPr>
      <w:pStyle w:val="Footer"/>
      <w:jc w:val="center"/>
    </w:pPr>
    <w:r>
      <w:t>1</w:t>
    </w:r>
  </w:p>
  <w:p w14:paraId="663C7F05" w14:textId="77777777" w:rsidR="004B0EB2" w:rsidRPr="006A5C1F" w:rsidRDefault="004B0EB2" w:rsidP="002F2E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09B9281" w14:textId="77777777" w:rsidR="0087455A" w:rsidRDefault="0024162E">
        <w:pPr>
          <w:pStyle w:val="Footer"/>
          <w:jc w:val="center"/>
        </w:pPr>
        <w:r>
          <w:fldChar w:fldCharType="begin"/>
        </w:r>
        <w:r>
          <w:instrText xml:space="preserve"> PAGE   \* MERGEFORMAT </w:instrText>
        </w:r>
        <w:r>
          <w:fldChar w:fldCharType="separate"/>
        </w:r>
        <w:r w:rsidR="004B0EB2">
          <w:rPr>
            <w:noProof/>
          </w:rPr>
          <w:t>4</w:t>
        </w:r>
        <w:r>
          <w:rPr>
            <w:noProof/>
          </w:rPr>
          <w:fldChar w:fldCharType="end"/>
        </w:r>
      </w:p>
    </w:sdtContent>
  </w:sdt>
  <w:p w14:paraId="2B5040A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3B74" w14:textId="77777777" w:rsidR="00A323EF" w:rsidRDefault="00A323EF">
      <w:r>
        <w:separator/>
      </w:r>
    </w:p>
  </w:footnote>
  <w:footnote w:type="continuationSeparator" w:id="0">
    <w:p w14:paraId="762E066F" w14:textId="77777777" w:rsidR="00A323EF" w:rsidRDefault="00A323EF">
      <w:r>
        <w:continuationSeparator/>
      </w:r>
    </w:p>
  </w:footnote>
  <w:footnote w:id="1">
    <w:p w14:paraId="65002C9B" w14:textId="77777777" w:rsidR="004B0EB2" w:rsidRPr="004B0EB2" w:rsidRDefault="004B0EB2" w:rsidP="004B0EB2">
      <w:pPr>
        <w:pStyle w:val="FootnoteText"/>
        <w:rPr>
          <w:lang w:val="es-ES"/>
        </w:rPr>
      </w:pPr>
      <w:r w:rsidRPr="004B0EB2">
        <w:rPr>
          <w:rStyle w:val="FootnoteReference"/>
          <w:lang w:val="es-ES"/>
        </w:rPr>
        <w:footnoteRef/>
      </w:r>
      <w:r w:rsidRPr="004B0EB2">
        <w:rPr>
          <w:lang w:val="es-ES"/>
        </w:rPr>
        <w:t xml:space="preserve"> UNEP/OzL.Pro/ExCom/91/1</w:t>
      </w:r>
    </w:p>
  </w:footnote>
  <w:footnote w:id="2">
    <w:p w14:paraId="52BC32C3" w14:textId="77777777" w:rsidR="004B0EB2" w:rsidRPr="004B0EB2" w:rsidRDefault="004B0EB2" w:rsidP="004B0EB2">
      <w:pPr>
        <w:pStyle w:val="FootnoteText"/>
        <w:rPr>
          <w:lang w:val="es-ES"/>
        </w:rPr>
      </w:pPr>
      <w:r w:rsidRPr="004B0EB2">
        <w:rPr>
          <w:rStyle w:val="FootnoteReference"/>
          <w:lang w:val="es-ES"/>
        </w:rPr>
        <w:footnoteRef/>
      </w:r>
      <w:r w:rsidRPr="004B0EB2">
        <w:rPr>
          <w:lang w:val="es-ES"/>
        </w:rPr>
        <w:t xml:space="preserve"> UNEP/OzL.Pro/ExCom/88/2/Add.1 </w:t>
      </w:r>
    </w:p>
  </w:footnote>
  <w:footnote w:id="3">
    <w:p w14:paraId="18F457BB" w14:textId="7CE3976E" w:rsidR="004B0EB2" w:rsidRDefault="004B0EB2" w:rsidP="004B0EB2">
      <w:pPr>
        <w:pStyle w:val="FootnoteText"/>
        <w:rPr>
          <w:lang w:val="es-ES"/>
        </w:rPr>
      </w:pPr>
      <w:r w:rsidRPr="004B0EB2">
        <w:rPr>
          <w:rStyle w:val="FootnoteReference"/>
          <w:lang w:val="es-ES"/>
        </w:rPr>
        <w:footnoteRef/>
      </w:r>
      <w:r w:rsidRPr="004B0EB2">
        <w:rPr>
          <w:lang w:val="es-ES"/>
        </w:rPr>
        <w:t xml:space="preserve"> UNEP/OzL.Pro/ExCom/90/2</w:t>
      </w:r>
    </w:p>
    <w:p w14:paraId="42355C42" w14:textId="14212F37" w:rsidR="00701870" w:rsidRDefault="00701870" w:rsidP="004B0EB2">
      <w:pPr>
        <w:pStyle w:val="FootnoteText"/>
        <w:rPr>
          <w:lang w:val="es-ES"/>
        </w:rPr>
      </w:pPr>
    </w:p>
    <w:p w14:paraId="581CFF49" w14:textId="77777777" w:rsidR="00701870" w:rsidRPr="004B0EB2" w:rsidRDefault="00701870" w:rsidP="004B0EB2">
      <w:pPr>
        <w:pStyle w:val="FootnoteText"/>
        <w:rPr>
          <w:lang w:val="es-ES"/>
        </w:rPr>
      </w:pPr>
    </w:p>
  </w:footnote>
  <w:footnote w:id="4">
    <w:p w14:paraId="70D66232" w14:textId="77777777" w:rsidR="004B0EB2" w:rsidRPr="004B0EB2" w:rsidRDefault="004B0EB2" w:rsidP="004B0EB2">
      <w:pPr>
        <w:pStyle w:val="FootnoteText"/>
        <w:rPr>
          <w:lang w:val="es-ES"/>
        </w:rPr>
      </w:pPr>
      <w:r w:rsidRPr="004B0EB2">
        <w:rPr>
          <w:rStyle w:val="FootnoteReference"/>
          <w:lang w:val="es-ES"/>
        </w:rPr>
        <w:footnoteRef/>
      </w:r>
      <w:r w:rsidRPr="004B0EB2">
        <w:rPr>
          <w:lang w:val="es-ES"/>
        </w:rPr>
        <w:t xml:space="preserve"> No hay ninguna eliminación asociada al Banco Mundial, dado que el Banco ejecutó el proyecto en nombre de un organismo bilateral.</w:t>
      </w:r>
    </w:p>
  </w:footnote>
  <w:footnote w:id="5">
    <w:p w14:paraId="6B81FA05" w14:textId="77777777" w:rsidR="004B0EB2" w:rsidRPr="004B0EB2" w:rsidRDefault="004B0EB2" w:rsidP="004B0EB2">
      <w:pPr>
        <w:pStyle w:val="FootnoteText"/>
        <w:rPr>
          <w:lang w:val="es-ES"/>
        </w:rPr>
      </w:pPr>
      <w:r w:rsidRPr="004B0EB2">
        <w:rPr>
          <w:rStyle w:val="FootnoteReference"/>
          <w:lang w:val="es-ES"/>
        </w:rPr>
        <w:footnoteRef/>
      </w:r>
      <w:r w:rsidRPr="004B0EB2">
        <w:rPr>
          <w:lang w:val="es-ES"/>
        </w:rPr>
        <w:t xml:space="preserve"> </w:t>
      </w:r>
      <w:r w:rsidRPr="004B0EB2">
        <w:rPr>
          <w:snapToGrid w:val="0"/>
          <w:lang w:val="es-ES"/>
        </w:rPr>
        <w:t>Excluyendo la preparación de proyectos, los programas de país, los proyectos plurianuales, las redes de contacto, las actividades de centro de intercambio de información y los proyectos de fortalecimiento institucional.</w:t>
      </w:r>
    </w:p>
  </w:footnote>
  <w:footnote w:id="6">
    <w:p w14:paraId="59B94EC6" w14:textId="5541FF96" w:rsidR="004B0EB2" w:rsidRPr="004B0EB2" w:rsidRDefault="004B0EB2" w:rsidP="004B0EB2">
      <w:pPr>
        <w:pStyle w:val="FootnoteText"/>
        <w:rPr>
          <w:lang w:val="es-ES"/>
        </w:rPr>
      </w:pPr>
      <w:r w:rsidRPr="004B0EB2">
        <w:rPr>
          <w:rStyle w:val="FootnoteReference"/>
          <w:lang w:val="es-ES"/>
        </w:rPr>
        <w:footnoteRef/>
      </w:r>
      <w:r w:rsidRPr="004B0EB2">
        <w:rPr>
          <w:lang w:val="es-ES"/>
        </w:rPr>
        <w:t xml:space="preserve"> Las enseñanzas extraídas de los ITP individuales se encuentran en la base de datos de enseñanzas extraídas de los ITP: </w:t>
      </w:r>
      <w:bookmarkStart w:id="12" w:name="_Hlk104109920"/>
      <w:r w:rsidRPr="004B0EB2">
        <w:rPr>
          <w:lang w:val="es-ES"/>
        </w:rPr>
        <w:fldChar w:fldCharType="begin"/>
      </w:r>
      <w:r w:rsidRPr="004B0EB2">
        <w:rPr>
          <w:lang w:val="es-ES"/>
        </w:rPr>
        <w:instrText xml:space="preserve"> HYPERLINK "http://www.multilateralfund.org/pcrindividual/search.aspx" </w:instrText>
      </w:r>
      <w:r w:rsidRPr="004B0EB2">
        <w:rPr>
          <w:lang w:val="es-ES"/>
        </w:rPr>
      </w:r>
      <w:r w:rsidRPr="004B0EB2">
        <w:rPr>
          <w:lang w:val="es-ES"/>
        </w:rPr>
        <w:fldChar w:fldCharType="separate"/>
      </w:r>
      <w:r w:rsidRPr="004B0EB2">
        <w:rPr>
          <w:rStyle w:val="Hyperlink"/>
          <w:lang w:val="es-ES"/>
        </w:rPr>
        <w:t>http://www.multilateralfund.org/pcrindividual/search.aspx</w:t>
      </w:r>
      <w:r w:rsidRPr="004B0EB2">
        <w:rPr>
          <w:lang w:val="es-ES"/>
        </w:rPr>
        <w:fldChar w:fldCharType="end"/>
      </w:r>
      <w:r w:rsidRPr="004B0EB2">
        <w:rPr>
          <w:lang w:val="es-ES"/>
        </w:rPr>
        <w:t>.</w:t>
      </w:r>
      <w:bookmarkEnd w:id="12"/>
    </w:p>
  </w:footnote>
  <w:footnote w:id="7">
    <w:p w14:paraId="350FF70B" w14:textId="77777777" w:rsidR="004B0EB2" w:rsidRPr="004B0EB2" w:rsidRDefault="004B0EB2" w:rsidP="004B0EB2">
      <w:pPr>
        <w:pStyle w:val="FootnoteText"/>
        <w:rPr>
          <w:lang w:val="es-ES"/>
        </w:rPr>
      </w:pPr>
      <w:r w:rsidRPr="004B0EB2">
        <w:rPr>
          <w:rStyle w:val="FootnoteReference"/>
          <w:lang w:val="es-ES"/>
        </w:rPr>
        <w:footnoteRef/>
      </w:r>
      <w:r w:rsidRPr="004B0EB2">
        <w:rPr>
          <w:lang w:val="es-ES"/>
        </w:rPr>
        <w:t xml:space="preserve"> UNEP/OzL.Pro/ExCom/91/11</w:t>
      </w:r>
    </w:p>
  </w:footnote>
  <w:footnote w:id="8">
    <w:p w14:paraId="4085372A" w14:textId="77777777" w:rsidR="004B0EB2" w:rsidRPr="004B0EB2" w:rsidRDefault="004B0EB2" w:rsidP="004B0EB2">
      <w:pPr>
        <w:pStyle w:val="FootnoteText"/>
        <w:rPr>
          <w:lang w:val="es-ES"/>
        </w:rPr>
      </w:pPr>
      <w:r w:rsidRPr="004B0EB2">
        <w:rPr>
          <w:rStyle w:val="FootnoteReference"/>
          <w:lang w:val="es-ES"/>
        </w:rPr>
        <w:footnoteRef/>
      </w:r>
      <w:r w:rsidRPr="004B0EB2">
        <w:rPr>
          <w:lang w:val="es-ES"/>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4BA5" w14:textId="11C8A377" w:rsidR="004B0EB2" w:rsidRPr="00FE7BFA" w:rsidRDefault="004B0EB2" w:rsidP="00947C90">
    <w:pPr>
      <w:jc w:val="left"/>
    </w:pPr>
    <w:fldSimple w:instr=" DOCPROPERTY  &quot;Document number&quot;  \* MERGEFORMAT ">
      <w:r w:rsidR="00114D98">
        <w:t>UNEP/OzL.Pro/ExCom/91/19</w:t>
      </w:r>
    </w:fldSimple>
  </w:p>
  <w:p w14:paraId="4D41C72B" w14:textId="77777777" w:rsidR="004B0EB2" w:rsidRPr="0033525D" w:rsidRDefault="004B0EB2"/>
  <w:p w14:paraId="6F82885F" w14:textId="77777777" w:rsidR="004B0EB2" w:rsidRPr="0033525D" w:rsidRDefault="004B0E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60A3A" w14:textId="2EFACAF7" w:rsidR="004B0EB2" w:rsidRPr="00FE7BFA" w:rsidRDefault="004B0EB2" w:rsidP="001C5164">
    <w:pPr>
      <w:jc w:val="right"/>
    </w:pPr>
    <w:fldSimple w:instr=" DOCPROPERTY &quot;Document number&quot;  \* MERGEFORMAT ">
      <w:r w:rsidR="00114D98">
        <w:t>UNEP/OzL.Pro/ExCom/91/19</w:t>
      </w:r>
    </w:fldSimple>
  </w:p>
  <w:p w14:paraId="2883359A" w14:textId="77777777" w:rsidR="004B0EB2" w:rsidRPr="0033525D" w:rsidRDefault="004B0EB2" w:rsidP="00B51C71">
    <w:pPr>
      <w:tabs>
        <w:tab w:val="left" w:pos="5970"/>
        <w:tab w:val="right" w:pos="9360"/>
      </w:tabs>
      <w:jc w:val="left"/>
    </w:pPr>
    <w:r>
      <w:tab/>
    </w:r>
    <w:r>
      <w:tab/>
    </w:r>
  </w:p>
  <w:p w14:paraId="4CAC2950" w14:textId="77777777" w:rsidR="004B0EB2" w:rsidRPr="0033525D" w:rsidRDefault="004B0E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141AC" w14:textId="0CD356BB" w:rsidR="004B0EB2" w:rsidRPr="00F71AD0" w:rsidRDefault="004B0EB2" w:rsidP="00F71AD0">
    <w:pPr>
      <w:jc w:val="right"/>
    </w:pPr>
    <w:fldSimple w:instr=" DOCPROPERTY &quot;Document number&quot;  \* MERGEFORMAT ">
      <w:r w:rsidR="00114D98">
        <w:t>UNEP/OzL.Pro/ExCom/91/19</w:t>
      </w:r>
    </w:fldSimple>
  </w:p>
  <w:p w14:paraId="7AB1160F" w14:textId="77777777" w:rsidR="004B0EB2" w:rsidRDefault="004B0EB2" w:rsidP="00297FBE">
    <w:pPr>
      <w:pStyle w:val="Header"/>
      <w:jc w:val="right"/>
    </w:pPr>
    <w:r>
      <w:t>Anexo III</w:t>
    </w:r>
  </w:p>
  <w:p w14:paraId="76A82E97" w14:textId="77777777" w:rsidR="004B0EB2" w:rsidRPr="0033525D" w:rsidRDefault="004B0EB2"/>
  <w:p w14:paraId="2D103B7C" w14:textId="77777777" w:rsidR="004B0EB2" w:rsidRPr="0033525D" w:rsidRDefault="004B0EB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A2C3" w14:textId="3957C40A" w:rsidR="004B0EB2" w:rsidRPr="00F71AD0" w:rsidRDefault="004B0EB2" w:rsidP="00F71AD0">
    <w:pPr>
      <w:jc w:val="right"/>
    </w:pPr>
    <w:fldSimple w:instr=" DOCPROPERTY &quot;Document number&quot;  \* MERGEFORMAT ">
      <w:r w:rsidR="00114D98">
        <w:t>UNEP/OzL.Pro/ExCom/91/19</w:t>
      </w:r>
    </w:fldSimple>
  </w:p>
  <w:p w14:paraId="2172C62B" w14:textId="77777777" w:rsidR="004B0EB2" w:rsidRDefault="004B0EB2" w:rsidP="00A8762F">
    <w:pPr>
      <w:pStyle w:val="Header"/>
      <w:jc w:val="right"/>
    </w:pPr>
    <w:r>
      <w:t>Anexo IV</w:t>
    </w:r>
  </w:p>
  <w:p w14:paraId="4B29235C" w14:textId="77777777" w:rsidR="004B0EB2" w:rsidRPr="0033525D" w:rsidRDefault="004B0EB2"/>
  <w:p w14:paraId="043E52B2" w14:textId="77777777" w:rsidR="004B0EB2" w:rsidRPr="0033525D" w:rsidRDefault="004B0E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F792F" w14:textId="627B4E28" w:rsidR="004B0EB2" w:rsidRPr="00FD655A" w:rsidRDefault="004B0EB2" w:rsidP="00FD655A">
    <w:pPr>
      <w:jc w:val="right"/>
    </w:pPr>
    <w:fldSimple w:instr=" DOCPROPERTY &quot;Document number&quot;  \* MERGEFORMAT ">
      <w:r w:rsidR="00114D98">
        <w:t>UNEP/OzL.Pro/ExCom/91/19</w:t>
      </w:r>
    </w:fldSimple>
  </w:p>
  <w:p w14:paraId="303908AB" w14:textId="77777777" w:rsidR="004B0EB2" w:rsidRDefault="004B0EB2" w:rsidP="002F2E98">
    <w:pPr>
      <w:pStyle w:val="Header"/>
      <w:jc w:val="right"/>
    </w:pPr>
    <w:r>
      <w:t>Anexo I</w:t>
    </w:r>
  </w:p>
  <w:p w14:paraId="170E670F" w14:textId="77777777" w:rsidR="004B0EB2" w:rsidRDefault="004B0EB2" w:rsidP="00014A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B1363" w14:textId="5AB0D486" w:rsidR="004B0EB2" w:rsidRPr="00947C90" w:rsidRDefault="004B0EB2" w:rsidP="00947C90">
    <w:pPr>
      <w:jc w:val="right"/>
    </w:pPr>
    <w:fldSimple w:instr=" DOCPROPERTY &quot;Document number&quot;  \* MERGEFORMAT ">
      <w:r w:rsidR="00114D98">
        <w:t>UNEP/OzL.Pro/ExCom/91/19</w:t>
      </w:r>
    </w:fldSimple>
  </w:p>
  <w:p w14:paraId="3A2383C6" w14:textId="77777777" w:rsidR="004B0EB2" w:rsidRDefault="004B0EB2" w:rsidP="002F2E98">
    <w:pPr>
      <w:pStyle w:val="Header"/>
      <w:jc w:val="right"/>
    </w:pPr>
    <w:r>
      <w:t>Anexo II</w:t>
    </w:r>
  </w:p>
  <w:p w14:paraId="7F830F5A" w14:textId="77777777" w:rsidR="004B0EB2" w:rsidRDefault="004B0EB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58B14" w14:textId="1E7E68C0" w:rsidR="0087455A" w:rsidRDefault="009A6011">
    <w:pPr>
      <w:jc w:val="right"/>
    </w:pPr>
    <w:fldSimple w:instr=" DOCPROPERTY &quot;Document number&quot;  \* MERGEFORMAT ">
      <w:r w:rsidR="00114D98">
        <w:t>UNEP/OzL.Pro/ExCom/91/19</w:t>
      </w:r>
    </w:fldSimple>
  </w:p>
  <w:p w14:paraId="690536FC" w14:textId="77777777" w:rsidR="0087455A" w:rsidRDefault="00B60EEC" w:rsidP="00B60EEC">
    <w:pPr>
      <w:jc w:val="right"/>
    </w:pPr>
    <w:r>
      <w:t xml:space="preserve">Anexo </w:t>
    </w:r>
    <w:r w:rsidR="004B0EB2">
      <w:t>V</w:t>
    </w:r>
  </w:p>
  <w:p w14:paraId="081B4EA5"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742208"/>
    <w:multiLevelType w:val="hybridMultilevel"/>
    <w:tmpl w:val="A32C52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BE32419"/>
    <w:multiLevelType w:val="hybridMultilevel"/>
    <w:tmpl w:val="1AB03F90"/>
    <w:lvl w:ilvl="0" w:tplc="10090001">
      <w:start w:val="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BFD2465"/>
    <w:multiLevelType w:val="hybridMultilevel"/>
    <w:tmpl w:val="4444405E"/>
    <w:lvl w:ilvl="0" w:tplc="E3EC837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E701258"/>
    <w:multiLevelType w:val="hybridMultilevel"/>
    <w:tmpl w:val="C858630C"/>
    <w:lvl w:ilvl="0" w:tplc="D6B0B372">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19463A28"/>
    <w:multiLevelType w:val="hybridMultilevel"/>
    <w:tmpl w:val="20EC54B2"/>
    <w:lvl w:ilvl="0" w:tplc="61BCEEF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9D836CE"/>
    <w:multiLevelType w:val="hybridMultilevel"/>
    <w:tmpl w:val="5BDC5E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D8202A7"/>
    <w:multiLevelType w:val="hybridMultilevel"/>
    <w:tmpl w:val="6A466D54"/>
    <w:lvl w:ilvl="0" w:tplc="26061484">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B350DBB"/>
    <w:multiLevelType w:val="hybridMultilevel"/>
    <w:tmpl w:val="3D565D16"/>
    <w:lvl w:ilvl="0" w:tplc="A8B0126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2113856"/>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A415AE1"/>
    <w:multiLevelType w:val="hybridMultilevel"/>
    <w:tmpl w:val="19289562"/>
    <w:lvl w:ilvl="0" w:tplc="CA72327C">
      <w:start w:val="2"/>
      <w:numFmt w:val="bullet"/>
      <w:lvlText w:val=""/>
      <w:lvlJc w:val="left"/>
      <w:pPr>
        <w:ind w:left="1074" w:hanging="360"/>
      </w:pPr>
      <w:rPr>
        <w:rFonts w:ascii="Symbol" w:eastAsia="Times New Roman" w:hAnsi="Symbol" w:cs="Times New Roman" w:hint="default"/>
      </w:rPr>
    </w:lvl>
    <w:lvl w:ilvl="1" w:tplc="10090003" w:tentative="1">
      <w:start w:val="1"/>
      <w:numFmt w:val="bullet"/>
      <w:lvlText w:val="o"/>
      <w:lvlJc w:val="left"/>
      <w:pPr>
        <w:ind w:left="1794" w:hanging="360"/>
      </w:pPr>
      <w:rPr>
        <w:rFonts w:ascii="Courier New" w:hAnsi="Courier New" w:cs="Courier New" w:hint="default"/>
      </w:rPr>
    </w:lvl>
    <w:lvl w:ilvl="2" w:tplc="10090005" w:tentative="1">
      <w:start w:val="1"/>
      <w:numFmt w:val="bullet"/>
      <w:lvlText w:val=""/>
      <w:lvlJc w:val="left"/>
      <w:pPr>
        <w:ind w:left="2514" w:hanging="360"/>
      </w:pPr>
      <w:rPr>
        <w:rFonts w:ascii="Wingdings" w:hAnsi="Wingdings" w:hint="default"/>
      </w:rPr>
    </w:lvl>
    <w:lvl w:ilvl="3" w:tplc="10090001" w:tentative="1">
      <w:start w:val="1"/>
      <w:numFmt w:val="bullet"/>
      <w:lvlText w:val=""/>
      <w:lvlJc w:val="left"/>
      <w:pPr>
        <w:ind w:left="3234" w:hanging="360"/>
      </w:pPr>
      <w:rPr>
        <w:rFonts w:ascii="Symbol" w:hAnsi="Symbol" w:hint="default"/>
      </w:rPr>
    </w:lvl>
    <w:lvl w:ilvl="4" w:tplc="10090003" w:tentative="1">
      <w:start w:val="1"/>
      <w:numFmt w:val="bullet"/>
      <w:lvlText w:val="o"/>
      <w:lvlJc w:val="left"/>
      <w:pPr>
        <w:ind w:left="3954" w:hanging="360"/>
      </w:pPr>
      <w:rPr>
        <w:rFonts w:ascii="Courier New" w:hAnsi="Courier New" w:cs="Courier New" w:hint="default"/>
      </w:rPr>
    </w:lvl>
    <w:lvl w:ilvl="5" w:tplc="10090005" w:tentative="1">
      <w:start w:val="1"/>
      <w:numFmt w:val="bullet"/>
      <w:lvlText w:val=""/>
      <w:lvlJc w:val="left"/>
      <w:pPr>
        <w:ind w:left="4674" w:hanging="360"/>
      </w:pPr>
      <w:rPr>
        <w:rFonts w:ascii="Wingdings" w:hAnsi="Wingdings" w:hint="default"/>
      </w:rPr>
    </w:lvl>
    <w:lvl w:ilvl="6" w:tplc="10090001" w:tentative="1">
      <w:start w:val="1"/>
      <w:numFmt w:val="bullet"/>
      <w:lvlText w:val=""/>
      <w:lvlJc w:val="left"/>
      <w:pPr>
        <w:ind w:left="5394" w:hanging="360"/>
      </w:pPr>
      <w:rPr>
        <w:rFonts w:ascii="Symbol" w:hAnsi="Symbol" w:hint="default"/>
      </w:rPr>
    </w:lvl>
    <w:lvl w:ilvl="7" w:tplc="10090003" w:tentative="1">
      <w:start w:val="1"/>
      <w:numFmt w:val="bullet"/>
      <w:lvlText w:val="o"/>
      <w:lvlJc w:val="left"/>
      <w:pPr>
        <w:ind w:left="6114" w:hanging="360"/>
      </w:pPr>
      <w:rPr>
        <w:rFonts w:ascii="Courier New" w:hAnsi="Courier New" w:cs="Courier New" w:hint="default"/>
      </w:rPr>
    </w:lvl>
    <w:lvl w:ilvl="8" w:tplc="10090005" w:tentative="1">
      <w:start w:val="1"/>
      <w:numFmt w:val="bullet"/>
      <w:lvlText w:val=""/>
      <w:lvlJc w:val="left"/>
      <w:pPr>
        <w:ind w:left="6834"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6A642EB"/>
    <w:multiLevelType w:val="hybridMultilevel"/>
    <w:tmpl w:val="5B1CD238"/>
    <w:lvl w:ilvl="0" w:tplc="46581CA6">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A935941"/>
    <w:multiLevelType w:val="hybridMultilevel"/>
    <w:tmpl w:val="32F08F60"/>
    <w:lvl w:ilvl="0" w:tplc="C296AC4A">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89393365">
    <w:abstractNumId w:val="10"/>
  </w:num>
  <w:num w:numId="2" w16cid:durableId="1825392488">
    <w:abstractNumId w:val="10"/>
  </w:num>
  <w:num w:numId="3" w16cid:durableId="2010793065">
    <w:abstractNumId w:val="10"/>
  </w:num>
  <w:num w:numId="4" w16cid:durableId="1879048251">
    <w:abstractNumId w:val="10"/>
  </w:num>
  <w:num w:numId="5" w16cid:durableId="1133905008">
    <w:abstractNumId w:val="10"/>
  </w:num>
  <w:num w:numId="6" w16cid:durableId="951015753">
    <w:abstractNumId w:val="9"/>
  </w:num>
  <w:num w:numId="7" w16cid:durableId="1742097291">
    <w:abstractNumId w:val="7"/>
  </w:num>
  <w:num w:numId="8" w16cid:durableId="956520199">
    <w:abstractNumId w:val="6"/>
  </w:num>
  <w:num w:numId="9" w16cid:durableId="1291012325">
    <w:abstractNumId w:val="5"/>
  </w:num>
  <w:num w:numId="10" w16cid:durableId="939416296">
    <w:abstractNumId w:val="4"/>
  </w:num>
  <w:num w:numId="11" w16cid:durableId="1089421412">
    <w:abstractNumId w:val="8"/>
  </w:num>
  <w:num w:numId="12" w16cid:durableId="162866622">
    <w:abstractNumId w:val="3"/>
  </w:num>
  <w:num w:numId="13" w16cid:durableId="1221866376">
    <w:abstractNumId w:val="2"/>
  </w:num>
  <w:num w:numId="14" w16cid:durableId="2111465332">
    <w:abstractNumId w:val="1"/>
  </w:num>
  <w:num w:numId="15" w16cid:durableId="2137530038">
    <w:abstractNumId w:val="0"/>
  </w:num>
  <w:num w:numId="16" w16cid:durableId="627975056">
    <w:abstractNumId w:val="18"/>
  </w:num>
  <w:num w:numId="17" w16cid:durableId="1326011742">
    <w:abstractNumId w:val="24"/>
  </w:num>
  <w:num w:numId="18" w16cid:durableId="1486971758">
    <w:abstractNumId w:val="25"/>
  </w:num>
  <w:num w:numId="19" w16cid:durableId="1210998736">
    <w:abstractNumId w:val="29"/>
  </w:num>
  <w:num w:numId="20" w16cid:durableId="1816920280">
    <w:abstractNumId w:val="20"/>
  </w:num>
  <w:num w:numId="21" w16cid:durableId="2046830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48468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67994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92236095">
    <w:abstractNumId w:val="12"/>
  </w:num>
  <w:num w:numId="25" w16cid:durableId="298609493">
    <w:abstractNumId w:val="23"/>
  </w:num>
  <w:num w:numId="26" w16cid:durableId="1805075851">
    <w:abstractNumId w:val="13"/>
  </w:num>
  <w:num w:numId="27" w16cid:durableId="488054796">
    <w:abstractNumId w:val="19"/>
  </w:num>
  <w:num w:numId="28" w16cid:durableId="708842698">
    <w:abstractNumId w:val="27"/>
  </w:num>
  <w:num w:numId="29" w16cid:durableId="1467240683">
    <w:abstractNumId w:val="21"/>
  </w:num>
  <w:num w:numId="30" w16cid:durableId="1295715806">
    <w:abstractNumId w:val="15"/>
  </w:num>
  <w:num w:numId="31" w16cid:durableId="822543728">
    <w:abstractNumId w:val="28"/>
  </w:num>
  <w:num w:numId="32" w16cid:durableId="1769498999">
    <w:abstractNumId w:val="14"/>
  </w:num>
  <w:num w:numId="33" w16cid:durableId="1147015191">
    <w:abstractNumId w:val="16"/>
  </w:num>
  <w:num w:numId="34" w16cid:durableId="1740786406">
    <w:abstractNumId w:val="11"/>
  </w:num>
  <w:num w:numId="35" w16cid:durableId="1880313729">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707C"/>
    <w:rsid w:val="00064429"/>
    <w:rsid w:val="00067E3F"/>
    <w:rsid w:val="000D6841"/>
    <w:rsid w:val="00106F6E"/>
    <w:rsid w:val="00114CAA"/>
    <w:rsid w:val="00114D98"/>
    <w:rsid w:val="001C2D22"/>
    <w:rsid w:val="001C5164"/>
    <w:rsid w:val="001F4047"/>
    <w:rsid w:val="00235D4C"/>
    <w:rsid w:val="0024162E"/>
    <w:rsid w:val="002425B4"/>
    <w:rsid w:val="00244477"/>
    <w:rsid w:val="002959B4"/>
    <w:rsid w:val="002D5A1A"/>
    <w:rsid w:val="00344EAB"/>
    <w:rsid w:val="00384BC2"/>
    <w:rsid w:val="003863A4"/>
    <w:rsid w:val="003B7115"/>
    <w:rsid w:val="00455352"/>
    <w:rsid w:val="00476E28"/>
    <w:rsid w:val="004B0EB2"/>
    <w:rsid w:val="00701870"/>
    <w:rsid w:val="00792A47"/>
    <w:rsid w:val="00816265"/>
    <w:rsid w:val="00831BC5"/>
    <w:rsid w:val="0087455A"/>
    <w:rsid w:val="009A6011"/>
    <w:rsid w:val="009B756F"/>
    <w:rsid w:val="00A323EF"/>
    <w:rsid w:val="00AA29EB"/>
    <w:rsid w:val="00AB56E5"/>
    <w:rsid w:val="00AC7A52"/>
    <w:rsid w:val="00B60EEC"/>
    <w:rsid w:val="00B84ACF"/>
    <w:rsid w:val="00B8504D"/>
    <w:rsid w:val="00C14E67"/>
    <w:rsid w:val="00C9707C"/>
    <w:rsid w:val="00CD59B7"/>
    <w:rsid w:val="00D64FDB"/>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537D9"/>
  <w15:docId w15:val="{4951D9E1-5A77-41A2-BDB4-28FF6D77B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B0EB2"/>
    <w:rPr>
      <w:sz w:val="22"/>
      <w:szCs w:val="22"/>
      <w:lang w:val="en-GB"/>
    </w:rPr>
  </w:style>
  <w:style w:type="paragraph" w:customStyle="1" w:styleId="lisa">
    <w:name w:val="lisa"/>
    <w:basedOn w:val="Normal"/>
    <w:rsid w:val="004B0EB2"/>
    <w:pPr>
      <w:widowControl w:val="0"/>
      <w:numPr>
        <w:ilvl w:val="1"/>
        <w:numId w:val="22"/>
      </w:numPr>
      <w:spacing w:after="240"/>
      <w:outlineLvl w:val="1"/>
    </w:pPr>
    <w:rPr>
      <w:b/>
      <w:szCs w:val="24"/>
      <w:lang w:val="es-ES"/>
    </w:rPr>
  </w:style>
  <w:style w:type="character" w:styleId="Hyperlink">
    <w:name w:val="Hyperlink"/>
    <w:basedOn w:val="DefaultParagraphFont"/>
    <w:uiPriority w:val="99"/>
    <w:unhideWhenUsed/>
    <w:rsid w:val="004B0EB2"/>
    <w:rPr>
      <w:color w:val="0000FF"/>
      <w:u w:val="single"/>
    </w:rPr>
  </w:style>
  <w:style w:type="paragraph" w:customStyle="1" w:styleId="IIntroduction">
    <w:name w:val="I. Introduction"/>
    <w:basedOn w:val="Normal"/>
    <w:rsid w:val="004B0EB2"/>
    <w:pPr>
      <w:numPr>
        <w:numId w:val="23"/>
      </w:numPr>
      <w:spacing w:before="240" w:after="240"/>
    </w:pPr>
    <w:rPr>
      <w:b/>
      <w:sz w:val="24"/>
      <w:szCs w:val="20"/>
      <w:lang w:val="es-ES"/>
    </w:rPr>
  </w:style>
  <w:style w:type="paragraph" w:styleId="ListParagraph">
    <w:name w:val="List Paragraph"/>
    <w:basedOn w:val="Normal"/>
    <w:uiPriority w:val="34"/>
    <w:qFormat/>
    <w:rsid w:val="004B0EB2"/>
    <w:pPr>
      <w:ind w:left="720"/>
      <w:contextualSpacing/>
    </w:pPr>
    <w:rPr>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B0EB2"/>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4B0EB2"/>
    <w:rPr>
      <w:color w:val="800080" w:themeColor="followedHyperlink"/>
      <w:u w:val="single"/>
    </w:rPr>
  </w:style>
  <w:style w:type="paragraph" w:styleId="Revision">
    <w:name w:val="Revision"/>
    <w:hidden/>
    <w:uiPriority w:val="99"/>
    <w:semiHidden/>
    <w:rsid w:val="004B0EB2"/>
    <w:rPr>
      <w:sz w:val="22"/>
      <w:szCs w:val="22"/>
      <w:lang w:val="es-ES"/>
    </w:rPr>
  </w:style>
  <w:style w:type="paragraph" w:styleId="EndnoteText">
    <w:name w:val="endnote text"/>
    <w:basedOn w:val="Normal"/>
    <w:link w:val="EndnoteTextChar"/>
    <w:uiPriority w:val="99"/>
    <w:semiHidden/>
    <w:unhideWhenUsed/>
    <w:rsid w:val="004B0EB2"/>
    <w:rPr>
      <w:sz w:val="20"/>
      <w:szCs w:val="20"/>
      <w:lang w:val="es-ES"/>
    </w:rPr>
  </w:style>
  <w:style w:type="character" w:customStyle="1" w:styleId="EndnoteTextChar">
    <w:name w:val="Endnote Text Char"/>
    <w:basedOn w:val="DefaultParagraphFont"/>
    <w:link w:val="EndnoteText"/>
    <w:uiPriority w:val="99"/>
    <w:semiHidden/>
    <w:rsid w:val="004B0EB2"/>
    <w:rPr>
      <w:lang w:val="es-ES"/>
    </w:rPr>
  </w:style>
  <w:style w:type="character" w:styleId="EndnoteReference">
    <w:name w:val="endnote reference"/>
    <w:basedOn w:val="DefaultParagraphFont"/>
    <w:uiPriority w:val="99"/>
    <w:semiHidden/>
    <w:unhideWhenUsed/>
    <w:rsid w:val="004B0EB2"/>
    <w:rPr>
      <w:vertAlign w:val="superscript"/>
    </w:rPr>
  </w:style>
  <w:style w:type="character" w:customStyle="1" w:styleId="UnresolvedMention1">
    <w:name w:val="Unresolved Mention1"/>
    <w:basedOn w:val="DefaultParagraphFont"/>
    <w:uiPriority w:val="99"/>
    <w:semiHidden/>
    <w:unhideWhenUsed/>
    <w:rsid w:val="004B0EB2"/>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4B0EB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12%20ONU,%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9442BFB3FB24E44B2B111ED689969CA" ma:contentTypeVersion="5" ma:contentTypeDescription="Create a new document." ma:contentTypeScope="" ma:versionID="54a43ca9976be859f1d70b4d58e4c7c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5A6386B-7A24-4BFA-A103-DE8F78A25388}"/>
</file>

<file path=customXml/itemProps2.xml><?xml version="1.0" encoding="utf-8"?>
<ds:datastoreItem xmlns:ds="http://schemas.openxmlformats.org/officeDocument/2006/customXml" ds:itemID="{F92237F7-AD8F-44D8-99DC-20C680A11CFF}"/>
</file>

<file path=customXml/itemProps3.xml><?xml version="1.0" encoding="utf-8"?>
<ds:datastoreItem xmlns:ds="http://schemas.openxmlformats.org/officeDocument/2006/customXml" ds:itemID="{E3E6B112-01DA-46DB-80E0-8785C21EAD8B}"/>
</file>

<file path=customXml/itemProps4.xml><?xml version="1.0" encoding="utf-8"?>
<ds:datastoreItem xmlns:ds="http://schemas.openxmlformats.org/officeDocument/2006/customXml" ds:itemID="{184A3ADF-5A77-4A9D-9890-E57D2BB87377}"/>
</file>

<file path=docProps/app.xml><?xml version="1.0" encoding="utf-8"?>
<Properties xmlns="http://schemas.openxmlformats.org/officeDocument/2006/extended-properties" xmlns:vt="http://schemas.openxmlformats.org/officeDocument/2006/docPropsVTypes">
  <Template>S91-template</Template>
  <TotalTime>3</TotalTime>
  <Pages>16</Pages>
  <Words>4833</Words>
  <Characters>27550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Informe refundido de terminación de proyectos de 2022</vt:lpstr>
    </vt:vector>
  </TitlesOfParts>
  <Company>UNMFS</Company>
  <LinksUpToDate>false</LinksUpToDate>
  <CharactersWithSpaces>32319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de terminación de proyectos de 2022                                          .                                                                     </dc:title>
  <dc:creator>Alejandro Moreno-Ramos</dc:creator>
  <cp:lastModifiedBy>HBE</cp:lastModifiedBy>
  <cp:revision>5</cp:revision>
  <cp:lastPrinted>2001-05-26T16:40:00Z</cp:lastPrinted>
  <dcterms:created xsi:type="dcterms:W3CDTF">2022-11-11T11:30:00Z</dcterms:created>
  <dcterms:modified xsi:type="dcterms:W3CDTF">2022-11-25T18:14:00Z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UNEP/OzL.Pro/ExCom/91/19</vt:lpwstr>
  </property>
  <property fmtid="{D5CDD505-2E9C-101B-9397-08002B2CF9AE}" pid="3" name="Revision date">
    <vt:lpwstr>11/14/2022</vt:lpwstr>
  </property>
  <property fmtid="{D5CDD505-2E9C-101B-9397-08002B2CF9AE}" pid="4" name="ContentTypeId">
    <vt:lpwstr>0x01010049442BFB3FB24E44B2B111ED689969CA</vt:lpwstr>
  </property>
</Properties>
</file>