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4A24BC" w14:paraId="10367045" w14:textId="77777777" w:rsidTr="00454170">
        <w:trPr>
          <w:trHeight w:val="720"/>
        </w:trPr>
        <w:tc>
          <w:tcPr>
            <w:tcW w:w="4410" w:type="dxa"/>
            <w:gridSpan w:val="2"/>
            <w:tcBorders>
              <w:bottom w:val="single" w:sz="18" w:space="0" w:color="auto"/>
            </w:tcBorders>
          </w:tcPr>
          <w:p w14:paraId="4C27BFCC" w14:textId="77777777" w:rsidR="004A24BC" w:rsidRDefault="004A24BC" w:rsidP="00454170">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2BF5CFED" w14:textId="77777777" w:rsidR="004A24BC" w:rsidRDefault="004A24BC" w:rsidP="00454170">
            <w:pPr>
              <w:pStyle w:val="Heading3"/>
              <w:numPr>
                <w:ilvl w:val="0"/>
                <w:numId w:val="0"/>
              </w:numPr>
              <w:bidi/>
              <w:ind w:left="270" w:right="1384"/>
              <w:rPr>
                <w:b/>
                <w:bCs/>
                <w:sz w:val="48"/>
                <w:szCs w:val="48"/>
              </w:rPr>
            </w:pPr>
            <w:r>
              <w:rPr>
                <w:b/>
                <w:bCs/>
                <w:sz w:val="48"/>
                <w:szCs w:val="48"/>
                <w:rtl/>
              </w:rPr>
              <w:t>الأمم المتحدة</w:t>
            </w:r>
          </w:p>
        </w:tc>
      </w:tr>
      <w:tr w:rsidR="004A24BC" w14:paraId="02CA019B" w14:textId="77777777" w:rsidTr="004541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137DD140" w14:textId="77777777" w:rsidR="004A24BC" w:rsidRDefault="004A24BC" w:rsidP="00454170">
            <w:pPr>
              <w:jc w:val="left"/>
              <w:rPr>
                <w:lang w:val="en-US"/>
              </w:rPr>
            </w:pPr>
            <w:r>
              <w:rPr>
                <w:lang w:val="en-US"/>
              </w:rPr>
              <w:t>Distr.</w:t>
            </w:r>
          </w:p>
          <w:p w14:paraId="5CD130FB" w14:textId="77777777" w:rsidR="004A24BC" w:rsidRDefault="004A24BC" w:rsidP="00454170">
            <w:pPr>
              <w:jc w:val="left"/>
              <w:rPr>
                <w:lang w:val="en-US"/>
              </w:rPr>
            </w:pPr>
            <w:r>
              <w:rPr>
                <w:lang w:val="en-US"/>
              </w:rPr>
              <w:t>GENERAL</w:t>
            </w:r>
          </w:p>
          <w:p w14:paraId="6050F7E1" w14:textId="77777777" w:rsidR="004A24BC" w:rsidRDefault="004A24BC" w:rsidP="00454170">
            <w:pPr>
              <w:jc w:val="left"/>
              <w:rPr>
                <w:lang w:val="en-US"/>
              </w:rPr>
            </w:pPr>
          </w:p>
          <w:p w14:paraId="1D4265C1" w14:textId="5C704650" w:rsidR="004A24BC" w:rsidRPr="004E181B" w:rsidRDefault="004A24BC" w:rsidP="00454170">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Pr>
                <w:rFonts w:asciiTheme="majorBidi" w:hAnsiTheme="majorBidi" w:cstheme="majorBidi"/>
                <w:szCs w:val="24"/>
              </w:rPr>
              <w:t>UNEP/OzL.Pro/ExCom/97/</w:t>
            </w:r>
            <w:r w:rsidR="008175D3">
              <w:rPr>
                <w:rFonts w:asciiTheme="majorBidi" w:hAnsiTheme="majorBidi" w:cstheme="majorBidi"/>
                <w:szCs w:val="24"/>
              </w:rPr>
              <w:t>58</w:t>
            </w:r>
            <w:r w:rsidRPr="004E181B">
              <w:rPr>
                <w:rFonts w:asciiTheme="majorBidi" w:hAnsiTheme="majorBidi" w:cstheme="majorBidi"/>
                <w:szCs w:val="24"/>
              </w:rPr>
              <w:fldChar w:fldCharType="end"/>
            </w:r>
          </w:p>
          <w:p w14:paraId="17466FFD" w14:textId="3F6E2198" w:rsidR="004A24BC" w:rsidRPr="008B7BCA" w:rsidRDefault="004A24BC" w:rsidP="00454170">
            <w:pPr>
              <w:rPr>
                <w:szCs w:val="24"/>
                <w:lang w:bidi="ar-SA"/>
              </w:rPr>
            </w:pPr>
            <w:r w:rsidRPr="008B7BCA">
              <w:rPr>
                <w:szCs w:val="24"/>
                <w:lang w:bidi="ar-SA"/>
              </w:rPr>
              <w:fldChar w:fldCharType="begin"/>
            </w:r>
            <w:r w:rsidRPr="008B7BCA">
              <w:rPr>
                <w:szCs w:val="24"/>
                <w:lang w:bidi="ar-SA"/>
              </w:rPr>
              <w:instrText xml:space="preserve"> DOCPROPERTY "Revision date" \@ "d MMMM YYYY"  \* MERGEFORMAT </w:instrText>
            </w:r>
            <w:r w:rsidRPr="008B7BCA">
              <w:rPr>
                <w:szCs w:val="24"/>
                <w:lang w:bidi="ar-SA"/>
              </w:rPr>
              <w:fldChar w:fldCharType="separate"/>
            </w:r>
            <w:r w:rsidR="008175D3">
              <w:rPr>
                <w:szCs w:val="24"/>
                <w:lang w:bidi="ar-SA"/>
              </w:rPr>
              <w:t xml:space="preserve">20 </w:t>
            </w:r>
            <w:r>
              <w:rPr>
                <w:szCs w:val="24"/>
                <w:lang w:bidi="ar-SA"/>
              </w:rPr>
              <w:t>October 2025</w:t>
            </w:r>
            <w:r w:rsidRPr="008B7BCA">
              <w:rPr>
                <w:szCs w:val="24"/>
                <w:lang w:bidi="ar-SA"/>
              </w:rPr>
              <w:fldChar w:fldCharType="end"/>
            </w:r>
          </w:p>
          <w:p w14:paraId="0442EC58" w14:textId="77777777" w:rsidR="004A24BC" w:rsidRDefault="004A24BC" w:rsidP="00454170">
            <w:pPr>
              <w:jc w:val="left"/>
              <w:rPr>
                <w:rtl/>
                <w:lang w:val="en-US"/>
              </w:rPr>
            </w:pPr>
          </w:p>
          <w:p w14:paraId="16719EA0" w14:textId="77777777" w:rsidR="004A24BC" w:rsidRDefault="004A24BC" w:rsidP="00454170">
            <w:pPr>
              <w:jc w:val="left"/>
              <w:rPr>
                <w:lang w:val="en-US"/>
              </w:rPr>
            </w:pPr>
            <w:r>
              <w:rPr>
                <w:lang w:val="en-US"/>
              </w:rPr>
              <w:t>ARABIC</w:t>
            </w:r>
          </w:p>
          <w:p w14:paraId="1FDF0B83" w14:textId="77777777" w:rsidR="004A24BC" w:rsidRDefault="004A24BC" w:rsidP="00454170">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4AC95A96" w14:textId="77777777" w:rsidR="004A24BC" w:rsidRDefault="004A24BC" w:rsidP="00454170">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29A4F699" w14:textId="77777777" w:rsidR="004A24BC" w:rsidRDefault="004A24BC" w:rsidP="00454170">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389517B6" w14:textId="77777777" w:rsidR="004A24BC" w:rsidRDefault="004A24BC" w:rsidP="00454170">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4ABB6993" w14:textId="77777777" w:rsidR="004A24BC" w:rsidRDefault="004A24BC" w:rsidP="00454170">
            <w:pPr>
              <w:rPr>
                <w:caps/>
                <w:lang w:val="en-US"/>
              </w:rPr>
            </w:pPr>
            <w:r>
              <w:rPr>
                <w:noProof/>
                <w:lang w:eastAsia="en-CA" w:bidi="ar-SA"/>
              </w:rPr>
              <w:drawing>
                <wp:anchor distT="0" distB="0" distL="114300" distR="114300" simplePos="0" relativeHeight="251659264" behindDoc="1" locked="0" layoutInCell="0" allowOverlap="1" wp14:anchorId="7DA2CE4A" wp14:editId="48817B69">
                  <wp:simplePos x="0" y="0"/>
                  <wp:positionH relativeFrom="column">
                    <wp:posOffset>177165</wp:posOffset>
                  </wp:positionH>
                  <wp:positionV relativeFrom="paragraph">
                    <wp:posOffset>83820</wp:posOffset>
                  </wp:positionV>
                  <wp:extent cx="579755" cy="515620"/>
                  <wp:effectExtent l="0" t="0" r="0" b="0"/>
                  <wp:wrapNone/>
                  <wp:docPr id="1" name="Picture 1"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logo with a globe in center&#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CDF8AF" w14:textId="77777777" w:rsidR="004A24BC" w:rsidRDefault="004A24BC" w:rsidP="00454170">
            <w:pPr>
              <w:rPr>
                <w:lang w:val="en-US"/>
              </w:rPr>
            </w:pPr>
            <w:r>
              <w:rPr>
                <w:noProof/>
                <w:lang w:eastAsia="en-CA" w:bidi="ar-SA"/>
              </w:rPr>
              <w:drawing>
                <wp:anchor distT="0" distB="0" distL="114300" distR="114300" simplePos="0" relativeHeight="251660288" behindDoc="0" locked="0" layoutInCell="0" allowOverlap="1" wp14:anchorId="0C753594" wp14:editId="07951548">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1AAC5B59" w14:textId="77777777" w:rsidR="004A24BC" w:rsidRDefault="004A24BC" w:rsidP="004A24BC">
      <w:pPr>
        <w:pStyle w:val="Caption"/>
        <w:spacing w:line="200" w:lineRule="exact"/>
        <w:ind w:left="187" w:right="187" w:hanging="187"/>
        <w:jc w:val="both"/>
        <w:rPr>
          <w:rFonts w:cs="Akhbar MT"/>
          <w:b/>
          <w:bCs/>
          <w:sz w:val="28"/>
          <w:szCs w:val="28"/>
          <w:rtl/>
        </w:rPr>
      </w:pPr>
    </w:p>
    <w:p w14:paraId="6139161C" w14:textId="77777777" w:rsidR="004A24BC" w:rsidRPr="00392DDC" w:rsidRDefault="004A24BC" w:rsidP="004A24BC">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66122A87" w14:textId="77777777" w:rsidR="004A24BC" w:rsidRPr="00392DDC" w:rsidRDefault="004A24BC" w:rsidP="004A24BC">
      <w:pPr>
        <w:bidi/>
        <w:ind w:left="180" w:hanging="180"/>
        <w:rPr>
          <w:b/>
          <w:sz w:val="28"/>
          <w:szCs w:val="28"/>
          <w:lang w:val="en-US"/>
        </w:rPr>
      </w:pPr>
      <w:r w:rsidRPr="00392DDC">
        <w:rPr>
          <w:b/>
          <w:sz w:val="28"/>
          <w:szCs w:val="28"/>
          <w:rtl/>
        </w:rPr>
        <w:t xml:space="preserve">لتنفيـــذ بروتوكـول مونتريــال </w:t>
      </w:r>
    </w:p>
    <w:p w14:paraId="61F66EA2" w14:textId="77777777" w:rsidR="004A24BC" w:rsidRDefault="004A24BC" w:rsidP="004A24BC">
      <w:pPr>
        <w:bidi/>
        <w:ind w:left="180" w:hanging="180"/>
        <w:jc w:val="left"/>
        <w:rPr>
          <w:b/>
          <w:sz w:val="28"/>
          <w:szCs w:val="28"/>
          <w:rtl/>
        </w:rPr>
      </w:pPr>
      <w:r>
        <w:rPr>
          <w:rFonts w:hint="cs"/>
          <w:b/>
          <w:sz w:val="28"/>
          <w:szCs w:val="28"/>
          <w:rtl/>
        </w:rPr>
        <w:t>الاجتماع السابع والتسعون</w:t>
      </w:r>
    </w:p>
    <w:p w14:paraId="45FF24C7" w14:textId="77777777" w:rsidR="004A24BC" w:rsidRDefault="004A24BC" w:rsidP="004A24BC">
      <w:pPr>
        <w:bidi/>
        <w:ind w:left="180" w:hanging="180"/>
        <w:rPr>
          <w:b/>
          <w:sz w:val="28"/>
          <w:szCs w:val="28"/>
          <w:rtl/>
        </w:rPr>
      </w:pPr>
      <w:r>
        <w:rPr>
          <w:rFonts w:hint="cs"/>
          <w:b/>
          <w:sz w:val="28"/>
          <w:szCs w:val="28"/>
          <w:rtl/>
        </w:rPr>
        <w:t>مونتريال، 1-5 ديسمبر/كانون الأول 2025</w:t>
      </w:r>
    </w:p>
    <w:p w14:paraId="6832BDA8" w14:textId="1678580D" w:rsidR="004A24BC" w:rsidRPr="00BF5D0D" w:rsidRDefault="004A24BC" w:rsidP="00167195">
      <w:pPr>
        <w:bidi/>
        <w:jc w:val="left"/>
        <w:rPr>
          <w:lang w:val="fr-FR"/>
        </w:rPr>
      </w:pPr>
      <w:r w:rsidRPr="006106BD">
        <w:rPr>
          <w:sz w:val="28"/>
          <w:szCs w:val="28"/>
        </w:rPr>
        <w:t>البند</w:t>
      </w:r>
      <w:r w:rsidR="00BF5D0D">
        <w:rPr>
          <w:rFonts w:hint="cs"/>
          <w:sz w:val="28"/>
          <w:szCs w:val="28"/>
          <w:rtl/>
        </w:rPr>
        <w:t xml:space="preserve"> 9</w:t>
      </w:r>
      <w:r w:rsidR="00167195">
        <w:rPr>
          <w:rFonts w:hint="cs"/>
          <w:sz w:val="28"/>
          <w:szCs w:val="28"/>
          <w:rtl/>
        </w:rPr>
        <w:t>(د)</w:t>
      </w:r>
      <w:r w:rsidR="00BF5D0D">
        <w:rPr>
          <w:rFonts w:hint="cs"/>
          <w:sz w:val="28"/>
          <w:szCs w:val="28"/>
          <w:rtl/>
        </w:rPr>
        <w:t xml:space="preserve"> </w:t>
      </w:r>
      <w:r w:rsidRPr="006106BD">
        <w:rPr>
          <w:sz w:val="28"/>
          <w:szCs w:val="28"/>
        </w:rPr>
        <w:t>من جدول الأعمال المؤقت</w:t>
      </w:r>
      <w:r w:rsidRPr="00550019">
        <w:rPr>
          <w:rStyle w:val="FootnoteReference"/>
          <w:lang w:val="fr-FR"/>
        </w:rPr>
        <w:footnoteReference w:id="2"/>
      </w:r>
    </w:p>
    <w:p w14:paraId="61CF91B2" w14:textId="77777777" w:rsidR="00563DA8" w:rsidRPr="002B17B0" w:rsidRDefault="00563DA8" w:rsidP="004A4122">
      <w:pPr>
        <w:jc w:val="left"/>
        <w:rPr>
          <w:lang w:val="en-US"/>
        </w:rPr>
      </w:pPr>
    </w:p>
    <w:p w14:paraId="104E9A11" w14:textId="77777777" w:rsidR="00563DA8" w:rsidRPr="009B0D30" w:rsidRDefault="00563DA8" w:rsidP="004A4122">
      <w:pPr>
        <w:tabs>
          <w:tab w:val="left" w:pos="7590"/>
        </w:tabs>
        <w:jc w:val="left"/>
      </w:pPr>
    </w:p>
    <w:p w14:paraId="327933C0" w14:textId="77777777" w:rsidR="00563DA8" w:rsidRPr="00B01162" w:rsidRDefault="00563DA8" w:rsidP="004A4122">
      <w:pPr>
        <w:rPr>
          <w:sz w:val="26"/>
          <w:szCs w:val="26"/>
        </w:rPr>
      </w:pPr>
    </w:p>
    <w:p w14:paraId="6EC321B7" w14:textId="1CFB11FE" w:rsidR="00563DA8" w:rsidRPr="000F5713" w:rsidRDefault="00563DA8" w:rsidP="004A4122">
      <w:pPr>
        <w:bidi/>
        <w:jc w:val="center"/>
        <w:rPr>
          <w:b/>
          <w:sz w:val="32"/>
          <w:szCs w:val="32"/>
          <w:rtl/>
        </w:rPr>
      </w:pPr>
      <w:r w:rsidRPr="000F5713">
        <w:rPr>
          <w:rFonts w:hint="cs"/>
          <w:b/>
          <w:bCs/>
          <w:sz w:val="32"/>
          <w:szCs w:val="32"/>
          <w:rtl/>
        </w:rPr>
        <w:t>مقترح مشروع: مالي</w:t>
      </w:r>
    </w:p>
    <w:p w14:paraId="4EF168EF" w14:textId="77777777" w:rsidR="00563DA8" w:rsidRPr="00B01162" w:rsidRDefault="00563DA8" w:rsidP="004A4122">
      <w:pPr>
        <w:rPr>
          <w:sz w:val="26"/>
          <w:szCs w:val="26"/>
        </w:rPr>
      </w:pPr>
    </w:p>
    <w:p w14:paraId="1E53719E" w14:textId="77777777" w:rsidR="00563DA8" w:rsidRPr="00B01162" w:rsidRDefault="00563DA8" w:rsidP="004A4122">
      <w:pPr>
        <w:rPr>
          <w:sz w:val="26"/>
          <w:szCs w:val="26"/>
        </w:rPr>
      </w:pPr>
    </w:p>
    <w:p w14:paraId="023A773F" w14:textId="6B286AD2" w:rsidR="00563DA8" w:rsidRPr="00B01162" w:rsidRDefault="00563DA8" w:rsidP="004A4122">
      <w:pPr>
        <w:bidi/>
        <w:ind w:firstLine="720"/>
        <w:rPr>
          <w:sz w:val="26"/>
          <w:szCs w:val="26"/>
          <w:rtl/>
        </w:rPr>
      </w:pPr>
      <w:r w:rsidRPr="00B01162">
        <w:rPr>
          <w:rFonts w:hint="cs"/>
          <w:sz w:val="26"/>
          <w:szCs w:val="26"/>
          <w:rtl/>
        </w:rPr>
        <w:t>تتألف هذه الوثيقة من تعليقات الأمانة وتوصيتها بشأن مقترح المشروع التالي:</w:t>
      </w:r>
    </w:p>
    <w:p w14:paraId="17FD4BE2" w14:textId="77777777" w:rsidR="00563DA8" w:rsidRPr="00B01162" w:rsidRDefault="00563DA8" w:rsidP="004A4122">
      <w:pPr>
        <w:bidi/>
        <w:spacing w:before="240" w:after="240"/>
        <w:rPr>
          <w:sz w:val="26"/>
          <w:szCs w:val="26"/>
          <w:u w:val="single"/>
          <w:rtl/>
        </w:rPr>
      </w:pPr>
      <w:r w:rsidRPr="00B01162">
        <w:rPr>
          <w:rFonts w:hint="cs"/>
          <w:sz w:val="26"/>
          <w:szCs w:val="26"/>
          <w:u w:val="single"/>
          <w:rtl/>
        </w:rPr>
        <w:t>الإزالة</w:t>
      </w:r>
    </w:p>
    <w:tbl>
      <w:tblPr>
        <w:tblStyle w:val="TableGrid"/>
        <w:bidiVisual/>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7"/>
        <w:gridCol w:w="1765"/>
        <w:gridCol w:w="2297"/>
      </w:tblGrid>
      <w:tr w:rsidR="00563DA8" w:rsidRPr="00B01162" w14:paraId="335A6AD6" w14:textId="77777777" w:rsidTr="00210B48">
        <w:tc>
          <w:tcPr>
            <w:tcW w:w="2862" w:type="pct"/>
          </w:tcPr>
          <w:p w14:paraId="7A2D0686" w14:textId="06250999" w:rsidR="00563DA8" w:rsidRPr="00B01162" w:rsidRDefault="00563DA8" w:rsidP="00B13BD0">
            <w:pPr>
              <w:jc w:val="left"/>
              <w:rPr>
                <w:sz w:val="26"/>
                <w:szCs w:val="26"/>
              </w:rPr>
            </w:pPr>
          </w:p>
        </w:tc>
        <w:tc>
          <w:tcPr>
            <w:tcW w:w="929" w:type="pct"/>
          </w:tcPr>
          <w:p w14:paraId="2C602F41" w14:textId="77777777" w:rsidR="00563DA8" w:rsidRPr="00B01162" w:rsidRDefault="00563DA8" w:rsidP="004A4122">
            <w:pPr>
              <w:jc w:val="center"/>
              <w:rPr>
                <w:sz w:val="26"/>
                <w:szCs w:val="26"/>
                <w:highlight w:val="cyan"/>
              </w:rPr>
            </w:pPr>
          </w:p>
        </w:tc>
        <w:tc>
          <w:tcPr>
            <w:tcW w:w="1209" w:type="pct"/>
          </w:tcPr>
          <w:p w14:paraId="01018BBC" w14:textId="77777777" w:rsidR="00563DA8" w:rsidRPr="00B01162" w:rsidRDefault="00563DA8" w:rsidP="004A4122">
            <w:pPr>
              <w:jc w:val="right"/>
              <w:rPr>
                <w:sz w:val="26"/>
                <w:szCs w:val="26"/>
                <w:highlight w:val="cyan"/>
              </w:rPr>
            </w:pPr>
          </w:p>
        </w:tc>
      </w:tr>
      <w:tr w:rsidR="00563DA8" w:rsidRPr="00B01162" w14:paraId="7F5D4901" w14:textId="77777777" w:rsidTr="004A2BE6">
        <w:trPr>
          <w:trHeight w:val="675"/>
        </w:trPr>
        <w:tc>
          <w:tcPr>
            <w:tcW w:w="2862" w:type="pct"/>
          </w:tcPr>
          <w:p w14:paraId="2EC16EC8" w14:textId="409088F0" w:rsidR="00563DA8" w:rsidRPr="00B01162" w:rsidRDefault="00563DA8" w:rsidP="00323861">
            <w:pPr>
              <w:pStyle w:val="ListParagraph"/>
              <w:numPr>
                <w:ilvl w:val="0"/>
                <w:numId w:val="7"/>
              </w:numPr>
              <w:bidi/>
              <w:ind w:left="604" w:hanging="714"/>
              <w:jc w:val="left"/>
              <w:rPr>
                <w:sz w:val="26"/>
                <w:szCs w:val="26"/>
                <w:rtl/>
              </w:rPr>
            </w:pPr>
            <w:r w:rsidRPr="00B01162">
              <w:rPr>
                <w:rFonts w:hint="cs"/>
                <w:sz w:val="26"/>
                <w:szCs w:val="26"/>
                <w:rtl/>
              </w:rPr>
              <w:t>خطة إدارة إزالة المواد الهيدروكلوروفلوروكربونية (المرحلة الثانية، الشريحة الأولى)</w:t>
            </w:r>
          </w:p>
        </w:tc>
        <w:tc>
          <w:tcPr>
            <w:tcW w:w="929" w:type="pct"/>
          </w:tcPr>
          <w:p w14:paraId="4DC3C83C" w14:textId="31F3CDCB" w:rsidR="00563DA8" w:rsidRPr="00B01162" w:rsidRDefault="006B6E3D" w:rsidP="00FB2A5E">
            <w:pPr>
              <w:bidi/>
              <w:ind w:right="-137"/>
              <w:jc w:val="center"/>
              <w:rPr>
                <w:sz w:val="26"/>
                <w:szCs w:val="26"/>
                <w:rtl/>
              </w:rPr>
            </w:pPr>
            <w:r w:rsidRPr="00B01162">
              <w:rPr>
                <w:rFonts w:hint="cs"/>
                <w:sz w:val="26"/>
                <w:szCs w:val="26"/>
                <w:rtl/>
              </w:rPr>
              <w:t>اليونيب</w:t>
            </w:r>
            <w:r w:rsidR="000F5713" w:rsidRPr="007A5068">
              <w:rPr>
                <w:sz w:val="26"/>
                <w:szCs w:val="26"/>
                <w:rtl/>
              </w:rPr>
              <w:t xml:space="preserve"> و الیؤندیبي</w:t>
            </w:r>
            <w:r w:rsidR="000F5713">
              <w:rPr>
                <w:sz w:val="26"/>
                <w:szCs w:val="26"/>
              </w:rPr>
              <w:t xml:space="preserve"> </w:t>
            </w:r>
          </w:p>
        </w:tc>
        <w:tc>
          <w:tcPr>
            <w:tcW w:w="1209" w:type="pct"/>
          </w:tcPr>
          <w:p w14:paraId="6AE57242" w14:textId="77777777" w:rsidR="00563DA8" w:rsidRPr="00B01162" w:rsidRDefault="00563DA8" w:rsidP="004A4122">
            <w:pPr>
              <w:bidi/>
              <w:jc w:val="right"/>
              <w:rPr>
                <w:sz w:val="26"/>
                <w:szCs w:val="26"/>
                <w:rtl/>
              </w:rPr>
            </w:pPr>
            <w:r w:rsidRPr="00B01162">
              <w:rPr>
                <w:rFonts w:hint="cs"/>
                <w:sz w:val="26"/>
                <w:szCs w:val="26"/>
                <w:rtl/>
              </w:rPr>
              <w:t>للنظر بصفة فردية</w:t>
            </w:r>
          </w:p>
        </w:tc>
      </w:tr>
    </w:tbl>
    <w:p w14:paraId="38C6B575" w14:textId="77777777" w:rsidR="00563DA8" w:rsidRPr="00B01162" w:rsidRDefault="00563DA8" w:rsidP="004A4122">
      <w:pPr>
        <w:rPr>
          <w:sz w:val="26"/>
          <w:szCs w:val="26"/>
        </w:rPr>
      </w:pPr>
    </w:p>
    <w:p w14:paraId="3A2C1A5A" w14:textId="77777777" w:rsidR="00563DA8" w:rsidRPr="00B01162" w:rsidRDefault="00563DA8" w:rsidP="004A4122">
      <w:pPr>
        <w:rPr>
          <w:sz w:val="26"/>
          <w:szCs w:val="26"/>
        </w:rPr>
      </w:pPr>
    </w:p>
    <w:p w14:paraId="48FBC829" w14:textId="77777777" w:rsidR="00563DA8" w:rsidRPr="009931F4" w:rsidRDefault="00563DA8" w:rsidP="004A4122"/>
    <w:p w14:paraId="7E3AA216" w14:textId="77777777" w:rsidR="00563DA8" w:rsidRPr="00996241" w:rsidRDefault="00563DA8" w:rsidP="004A4122"/>
    <w:p w14:paraId="2A6913FD" w14:textId="77777777" w:rsidR="00563DA8" w:rsidRPr="00996241" w:rsidRDefault="00563DA8" w:rsidP="004A4122">
      <w:pPr>
        <w:jc w:val="left"/>
      </w:pPr>
    </w:p>
    <w:p w14:paraId="1C309D44" w14:textId="77777777" w:rsidR="00563DA8" w:rsidRPr="00996241" w:rsidRDefault="00563DA8" w:rsidP="004A4122">
      <w:pPr>
        <w:bidi/>
        <w:jc w:val="left"/>
        <w:rPr>
          <w:rtl/>
        </w:rPr>
      </w:pPr>
      <w:r>
        <w:rPr>
          <w:rFonts w:hint="cs"/>
          <w:rtl/>
        </w:rPr>
        <w:br w:type="page"/>
      </w:r>
    </w:p>
    <w:p w14:paraId="01D7E94F" w14:textId="77777777" w:rsidR="00563DA8" w:rsidRPr="000F5713" w:rsidRDefault="00563DA8" w:rsidP="004A4122">
      <w:pPr>
        <w:bidi/>
        <w:spacing w:after="120"/>
        <w:jc w:val="center"/>
        <w:rPr>
          <w:b/>
          <w:sz w:val="26"/>
          <w:szCs w:val="26"/>
          <w:rtl/>
        </w:rPr>
      </w:pPr>
      <w:r w:rsidRPr="000F5713">
        <w:rPr>
          <w:rFonts w:hint="cs"/>
          <w:b/>
          <w:bCs/>
          <w:sz w:val="26"/>
          <w:szCs w:val="26"/>
          <w:rtl/>
        </w:rPr>
        <w:lastRenderedPageBreak/>
        <w:t>ورقة تقييم المشروع - مشروعات متعددة السنوات</w:t>
      </w:r>
    </w:p>
    <w:p w14:paraId="1F5ECC13" w14:textId="72A5BF84" w:rsidR="00687D91" w:rsidRPr="00687D91" w:rsidRDefault="00E04B9F" w:rsidP="00687D91">
      <w:pPr>
        <w:bidi/>
        <w:spacing w:after="200"/>
        <w:jc w:val="center"/>
        <w:rPr>
          <w:b/>
          <w:sz w:val="26"/>
          <w:szCs w:val="26"/>
          <w:rtl/>
        </w:rPr>
      </w:pPr>
      <w:r w:rsidRPr="000F5713">
        <w:rPr>
          <w:rFonts w:hint="cs"/>
          <w:b/>
          <w:bCs/>
          <w:sz w:val="26"/>
          <w:szCs w:val="26"/>
          <w:rtl/>
        </w:rPr>
        <w:t>مالي</w:t>
      </w:r>
    </w:p>
    <w:tbl>
      <w:tblPr>
        <w:tblStyle w:val="TableGrid"/>
        <w:bidiVisual/>
        <w:tblW w:w="5780" w:type="pct"/>
        <w:jc w:val="center"/>
        <w:tblCellMar>
          <w:top w:w="28" w:type="dxa"/>
          <w:bottom w:w="28" w:type="dxa"/>
        </w:tblCellMar>
        <w:tblLook w:val="04A0" w:firstRow="1" w:lastRow="0" w:firstColumn="1" w:lastColumn="0" w:noHBand="0" w:noVBand="1"/>
      </w:tblPr>
      <w:tblGrid>
        <w:gridCol w:w="5461"/>
        <w:gridCol w:w="5348"/>
      </w:tblGrid>
      <w:tr w:rsidR="00687D91" w:rsidRPr="00A21BD3" w14:paraId="39C47410" w14:textId="77777777" w:rsidTr="0013507D">
        <w:trPr>
          <w:trHeight w:val="139"/>
          <w:jc w:val="center"/>
        </w:trPr>
        <w:tc>
          <w:tcPr>
            <w:tcW w:w="2526" w:type="pct"/>
          </w:tcPr>
          <w:p w14:paraId="12C7C108" w14:textId="77777777" w:rsidR="00687D91" w:rsidRPr="00A21BD3" w:rsidRDefault="00687D91" w:rsidP="0013507D">
            <w:pPr>
              <w:bidi/>
              <w:rPr>
                <w:bCs/>
                <w:sz w:val="20"/>
                <w:szCs w:val="20"/>
                <w:lang w:val="en-GB" w:bidi="ar-DZ"/>
              </w:rPr>
            </w:pPr>
            <w:r w:rsidRPr="00A21BD3">
              <w:rPr>
                <w:rFonts w:hint="cs"/>
                <w:bCs/>
                <w:sz w:val="20"/>
                <w:szCs w:val="20"/>
                <w:rtl/>
                <w:lang w:val="en-GB" w:bidi="ar-DZ"/>
              </w:rPr>
              <w:t>(</w:t>
            </w:r>
            <w:r>
              <w:rPr>
                <w:rFonts w:hint="cs"/>
                <w:bCs/>
                <w:sz w:val="20"/>
                <w:szCs w:val="20"/>
                <w:rtl/>
                <w:lang w:val="en-GB"/>
              </w:rPr>
              <w:t>أولا</w:t>
            </w:r>
            <w:r w:rsidRPr="00A21BD3">
              <w:rPr>
                <w:rFonts w:hint="cs"/>
                <w:bCs/>
                <w:sz w:val="20"/>
                <w:szCs w:val="20"/>
                <w:rtl/>
                <w:lang w:val="en-GB" w:bidi="ar-DZ"/>
              </w:rPr>
              <w:t>) عنوان المشروع</w:t>
            </w:r>
          </w:p>
        </w:tc>
        <w:tc>
          <w:tcPr>
            <w:tcW w:w="2474" w:type="pct"/>
          </w:tcPr>
          <w:p w14:paraId="1445185D" w14:textId="77777777" w:rsidR="00687D91" w:rsidRPr="00A21BD3" w:rsidRDefault="00687D91" w:rsidP="0013507D">
            <w:pPr>
              <w:bidi/>
              <w:jc w:val="center"/>
              <w:rPr>
                <w:bCs/>
                <w:sz w:val="20"/>
                <w:szCs w:val="20"/>
                <w:lang w:val="en-GB" w:bidi="ar-DZ"/>
              </w:rPr>
            </w:pPr>
            <w:r w:rsidRPr="00A21BD3">
              <w:rPr>
                <w:rFonts w:hint="cs"/>
                <w:bCs/>
                <w:sz w:val="20"/>
                <w:szCs w:val="20"/>
                <w:rtl/>
                <w:lang w:val="en-GB" w:bidi="ar-DZ"/>
              </w:rPr>
              <w:t>الوكالة</w:t>
            </w:r>
          </w:p>
        </w:tc>
      </w:tr>
      <w:tr w:rsidR="00687D91" w:rsidRPr="00A21BD3" w14:paraId="7E340F05" w14:textId="77777777" w:rsidTr="0013507D">
        <w:trPr>
          <w:trHeight w:val="40"/>
          <w:jc w:val="center"/>
        </w:trPr>
        <w:tc>
          <w:tcPr>
            <w:tcW w:w="2526" w:type="pct"/>
            <w:vAlign w:val="center"/>
          </w:tcPr>
          <w:p w14:paraId="40A56035" w14:textId="77777777" w:rsidR="00687D91" w:rsidRPr="00A21BD3" w:rsidRDefault="00687D91" w:rsidP="0013507D">
            <w:pPr>
              <w:bidi/>
              <w:jc w:val="center"/>
              <w:rPr>
                <w:color w:val="000000" w:themeColor="text1"/>
                <w:sz w:val="20"/>
                <w:szCs w:val="20"/>
                <w:rtl/>
                <w:lang w:val="en-US" w:bidi="ar-EG"/>
              </w:rPr>
            </w:pPr>
            <w:r w:rsidRPr="00A21BD3">
              <w:rPr>
                <w:rFonts w:hint="cs"/>
                <w:color w:val="000000" w:themeColor="text1"/>
                <w:sz w:val="20"/>
                <w:szCs w:val="20"/>
                <w:rtl/>
                <w:lang w:val="en-GB" w:bidi="ar-DZ"/>
              </w:rPr>
              <w:t>خطة إدارة إزالة المواد الهيدروكلوروفلوروكربونية (</w:t>
            </w:r>
            <w:r w:rsidRPr="00A21BD3">
              <w:rPr>
                <w:sz w:val="20"/>
                <w:szCs w:val="20"/>
                <w:lang w:val="en-GB" w:bidi="ar-DZ"/>
              </w:rPr>
              <w:t>المرحلة</w:t>
            </w:r>
            <w:r w:rsidRPr="00A21BD3">
              <w:rPr>
                <w:rFonts w:hint="cs"/>
                <w:sz w:val="20"/>
                <w:szCs w:val="20"/>
                <w:rtl/>
                <w:lang w:val="en-GB" w:bidi="ar-DZ"/>
              </w:rPr>
              <w:t xml:space="preserve"> </w:t>
            </w:r>
            <w:r w:rsidRPr="00A21BD3">
              <w:rPr>
                <w:sz w:val="20"/>
                <w:szCs w:val="20"/>
              </w:rPr>
              <w:t>الثا</w:t>
            </w:r>
            <w:r w:rsidRPr="00A21BD3">
              <w:rPr>
                <w:rFonts w:hint="cs"/>
                <w:sz w:val="20"/>
                <w:szCs w:val="20"/>
                <w:rtl/>
              </w:rPr>
              <w:t>نية</w:t>
            </w:r>
            <w:r w:rsidRPr="00A21BD3">
              <w:rPr>
                <w:rFonts w:hint="cs"/>
                <w:color w:val="000000" w:themeColor="text1"/>
                <w:sz w:val="20"/>
                <w:szCs w:val="20"/>
                <w:rtl/>
                <w:lang w:val="en-GB" w:bidi="ar-DZ"/>
              </w:rPr>
              <w:t>)</w:t>
            </w:r>
          </w:p>
        </w:tc>
        <w:tc>
          <w:tcPr>
            <w:tcW w:w="2474" w:type="pct"/>
            <w:vAlign w:val="center"/>
          </w:tcPr>
          <w:p w14:paraId="2368954A" w14:textId="77777777" w:rsidR="00687D91" w:rsidRPr="00A21BD3" w:rsidRDefault="00687D91" w:rsidP="0013507D">
            <w:pPr>
              <w:bidi/>
              <w:jc w:val="center"/>
              <w:rPr>
                <w:color w:val="000000" w:themeColor="text1"/>
                <w:sz w:val="20"/>
                <w:szCs w:val="20"/>
                <w:rtl/>
                <w:lang w:val="en-GB" w:bidi="ar-EG"/>
              </w:rPr>
            </w:pPr>
            <w:r w:rsidRPr="00A21BD3">
              <w:rPr>
                <w:color w:val="000000" w:themeColor="text1"/>
                <w:sz w:val="20"/>
                <w:szCs w:val="20"/>
                <w:rtl/>
                <w:lang w:val="en-GB"/>
              </w:rPr>
              <w:t>الیونیب (رئیسیة)، الیؤندیبي</w:t>
            </w:r>
          </w:p>
        </w:tc>
      </w:tr>
    </w:tbl>
    <w:p w14:paraId="2E313C89" w14:textId="77777777" w:rsidR="00687D91" w:rsidRPr="00A21BD3" w:rsidRDefault="00687D91" w:rsidP="00687D91">
      <w:pPr>
        <w:jc w:val="center"/>
        <w:rPr>
          <w:sz w:val="20"/>
          <w:szCs w:val="20"/>
          <w:lang w:val="en-GB" w:bidi="ar-DZ"/>
        </w:rPr>
      </w:pPr>
    </w:p>
    <w:tbl>
      <w:tblPr>
        <w:tblStyle w:val="TableGrid"/>
        <w:bidiVisual/>
        <w:tblW w:w="5780" w:type="pct"/>
        <w:jc w:val="center"/>
        <w:tblCellMar>
          <w:top w:w="28" w:type="dxa"/>
          <w:bottom w:w="28" w:type="dxa"/>
        </w:tblCellMar>
        <w:tblLook w:val="04A0" w:firstRow="1" w:lastRow="0" w:firstColumn="1" w:lastColumn="0" w:noHBand="0" w:noVBand="1"/>
      </w:tblPr>
      <w:tblGrid>
        <w:gridCol w:w="5694"/>
        <w:gridCol w:w="2140"/>
        <w:gridCol w:w="2975"/>
      </w:tblGrid>
      <w:tr w:rsidR="00687D91" w:rsidRPr="00A21BD3" w14:paraId="4D89710C" w14:textId="77777777" w:rsidTr="0013507D">
        <w:trPr>
          <w:trHeight w:val="77"/>
          <w:jc w:val="center"/>
        </w:trPr>
        <w:tc>
          <w:tcPr>
            <w:tcW w:w="2634" w:type="pct"/>
          </w:tcPr>
          <w:p w14:paraId="31EC2837" w14:textId="77777777" w:rsidR="00687D91" w:rsidRPr="00A21BD3" w:rsidRDefault="00687D91" w:rsidP="0013507D">
            <w:pPr>
              <w:bidi/>
              <w:jc w:val="left"/>
              <w:rPr>
                <w:b/>
                <w:sz w:val="20"/>
                <w:szCs w:val="20"/>
                <w:lang w:val="en-GB" w:bidi="ar-DZ"/>
              </w:rPr>
            </w:pPr>
            <w:r w:rsidRPr="00A21BD3">
              <w:rPr>
                <w:rFonts w:eastAsia="Batang" w:hint="cs"/>
                <w:bCs/>
                <w:snapToGrid w:val="0"/>
                <w:sz w:val="20"/>
                <w:szCs w:val="20"/>
                <w:rtl/>
                <w:lang w:val="en-GB" w:eastAsia="ko-KR" w:bidi="ar-AE"/>
              </w:rPr>
              <w:t>(ثانيا) أحدث بيانات المادة 7</w:t>
            </w:r>
            <w:r w:rsidRPr="00A21BD3">
              <w:rPr>
                <w:rFonts w:eastAsia="Batang" w:hint="cs"/>
                <w:b/>
                <w:snapToGrid w:val="0"/>
                <w:sz w:val="20"/>
                <w:szCs w:val="20"/>
                <w:lang w:val="en-GB" w:eastAsia="ko-KR" w:bidi="ar-DZ"/>
              </w:rPr>
              <w:t xml:space="preserve"> </w:t>
            </w:r>
            <w:r w:rsidRPr="00A21BD3">
              <w:rPr>
                <w:rFonts w:eastAsia="Batang" w:hint="cs"/>
                <w:b/>
                <w:snapToGrid w:val="0"/>
                <w:sz w:val="20"/>
                <w:szCs w:val="20"/>
                <w:rtl/>
                <w:lang w:val="en-GB" w:eastAsia="ko-KR" w:bidi="ar-DZ"/>
              </w:rPr>
              <w:t xml:space="preserve"> </w:t>
            </w:r>
            <w:r w:rsidRPr="00A21BD3">
              <w:rPr>
                <w:rFonts w:eastAsia="Batang" w:hint="cs"/>
                <w:bCs/>
                <w:snapToGrid w:val="0"/>
                <w:sz w:val="20"/>
                <w:szCs w:val="20"/>
                <w:rtl/>
                <w:lang w:val="en-GB" w:eastAsia="ko-KR" w:bidi="ar-DZ"/>
              </w:rPr>
              <w:t>(المرفق جيم المجموعة الأولى)</w:t>
            </w:r>
          </w:p>
        </w:tc>
        <w:tc>
          <w:tcPr>
            <w:tcW w:w="990" w:type="pct"/>
          </w:tcPr>
          <w:p w14:paraId="4BCF94A8" w14:textId="77777777" w:rsidR="00687D91" w:rsidRPr="00A21BD3" w:rsidRDefault="00687D91" w:rsidP="0013507D">
            <w:pPr>
              <w:bidi/>
              <w:jc w:val="center"/>
              <w:rPr>
                <w:sz w:val="20"/>
                <w:szCs w:val="20"/>
                <w:lang w:val="en-US" w:bidi="ar-EG"/>
              </w:rPr>
            </w:pPr>
            <w:r w:rsidRPr="00A21BD3">
              <w:rPr>
                <w:rFonts w:hint="cs"/>
                <w:sz w:val="20"/>
                <w:szCs w:val="20"/>
                <w:rtl/>
                <w:lang w:val="en-US" w:bidi="ar-EG"/>
              </w:rPr>
              <w:t xml:space="preserve">السنة: </w:t>
            </w:r>
            <w:r w:rsidRPr="00A21BD3">
              <w:rPr>
                <w:sz w:val="20"/>
                <w:szCs w:val="20"/>
                <w:lang w:val="en-US" w:bidi="ar-EG"/>
              </w:rPr>
              <w:t>2024</w:t>
            </w:r>
          </w:p>
        </w:tc>
        <w:tc>
          <w:tcPr>
            <w:tcW w:w="1376" w:type="pct"/>
          </w:tcPr>
          <w:p w14:paraId="7586C03A" w14:textId="2E57686A" w:rsidR="00687D91" w:rsidRPr="00A21BD3" w:rsidRDefault="00687D91" w:rsidP="0013507D">
            <w:pPr>
              <w:bidi/>
              <w:jc w:val="left"/>
              <w:rPr>
                <w:sz w:val="20"/>
                <w:szCs w:val="20"/>
                <w:lang w:val="en-US" w:bidi="ar-DZ"/>
              </w:rPr>
            </w:pPr>
            <w:r w:rsidRPr="00A21BD3">
              <w:rPr>
                <w:sz w:val="20"/>
                <w:szCs w:val="20"/>
                <w:lang w:val="en-US" w:bidi="ar-DZ"/>
              </w:rPr>
              <w:t xml:space="preserve"> </w:t>
            </w:r>
            <w:r w:rsidRPr="00B14548">
              <w:rPr>
                <w:sz w:val="20"/>
              </w:rPr>
              <w:t>4.40</w:t>
            </w:r>
            <w:r w:rsidRPr="00A21BD3">
              <w:rPr>
                <w:rFonts w:hint="cs"/>
                <w:sz w:val="20"/>
                <w:szCs w:val="20"/>
                <w:rtl/>
                <w:lang w:val="en-US" w:bidi="ar-DZ"/>
              </w:rPr>
              <w:t>طن من قدرات استنفاد الأوزون</w:t>
            </w:r>
          </w:p>
        </w:tc>
      </w:tr>
    </w:tbl>
    <w:p w14:paraId="2CC2BC7E" w14:textId="77777777" w:rsidR="00687D91" w:rsidRPr="00A21BD3" w:rsidRDefault="00687D91" w:rsidP="00687D91">
      <w:pPr>
        <w:jc w:val="center"/>
        <w:rPr>
          <w:sz w:val="20"/>
          <w:szCs w:val="20"/>
          <w:lang w:val="en-GB" w:bidi="ar-DZ"/>
        </w:rPr>
      </w:pPr>
    </w:p>
    <w:tbl>
      <w:tblPr>
        <w:tblStyle w:val="TableGrid"/>
        <w:bidiVisual/>
        <w:tblW w:w="5780" w:type="pct"/>
        <w:jc w:val="center"/>
        <w:tblLayout w:type="fixed"/>
        <w:tblLook w:val="04A0" w:firstRow="1" w:lastRow="0" w:firstColumn="1" w:lastColumn="0" w:noHBand="0" w:noVBand="1"/>
      </w:tblPr>
      <w:tblGrid>
        <w:gridCol w:w="2362"/>
        <w:gridCol w:w="987"/>
        <w:gridCol w:w="811"/>
        <w:gridCol w:w="1195"/>
        <w:gridCol w:w="876"/>
        <w:gridCol w:w="809"/>
        <w:gridCol w:w="813"/>
        <w:gridCol w:w="809"/>
        <w:gridCol w:w="990"/>
        <w:gridCol w:w="1157"/>
      </w:tblGrid>
      <w:tr w:rsidR="00687D91" w:rsidRPr="00A21BD3" w14:paraId="01FA6CBE" w14:textId="77777777" w:rsidTr="0013507D">
        <w:trPr>
          <w:trHeight w:val="128"/>
          <w:jc w:val="center"/>
        </w:trPr>
        <w:tc>
          <w:tcPr>
            <w:tcW w:w="3633" w:type="pct"/>
            <w:gridSpan w:val="7"/>
          </w:tcPr>
          <w:p w14:paraId="45C5ED2A" w14:textId="77777777" w:rsidR="00687D91" w:rsidRPr="00A21BD3" w:rsidRDefault="00687D91" w:rsidP="0013507D">
            <w:pPr>
              <w:bidi/>
              <w:ind w:left="57" w:right="57" w:hanging="57"/>
              <w:rPr>
                <w:bCs/>
                <w:sz w:val="20"/>
                <w:szCs w:val="20"/>
                <w:lang w:val="en-US" w:bidi="ar-DZ"/>
              </w:rPr>
            </w:pPr>
            <w:r w:rsidRPr="00A21BD3">
              <w:rPr>
                <w:rFonts w:hint="cs"/>
                <w:bCs/>
                <w:sz w:val="20"/>
                <w:szCs w:val="20"/>
                <w:rtl/>
                <w:lang w:val="en-US" w:bidi="ar-DZ"/>
              </w:rPr>
              <w:t>(ثالثا) أحدث البيانات القطاعية للبرنامج القطرى (طن من قدرات استنفاد الأوزون)</w:t>
            </w:r>
          </w:p>
        </w:tc>
        <w:tc>
          <w:tcPr>
            <w:tcW w:w="1367" w:type="pct"/>
            <w:gridSpan w:val="3"/>
          </w:tcPr>
          <w:p w14:paraId="5528315C" w14:textId="77777777" w:rsidR="00687D91" w:rsidRPr="00A21BD3" w:rsidRDefault="00687D91" w:rsidP="0013507D">
            <w:pPr>
              <w:ind w:left="57" w:right="57"/>
              <w:jc w:val="left"/>
              <w:rPr>
                <w:bCs/>
                <w:sz w:val="20"/>
                <w:szCs w:val="20"/>
                <w:lang w:val="en-US" w:bidi="ar-DZ"/>
              </w:rPr>
            </w:pPr>
            <w:r w:rsidRPr="00A21BD3">
              <w:rPr>
                <w:rFonts w:hint="cs"/>
                <w:bCs/>
                <w:sz w:val="20"/>
                <w:szCs w:val="20"/>
                <w:rtl/>
                <w:lang w:val="en-US" w:bidi="ar-DZ"/>
              </w:rPr>
              <w:t>السنة: 2024</w:t>
            </w:r>
          </w:p>
        </w:tc>
      </w:tr>
      <w:tr w:rsidR="00687D91" w:rsidRPr="00A21BD3" w14:paraId="7C680E3B" w14:textId="77777777" w:rsidTr="0013507D">
        <w:trPr>
          <w:trHeight w:val="240"/>
          <w:jc w:val="center"/>
        </w:trPr>
        <w:tc>
          <w:tcPr>
            <w:tcW w:w="1093" w:type="pct"/>
            <w:tcBorders>
              <w:top w:val="single" w:sz="4" w:space="0" w:color="auto"/>
              <w:left w:val="single" w:sz="4" w:space="0" w:color="auto"/>
              <w:bottom w:val="single" w:sz="4" w:space="0" w:color="auto"/>
              <w:right w:val="single" w:sz="4" w:space="0" w:color="auto"/>
            </w:tcBorders>
            <w:hideMark/>
          </w:tcPr>
          <w:p w14:paraId="7F2A7216" w14:textId="77777777" w:rsidR="00687D91" w:rsidRPr="00A21BD3" w:rsidRDefault="00687D91" w:rsidP="0013507D">
            <w:pPr>
              <w:bidi/>
              <w:ind w:left="57" w:right="57"/>
              <w:jc w:val="center"/>
              <w:rPr>
                <w:b/>
                <w:bCs/>
                <w:sz w:val="20"/>
                <w:szCs w:val="20"/>
                <w:lang w:val="en-US" w:bidi="ar-DZ"/>
              </w:rPr>
            </w:pPr>
            <w:r w:rsidRPr="00A21BD3">
              <w:rPr>
                <w:rFonts w:hint="cs"/>
                <w:b/>
                <w:bCs/>
                <w:sz w:val="20"/>
                <w:szCs w:val="20"/>
                <w:rtl/>
                <w:lang w:val="en-US" w:bidi="ar-DZ"/>
              </w:rPr>
              <w:t>المادة الكيميائية</w:t>
            </w:r>
          </w:p>
        </w:tc>
        <w:tc>
          <w:tcPr>
            <w:tcW w:w="457" w:type="pct"/>
            <w:tcBorders>
              <w:top w:val="single" w:sz="4" w:space="0" w:color="auto"/>
              <w:left w:val="single" w:sz="4" w:space="0" w:color="auto"/>
              <w:bottom w:val="single" w:sz="4" w:space="0" w:color="auto"/>
              <w:right w:val="single" w:sz="4" w:space="0" w:color="auto"/>
            </w:tcBorders>
            <w:hideMark/>
          </w:tcPr>
          <w:p w14:paraId="1A67B7A0" w14:textId="77777777" w:rsidR="00687D91" w:rsidRPr="00A21BD3" w:rsidRDefault="00687D91" w:rsidP="0013507D">
            <w:pPr>
              <w:bidi/>
              <w:ind w:left="57" w:right="57"/>
              <w:jc w:val="center"/>
              <w:rPr>
                <w:b/>
                <w:bCs/>
                <w:sz w:val="20"/>
                <w:szCs w:val="20"/>
                <w:lang w:val="en-US" w:bidi="ar-DZ"/>
              </w:rPr>
            </w:pPr>
            <w:r w:rsidRPr="00A21BD3">
              <w:rPr>
                <w:rFonts w:hint="cs"/>
                <w:b/>
                <w:bCs/>
                <w:sz w:val="20"/>
                <w:szCs w:val="20"/>
                <w:rtl/>
                <w:lang w:val="en-US" w:bidi="ar-DZ"/>
              </w:rPr>
              <w:t>أيروصول</w:t>
            </w:r>
          </w:p>
        </w:tc>
        <w:tc>
          <w:tcPr>
            <w:tcW w:w="375" w:type="pct"/>
            <w:tcBorders>
              <w:top w:val="single" w:sz="4" w:space="0" w:color="auto"/>
              <w:left w:val="single" w:sz="4" w:space="0" w:color="auto"/>
              <w:bottom w:val="single" w:sz="4" w:space="0" w:color="auto"/>
              <w:right w:val="single" w:sz="4" w:space="0" w:color="auto"/>
            </w:tcBorders>
            <w:hideMark/>
          </w:tcPr>
          <w:p w14:paraId="17FC2276" w14:textId="77777777" w:rsidR="00687D91" w:rsidRPr="00A21BD3" w:rsidRDefault="00687D91" w:rsidP="0013507D">
            <w:pPr>
              <w:bidi/>
              <w:ind w:left="57" w:right="57"/>
              <w:jc w:val="center"/>
              <w:rPr>
                <w:b/>
                <w:bCs/>
                <w:sz w:val="20"/>
                <w:szCs w:val="20"/>
                <w:lang w:val="en-US" w:bidi="ar-DZ"/>
              </w:rPr>
            </w:pPr>
            <w:r w:rsidRPr="00A21BD3">
              <w:rPr>
                <w:rFonts w:hint="cs"/>
                <w:b/>
                <w:bCs/>
                <w:sz w:val="20"/>
                <w:szCs w:val="20"/>
                <w:rtl/>
                <w:lang w:val="en-US" w:bidi="ar-DZ"/>
              </w:rPr>
              <w:t>رغاوى</w:t>
            </w:r>
          </w:p>
        </w:tc>
        <w:tc>
          <w:tcPr>
            <w:tcW w:w="553" w:type="pct"/>
            <w:tcBorders>
              <w:top w:val="single" w:sz="4" w:space="0" w:color="auto"/>
              <w:left w:val="single" w:sz="4" w:space="0" w:color="auto"/>
              <w:bottom w:val="single" w:sz="4" w:space="0" w:color="auto"/>
              <w:right w:val="single" w:sz="4" w:space="0" w:color="auto"/>
            </w:tcBorders>
            <w:hideMark/>
          </w:tcPr>
          <w:p w14:paraId="3EC2B839" w14:textId="77777777" w:rsidR="00687D91" w:rsidRPr="00A21BD3" w:rsidRDefault="00687D91" w:rsidP="0013507D">
            <w:pPr>
              <w:bidi/>
              <w:ind w:left="57" w:right="57"/>
              <w:jc w:val="center"/>
              <w:rPr>
                <w:b/>
                <w:bCs/>
                <w:sz w:val="20"/>
                <w:szCs w:val="20"/>
                <w:lang w:val="en-US" w:bidi="ar-DZ"/>
              </w:rPr>
            </w:pPr>
            <w:r w:rsidRPr="00A21BD3">
              <w:rPr>
                <w:rFonts w:hint="cs"/>
                <w:b/>
                <w:bCs/>
                <w:sz w:val="20"/>
                <w:szCs w:val="20"/>
                <w:rtl/>
                <w:lang w:val="en-US" w:bidi="ar-DZ"/>
              </w:rPr>
              <w:t>مكافحة الحرائق</w:t>
            </w:r>
          </w:p>
        </w:tc>
        <w:tc>
          <w:tcPr>
            <w:tcW w:w="779" w:type="pct"/>
            <w:gridSpan w:val="2"/>
            <w:tcBorders>
              <w:top w:val="single" w:sz="4" w:space="0" w:color="auto"/>
              <w:left w:val="single" w:sz="4" w:space="0" w:color="auto"/>
              <w:bottom w:val="single" w:sz="4" w:space="0" w:color="auto"/>
              <w:right w:val="single" w:sz="4" w:space="0" w:color="auto"/>
            </w:tcBorders>
            <w:hideMark/>
          </w:tcPr>
          <w:p w14:paraId="4F2234C1" w14:textId="77777777" w:rsidR="00687D91" w:rsidRPr="00A21BD3" w:rsidRDefault="00687D91" w:rsidP="0013507D">
            <w:pPr>
              <w:bidi/>
              <w:ind w:left="57" w:right="57"/>
              <w:jc w:val="center"/>
              <w:rPr>
                <w:b/>
                <w:bCs/>
                <w:sz w:val="20"/>
                <w:szCs w:val="20"/>
                <w:lang w:val="en-US" w:bidi="ar-DZ"/>
              </w:rPr>
            </w:pPr>
            <w:r w:rsidRPr="00A21BD3">
              <w:rPr>
                <w:rFonts w:hint="cs"/>
                <w:b/>
                <w:bCs/>
                <w:sz w:val="20"/>
                <w:szCs w:val="20"/>
                <w:rtl/>
                <w:lang w:val="en-US" w:bidi="ar-DZ"/>
              </w:rPr>
              <w:t>التبريد</w:t>
            </w:r>
          </w:p>
        </w:tc>
        <w:tc>
          <w:tcPr>
            <w:tcW w:w="375" w:type="pct"/>
            <w:tcBorders>
              <w:top w:val="single" w:sz="4" w:space="0" w:color="auto"/>
              <w:left w:val="single" w:sz="4" w:space="0" w:color="auto"/>
              <w:bottom w:val="single" w:sz="4" w:space="0" w:color="auto"/>
              <w:right w:val="single" w:sz="4" w:space="0" w:color="auto"/>
            </w:tcBorders>
            <w:hideMark/>
          </w:tcPr>
          <w:p w14:paraId="6E4EA5FB" w14:textId="77777777" w:rsidR="00687D91" w:rsidRPr="00A21BD3" w:rsidRDefault="00687D91" w:rsidP="0013507D">
            <w:pPr>
              <w:bidi/>
              <w:ind w:left="57" w:right="57"/>
              <w:jc w:val="center"/>
              <w:rPr>
                <w:b/>
                <w:bCs/>
                <w:sz w:val="20"/>
                <w:szCs w:val="20"/>
                <w:lang w:val="en-US" w:bidi="ar-DZ"/>
              </w:rPr>
            </w:pPr>
            <w:r w:rsidRPr="00A21BD3">
              <w:rPr>
                <w:rFonts w:hint="cs"/>
                <w:b/>
                <w:bCs/>
                <w:sz w:val="20"/>
                <w:szCs w:val="20"/>
                <w:rtl/>
                <w:lang w:val="en-US" w:bidi="ar-DZ"/>
              </w:rPr>
              <w:t>مذيبات</w:t>
            </w:r>
          </w:p>
        </w:tc>
        <w:tc>
          <w:tcPr>
            <w:tcW w:w="374" w:type="pct"/>
            <w:tcBorders>
              <w:top w:val="single" w:sz="4" w:space="0" w:color="auto"/>
              <w:left w:val="single" w:sz="4" w:space="0" w:color="auto"/>
              <w:bottom w:val="single" w:sz="4" w:space="0" w:color="auto"/>
              <w:right w:val="single" w:sz="4" w:space="0" w:color="auto"/>
            </w:tcBorders>
            <w:hideMark/>
          </w:tcPr>
          <w:p w14:paraId="5A426E2A" w14:textId="77777777" w:rsidR="00687D91" w:rsidRPr="00A21BD3" w:rsidRDefault="00687D91" w:rsidP="0013507D">
            <w:pPr>
              <w:bidi/>
              <w:ind w:left="57" w:right="57"/>
              <w:jc w:val="center"/>
              <w:rPr>
                <w:b/>
                <w:bCs/>
                <w:sz w:val="20"/>
                <w:szCs w:val="20"/>
                <w:lang w:val="en-US" w:bidi="ar-DZ"/>
              </w:rPr>
            </w:pPr>
            <w:r w:rsidRPr="00A21BD3">
              <w:rPr>
                <w:rFonts w:hint="cs"/>
                <w:b/>
                <w:bCs/>
                <w:sz w:val="20"/>
                <w:szCs w:val="20"/>
                <w:rtl/>
                <w:lang w:val="en-US" w:bidi="ar-DZ"/>
              </w:rPr>
              <w:t>معامل تصنيع</w:t>
            </w:r>
          </w:p>
        </w:tc>
        <w:tc>
          <w:tcPr>
            <w:tcW w:w="458" w:type="pct"/>
            <w:tcBorders>
              <w:top w:val="single" w:sz="4" w:space="0" w:color="auto"/>
              <w:left w:val="single" w:sz="4" w:space="0" w:color="auto"/>
              <w:bottom w:val="single" w:sz="4" w:space="0" w:color="auto"/>
              <w:right w:val="single" w:sz="4" w:space="0" w:color="auto"/>
            </w:tcBorders>
            <w:hideMark/>
          </w:tcPr>
          <w:p w14:paraId="41893552" w14:textId="77777777" w:rsidR="00687D91" w:rsidRPr="00A21BD3" w:rsidRDefault="00687D91" w:rsidP="0013507D">
            <w:pPr>
              <w:bidi/>
              <w:ind w:left="57" w:right="57"/>
              <w:jc w:val="center"/>
              <w:rPr>
                <w:b/>
                <w:bCs/>
                <w:sz w:val="20"/>
                <w:szCs w:val="20"/>
                <w:lang w:val="en-US" w:bidi="ar-DZ"/>
              </w:rPr>
            </w:pPr>
            <w:r w:rsidRPr="00A21BD3">
              <w:rPr>
                <w:rFonts w:hint="cs"/>
                <w:b/>
                <w:bCs/>
                <w:sz w:val="20"/>
                <w:szCs w:val="20"/>
                <w:rtl/>
                <w:lang w:val="en-US" w:bidi="ar-DZ"/>
              </w:rPr>
              <w:t>استخدام المختبرات</w:t>
            </w:r>
          </w:p>
        </w:tc>
        <w:tc>
          <w:tcPr>
            <w:tcW w:w="535" w:type="pct"/>
            <w:tcBorders>
              <w:top w:val="single" w:sz="4" w:space="0" w:color="auto"/>
              <w:left w:val="single" w:sz="4" w:space="0" w:color="auto"/>
              <w:bottom w:val="single" w:sz="4" w:space="0" w:color="auto"/>
              <w:right w:val="single" w:sz="4" w:space="0" w:color="auto"/>
            </w:tcBorders>
            <w:hideMark/>
          </w:tcPr>
          <w:p w14:paraId="47CF727D" w14:textId="77777777" w:rsidR="00687D91" w:rsidRPr="00A21BD3" w:rsidRDefault="00687D91" w:rsidP="0013507D">
            <w:pPr>
              <w:bidi/>
              <w:ind w:left="57" w:right="57"/>
              <w:jc w:val="center"/>
              <w:rPr>
                <w:b/>
                <w:bCs/>
                <w:sz w:val="20"/>
                <w:szCs w:val="20"/>
                <w:lang w:val="en-US" w:bidi="ar-DZ"/>
              </w:rPr>
            </w:pPr>
            <w:r w:rsidRPr="00A21BD3">
              <w:rPr>
                <w:rFonts w:hint="cs"/>
                <w:b/>
                <w:bCs/>
                <w:sz w:val="20"/>
                <w:szCs w:val="20"/>
                <w:rtl/>
                <w:lang w:val="en-US" w:bidi="ar-DZ"/>
              </w:rPr>
              <w:t>مجموع استهلاك القطاع</w:t>
            </w:r>
          </w:p>
        </w:tc>
      </w:tr>
      <w:tr w:rsidR="00687D91" w:rsidRPr="00A21BD3" w14:paraId="3D132906" w14:textId="77777777" w:rsidTr="0013507D">
        <w:trPr>
          <w:trHeight w:val="240"/>
          <w:jc w:val="center"/>
        </w:trPr>
        <w:tc>
          <w:tcPr>
            <w:tcW w:w="2478" w:type="pct"/>
            <w:gridSpan w:val="4"/>
            <w:tcBorders>
              <w:top w:val="single" w:sz="4" w:space="0" w:color="auto"/>
              <w:left w:val="single" w:sz="4" w:space="0" w:color="auto"/>
              <w:bottom w:val="single" w:sz="4" w:space="0" w:color="auto"/>
              <w:right w:val="single" w:sz="4" w:space="0" w:color="auto"/>
            </w:tcBorders>
            <w:hideMark/>
          </w:tcPr>
          <w:p w14:paraId="3EF6F20F" w14:textId="77777777" w:rsidR="00687D91" w:rsidRPr="00A21BD3" w:rsidRDefault="00687D91" w:rsidP="0013507D">
            <w:pPr>
              <w:bidi/>
              <w:ind w:left="57" w:right="57"/>
              <w:jc w:val="left"/>
              <w:rPr>
                <w:b/>
                <w:bCs/>
                <w:sz w:val="20"/>
                <w:szCs w:val="20"/>
                <w:lang w:val="en-US" w:bidi="ar-DZ"/>
              </w:rPr>
            </w:pPr>
          </w:p>
        </w:tc>
        <w:tc>
          <w:tcPr>
            <w:tcW w:w="405" w:type="pct"/>
            <w:tcBorders>
              <w:top w:val="single" w:sz="4" w:space="0" w:color="auto"/>
              <w:left w:val="single" w:sz="4" w:space="0" w:color="auto"/>
              <w:bottom w:val="single" w:sz="4" w:space="0" w:color="auto"/>
              <w:right w:val="single" w:sz="4" w:space="0" w:color="auto"/>
            </w:tcBorders>
            <w:hideMark/>
          </w:tcPr>
          <w:p w14:paraId="22B0F069" w14:textId="77777777" w:rsidR="00687D91" w:rsidRPr="00A21BD3" w:rsidRDefault="00687D91" w:rsidP="0013507D">
            <w:pPr>
              <w:bidi/>
              <w:ind w:left="57" w:right="57"/>
              <w:jc w:val="left"/>
              <w:rPr>
                <w:rFonts w:eastAsia="Batang"/>
                <w:b/>
                <w:bCs/>
                <w:snapToGrid w:val="0"/>
                <w:sz w:val="20"/>
                <w:szCs w:val="20"/>
                <w:lang w:val="en-GB" w:eastAsia="ko-KR" w:bidi="ar-DZ"/>
              </w:rPr>
            </w:pPr>
            <w:r w:rsidRPr="00A21BD3">
              <w:rPr>
                <w:rFonts w:eastAsia="Batang" w:hint="cs"/>
                <w:b/>
                <w:bCs/>
                <w:snapToGrid w:val="0"/>
                <w:sz w:val="20"/>
                <w:szCs w:val="20"/>
                <w:rtl/>
                <w:lang w:val="en-GB" w:eastAsia="ko-KR" w:bidi="ar-AE"/>
              </w:rPr>
              <w:t>التصنيع</w:t>
            </w:r>
          </w:p>
        </w:tc>
        <w:tc>
          <w:tcPr>
            <w:tcW w:w="374" w:type="pct"/>
            <w:tcBorders>
              <w:top w:val="single" w:sz="4" w:space="0" w:color="auto"/>
              <w:left w:val="single" w:sz="4" w:space="0" w:color="auto"/>
              <w:bottom w:val="single" w:sz="4" w:space="0" w:color="auto"/>
              <w:right w:val="single" w:sz="4" w:space="0" w:color="auto"/>
            </w:tcBorders>
            <w:hideMark/>
          </w:tcPr>
          <w:p w14:paraId="7903A024" w14:textId="77777777" w:rsidR="00687D91" w:rsidRPr="00A21BD3" w:rsidRDefault="00687D91" w:rsidP="0013507D">
            <w:pPr>
              <w:bidi/>
              <w:ind w:left="57" w:right="57"/>
              <w:jc w:val="left"/>
              <w:rPr>
                <w:rFonts w:eastAsia="Batang"/>
                <w:b/>
                <w:bCs/>
                <w:snapToGrid w:val="0"/>
                <w:sz w:val="20"/>
                <w:szCs w:val="20"/>
                <w:lang w:val="en-GB" w:eastAsia="ko-KR" w:bidi="ar-DZ"/>
              </w:rPr>
            </w:pPr>
            <w:r w:rsidRPr="00A21BD3">
              <w:rPr>
                <w:rFonts w:eastAsia="Batang" w:hint="cs"/>
                <w:b/>
                <w:bCs/>
                <w:snapToGrid w:val="0"/>
                <w:sz w:val="20"/>
                <w:szCs w:val="20"/>
                <w:rtl/>
                <w:lang w:val="en-GB" w:eastAsia="ko-KR" w:bidi="ar-AE"/>
              </w:rPr>
              <w:t>الخدمة</w:t>
            </w:r>
          </w:p>
        </w:tc>
        <w:tc>
          <w:tcPr>
            <w:tcW w:w="1743" w:type="pct"/>
            <w:gridSpan w:val="4"/>
            <w:tcBorders>
              <w:top w:val="single" w:sz="4" w:space="0" w:color="auto"/>
              <w:left w:val="single" w:sz="4" w:space="0" w:color="auto"/>
              <w:bottom w:val="single" w:sz="4" w:space="0" w:color="auto"/>
              <w:right w:val="single" w:sz="4" w:space="0" w:color="auto"/>
            </w:tcBorders>
          </w:tcPr>
          <w:p w14:paraId="1B238788" w14:textId="77777777" w:rsidR="00687D91" w:rsidRPr="00A21BD3" w:rsidRDefault="00687D91" w:rsidP="0013507D">
            <w:pPr>
              <w:ind w:left="57" w:right="57"/>
              <w:jc w:val="left"/>
              <w:rPr>
                <w:b/>
                <w:bCs/>
                <w:sz w:val="20"/>
                <w:szCs w:val="20"/>
                <w:lang w:val="en-US" w:bidi="ar-DZ"/>
              </w:rPr>
            </w:pPr>
          </w:p>
        </w:tc>
      </w:tr>
      <w:tr w:rsidR="00687D91" w:rsidRPr="00A21BD3" w14:paraId="7D29D42C" w14:textId="77777777" w:rsidTr="0013507D">
        <w:trPr>
          <w:trHeight w:val="240"/>
          <w:jc w:val="center"/>
        </w:trPr>
        <w:tc>
          <w:tcPr>
            <w:tcW w:w="1093" w:type="pct"/>
            <w:tcBorders>
              <w:top w:val="single" w:sz="4" w:space="0" w:color="auto"/>
              <w:left w:val="single" w:sz="4" w:space="0" w:color="auto"/>
              <w:bottom w:val="single" w:sz="4" w:space="0" w:color="auto"/>
              <w:right w:val="single" w:sz="4" w:space="0" w:color="auto"/>
            </w:tcBorders>
            <w:hideMark/>
          </w:tcPr>
          <w:p w14:paraId="2319A2FF" w14:textId="77777777" w:rsidR="00687D91" w:rsidRPr="00A21BD3" w:rsidRDefault="00687D91" w:rsidP="0013507D">
            <w:pPr>
              <w:bidi/>
              <w:ind w:left="57" w:right="57"/>
              <w:rPr>
                <w:sz w:val="20"/>
                <w:szCs w:val="20"/>
                <w:rtl/>
                <w:lang w:val="en-US" w:bidi="ar-EG"/>
              </w:rPr>
            </w:pPr>
            <w:r w:rsidRPr="00A21BD3">
              <w:rPr>
                <w:rFonts w:eastAsia="Batang"/>
                <w:snapToGrid w:val="0"/>
                <w:sz w:val="20"/>
                <w:szCs w:val="20"/>
                <w:rtl/>
                <w:lang w:val="en-GB" w:eastAsia="ko-KR" w:bidi="ar-AE"/>
              </w:rPr>
              <w:t>الهيدروكلوروفلوروكربون- 22</w:t>
            </w:r>
          </w:p>
        </w:tc>
        <w:tc>
          <w:tcPr>
            <w:tcW w:w="457" w:type="pct"/>
            <w:tcBorders>
              <w:top w:val="single" w:sz="4" w:space="0" w:color="auto"/>
              <w:left w:val="single" w:sz="4" w:space="0" w:color="auto"/>
              <w:bottom w:val="single" w:sz="4" w:space="0" w:color="auto"/>
              <w:right w:val="single" w:sz="4" w:space="0" w:color="auto"/>
            </w:tcBorders>
          </w:tcPr>
          <w:p w14:paraId="298EE5FB" w14:textId="77777777" w:rsidR="00687D91" w:rsidRPr="00A21BD3" w:rsidRDefault="00687D91" w:rsidP="0013507D">
            <w:pPr>
              <w:ind w:left="57" w:right="57"/>
              <w:jc w:val="left"/>
              <w:rPr>
                <w:b/>
                <w:bCs/>
                <w:sz w:val="20"/>
                <w:szCs w:val="20"/>
                <w:lang w:val="en-US" w:bidi="ar-DZ"/>
              </w:rPr>
            </w:pPr>
          </w:p>
        </w:tc>
        <w:tc>
          <w:tcPr>
            <w:tcW w:w="375" w:type="pct"/>
            <w:tcBorders>
              <w:top w:val="single" w:sz="4" w:space="0" w:color="auto"/>
              <w:left w:val="single" w:sz="4" w:space="0" w:color="auto"/>
              <w:bottom w:val="single" w:sz="4" w:space="0" w:color="auto"/>
              <w:right w:val="single" w:sz="4" w:space="0" w:color="auto"/>
            </w:tcBorders>
          </w:tcPr>
          <w:p w14:paraId="6A19A3C0" w14:textId="77777777" w:rsidR="00687D91" w:rsidRPr="00A21BD3" w:rsidRDefault="00687D91" w:rsidP="0013507D">
            <w:pPr>
              <w:ind w:left="57" w:right="57"/>
              <w:jc w:val="left"/>
              <w:rPr>
                <w:b/>
                <w:bCs/>
                <w:sz w:val="20"/>
                <w:szCs w:val="20"/>
                <w:lang w:val="en-US" w:bidi="ar-DZ"/>
              </w:rPr>
            </w:pPr>
          </w:p>
        </w:tc>
        <w:tc>
          <w:tcPr>
            <w:tcW w:w="553" w:type="pct"/>
            <w:tcBorders>
              <w:top w:val="single" w:sz="4" w:space="0" w:color="auto"/>
              <w:left w:val="single" w:sz="4" w:space="0" w:color="auto"/>
              <w:bottom w:val="single" w:sz="4" w:space="0" w:color="auto"/>
              <w:right w:val="single" w:sz="4" w:space="0" w:color="auto"/>
            </w:tcBorders>
          </w:tcPr>
          <w:p w14:paraId="74ABE738" w14:textId="77777777" w:rsidR="00687D91" w:rsidRPr="00A21BD3" w:rsidRDefault="00687D91" w:rsidP="0013507D">
            <w:pPr>
              <w:ind w:left="57" w:right="57"/>
              <w:jc w:val="left"/>
              <w:rPr>
                <w:b/>
                <w:bCs/>
                <w:sz w:val="20"/>
                <w:szCs w:val="20"/>
                <w:lang w:val="en-US" w:bidi="ar-DZ"/>
              </w:rPr>
            </w:pPr>
          </w:p>
        </w:tc>
        <w:tc>
          <w:tcPr>
            <w:tcW w:w="405" w:type="pct"/>
            <w:tcBorders>
              <w:top w:val="single" w:sz="4" w:space="0" w:color="auto"/>
              <w:left w:val="single" w:sz="4" w:space="0" w:color="auto"/>
              <w:bottom w:val="single" w:sz="4" w:space="0" w:color="auto"/>
              <w:right w:val="single" w:sz="4" w:space="0" w:color="auto"/>
            </w:tcBorders>
          </w:tcPr>
          <w:p w14:paraId="01D253D2" w14:textId="77777777" w:rsidR="00687D91" w:rsidRPr="00A21BD3" w:rsidRDefault="00687D91" w:rsidP="0013507D">
            <w:pPr>
              <w:ind w:left="57" w:right="57"/>
              <w:jc w:val="left"/>
              <w:rPr>
                <w:b/>
                <w:bCs/>
                <w:sz w:val="20"/>
                <w:szCs w:val="20"/>
                <w:lang w:val="en-US" w:bidi="ar-DZ"/>
              </w:rPr>
            </w:pPr>
          </w:p>
        </w:tc>
        <w:tc>
          <w:tcPr>
            <w:tcW w:w="374" w:type="pct"/>
            <w:tcBorders>
              <w:top w:val="single" w:sz="4" w:space="0" w:color="auto"/>
              <w:left w:val="single" w:sz="4" w:space="0" w:color="auto"/>
              <w:bottom w:val="single" w:sz="4" w:space="0" w:color="auto"/>
              <w:right w:val="single" w:sz="4" w:space="0" w:color="auto"/>
            </w:tcBorders>
            <w:hideMark/>
          </w:tcPr>
          <w:p w14:paraId="7CE65828" w14:textId="77777777" w:rsidR="00687D91" w:rsidRPr="00A21BD3" w:rsidRDefault="00687D91" w:rsidP="0013507D">
            <w:pPr>
              <w:ind w:left="57" w:right="57"/>
              <w:jc w:val="right"/>
              <w:rPr>
                <w:sz w:val="20"/>
                <w:szCs w:val="20"/>
                <w:lang w:val="en-US" w:bidi="ar-DZ"/>
              </w:rPr>
            </w:pPr>
            <w:r w:rsidRPr="00B14548">
              <w:rPr>
                <w:sz w:val="20"/>
              </w:rPr>
              <w:t>4.40</w:t>
            </w:r>
          </w:p>
        </w:tc>
        <w:tc>
          <w:tcPr>
            <w:tcW w:w="375" w:type="pct"/>
            <w:tcBorders>
              <w:top w:val="single" w:sz="4" w:space="0" w:color="auto"/>
              <w:left w:val="single" w:sz="4" w:space="0" w:color="auto"/>
              <w:bottom w:val="single" w:sz="4" w:space="0" w:color="auto"/>
              <w:right w:val="single" w:sz="4" w:space="0" w:color="auto"/>
            </w:tcBorders>
          </w:tcPr>
          <w:p w14:paraId="2BD0F191" w14:textId="77777777" w:rsidR="00687D91" w:rsidRPr="00A21BD3" w:rsidRDefault="00687D91" w:rsidP="0013507D">
            <w:pPr>
              <w:ind w:left="57" w:right="57"/>
              <w:jc w:val="right"/>
              <w:rPr>
                <w:sz w:val="20"/>
                <w:szCs w:val="20"/>
                <w:lang w:val="en-US" w:bidi="ar-DZ"/>
              </w:rPr>
            </w:pPr>
          </w:p>
        </w:tc>
        <w:tc>
          <w:tcPr>
            <w:tcW w:w="374" w:type="pct"/>
            <w:tcBorders>
              <w:top w:val="single" w:sz="4" w:space="0" w:color="auto"/>
              <w:left w:val="single" w:sz="4" w:space="0" w:color="auto"/>
              <w:bottom w:val="single" w:sz="4" w:space="0" w:color="auto"/>
              <w:right w:val="single" w:sz="4" w:space="0" w:color="auto"/>
            </w:tcBorders>
          </w:tcPr>
          <w:p w14:paraId="09D01BF9" w14:textId="77777777" w:rsidR="00687D91" w:rsidRPr="00A21BD3" w:rsidRDefault="00687D91" w:rsidP="0013507D">
            <w:pPr>
              <w:ind w:left="57" w:right="57"/>
              <w:jc w:val="right"/>
              <w:rPr>
                <w:sz w:val="20"/>
                <w:szCs w:val="20"/>
                <w:lang w:val="en-US" w:bidi="ar-DZ"/>
              </w:rPr>
            </w:pPr>
          </w:p>
        </w:tc>
        <w:tc>
          <w:tcPr>
            <w:tcW w:w="458" w:type="pct"/>
            <w:tcBorders>
              <w:top w:val="single" w:sz="4" w:space="0" w:color="auto"/>
              <w:left w:val="single" w:sz="4" w:space="0" w:color="auto"/>
              <w:bottom w:val="single" w:sz="4" w:space="0" w:color="auto"/>
              <w:right w:val="single" w:sz="4" w:space="0" w:color="auto"/>
            </w:tcBorders>
          </w:tcPr>
          <w:p w14:paraId="0FCDE033" w14:textId="77777777" w:rsidR="00687D91" w:rsidRPr="00A21BD3" w:rsidRDefault="00687D91" w:rsidP="0013507D">
            <w:pPr>
              <w:ind w:left="57" w:right="57"/>
              <w:jc w:val="right"/>
              <w:rPr>
                <w:sz w:val="20"/>
                <w:szCs w:val="20"/>
                <w:lang w:val="en-US" w:bidi="ar-DZ"/>
              </w:rPr>
            </w:pPr>
          </w:p>
        </w:tc>
        <w:tc>
          <w:tcPr>
            <w:tcW w:w="535" w:type="pct"/>
            <w:tcBorders>
              <w:top w:val="single" w:sz="4" w:space="0" w:color="auto"/>
              <w:left w:val="single" w:sz="4" w:space="0" w:color="auto"/>
              <w:bottom w:val="single" w:sz="4" w:space="0" w:color="auto"/>
              <w:right w:val="single" w:sz="4" w:space="0" w:color="auto"/>
            </w:tcBorders>
            <w:hideMark/>
          </w:tcPr>
          <w:p w14:paraId="681EB59A" w14:textId="77777777" w:rsidR="00687D91" w:rsidRPr="00A21BD3" w:rsidRDefault="00687D91" w:rsidP="0013507D">
            <w:pPr>
              <w:ind w:left="57" w:right="57"/>
              <w:jc w:val="right"/>
              <w:rPr>
                <w:sz w:val="20"/>
                <w:szCs w:val="20"/>
                <w:lang w:val="en-US" w:bidi="ar-DZ"/>
              </w:rPr>
            </w:pPr>
            <w:r w:rsidRPr="00B14548">
              <w:rPr>
                <w:sz w:val="20"/>
              </w:rPr>
              <w:t>4.40</w:t>
            </w:r>
          </w:p>
        </w:tc>
      </w:tr>
    </w:tbl>
    <w:p w14:paraId="48BD8628" w14:textId="77777777" w:rsidR="00687D91" w:rsidRPr="00A21BD3" w:rsidRDefault="00687D91" w:rsidP="00687D91">
      <w:pPr>
        <w:jc w:val="center"/>
        <w:rPr>
          <w:sz w:val="20"/>
          <w:szCs w:val="20"/>
          <w:lang w:val="en-GB" w:bidi="ar-DZ"/>
        </w:rPr>
      </w:pPr>
    </w:p>
    <w:tbl>
      <w:tblPr>
        <w:bidiVisual/>
        <w:tblW w:w="10882" w:type="dxa"/>
        <w:tblInd w:w="-7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745"/>
        <w:gridCol w:w="959"/>
        <w:gridCol w:w="3721"/>
        <w:gridCol w:w="1457"/>
      </w:tblGrid>
      <w:tr w:rsidR="00687D91" w:rsidRPr="00A21BD3" w14:paraId="41F8E294" w14:textId="77777777" w:rsidTr="0013507D">
        <w:trPr>
          <w:trHeight w:val="240"/>
        </w:trPr>
        <w:tc>
          <w:tcPr>
            <w:tcW w:w="10882" w:type="dxa"/>
            <w:gridSpan w:val="4"/>
            <w:hideMark/>
          </w:tcPr>
          <w:p w14:paraId="29D09535" w14:textId="77777777" w:rsidR="00687D91" w:rsidRPr="00A21BD3" w:rsidRDefault="00687D91" w:rsidP="0013507D">
            <w:pPr>
              <w:bidi/>
              <w:ind w:left="57" w:right="57" w:hanging="57"/>
              <w:jc w:val="left"/>
              <w:rPr>
                <w:rFonts w:eastAsia="Batang"/>
                <w:snapToGrid w:val="0"/>
                <w:sz w:val="20"/>
                <w:szCs w:val="20"/>
                <w:lang w:val="en-GB" w:eastAsia="ko-KR" w:bidi="ar-EG"/>
              </w:rPr>
            </w:pPr>
            <w:r w:rsidRPr="00A21BD3">
              <w:rPr>
                <w:rFonts w:eastAsia="Batang" w:hint="cs"/>
                <w:bCs/>
                <w:snapToGrid w:val="0"/>
                <w:sz w:val="20"/>
                <w:szCs w:val="20"/>
                <w:rtl/>
                <w:lang w:val="en-GB" w:eastAsia="ko-KR" w:bidi="ar-AE"/>
              </w:rPr>
              <w:t>(رابعا) بيانات الاستهلاك (طن من قدرات استنفاذ الأوزون)</w:t>
            </w:r>
          </w:p>
        </w:tc>
      </w:tr>
      <w:tr w:rsidR="00687D91" w:rsidRPr="00A21BD3" w14:paraId="63C4F61B" w14:textId="77777777" w:rsidTr="0013507D">
        <w:trPr>
          <w:trHeight w:val="240"/>
        </w:trPr>
        <w:tc>
          <w:tcPr>
            <w:tcW w:w="4745" w:type="dxa"/>
            <w:hideMark/>
          </w:tcPr>
          <w:p w14:paraId="041916D2" w14:textId="77777777" w:rsidR="00687D91" w:rsidRPr="00A21BD3" w:rsidRDefault="00687D91" w:rsidP="0013507D">
            <w:pPr>
              <w:bidi/>
              <w:ind w:left="57" w:right="57"/>
              <w:jc w:val="center"/>
              <w:rPr>
                <w:rFonts w:eastAsia="Batang"/>
                <w:snapToGrid w:val="0"/>
                <w:sz w:val="20"/>
                <w:szCs w:val="20"/>
                <w:lang w:val="en-GB" w:eastAsia="ko-KR" w:bidi="ar-EG"/>
              </w:rPr>
            </w:pPr>
            <w:r w:rsidRPr="00A21BD3">
              <w:rPr>
                <w:rFonts w:eastAsia="Batang" w:hint="cs"/>
                <w:snapToGrid w:val="0"/>
                <w:sz w:val="20"/>
                <w:szCs w:val="20"/>
                <w:rtl/>
                <w:lang w:val="en-GB" w:eastAsia="ko-KR" w:bidi="ar-AE"/>
              </w:rPr>
              <w:t xml:space="preserve">خط الأساس للفترة 2009-2010 </w:t>
            </w:r>
            <w:r w:rsidRPr="00A21BD3">
              <w:rPr>
                <w:rFonts w:eastAsia="Batang" w:hint="cs"/>
                <w:snapToGrid w:val="0"/>
                <w:sz w:val="20"/>
                <w:szCs w:val="20"/>
                <w:rtl/>
                <w:lang w:val="en-GB" w:eastAsia="ko-KR" w:bidi="ar-EG"/>
              </w:rPr>
              <w:t>:</w:t>
            </w:r>
          </w:p>
        </w:tc>
        <w:tc>
          <w:tcPr>
            <w:tcW w:w="959" w:type="dxa"/>
            <w:hideMark/>
          </w:tcPr>
          <w:p w14:paraId="518D1B9A" w14:textId="77777777" w:rsidR="00687D91" w:rsidRPr="00A21BD3" w:rsidRDefault="00687D91" w:rsidP="0013507D">
            <w:pPr>
              <w:bidi/>
              <w:ind w:left="57" w:right="57"/>
              <w:jc w:val="left"/>
              <w:rPr>
                <w:rFonts w:eastAsia="Batang"/>
                <w:snapToGrid w:val="0"/>
                <w:sz w:val="20"/>
                <w:szCs w:val="20"/>
                <w:lang w:val="en-GB" w:eastAsia="ko-KR" w:bidi="ar-DZ"/>
              </w:rPr>
            </w:pPr>
            <w:r>
              <w:rPr>
                <w:color w:val="000000" w:themeColor="text1"/>
                <w:sz w:val="20"/>
              </w:rPr>
              <w:t>15.00</w:t>
            </w:r>
          </w:p>
        </w:tc>
        <w:tc>
          <w:tcPr>
            <w:tcW w:w="3721" w:type="dxa"/>
            <w:hideMark/>
          </w:tcPr>
          <w:p w14:paraId="2D68CE52" w14:textId="77777777" w:rsidR="00687D91" w:rsidRPr="00A21BD3" w:rsidRDefault="00687D91" w:rsidP="0013507D">
            <w:pPr>
              <w:bidi/>
              <w:ind w:left="57" w:right="57"/>
              <w:jc w:val="center"/>
              <w:rPr>
                <w:rFonts w:eastAsia="Batang"/>
                <w:snapToGrid w:val="0"/>
                <w:sz w:val="20"/>
                <w:szCs w:val="20"/>
                <w:lang w:val="en-GB" w:eastAsia="ko-KR" w:bidi="ar-EG"/>
              </w:rPr>
            </w:pPr>
            <w:r w:rsidRPr="00A21BD3">
              <w:rPr>
                <w:rFonts w:eastAsia="Batang" w:hint="cs"/>
                <w:snapToGrid w:val="0"/>
                <w:sz w:val="20"/>
                <w:szCs w:val="20"/>
                <w:rtl/>
                <w:lang w:val="en-GB" w:eastAsia="ko-KR" w:bidi="ar-AE"/>
              </w:rPr>
              <w:t>نقطة البداية للتخفيضات المجمعة المستدامة:</w:t>
            </w:r>
          </w:p>
        </w:tc>
        <w:tc>
          <w:tcPr>
            <w:tcW w:w="1457" w:type="dxa"/>
            <w:hideMark/>
          </w:tcPr>
          <w:p w14:paraId="28BFDE6E" w14:textId="77777777" w:rsidR="00687D91" w:rsidRPr="00A21BD3" w:rsidRDefault="00687D91" w:rsidP="0013507D">
            <w:pPr>
              <w:bidi/>
              <w:ind w:left="57" w:right="57"/>
              <w:jc w:val="center"/>
              <w:rPr>
                <w:rFonts w:eastAsia="Batang"/>
                <w:snapToGrid w:val="0"/>
                <w:sz w:val="20"/>
                <w:szCs w:val="20"/>
                <w:lang w:val="en-GB" w:eastAsia="ko-KR" w:bidi="ar-DZ"/>
              </w:rPr>
            </w:pPr>
            <w:r>
              <w:rPr>
                <w:color w:val="000000" w:themeColor="text1"/>
                <w:sz w:val="20"/>
              </w:rPr>
              <w:t>15.00</w:t>
            </w:r>
          </w:p>
        </w:tc>
      </w:tr>
      <w:tr w:rsidR="00687D91" w:rsidRPr="00A21BD3" w14:paraId="3B702A24" w14:textId="77777777" w:rsidTr="0013507D">
        <w:trPr>
          <w:trHeight w:val="240"/>
        </w:trPr>
        <w:tc>
          <w:tcPr>
            <w:tcW w:w="10882" w:type="dxa"/>
            <w:gridSpan w:val="4"/>
            <w:hideMark/>
          </w:tcPr>
          <w:p w14:paraId="162242FA" w14:textId="77777777" w:rsidR="00687D91" w:rsidRPr="00A21BD3" w:rsidRDefault="00687D91" w:rsidP="0013507D">
            <w:pPr>
              <w:bidi/>
              <w:ind w:left="57" w:right="57"/>
              <w:jc w:val="left"/>
              <w:rPr>
                <w:rFonts w:eastAsia="Batang"/>
                <w:snapToGrid w:val="0"/>
                <w:sz w:val="20"/>
                <w:szCs w:val="20"/>
                <w:lang w:val="en-GB" w:eastAsia="ko-KR" w:bidi="ar-EG"/>
              </w:rPr>
            </w:pPr>
            <w:r w:rsidRPr="00A21BD3">
              <w:rPr>
                <w:rFonts w:eastAsia="Batang" w:hint="cs"/>
                <w:bCs/>
                <w:snapToGrid w:val="0"/>
                <w:sz w:val="20"/>
                <w:szCs w:val="20"/>
                <w:rtl/>
                <w:lang w:val="en-GB" w:eastAsia="ko-KR" w:bidi="ar-AE"/>
              </w:rPr>
              <w:t>الاستهلاك المؤهل للتمويل (طن من قدرات استنفاذ الأوزون)</w:t>
            </w:r>
          </w:p>
        </w:tc>
      </w:tr>
      <w:tr w:rsidR="00687D91" w:rsidRPr="00A21BD3" w14:paraId="45AB81CF" w14:textId="77777777" w:rsidTr="0013507D">
        <w:trPr>
          <w:trHeight w:val="240"/>
        </w:trPr>
        <w:tc>
          <w:tcPr>
            <w:tcW w:w="4745" w:type="dxa"/>
            <w:hideMark/>
          </w:tcPr>
          <w:p w14:paraId="590D7F31" w14:textId="77777777" w:rsidR="00687D91" w:rsidRPr="00A21BD3" w:rsidRDefault="00687D91" w:rsidP="0013507D">
            <w:pPr>
              <w:bidi/>
              <w:ind w:left="57" w:right="57"/>
              <w:jc w:val="center"/>
              <w:rPr>
                <w:rFonts w:eastAsia="Batang"/>
                <w:snapToGrid w:val="0"/>
                <w:sz w:val="20"/>
                <w:szCs w:val="20"/>
                <w:lang w:val="en-GB" w:eastAsia="ko-KR" w:bidi="ar-EG"/>
              </w:rPr>
            </w:pPr>
            <w:r w:rsidRPr="00A21BD3">
              <w:rPr>
                <w:rFonts w:eastAsia="Batang" w:hint="cs"/>
                <w:snapToGrid w:val="0"/>
                <w:sz w:val="20"/>
                <w:szCs w:val="20"/>
                <w:rtl/>
                <w:lang w:val="en-GB" w:eastAsia="ko-KR" w:bidi="ar-AE"/>
              </w:rPr>
              <w:t>موافق عليه بالفعل:</w:t>
            </w:r>
          </w:p>
        </w:tc>
        <w:tc>
          <w:tcPr>
            <w:tcW w:w="959" w:type="dxa"/>
            <w:hideMark/>
          </w:tcPr>
          <w:p w14:paraId="75D56C04" w14:textId="77777777" w:rsidR="00687D91" w:rsidRPr="00A21BD3" w:rsidRDefault="00687D91" w:rsidP="0013507D">
            <w:pPr>
              <w:bidi/>
              <w:ind w:left="57" w:right="57"/>
              <w:jc w:val="left"/>
              <w:rPr>
                <w:rFonts w:eastAsia="Batang"/>
                <w:snapToGrid w:val="0"/>
                <w:sz w:val="20"/>
                <w:szCs w:val="20"/>
                <w:lang w:val="en-GB" w:eastAsia="ko-KR" w:bidi="ar-DZ"/>
              </w:rPr>
            </w:pPr>
            <w:r>
              <w:rPr>
                <w:color w:val="000000" w:themeColor="text1"/>
                <w:sz w:val="20"/>
              </w:rPr>
              <w:t>5.20</w:t>
            </w:r>
          </w:p>
        </w:tc>
        <w:tc>
          <w:tcPr>
            <w:tcW w:w="3721" w:type="dxa"/>
            <w:hideMark/>
          </w:tcPr>
          <w:p w14:paraId="179DC0E7" w14:textId="77777777" w:rsidR="00687D91" w:rsidRPr="00A21BD3" w:rsidRDefault="00687D91" w:rsidP="0013507D">
            <w:pPr>
              <w:bidi/>
              <w:ind w:left="57" w:right="57"/>
              <w:jc w:val="center"/>
              <w:rPr>
                <w:rFonts w:eastAsia="Batang"/>
                <w:snapToGrid w:val="0"/>
                <w:sz w:val="20"/>
                <w:szCs w:val="20"/>
                <w:lang w:val="en-GB" w:eastAsia="ko-KR" w:bidi="ar-EG"/>
              </w:rPr>
            </w:pPr>
            <w:r w:rsidRPr="00A21BD3">
              <w:rPr>
                <w:rFonts w:eastAsia="Batang" w:hint="cs"/>
                <w:snapToGrid w:val="0"/>
                <w:sz w:val="20"/>
                <w:szCs w:val="20"/>
                <w:rtl/>
                <w:lang w:val="en-GB" w:eastAsia="ko-KR" w:bidi="ar-AE"/>
              </w:rPr>
              <w:t>المتبقي:</w:t>
            </w:r>
          </w:p>
        </w:tc>
        <w:tc>
          <w:tcPr>
            <w:tcW w:w="1457" w:type="dxa"/>
            <w:hideMark/>
          </w:tcPr>
          <w:p w14:paraId="19FE23AE" w14:textId="77777777" w:rsidR="00687D91" w:rsidRPr="00A21BD3" w:rsidRDefault="00687D91" w:rsidP="0013507D">
            <w:pPr>
              <w:bidi/>
              <w:ind w:left="57" w:right="57"/>
              <w:jc w:val="center"/>
              <w:rPr>
                <w:rFonts w:eastAsia="Batang"/>
                <w:snapToGrid w:val="0"/>
                <w:sz w:val="20"/>
                <w:szCs w:val="20"/>
                <w:lang w:val="en-US" w:eastAsia="ko-KR" w:bidi="ar-DZ"/>
              </w:rPr>
            </w:pPr>
            <w:r>
              <w:rPr>
                <w:color w:val="000000" w:themeColor="text1"/>
                <w:sz w:val="20"/>
              </w:rPr>
              <w:t>9.80</w:t>
            </w:r>
          </w:p>
        </w:tc>
      </w:tr>
    </w:tbl>
    <w:p w14:paraId="5F9FB37F" w14:textId="77777777" w:rsidR="00687D91" w:rsidRPr="00A21BD3" w:rsidRDefault="00687D91" w:rsidP="00687D91">
      <w:pPr>
        <w:bidi/>
        <w:jc w:val="center"/>
        <w:rPr>
          <w:sz w:val="20"/>
          <w:szCs w:val="20"/>
          <w:rtl/>
          <w:lang w:val="en-GB" w:bidi="ar-EG"/>
        </w:rPr>
      </w:pPr>
    </w:p>
    <w:tbl>
      <w:tblPr>
        <w:tblStyle w:val="TableGrid"/>
        <w:bidiVisual/>
        <w:tblW w:w="5818" w:type="pct"/>
        <w:tblInd w:w="-761" w:type="dxa"/>
        <w:tblLook w:val="04A0" w:firstRow="1" w:lastRow="0" w:firstColumn="1" w:lastColumn="0" w:noHBand="0" w:noVBand="1"/>
      </w:tblPr>
      <w:tblGrid>
        <w:gridCol w:w="1332"/>
        <w:gridCol w:w="5386"/>
        <w:gridCol w:w="966"/>
        <w:gridCol w:w="855"/>
        <w:gridCol w:w="1005"/>
        <w:gridCol w:w="1336"/>
      </w:tblGrid>
      <w:tr w:rsidR="00687D91" w:rsidRPr="00A21BD3" w14:paraId="252BD390" w14:textId="77777777" w:rsidTr="0013507D">
        <w:trPr>
          <w:trHeight w:val="255"/>
        </w:trPr>
        <w:tc>
          <w:tcPr>
            <w:tcW w:w="3087" w:type="pct"/>
            <w:gridSpan w:val="2"/>
            <w:tcBorders>
              <w:top w:val="single" w:sz="4" w:space="0" w:color="auto"/>
              <w:left w:val="single" w:sz="4" w:space="0" w:color="auto"/>
              <w:bottom w:val="single" w:sz="4" w:space="0" w:color="auto"/>
              <w:right w:val="single" w:sz="4" w:space="0" w:color="auto"/>
            </w:tcBorders>
            <w:hideMark/>
          </w:tcPr>
          <w:p w14:paraId="0CB5EC0D" w14:textId="77777777" w:rsidR="00687D91" w:rsidRPr="00A21BD3" w:rsidRDefault="00687D91" w:rsidP="0013507D">
            <w:pPr>
              <w:bidi/>
              <w:ind w:left="57" w:right="57" w:hanging="57"/>
              <w:rPr>
                <w:b/>
                <w:sz w:val="20"/>
                <w:szCs w:val="20"/>
                <w:rtl/>
                <w:lang w:val="en-US" w:bidi="ar-EG"/>
              </w:rPr>
            </w:pPr>
            <w:r w:rsidRPr="00A21BD3">
              <w:rPr>
                <w:rFonts w:eastAsia="Batang"/>
                <w:bCs/>
                <w:snapToGrid w:val="0"/>
                <w:sz w:val="20"/>
                <w:szCs w:val="20"/>
                <w:rtl/>
                <w:lang w:val="en-GB" w:eastAsia="ko-KR" w:bidi="ar-AE"/>
              </w:rPr>
              <w:t>(خامسا) خطة الأعمال</w:t>
            </w:r>
            <w:r w:rsidRPr="00A21BD3">
              <w:rPr>
                <w:rFonts w:hint="cs"/>
                <w:b/>
                <w:sz w:val="20"/>
                <w:szCs w:val="20"/>
                <w:rtl/>
                <w:lang w:val="en-US" w:bidi="ar-EG"/>
              </w:rPr>
              <w:t xml:space="preserve"> </w:t>
            </w:r>
            <w:r w:rsidRPr="00A21BD3">
              <w:rPr>
                <w:rFonts w:hint="cs"/>
                <w:bCs/>
                <w:sz w:val="20"/>
                <w:szCs w:val="20"/>
                <w:rtl/>
                <w:lang w:val="en-US" w:bidi="ar-EG"/>
              </w:rPr>
              <w:t>المعتمدة</w:t>
            </w:r>
          </w:p>
        </w:tc>
        <w:tc>
          <w:tcPr>
            <w:tcW w:w="444" w:type="pct"/>
            <w:tcBorders>
              <w:top w:val="single" w:sz="4" w:space="0" w:color="auto"/>
              <w:left w:val="single" w:sz="4" w:space="0" w:color="auto"/>
              <w:bottom w:val="single" w:sz="4" w:space="0" w:color="auto"/>
              <w:right w:val="single" w:sz="4" w:space="0" w:color="auto"/>
            </w:tcBorders>
            <w:vAlign w:val="center"/>
            <w:hideMark/>
          </w:tcPr>
          <w:p w14:paraId="3A2D6B31" w14:textId="77777777" w:rsidR="00687D91" w:rsidRPr="00A21BD3" w:rsidRDefault="00687D91" w:rsidP="0013507D">
            <w:pPr>
              <w:spacing w:after="60"/>
              <w:jc w:val="center"/>
              <w:rPr>
                <w:b/>
                <w:sz w:val="20"/>
                <w:szCs w:val="20"/>
                <w:lang w:val="en-GB" w:bidi="ar-DZ"/>
              </w:rPr>
            </w:pPr>
            <w:r w:rsidRPr="00A21BD3">
              <w:rPr>
                <w:b/>
                <w:sz w:val="20"/>
                <w:szCs w:val="20"/>
                <w:lang w:val="en-GB" w:bidi="ar-DZ"/>
              </w:rPr>
              <w:t>2025</w:t>
            </w:r>
          </w:p>
        </w:tc>
        <w:tc>
          <w:tcPr>
            <w:tcW w:w="393" w:type="pct"/>
            <w:tcBorders>
              <w:top w:val="single" w:sz="4" w:space="0" w:color="auto"/>
              <w:left w:val="single" w:sz="4" w:space="0" w:color="auto"/>
              <w:bottom w:val="single" w:sz="4" w:space="0" w:color="auto"/>
              <w:right w:val="single" w:sz="4" w:space="0" w:color="auto"/>
            </w:tcBorders>
            <w:vAlign w:val="center"/>
            <w:hideMark/>
          </w:tcPr>
          <w:p w14:paraId="7B7600AD" w14:textId="77777777" w:rsidR="00687D91" w:rsidRPr="00A21BD3" w:rsidRDefault="00687D91" w:rsidP="0013507D">
            <w:pPr>
              <w:spacing w:after="60"/>
              <w:jc w:val="center"/>
              <w:rPr>
                <w:b/>
                <w:sz w:val="20"/>
                <w:szCs w:val="20"/>
                <w:lang w:val="en-GB" w:bidi="ar-DZ"/>
              </w:rPr>
            </w:pPr>
            <w:r w:rsidRPr="00A21BD3">
              <w:rPr>
                <w:b/>
                <w:sz w:val="20"/>
                <w:szCs w:val="20"/>
                <w:lang w:val="en-GB" w:bidi="ar-DZ"/>
              </w:rPr>
              <w:t>2026</w:t>
            </w:r>
          </w:p>
        </w:tc>
        <w:tc>
          <w:tcPr>
            <w:tcW w:w="462" w:type="pct"/>
            <w:tcBorders>
              <w:top w:val="single" w:sz="4" w:space="0" w:color="auto"/>
              <w:left w:val="single" w:sz="4" w:space="0" w:color="auto"/>
              <w:bottom w:val="single" w:sz="4" w:space="0" w:color="auto"/>
              <w:right w:val="single" w:sz="4" w:space="0" w:color="auto"/>
            </w:tcBorders>
            <w:vAlign w:val="center"/>
            <w:hideMark/>
          </w:tcPr>
          <w:p w14:paraId="7904F0CB" w14:textId="77777777" w:rsidR="00687D91" w:rsidRPr="00A21BD3" w:rsidRDefault="00687D91" w:rsidP="0013507D">
            <w:pPr>
              <w:spacing w:after="60"/>
              <w:jc w:val="center"/>
              <w:rPr>
                <w:b/>
                <w:sz w:val="20"/>
                <w:szCs w:val="20"/>
                <w:lang w:val="en-GB" w:bidi="ar-DZ"/>
              </w:rPr>
            </w:pPr>
            <w:r w:rsidRPr="00A21BD3">
              <w:rPr>
                <w:b/>
                <w:sz w:val="20"/>
                <w:szCs w:val="20"/>
                <w:lang w:val="en-GB" w:bidi="ar-DZ"/>
              </w:rPr>
              <w:t>2027</w:t>
            </w:r>
          </w:p>
        </w:tc>
        <w:tc>
          <w:tcPr>
            <w:tcW w:w="614" w:type="pct"/>
            <w:tcBorders>
              <w:top w:val="single" w:sz="4" w:space="0" w:color="auto"/>
              <w:left w:val="single" w:sz="4" w:space="0" w:color="auto"/>
              <w:bottom w:val="single" w:sz="4" w:space="0" w:color="auto"/>
              <w:right w:val="single" w:sz="4" w:space="0" w:color="auto"/>
            </w:tcBorders>
            <w:hideMark/>
          </w:tcPr>
          <w:p w14:paraId="4D969701" w14:textId="77777777" w:rsidR="00687D91" w:rsidRPr="00A21BD3" w:rsidRDefault="00687D91" w:rsidP="0013507D">
            <w:pPr>
              <w:bidi/>
              <w:ind w:left="57" w:right="57"/>
              <w:jc w:val="center"/>
              <w:rPr>
                <w:bCs/>
                <w:sz w:val="20"/>
                <w:szCs w:val="20"/>
                <w:lang w:val="en-US" w:bidi="ar-DZ"/>
              </w:rPr>
            </w:pPr>
            <w:r w:rsidRPr="00A21BD3">
              <w:rPr>
                <w:rFonts w:hint="cs"/>
                <w:bCs/>
                <w:sz w:val="20"/>
                <w:szCs w:val="20"/>
                <w:rtl/>
                <w:lang w:val="en-US" w:bidi="ar-DZ"/>
              </w:rPr>
              <w:t>المجموع</w:t>
            </w:r>
          </w:p>
        </w:tc>
      </w:tr>
      <w:tr w:rsidR="00687D91" w:rsidRPr="00A21BD3" w14:paraId="74EF4E83" w14:textId="77777777" w:rsidTr="0013507D">
        <w:trPr>
          <w:trHeight w:val="255"/>
        </w:trPr>
        <w:tc>
          <w:tcPr>
            <w:tcW w:w="612" w:type="pct"/>
            <w:vMerge w:val="restart"/>
            <w:tcBorders>
              <w:top w:val="single" w:sz="4" w:space="0" w:color="auto"/>
              <w:left w:val="single" w:sz="4" w:space="0" w:color="auto"/>
              <w:right w:val="single" w:sz="4" w:space="0" w:color="auto"/>
            </w:tcBorders>
            <w:vAlign w:val="center"/>
            <w:hideMark/>
          </w:tcPr>
          <w:p w14:paraId="1D5FF8C2" w14:textId="77777777" w:rsidR="00687D91" w:rsidRPr="00A21BD3" w:rsidRDefault="00687D91" w:rsidP="0013507D">
            <w:pPr>
              <w:bidi/>
              <w:ind w:left="57" w:right="57"/>
              <w:jc w:val="left"/>
              <w:rPr>
                <w:sz w:val="20"/>
                <w:szCs w:val="20"/>
                <w:lang w:val="en-US" w:bidi="ar-DZ"/>
              </w:rPr>
            </w:pPr>
            <w:r w:rsidRPr="00A21BD3">
              <w:rPr>
                <w:color w:val="000000" w:themeColor="text1"/>
                <w:sz w:val="20"/>
                <w:szCs w:val="20"/>
                <w:rtl/>
                <w:lang w:val="en-GB"/>
              </w:rPr>
              <w:t>الیونیب</w:t>
            </w:r>
          </w:p>
        </w:tc>
        <w:tc>
          <w:tcPr>
            <w:tcW w:w="2475" w:type="pct"/>
            <w:tcBorders>
              <w:top w:val="single" w:sz="4" w:space="0" w:color="auto"/>
              <w:left w:val="single" w:sz="4" w:space="0" w:color="auto"/>
              <w:bottom w:val="single" w:sz="4" w:space="0" w:color="auto"/>
              <w:right w:val="single" w:sz="4" w:space="0" w:color="auto"/>
            </w:tcBorders>
            <w:hideMark/>
          </w:tcPr>
          <w:p w14:paraId="05D6DBDC" w14:textId="77777777" w:rsidR="00687D91" w:rsidRPr="00A21BD3" w:rsidRDefault="00687D91" w:rsidP="0013507D">
            <w:pPr>
              <w:bidi/>
              <w:ind w:left="57" w:right="57"/>
              <w:jc w:val="left"/>
              <w:rPr>
                <w:rFonts w:eastAsia="Batang"/>
                <w:snapToGrid w:val="0"/>
                <w:sz w:val="20"/>
                <w:szCs w:val="20"/>
                <w:lang w:val="en-GB" w:eastAsia="ko-KR" w:bidi="ar-DZ"/>
              </w:rPr>
            </w:pPr>
            <w:r w:rsidRPr="00A21BD3">
              <w:rPr>
                <w:rFonts w:eastAsia="Batang" w:hint="cs"/>
                <w:snapToGrid w:val="0"/>
                <w:sz w:val="20"/>
                <w:szCs w:val="20"/>
                <w:rtl/>
                <w:lang w:val="en-GB" w:eastAsia="ko-KR" w:bidi="ar-AE"/>
              </w:rPr>
              <w:t>إزالة المواد المستنفذة للأوزون (طن من قدرات استنفاذ الأوزون)</w:t>
            </w:r>
          </w:p>
        </w:tc>
        <w:tc>
          <w:tcPr>
            <w:tcW w:w="444" w:type="pct"/>
          </w:tcPr>
          <w:p w14:paraId="1EBD2EF0" w14:textId="77777777" w:rsidR="00687D91" w:rsidRPr="00A21BD3" w:rsidRDefault="00687D91" w:rsidP="0013507D">
            <w:pPr>
              <w:spacing w:after="60"/>
              <w:jc w:val="right"/>
              <w:rPr>
                <w:sz w:val="20"/>
                <w:szCs w:val="20"/>
                <w:lang w:val="en-GB" w:bidi="ar-DZ"/>
              </w:rPr>
            </w:pPr>
            <w:r>
              <w:rPr>
                <w:sz w:val="20"/>
              </w:rPr>
              <w:t>1.36</w:t>
            </w:r>
          </w:p>
        </w:tc>
        <w:tc>
          <w:tcPr>
            <w:tcW w:w="393" w:type="pct"/>
          </w:tcPr>
          <w:p w14:paraId="5ABE6083" w14:textId="77777777" w:rsidR="00687D91" w:rsidRPr="00A21BD3" w:rsidRDefault="00687D91" w:rsidP="0013507D">
            <w:pPr>
              <w:spacing w:after="60"/>
              <w:jc w:val="right"/>
              <w:rPr>
                <w:sz w:val="20"/>
                <w:szCs w:val="20"/>
                <w:lang w:val="en-GB" w:bidi="ar-DZ"/>
              </w:rPr>
            </w:pPr>
            <w:r>
              <w:rPr>
                <w:sz w:val="20"/>
              </w:rPr>
              <w:t>0.0</w:t>
            </w:r>
          </w:p>
        </w:tc>
        <w:tc>
          <w:tcPr>
            <w:tcW w:w="462" w:type="pct"/>
          </w:tcPr>
          <w:p w14:paraId="54896BB0" w14:textId="77777777" w:rsidR="00687D91" w:rsidRPr="00A21BD3" w:rsidRDefault="00687D91" w:rsidP="0013507D">
            <w:pPr>
              <w:spacing w:after="60"/>
              <w:jc w:val="right"/>
              <w:rPr>
                <w:sz w:val="20"/>
                <w:szCs w:val="20"/>
                <w:lang w:val="en-GB" w:bidi="ar-DZ"/>
              </w:rPr>
            </w:pPr>
            <w:r>
              <w:rPr>
                <w:sz w:val="20"/>
              </w:rPr>
              <w:t>0.0</w:t>
            </w:r>
          </w:p>
        </w:tc>
        <w:tc>
          <w:tcPr>
            <w:tcW w:w="614" w:type="pct"/>
          </w:tcPr>
          <w:p w14:paraId="36F52092" w14:textId="77777777" w:rsidR="00687D91" w:rsidRPr="00A21BD3" w:rsidRDefault="00687D91" w:rsidP="0013507D">
            <w:pPr>
              <w:spacing w:after="60"/>
              <w:jc w:val="right"/>
              <w:rPr>
                <w:sz w:val="20"/>
                <w:szCs w:val="20"/>
                <w:lang w:val="en-GB" w:bidi="ar-DZ"/>
              </w:rPr>
            </w:pPr>
            <w:r>
              <w:rPr>
                <w:sz w:val="20"/>
              </w:rPr>
              <w:t>1.36</w:t>
            </w:r>
          </w:p>
        </w:tc>
      </w:tr>
      <w:tr w:rsidR="00687D91" w:rsidRPr="00A21BD3" w14:paraId="1DB32939" w14:textId="77777777" w:rsidTr="0013507D">
        <w:trPr>
          <w:trHeight w:val="255"/>
        </w:trPr>
        <w:tc>
          <w:tcPr>
            <w:tcW w:w="612" w:type="pct"/>
            <w:vMerge/>
            <w:tcBorders>
              <w:left w:val="single" w:sz="4" w:space="0" w:color="auto"/>
              <w:right w:val="single" w:sz="4" w:space="0" w:color="auto"/>
            </w:tcBorders>
            <w:vAlign w:val="center"/>
            <w:hideMark/>
          </w:tcPr>
          <w:p w14:paraId="1BA3F0C0" w14:textId="77777777" w:rsidR="00687D91" w:rsidRPr="00A21BD3" w:rsidRDefault="00687D91" w:rsidP="0013507D">
            <w:pPr>
              <w:bidi/>
              <w:ind w:left="57" w:right="57"/>
              <w:jc w:val="left"/>
              <w:rPr>
                <w:sz w:val="20"/>
                <w:szCs w:val="20"/>
                <w:lang w:val="en-US" w:bidi="ar-DZ"/>
              </w:rPr>
            </w:pPr>
          </w:p>
        </w:tc>
        <w:tc>
          <w:tcPr>
            <w:tcW w:w="2475" w:type="pct"/>
            <w:tcBorders>
              <w:top w:val="single" w:sz="4" w:space="0" w:color="auto"/>
              <w:left w:val="single" w:sz="4" w:space="0" w:color="auto"/>
              <w:bottom w:val="single" w:sz="4" w:space="0" w:color="auto"/>
              <w:right w:val="single" w:sz="4" w:space="0" w:color="auto"/>
            </w:tcBorders>
            <w:hideMark/>
          </w:tcPr>
          <w:p w14:paraId="7B57C4A5" w14:textId="77777777" w:rsidR="00687D91" w:rsidRPr="00A21BD3" w:rsidRDefault="00687D91" w:rsidP="0013507D">
            <w:pPr>
              <w:bidi/>
              <w:ind w:left="57" w:right="57"/>
              <w:jc w:val="left"/>
              <w:rPr>
                <w:rFonts w:eastAsia="Batang"/>
                <w:snapToGrid w:val="0"/>
                <w:sz w:val="20"/>
                <w:szCs w:val="20"/>
                <w:lang w:val="en-GB" w:eastAsia="ko-KR" w:bidi="ar-DZ"/>
              </w:rPr>
            </w:pPr>
            <w:r w:rsidRPr="00A21BD3">
              <w:rPr>
                <w:rFonts w:eastAsia="Batang" w:hint="cs"/>
                <w:snapToGrid w:val="0"/>
                <w:sz w:val="20"/>
                <w:szCs w:val="20"/>
                <w:rtl/>
                <w:lang w:val="en-GB" w:eastAsia="ko-KR" w:bidi="ar-AE"/>
              </w:rPr>
              <w:t>التمويل (دولار أمريكي)</w:t>
            </w:r>
          </w:p>
        </w:tc>
        <w:tc>
          <w:tcPr>
            <w:tcW w:w="444" w:type="pct"/>
          </w:tcPr>
          <w:p w14:paraId="711FF868" w14:textId="77777777" w:rsidR="00687D91" w:rsidRPr="00A21BD3" w:rsidRDefault="00687D91" w:rsidP="0013507D">
            <w:pPr>
              <w:spacing w:after="60"/>
              <w:jc w:val="right"/>
              <w:rPr>
                <w:sz w:val="20"/>
                <w:szCs w:val="20"/>
                <w:lang w:val="en-GB" w:bidi="ar-DZ"/>
              </w:rPr>
            </w:pPr>
            <w:r>
              <w:rPr>
                <w:sz w:val="20"/>
              </w:rPr>
              <w:t>*300,130</w:t>
            </w:r>
          </w:p>
        </w:tc>
        <w:tc>
          <w:tcPr>
            <w:tcW w:w="393" w:type="pct"/>
          </w:tcPr>
          <w:p w14:paraId="7289A165" w14:textId="77777777" w:rsidR="00687D91" w:rsidRPr="00A21BD3" w:rsidRDefault="00687D91" w:rsidP="0013507D">
            <w:pPr>
              <w:spacing w:after="60"/>
              <w:jc w:val="right"/>
              <w:rPr>
                <w:sz w:val="20"/>
                <w:szCs w:val="20"/>
                <w:lang w:val="en-GB" w:bidi="ar-DZ"/>
              </w:rPr>
            </w:pPr>
            <w:r>
              <w:rPr>
                <w:sz w:val="20"/>
              </w:rPr>
              <w:t>0</w:t>
            </w:r>
          </w:p>
        </w:tc>
        <w:tc>
          <w:tcPr>
            <w:tcW w:w="462" w:type="pct"/>
          </w:tcPr>
          <w:p w14:paraId="25018406" w14:textId="77777777" w:rsidR="00687D91" w:rsidRPr="00A21BD3" w:rsidRDefault="00687D91" w:rsidP="0013507D">
            <w:pPr>
              <w:spacing w:after="60"/>
              <w:jc w:val="right"/>
              <w:rPr>
                <w:sz w:val="20"/>
                <w:szCs w:val="20"/>
                <w:lang w:val="en-GB" w:bidi="ar-DZ"/>
              </w:rPr>
            </w:pPr>
            <w:r>
              <w:rPr>
                <w:sz w:val="20"/>
              </w:rPr>
              <w:t>0</w:t>
            </w:r>
          </w:p>
        </w:tc>
        <w:tc>
          <w:tcPr>
            <w:tcW w:w="614" w:type="pct"/>
          </w:tcPr>
          <w:p w14:paraId="4632960C" w14:textId="77777777" w:rsidR="00687D91" w:rsidRPr="00A21BD3" w:rsidRDefault="00687D91" w:rsidP="0013507D">
            <w:pPr>
              <w:spacing w:after="60"/>
              <w:jc w:val="right"/>
              <w:rPr>
                <w:sz w:val="20"/>
                <w:szCs w:val="20"/>
                <w:lang w:val="en-GB" w:bidi="ar-DZ"/>
              </w:rPr>
            </w:pPr>
            <w:r>
              <w:rPr>
                <w:sz w:val="20"/>
              </w:rPr>
              <w:t>*300,130</w:t>
            </w:r>
          </w:p>
        </w:tc>
      </w:tr>
      <w:tr w:rsidR="00687D91" w:rsidRPr="00A21BD3" w14:paraId="57F4F85E" w14:textId="77777777" w:rsidTr="0013507D">
        <w:trPr>
          <w:trHeight w:val="255"/>
        </w:trPr>
        <w:tc>
          <w:tcPr>
            <w:tcW w:w="612" w:type="pct"/>
            <w:tcBorders>
              <w:left w:val="single" w:sz="4" w:space="0" w:color="auto"/>
              <w:right w:val="single" w:sz="4" w:space="0" w:color="auto"/>
            </w:tcBorders>
            <w:vAlign w:val="center"/>
          </w:tcPr>
          <w:p w14:paraId="7D412188" w14:textId="77777777" w:rsidR="00687D91" w:rsidRPr="00A21BD3" w:rsidRDefault="00687D91" w:rsidP="0013507D">
            <w:pPr>
              <w:bidi/>
              <w:ind w:left="57" w:right="57"/>
              <w:jc w:val="left"/>
              <w:rPr>
                <w:sz w:val="20"/>
                <w:szCs w:val="20"/>
                <w:lang w:val="en-US" w:bidi="ar-DZ"/>
              </w:rPr>
            </w:pPr>
            <w:r w:rsidRPr="00A21BD3">
              <w:rPr>
                <w:color w:val="000000" w:themeColor="text1"/>
                <w:sz w:val="20"/>
                <w:szCs w:val="20"/>
                <w:rtl/>
                <w:lang w:val="en-GB"/>
              </w:rPr>
              <w:t>الیؤندیبي</w:t>
            </w:r>
          </w:p>
        </w:tc>
        <w:tc>
          <w:tcPr>
            <w:tcW w:w="2475" w:type="pct"/>
            <w:tcBorders>
              <w:top w:val="single" w:sz="4" w:space="0" w:color="auto"/>
              <w:left w:val="single" w:sz="4" w:space="0" w:color="auto"/>
              <w:bottom w:val="single" w:sz="4" w:space="0" w:color="auto"/>
              <w:right w:val="single" w:sz="4" w:space="0" w:color="auto"/>
            </w:tcBorders>
          </w:tcPr>
          <w:p w14:paraId="46B05697" w14:textId="77777777" w:rsidR="00687D91" w:rsidRPr="00A21BD3" w:rsidRDefault="00687D91" w:rsidP="0013507D">
            <w:pPr>
              <w:bidi/>
              <w:ind w:left="57" w:right="57"/>
              <w:jc w:val="left"/>
              <w:rPr>
                <w:rFonts w:eastAsia="Batang"/>
                <w:snapToGrid w:val="0"/>
                <w:sz w:val="20"/>
                <w:szCs w:val="20"/>
                <w:rtl/>
                <w:lang w:val="en-GB" w:eastAsia="ko-KR" w:bidi="ar-AE"/>
              </w:rPr>
            </w:pPr>
            <w:r w:rsidRPr="00A21BD3">
              <w:rPr>
                <w:rFonts w:eastAsia="Batang" w:hint="cs"/>
                <w:snapToGrid w:val="0"/>
                <w:sz w:val="20"/>
                <w:szCs w:val="20"/>
                <w:rtl/>
                <w:lang w:val="en-GB" w:eastAsia="ko-KR" w:bidi="ar-AE"/>
              </w:rPr>
              <w:t>إزالة المواد المستنفذة للأوزون (طن من قدرات استنفاذ الأوزون)</w:t>
            </w:r>
          </w:p>
        </w:tc>
        <w:tc>
          <w:tcPr>
            <w:tcW w:w="444" w:type="pct"/>
          </w:tcPr>
          <w:p w14:paraId="75F6C62E" w14:textId="77777777" w:rsidR="00687D91" w:rsidRPr="00A21BD3" w:rsidRDefault="00687D91" w:rsidP="0013507D">
            <w:pPr>
              <w:spacing w:after="60"/>
              <w:jc w:val="right"/>
              <w:rPr>
                <w:sz w:val="20"/>
                <w:szCs w:val="20"/>
                <w:lang w:val="en-GB" w:bidi="ar-DZ"/>
              </w:rPr>
            </w:pPr>
            <w:r>
              <w:rPr>
                <w:sz w:val="20"/>
              </w:rPr>
              <w:t>0.0</w:t>
            </w:r>
          </w:p>
        </w:tc>
        <w:tc>
          <w:tcPr>
            <w:tcW w:w="393" w:type="pct"/>
          </w:tcPr>
          <w:p w14:paraId="171DBF0F" w14:textId="77777777" w:rsidR="00687D91" w:rsidRPr="00A21BD3" w:rsidRDefault="00687D91" w:rsidP="0013507D">
            <w:pPr>
              <w:spacing w:after="60"/>
              <w:jc w:val="right"/>
              <w:rPr>
                <w:sz w:val="20"/>
                <w:szCs w:val="20"/>
                <w:lang w:val="en-GB" w:bidi="ar-DZ"/>
              </w:rPr>
            </w:pPr>
            <w:r>
              <w:rPr>
                <w:sz w:val="20"/>
              </w:rPr>
              <w:t>0.0</w:t>
            </w:r>
          </w:p>
        </w:tc>
        <w:tc>
          <w:tcPr>
            <w:tcW w:w="462" w:type="pct"/>
          </w:tcPr>
          <w:p w14:paraId="6B376F19" w14:textId="77777777" w:rsidR="00687D91" w:rsidRPr="00A21BD3" w:rsidRDefault="00687D91" w:rsidP="0013507D">
            <w:pPr>
              <w:spacing w:after="60"/>
              <w:jc w:val="right"/>
              <w:rPr>
                <w:sz w:val="20"/>
                <w:szCs w:val="20"/>
                <w:lang w:val="en-GB" w:bidi="ar-DZ"/>
              </w:rPr>
            </w:pPr>
            <w:r>
              <w:rPr>
                <w:sz w:val="20"/>
              </w:rPr>
              <w:t>0.0</w:t>
            </w:r>
          </w:p>
        </w:tc>
        <w:tc>
          <w:tcPr>
            <w:tcW w:w="614" w:type="pct"/>
          </w:tcPr>
          <w:p w14:paraId="48AE0B51" w14:textId="77777777" w:rsidR="00687D91" w:rsidRPr="00A21BD3" w:rsidRDefault="00687D91" w:rsidP="0013507D">
            <w:pPr>
              <w:spacing w:after="60"/>
              <w:jc w:val="right"/>
              <w:rPr>
                <w:sz w:val="20"/>
                <w:szCs w:val="20"/>
                <w:lang w:val="en-GB" w:bidi="ar-DZ"/>
              </w:rPr>
            </w:pPr>
            <w:r>
              <w:rPr>
                <w:sz w:val="20"/>
              </w:rPr>
              <w:t>0.0</w:t>
            </w:r>
          </w:p>
        </w:tc>
      </w:tr>
      <w:tr w:rsidR="00687D91" w:rsidRPr="00A21BD3" w14:paraId="78539259" w14:textId="77777777" w:rsidTr="0013507D">
        <w:trPr>
          <w:trHeight w:val="255"/>
        </w:trPr>
        <w:tc>
          <w:tcPr>
            <w:tcW w:w="612" w:type="pct"/>
            <w:tcBorders>
              <w:left w:val="single" w:sz="4" w:space="0" w:color="auto"/>
              <w:bottom w:val="single" w:sz="4" w:space="0" w:color="auto"/>
              <w:right w:val="single" w:sz="4" w:space="0" w:color="auto"/>
            </w:tcBorders>
            <w:vAlign w:val="center"/>
          </w:tcPr>
          <w:p w14:paraId="6BE91519" w14:textId="77777777" w:rsidR="00687D91" w:rsidRPr="00A21BD3" w:rsidRDefault="00687D91" w:rsidP="0013507D">
            <w:pPr>
              <w:bidi/>
              <w:ind w:left="57" w:right="57"/>
              <w:jc w:val="left"/>
              <w:rPr>
                <w:sz w:val="20"/>
                <w:szCs w:val="20"/>
                <w:lang w:val="en-US" w:bidi="ar-DZ"/>
              </w:rPr>
            </w:pPr>
          </w:p>
        </w:tc>
        <w:tc>
          <w:tcPr>
            <w:tcW w:w="2475" w:type="pct"/>
            <w:tcBorders>
              <w:top w:val="single" w:sz="4" w:space="0" w:color="auto"/>
              <w:left w:val="single" w:sz="4" w:space="0" w:color="auto"/>
              <w:bottom w:val="single" w:sz="4" w:space="0" w:color="auto"/>
              <w:right w:val="single" w:sz="4" w:space="0" w:color="auto"/>
            </w:tcBorders>
          </w:tcPr>
          <w:p w14:paraId="67DB4FF3" w14:textId="77777777" w:rsidR="00687D91" w:rsidRPr="00A21BD3" w:rsidRDefault="00687D91" w:rsidP="0013507D">
            <w:pPr>
              <w:bidi/>
              <w:ind w:left="57" w:right="57"/>
              <w:jc w:val="left"/>
              <w:rPr>
                <w:rFonts w:eastAsia="Batang"/>
                <w:snapToGrid w:val="0"/>
                <w:sz w:val="20"/>
                <w:szCs w:val="20"/>
                <w:rtl/>
                <w:lang w:val="en-GB" w:eastAsia="ko-KR" w:bidi="ar-AE"/>
              </w:rPr>
            </w:pPr>
            <w:r w:rsidRPr="00A21BD3">
              <w:rPr>
                <w:rFonts w:eastAsia="Batang" w:hint="cs"/>
                <w:snapToGrid w:val="0"/>
                <w:sz w:val="20"/>
                <w:szCs w:val="20"/>
                <w:rtl/>
                <w:lang w:val="en-GB" w:eastAsia="ko-KR" w:bidi="ar-AE"/>
              </w:rPr>
              <w:t>التمويل (دولار أمريكي)</w:t>
            </w:r>
          </w:p>
        </w:tc>
        <w:tc>
          <w:tcPr>
            <w:tcW w:w="444" w:type="pct"/>
          </w:tcPr>
          <w:p w14:paraId="6396FE75" w14:textId="77777777" w:rsidR="00687D91" w:rsidRPr="00A21BD3" w:rsidRDefault="00687D91" w:rsidP="0013507D">
            <w:pPr>
              <w:spacing w:after="60"/>
              <w:jc w:val="right"/>
              <w:rPr>
                <w:sz w:val="20"/>
                <w:szCs w:val="20"/>
                <w:lang w:val="en-GB" w:bidi="ar-DZ"/>
              </w:rPr>
            </w:pPr>
            <w:r>
              <w:rPr>
                <w:sz w:val="20"/>
              </w:rPr>
              <w:t>200,000</w:t>
            </w:r>
          </w:p>
        </w:tc>
        <w:tc>
          <w:tcPr>
            <w:tcW w:w="393" w:type="pct"/>
          </w:tcPr>
          <w:p w14:paraId="32ACBEE6" w14:textId="77777777" w:rsidR="00687D91" w:rsidRPr="00A21BD3" w:rsidRDefault="00687D91" w:rsidP="0013507D">
            <w:pPr>
              <w:spacing w:after="60"/>
              <w:jc w:val="right"/>
              <w:rPr>
                <w:sz w:val="20"/>
                <w:szCs w:val="20"/>
                <w:lang w:val="en-GB" w:bidi="ar-DZ"/>
              </w:rPr>
            </w:pPr>
            <w:r>
              <w:rPr>
                <w:sz w:val="20"/>
              </w:rPr>
              <w:t>0</w:t>
            </w:r>
          </w:p>
        </w:tc>
        <w:tc>
          <w:tcPr>
            <w:tcW w:w="462" w:type="pct"/>
          </w:tcPr>
          <w:p w14:paraId="282442B7" w14:textId="77777777" w:rsidR="00687D91" w:rsidRPr="00A21BD3" w:rsidRDefault="00687D91" w:rsidP="0013507D">
            <w:pPr>
              <w:spacing w:after="60"/>
              <w:jc w:val="right"/>
              <w:rPr>
                <w:sz w:val="20"/>
                <w:szCs w:val="20"/>
                <w:lang w:val="en-GB" w:bidi="ar-DZ"/>
              </w:rPr>
            </w:pPr>
            <w:r>
              <w:rPr>
                <w:sz w:val="20"/>
              </w:rPr>
              <w:t>0</w:t>
            </w:r>
          </w:p>
        </w:tc>
        <w:tc>
          <w:tcPr>
            <w:tcW w:w="614" w:type="pct"/>
          </w:tcPr>
          <w:p w14:paraId="1220330F" w14:textId="77777777" w:rsidR="00687D91" w:rsidRPr="00A21BD3" w:rsidRDefault="00687D91" w:rsidP="0013507D">
            <w:pPr>
              <w:spacing w:after="60"/>
              <w:jc w:val="right"/>
              <w:rPr>
                <w:sz w:val="20"/>
                <w:szCs w:val="20"/>
                <w:lang w:val="en-GB" w:bidi="ar-DZ"/>
              </w:rPr>
            </w:pPr>
            <w:r>
              <w:rPr>
                <w:sz w:val="20"/>
              </w:rPr>
              <w:t>200,000</w:t>
            </w:r>
          </w:p>
        </w:tc>
      </w:tr>
    </w:tbl>
    <w:p w14:paraId="3922609C" w14:textId="77777777" w:rsidR="00687D91" w:rsidRPr="00A21BD3" w:rsidRDefault="00687D91" w:rsidP="007F00CE">
      <w:pPr>
        <w:keepNext/>
        <w:bidi/>
        <w:spacing w:after="120"/>
        <w:ind w:left="-720" w:right="-432"/>
        <w:jc w:val="left"/>
        <w:rPr>
          <w:rFonts w:asciiTheme="majorBidi" w:hAnsiTheme="majorBidi"/>
          <w:sz w:val="18"/>
          <w:szCs w:val="18"/>
          <w:lang w:val="en-US" w:bidi="ar-DZ"/>
        </w:rPr>
      </w:pPr>
      <w:r w:rsidRPr="00D03792">
        <w:rPr>
          <w:sz w:val="20"/>
          <w:szCs w:val="20"/>
        </w:rPr>
        <w:t>*</w:t>
      </w:r>
      <w:r w:rsidRPr="00D03792">
        <w:rPr>
          <w:sz w:val="18"/>
          <w:szCs w:val="18"/>
          <w:rtl/>
        </w:rPr>
        <w:t xml:space="preserve">يشمل ذلك </w:t>
      </w:r>
      <w:r w:rsidRPr="00D03792">
        <w:rPr>
          <w:sz w:val="18"/>
          <w:szCs w:val="18"/>
        </w:rPr>
        <w:t>135,600</w:t>
      </w:r>
      <w:r w:rsidRPr="00D03792">
        <w:rPr>
          <w:sz w:val="18"/>
          <w:szCs w:val="18"/>
          <w:rtl/>
        </w:rPr>
        <w:t xml:space="preserve"> دولارا أمريكيا للأنشطة الإضافية للحفاظ على الكفاءة في استخدام الطاقة (المقرر 89/6)</w:t>
      </w:r>
      <w:r w:rsidRPr="00D03792">
        <w:rPr>
          <w:rFonts w:asciiTheme="majorBidi" w:hAnsiTheme="majorBidi"/>
          <w:sz w:val="18"/>
          <w:szCs w:val="18"/>
          <w:lang w:val="en-US" w:bidi="ar-DZ"/>
        </w:rPr>
        <w:t>.</w:t>
      </w:r>
    </w:p>
    <w:tbl>
      <w:tblPr>
        <w:tblStyle w:val="TableGrid"/>
        <w:bidiVisual/>
        <w:tblW w:w="5820" w:type="pct"/>
        <w:jc w:val="center"/>
        <w:tblLook w:val="04A0" w:firstRow="1" w:lastRow="0" w:firstColumn="1" w:lastColumn="0" w:noHBand="0" w:noVBand="1"/>
      </w:tblPr>
      <w:tblGrid>
        <w:gridCol w:w="2257"/>
        <w:gridCol w:w="990"/>
        <w:gridCol w:w="1606"/>
        <w:gridCol w:w="999"/>
        <w:gridCol w:w="707"/>
        <w:gridCol w:w="912"/>
        <w:gridCol w:w="810"/>
        <w:gridCol w:w="720"/>
        <w:gridCol w:w="866"/>
        <w:gridCol w:w="1016"/>
      </w:tblGrid>
      <w:tr w:rsidR="00687D91" w:rsidRPr="00A21BD3" w14:paraId="24E11C5B" w14:textId="77777777" w:rsidTr="00E47AE5">
        <w:trPr>
          <w:trHeight w:val="269"/>
          <w:jc w:val="center"/>
        </w:trPr>
        <w:tc>
          <w:tcPr>
            <w:tcW w:w="2230" w:type="pct"/>
            <w:gridSpan w:val="3"/>
          </w:tcPr>
          <w:p w14:paraId="76E1194F" w14:textId="77777777" w:rsidR="00687D91" w:rsidRPr="00A21BD3" w:rsidRDefault="00687D91" w:rsidP="007F00CE">
            <w:pPr>
              <w:bidi/>
              <w:spacing w:before="20"/>
              <w:jc w:val="left"/>
              <w:rPr>
                <w:b/>
                <w:sz w:val="20"/>
                <w:szCs w:val="20"/>
                <w:lang w:val="en-GB" w:bidi="ar-DZ"/>
              </w:rPr>
            </w:pPr>
            <w:r w:rsidRPr="00A21BD3">
              <w:rPr>
                <w:rFonts w:eastAsia="Batang"/>
                <w:bCs/>
                <w:snapToGrid w:val="0"/>
                <w:sz w:val="20"/>
                <w:szCs w:val="20"/>
                <w:rtl/>
                <w:lang w:val="en-GB" w:eastAsia="ko-KR" w:bidi="ar-AE"/>
              </w:rPr>
              <w:t>(سادسا) بيانات المشروع</w:t>
            </w:r>
          </w:p>
        </w:tc>
        <w:tc>
          <w:tcPr>
            <w:tcW w:w="459" w:type="pct"/>
          </w:tcPr>
          <w:p w14:paraId="3494E755" w14:textId="77777777" w:rsidR="00687D91" w:rsidRPr="00A21BD3" w:rsidRDefault="00687D91" w:rsidP="007F00CE">
            <w:pPr>
              <w:spacing w:before="20"/>
              <w:jc w:val="center"/>
              <w:rPr>
                <w:b/>
                <w:sz w:val="20"/>
                <w:szCs w:val="20"/>
                <w:lang w:val="en-GB" w:bidi="ar-DZ"/>
              </w:rPr>
            </w:pPr>
            <w:r w:rsidRPr="00A21BD3">
              <w:rPr>
                <w:b/>
                <w:sz w:val="20"/>
                <w:szCs w:val="20"/>
                <w:lang w:val="en-GB" w:bidi="ar-DZ"/>
              </w:rPr>
              <w:t>2025</w:t>
            </w:r>
          </w:p>
        </w:tc>
        <w:tc>
          <w:tcPr>
            <w:tcW w:w="325" w:type="pct"/>
            <w:vAlign w:val="center"/>
          </w:tcPr>
          <w:p w14:paraId="4F7B76A1" w14:textId="77777777" w:rsidR="00687D91" w:rsidRPr="00A21BD3" w:rsidRDefault="00687D91" w:rsidP="007F00CE">
            <w:pPr>
              <w:spacing w:before="20"/>
              <w:jc w:val="center"/>
              <w:rPr>
                <w:b/>
                <w:sz w:val="20"/>
                <w:szCs w:val="20"/>
                <w:lang w:val="en-GB" w:bidi="ar-DZ"/>
              </w:rPr>
            </w:pPr>
            <w:r w:rsidRPr="00A21BD3">
              <w:rPr>
                <w:b/>
                <w:sz w:val="20"/>
                <w:szCs w:val="20"/>
                <w:lang w:val="en-GB" w:bidi="ar-DZ"/>
              </w:rPr>
              <w:t>2026</w:t>
            </w:r>
          </w:p>
        </w:tc>
        <w:tc>
          <w:tcPr>
            <w:tcW w:w="419" w:type="pct"/>
            <w:vAlign w:val="center"/>
          </w:tcPr>
          <w:p w14:paraId="4E82D4A8" w14:textId="77777777" w:rsidR="00687D91" w:rsidRPr="00A21BD3" w:rsidRDefault="00687D91" w:rsidP="007F00CE">
            <w:pPr>
              <w:spacing w:before="20"/>
              <w:jc w:val="center"/>
              <w:rPr>
                <w:b/>
                <w:sz w:val="20"/>
                <w:szCs w:val="20"/>
                <w:lang w:val="en-GB" w:bidi="ar-DZ"/>
              </w:rPr>
            </w:pPr>
            <w:r w:rsidRPr="00A21BD3">
              <w:rPr>
                <w:b/>
                <w:sz w:val="20"/>
                <w:szCs w:val="20"/>
                <w:lang w:val="en-GB" w:bidi="ar-DZ"/>
              </w:rPr>
              <w:t>2027</w:t>
            </w:r>
          </w:p>
        </w:tc>
        <w:tc>
          <w:tcPr>
            <w:tcW w:w="372" w:type="pct"/>
            <w:vAlign w:val="center"/>
          </w:tcPr>
          <w:p w14:paraId="0C250687" w14:textId="77777777" w:rsidR="00687D91" w:rsidRPr="00A21BD3" w:rsidRDefault="00687D91" w:rsidP="007F00CE">
            <w:pPr>
              <w:spacing w:before="20"/>
              <w:jc w:val="center"/>
              <w:rPr>
                <w:b/>
                <w:sz w:val="20"/>
                <w:szCs w:val="20"/>
                <w:lang w:val="en-GB" w:bidi="ar-DZ"/>
              </w:rPr>
            </w:pPr>
            <w:r w:rsidRPr="00A21BD3">
              <w:rPr>
                <w:b/>
                <w:sz w:val="20"/>
                <w:szCs w:val="20"/>
                <w:lang w:val="en-GB" w:bidi="ar-DZ"/>
              </w:rPr>
              <w:t>2028</w:t>
            </w:r>
          </w:p>
        </w:tc>
        <w:tc>
          <w:tcPr>
            <w:tcW w:w="331" w:type="pct"/>
            <w:vAlign w:val="center"/>
          </w:tcPr>
          <w:p w14:paraId="03782630" w14:textId="77777777" w:rsidR="00687D91" w:rsidRPr="00A21BD3" w:rsidRDefault="00687D91" w:rsidP="007F00CE">
            <w:pPr>
              <w:spacing w:before="20"/>
              <w:jc w:val="center"/>
              <w:rPr>
                <w:b/>
                <w:sz w:val="20"/>
                <w:szCs w:val="20"/>
                <w:lang w:val="en-GB" w:bidi="ar-DZ"/>
              </w:rPr>
            </w:pPr>
            <w:r w:rsidRPr="00A21BD3">
              <w:rPr>
                <w:b/>
                <w:sz w:val="20"/>
                <w:szCs w:val="20"/>
                <w:lang w:val="en-GB" w:bidi="ar-DZ"/>
              </w:rPr>
              <w:t>2029</w:t>
            </w:r>
          </w:p>
        </w:tc>
        <w:tc>
          <w:tcPr>
            <w:tcW w:w="398" w:type="pct"/>
            <w:vAlign w:val="center"/>
          </w:tcPr>
          <w:p w14:paraId="335DBB4E" w14:textId="77777777" w:rsidR="00687D91" w:rsidRPr="00A21BD3" w:rsidRDefault="00687D91" w:rsidP="007F00CE">
            <w:pPr>
              <w:spacing w:before="20"/>
              <w:jc w:val="center"/>
              <w:rPr>
                <w:b/>
                <w:sz w:val="20"/>
                <w:szCs w:val="20"/>
                <w:lang w:val="en-GB" w:bidi="ar-DZ"/>
              </w:rPr>
            </w:pPr>
            <w:r w:rsidRPr="00A21BD3">
              <w:rPr>
                <w:b/>
                <w:sz w:val="20"/>
                <w:szCs w:val="20"/>
                <w:lang w:val="en-GB" w:bidi="ar-DZ"/>
              </w:rPr>
              <w:t>2030</w:t>
            </w:r>
          </w:p>
        </w:tc>
        <w:tc>
          <w:tcPr>
            <w:tcW w:w="467" w:type="pct"/>
            <w:vAlign w:val="center"/>
          </w:tcPr>
          <w:p w14:paraId="2DE77E32" w14:textId="77777777" w:rsidR="00687D91" w:rsidRPr="00A21BD3" w:rsidRDefault="00687D91" w:rsidP="007F00CE">
            <w:pPr>
              <w:spacing w:before="20"/>
              <w:jc w:val="center"/>
              <w:rPr>
                <w:b/>
                <w:sz w:val="20"/>
                <w:szCs w:val="20"/>
                <w:lang w:val="en-GB" w:bidi="ar-DZ"/>
              </w:rPr>
            </w:pPr>
            <w:r w:rsidRPr="00A21BD3">
              <w:rPr>
                <w:bCs/>
                <w:sz w:val="20"/>
                <w:szCs w:val="20"/>
                <w:rtl/>
                <w:lang w:val="en-US" w:bidi="ar-DZ"/>
              </w:rPr>
              <w:t>المجموع</w:t>
            </w:r>
          </w:p>
        </w:tc>
      </w:tr>
      <w:tr w:rsidR="00687D91" w:rsidRPr="00A21BD3" w14:paraId="12E0BB02" w14:textId="77777777" w:rsidTr="00E47AE5">
        <w:trPr>
          <w:trHeight w:val="390"/>
          <w:jc w:val="center"/>
        </w:trPr>
        <w:tc>
          <w:tcPr>
            <w:tcW w:w="2230" w:type="pct"/>
            <w:gridSpan w:val="3"/>
          </w:tcPr>
          <w:p w14:paraId="6B09A0E1" w14:textId="77777777" w:rsidR="00687D91" w:rsidRPr="00A21BD3" w:rsidRDefault="00687D91" w:rsidP="0013507D">
            <w:pPr>
              <w:tabs>
                <w:tab w:val="left" w:pos="8280"/>
              </w:tabs>
              <w:bidi/>
              <w:spacing w:before="20" w:after="20"/>
              <w:ind w:right="-107"/>
              <w:jc w:val="left"/>
              <w:rPr>
                <w:sz w:val="20"/>
                <w:szCs w:val="20"/>
                <w:lang w:val="en-GB" w:bidi="ar-AE"/>
              </w:rPr>
            </w:pPr>
            <w:r w:rsidRPr="00A21BD3">
              <w:rPr>
                <w:rFonts w:eastAsia="Batang"/>
                <w:snapToGrid w:val="0"/>
                <w:sz w:val="20"/>
                <w:szCs w:val="20"/>
                <w:rtl/>
                <w:lang w:val="en-GB" w:eastAsia="ko-KR" w:bidi="ar-AE"/>
              </w:rPr>
              <w:t>حدود الاستهلاك في بروتوكول مونتريال</w:t>
            </w:r>
            <w:r w:rsidRPr="00A21BD3">
              <w:rPr>
                <w:rFonts w:hint="cs"/>
                <w:sz w:val="20"/>
                <w:szCs w:val="20"/>
                <w:rtl/>
                <w:lang w:val="en-GB" w:bidi="ar-AE"/>
              </w:rPr>
              <w:t xml:space="preserve"> </w:t>
            </w:r>
            <w:r w:rsidRPr="00A21BD3">
              <w:rPr>
                <w:rFonts w:eastAsia="Batang"/>
                <w:snapToGrid w:val="0"/>
                <w:sz w:val="20"/>
                <w:szCs w:val="20"/>
                <w:rtl/>
                <w:lang w:val="en-GB" w:eastAsia="ko-KR" w:bidi="ar-AE"/>
              </w:rPr>
              <w:t>(طن من قدرات استنفاذ الأوزون)</w:t>
            </w:r>
          </w:p>
        </w:tc>
        <w:tc>
          <w:tcPr>
            <w:tcW w:w="459" w:type="pct"/>
          </w:tcPr>
          <w:p w14:paraId="6B6DBF10" w14:textId="77777777" w:rsidR="00687D91" w:rsidRPr="00A21BD3" w:rsidRDefault="00687D91" w:rsidP="0013507D">
            <w:pPr>
              <w:tabs>
                <w:tab w:val="left" w:pos="8280"/>
              </w:tabs>
              <w:spacing w:before="20" w:after="20"/>
              <w:jc w:val="right"/>
              <w:rPr>
                <w:color w:val="000000"/>
                <w:sz w:val="20"/>
                <w:szCs w:val="20"/>
                <w:lang w:val="en-GB" w:bidi="ar-DZ"/>
              </w:rPr>
            </w:pPr>
            <w:r w:rsidRPr="004A4936">
              <w:rPr>
                <w:sz w:val="20"/>
              </w:rPr>
              <w:t>4.88</w:t>
            </w:r>
          </w:p>
        </w:tc>
        <w:tc>
          <w:tcPr>
            <w:tcW w:w="325" w:type="pct"/>
          </w:tcPr>
          <w:p w14:paraId="6C47B53B" w14:textId="77777777" w:rsidR="00687D91" w:rsidRPr="00A21BD3" w:rsidRDefault="00687D91" w:rsidP="0013507D">
            <w:pPr>
              <w:tabs>
                <w:tab w:val="left" w:pos="8280"/>
              </w:tabs>
              <w:spacing w:before="20" w:after="20"/>
              <w:jc w:val="right"/>
              <w:rPr>
                <w:sz w:val="20"/>
                <w:szCs w:val="20"/>
                <w:lang w:val="en-GB" w:bidi="ar-DZ"/>
              </w:rPr>
            </w:pPr>
            <w:r w:rsidRPr="004A4936">
              <w:rPr>
                <w:sz w:val="20"/>
              </w:rPr>
              <w:t>4.88</w:t>
            </w:r>
          </w:p>
        </w:tc>
        <w:tc>
          <w:tcPr>
            <w:tcW w:w="419" w:type="pct"/>
          </w:tcPr>
          <w:p w14:paraId="16009258" w14:textId="77777777" w:rsidR="00687D91" w:rsidRPr="00A21BD3" w:rsidRDefault="00687D91" w:rsidP="0013507D">
            <w:pPr>
              <w:tabs>
                <w:tab w:val="left" w:pos="8280"/>
              </w:tabs>
              <w:spacing w:before="20" w:after="20"/>
              <w:jc w:val="right"/>
              <w:rPr>
                <w:sz w:val="20"/>
                <w:szCs w:val="20"/>
                <w:lang w:val="en-GB" w:bidi="ar-DZ"/>
              </w:rPr>
            </w:pPr>
            <w:r w:rsidRPr="004A4936">
              <w:rPr>
                <w:sz w:val="20"/>
              </w:rPr>
              <w:t>4.88</w:t>
            </w:r>
          </w:p>
        </w:tc>
        <w:tc>
          <w:tcPr>
            <w:tcW w:w="372" w:type="pct"/>
          </w:tcPr>
          <w:p w14:paraId="2EFB01D4" w14:textId="77777777" w:rsidR="00687D91" w:rsidRPr="00A21BD3" w:rsidRDefault="00687D91" w:rsidP="0013507D">
            <w:pPr>
              <w:tabs>
                <w:tab w:val="left" w:pos="8280"/>
              </w:tabs>
              <w:spacing w:before="20" w:after="20"/>
              <w:jc w:val="right"/>
              <w:rPr>
                <w:sz w:val="20"/>
                <w:szCs w:val="20"/>
                <w:lang w:val="en-GB" w:bidi="ar-DZ"/>
              </w:rPr>
            </w:pPr>
            <w:r w:rsidRPr="004A4936">
              <w:rPr>
                <w:sz w:val="20"/>
              </w:rPr>
              <w:t>4.88</w:t>
            </w:r>
          </w:p>
        </w:tc>
        <w:tc>
          <w:tcPr>
            <w:tcW w:w="331" w:type="pct"/>
          </w:tcPr>
          <w:p w14:paraId="6E81DCE8" w14:textId="77777777" w:rsidR="00687D91" w:rsidRPr="00A21BD3" w:rsidRDefault="00687D91" w:rsidP="0013507D">
            <w:pPr>
              <w:tabs>
                <w:tab w:val="left" w:pos="8280"/>
              </w:tabs>
              <w:spacing w:before="20" w:after="20"/>
              <w:jc w:val="right"/>
              <w:rPr>
                <w:sz w:val="20"/>
                <w:szCs w:val="20"/>
                <w:lang w:val="en-GB" w:bidi="ar-DZ"/>
              </w:rPr>
            </w:pPr>
            <w:r w:rsidRPr="004A4936">
              <w:rPr>
                <w:sz w:val="20"/>
              </w:rPr>
              <w:t>4.88</w:t>
            </w:r>
          </w:p>
        </w:tc>
        <w:tc>
          <w:tcPr>
            <w:tcW w:w="398" w:type="pct"/>
          </w:tcPr>
          <w:p w14:paraId="0704A7A5" w14:textId="77777777" w:rsidR="00687D91" w:rsidRPr="00A21BD3" w:rsidRDefault="00687D91" w:rsidP="0013507D">
            <w:pPr>
              <w:tabs>
                <w:tab w:val="left" w:pos="8280"/>
              </w:tabs>
              <w:spacing w:before="20" w:after="20"/>
              <w:jc w:val="right"/>
              <w:rPr>
                <w:sz w:val="20"/>
                <w:szCs w:val="20"/>
                <w:lang w:val="en-GB" w:bidi="ar-DZ"/>
              </w:rPr>
            </w:pPr>
            <w:r w:rsidRPr="004A4936">
              <w:rPr>
                <w:sz w:val="20"/>
              </w:rPr>
              <w:t>0</w:t>
            </w:r>
          </w:p>
        </w:tc>
        <w:tc>
          <w:tcPr>
            <w:tcW w:w="467" w:type="pct"/>
          </w:tcPr>
          <w:p w14:paraId="58A0260E" w14:textId="77777777" w:rsidR="00687D91" w:rsidRPr="00A21BD3" w:rsidRDefault="00687D91" w:rsidP="0013507D">
            <w:pPr>
              <w:bidi/>
              <w:ind w:left="57" w:right="57"/>
              <w:jc w:val="center"/>
              <w:rPr>
                <w:sz w:val="20"/>
                <w:szCs w:val="20"/>
                <w:rtl/>
                <w:lang w:val="en-US" w:bidi="ar-EG"/>
              </w:rPr>
            </w:pPr>
            <w:r w:rsidRPr="00A21BD3">
              <w:rPr>
                <w:rFonts w:hint="cs"/>
                <w:sz w:val="20"/>
                <w:szCs w:val="20"/>
                <w:rtl/>
                <w:lang w:val="en-US" w:bidi="ar-EG"/>
              </w:rPr>
              <w:t>غير متوافر</w:t>
            </w:r>
          </w:p>
        </w:tc>
      </w:tr>
      <w:tr w:rsidR="00687D91" w:rsidRPr="00A21BD3" w14:paraId="088426D8" w14:textId="77777777" w:rsidTr="00E47AE5">
        <w:trPr>
          <w:trHeight w:val="195"/>
          <w:jc w:val="center"/>
        </w:trPr>
        <w:tc>
          <w:tcPr>
            <w:tcW w:w="2230" w:type="pct"/>
            <w:gridSpan w:val="3"/>
          </w:tcPr>
          <w:p w14:paraId="5272FFFC" w14:textId="77777777" w:rsidR="00687D91" w:rsidRPr="00A21BD3" w:rsidRDefault="00687D91" w:rsidP="0013507D">
            <w:pPr>
              <w:tabs>
                <w:tab w:val="left" w:pos="8280"/>
              </w:tabs>
              <w:bidi/>
              <w:spacing w:before="20" w:after="20"/>
              <w:jc w:val="left"/>
              <w:rPr>
                <w:sz w:val="20"/>
                <w:szCs w:val="20"/>
                <w:lang w:val="en-GB" w:bidi="ar-AE"/>
              </w:rPr>
            </w:pPr>
            <w:r w:rsidRPr="00A21BD3">
              <w:rPr>
                <w:rFonts w:eastAsia="Batang"/>
                <w:snapToGrid w:val="0"/>
                <w:sz w:val="20"/>
                <w:szCs w:val="20"/>
                <w:rtl/>
                <w:lang w:val="en-GB" w:eastAsia="ko-KR" w:bidi="ar-AE"/>
              </w:rPr>
              <w:t>الحد الأقصى للاستهلاك المسموح به (طن من قدرات استنفاذ الأوزون)</w:t>
            </w:r>
          </w:p>
        </w:tc>
        <w:tc>
          <w:tcPr>
            <w:tcW w:w="459" w:type="pct"/>
          </w:tcPr>
          <w:p w14:paraId="20D35298" w14:textId="77777777" w:rsidR="00687D91" w:rsidRPr="00A21BD3" w:rsidRDefault="00687D91" w:rsidP="0013507D">
            <w:pPr>
              <w:tabs>
                <w:tab w:val="left" w:pos="8280"/>
              </w:tabs>
              <w:spacing w:before="20" w:after="20"/>
              <w:jc w:val="right"/>
              <w:rPr>
                <w:color w:val="000000"/>
                <w:sz w:val="20"/>
                <w:szCs w:val="20"/>
                <w:lang w:val="en-GB" w:bidi="ar-DZ"/>
              </w:rPr>
            </w:pPr>
            <w:r w:rsidRPr="004A4936">
              <w:rPr>
                <w:sz w:val="20"/>
              </w:rPr>
              <w:t>4.88</w:t>
            </w:r>
          </w:p>
        </w:tc>
        <w:tc>
          <w:tcPr>
            <w:tcW w:w="325" w:type="pct"/>
          </w:tcPr>
          <w:p w14:paraId="66146835" w14:textId="77777777" w:rsidR="00687D91" w:rsidRPr="00A21BD3" w:rsidRDefault="00687D91" w:rsidP="0013507D">
            <w:pPr>
              <w:tabs>
                <w:tab w:val="left" w:pos="8280"/>
              </w:tabs>
              <w:spacing w:before="20" w:after="20"/>
              <w:jc w:val="right"/>
              <w:rPr>
                <w:sz w:val="20"/>
                <w:szCs w:val="20"/>
                <w:lang w:val="en-GB" w:bidi="ar-DZ"/>
              </w:rPr>
            </w:pPr>
            <w:r w:rsidRPr="004A4936">
              <w:rPr>
                <w:sz w:val="20"/>
              </w:rPr>
              <w:t>4.88</w:t>
            </w:r>
          </w:p>
        </w:tc>
        <w:tc>
          <w:tcPr>
            <w:tcW w:w="419" w:type="pct"/>
          </w:tcPr>
          <w:p w14:paraId="37EEB509" w14:textId="77777777" w:rsidR="00687D91" w:rsidRPr="00A21BD3" w:rsidRDefault="00687D91" w:rsidP="0013507D">
            <w:pPr>
              <w:tabs>
                <w:tab w:val="left" w:pos="8280"/>
              </w:tabs>
              <w:spacing w:before="20" w:after="20"/>
              <w:jc w:val="right"/>
              <w:rPr>
                <w:sz w:val="20"/>
                <w:szCs w:val="20"/>
                <w:lang w:val="en-GB" w:bidi="ar-DZ"/>
              </w:rPr>
            </w:pPr>
            <w:r w:rsidRPr="004A4936">
              <w:rPr>
                <w:sz w:val="20"/>
              </w:rPr>
              <w:t>4.88</w:t>
            </w:r>
          </w:p>
        </w:tc>
        <w:tc>
          <w:tcPr>
            <w:tcW w:w="372" w:type="pct"/>
          </w:tcPr>
          <w:p w14:paraId="5BA3F6CE" w14:textId="77777777" w:rsidR="00687D91" w:rsidRPr="00A21BD3" w:rsidRDefault="00687D91" w:rsidP="0013507D">
            <w:pPr>
              <w:tabs>
                <w:tab w:val="left" w:pos="8280"/>
              </w:tabs>
              <w:spacing w:before="20" w:after="20"/>
              <w:jc w:val="right"/>
              <w:rPr>
                <w:sz w:val="20"/>
                <w:szCs w:val="20"/>
                <w:lang w:val="en-GB" w:bidi="ar-DZ"/>
              </w:rPr>
            </w:pPr>
            <w:r w:rsidRPr="004A4936">
              <w:rPr>
                <w:sz w:val="20"/>
              </w:rPr>
              <w:t>4.88</w:t>
            </w:r>
          </w:p>
        </w:tc>
        <w:tc>
          <w:tcPr>
            <w:tcW w:w="331" w:type="pct"/>
          </w:tcPr>
          <w:p w14:paraId="3C402330" w14:textId="77777777" w:rsidR="00687D91" w:rsidRPr="00A21BD3" w:rsidRDefault="00687D91" w:rsidP="0013507D">
            <w:pPr>
              <w:tabs>
                <w:tab w:val="left" w:pos="8280"/>
              </w:tabs>
              <w:spacing w:before="20" w:after="20"/>
              <w:jc w:val="right"/>
              <w:rPr>
                <w:sz w:val="20"/>
                <w:szCs w:val="20"/>
                <w:lang w:val="en-GB" w:bidi="ar-DZ"/>
              </w:rPr>
            </w:pPr>
            <w:r w:rsidRPr="004A4936">
              <w:rPr>
                <w:sz w:val="20"/>
              </w:rPr>
              <w:t>4.88</w:t>
            </w:r>
          </w:p>
        </w:tc>
        <w:tc>
          <w:tcPr>
            <w:tcW w:w="398" w:type="pct"/>
          </w:tcPr>
          <w:p w14:paraId="0392C6ED" w14:textId="77777777" w:rsidR="00687D91" w:rsidRPr="00A21BD3" w:rsidRDefault="00687D91" w:rsidP="0013507D">
            <w:pPr>
              <w:tabs>
                <w:tab w:val="left" w:pos="8280"/>
              </w:tabs>
              <w:spacing w:before="20" w:after="20"/>
              <w:jc w:val="right"/>
              <w:rPr>
                <w:sz w:val="20"/>
                <w:szCs w:val="20"/>
                <w:lang w:val="en-GB" w:bidi="ar-DZ"/>
              </w:rPr>
            </w:pPr>
            <w:r w:rsidRPr="004A4936">
              <w:rPr>
                <w:sz w:val="20"/>
              </w:rPr>
              <w:t>0</w:t>
            </w:r>
          </w:p>
        </w:tc>
        <w:tc>
          <w:tcPr>
            <w:tcW w:w="467" w:type="pct"/>
          </w:tcPr>
          <w:p w14:paraId="30E62773" w14:textId="77777777" w:rsidR="00687D91" w:rsidRPr="00A21BD3" w:rsidRDefault="00687D91" w:rsidP="0013507D">
            <w:pPr>
              <w:bidi/>
              <w:ind w:left="57" w:right="57"/>
              <w:jc w:val="center"/>
              <w:rPr>
                <w:sz w:val="20"/>
                <w:szCs w:val="20"/>
                <w:rtl/>
                <w:lang w:val="en-US" w:bidi="ar-EG"/>
              </w:rPr>
            </w:pPr>
            <w:r w:rsidRPr="00A21BD3">
              <w:rPr>
                <w:rFonts w:hint="cs"/>
                <w:sz w:val="20"/>
                <w:szCs w:val="20"/>
                <w:rtl/>
                <w:lang w:val="en-US" w:bidi="ar-EG"/>
              </w:rPr>
              <w:t>غير متوافر</w:t>
            </w:r>
          </w:p>
        </w:tc>
      </w:tr>
      <w:tr w:rsidR="00687D91" w:rsidRPr="00A21BD3" w14:paraId="5F7ABF0B" w14:textId="77777777" w:rsidTr="00E47AE5">
        <w:trPr>
          <w:trHeight w:val="57"/>
          <w:jc w:val="center"/>
        </w:trPr>
        <w:tc>
          <w:tcPr>
            <w:tcW w:w="1037" w:type="pct"/>
            <w:vMerge w:val="restart"/>
          </w:tcPr>
          <w:p w14:paraId="50D2EB8F" w14:textId="77777777" w:rsidR="00687D91" w:rsidRPr="00A21BD3" w:rsidRDefault="00687D91" w:rsidP="0013507D">
            <w:pPr>
              <w:tabs>
                <w:tab w:val="left" w:pos="8280"/>
              </w:tabs>
              <w:bidi/>
              <w:spacing w:before="20" w:after="20"/>
              <w:jc w:val="left"/>
              <w:rPr>
                <w:rFonts w:eastAsia="Batang"/>
                <w:snapToGrid w:val="0"/>
                <w:sz w:val="20"/>
                <w:szCs w:val="20"/>
                <w:lang w:val="en-GB" w:eastAsia="ko-KR" w:bidi="ar-AE"/>
              </w:rPr>
            </w:pPr>
            <w:r w:rsidRPr="00A21BD3">
              <w:rPr>
                <w:rFonts w:hint="cs"/>
                <w:sz w:val="20"/>
                <w:szCs w:val="20"/>
                <w:rtl/>
                <w:lang w:val="en-US" w:bidi="ar-DZ"/>
              </w:rPr>
              <w:t>تكاليف المشروع المطلوبة من حيث المبدأ</w:t>
            </w:r>
            <w:r w:rsidRPr="00A21BD3">
              <w:rPr>
                <w:sz w:val="20"/>
                <w:szCs w:val="20"/>
                <w:rtl/>
                <w:lang w:val="en-US" w:bidi="ar-DZ"/>
              </w:rPr>
              <w:t xml:space="preserve"> </w:t>
            </w:r>
            <w:r w:rsidRPr="00A21BD3">
              <w:rPr>
                <w:rFonts w:eastAsia="Batang"/>
                <w:snapToGrid w:val="0"/>
                <w:sz w:val="20"/>
                <w:szCs w:val="20"/>
                <w:rtl/>
                <w:lang w:val="en-GB" w:eastAsia="ko-KR" w:bidi="ar-AE"/>
              </w:rPr>
              <w:t>(دولار أمريكي)</w:t>
            </w:r>
          </w:p>
        </w:tc>
        <w:tc>
          <w:tcPr>
            <w:tcW w:w="455" w:type="pct"/>
            <w:vMerge w:val="restart"/>
          </w:tcPr>
          <w:p w14:paraId="46A3A48A" w14:textId="77777777" w:rsidR="00687D91" w:rsidRPr="00A21BD3" w:rsidRDefault="00687D91" w:rsidP="0013507D">
            <w:pPr>
              <w:bidi/>
              <w:ind w:left="57" w:right="57"/>
              <w:jc w:val="left"/>
              <w:rPr>
                <w:sz w:val="20"/>
                <w:szCs w:val="20"/>
                <w:lang w:val="en-GB" w:bidi="ar-DZ"/>
              </w:rPr>
            </w:pPr>
            <w:r w:rsidRPr="00A21BD3">
              <w:rPr>
                <w:color w:val="000000" w:themeColor="text1"/>
                <w:sz w:val="20"/>
                <w:szCs w:val="20"/>
                <w:rtl/>
                <w:lang w:val="en-GB"/>
              </w:rPr>
              <w:t>الیونیب</w:t>
            </w:r>
          </w:p>
        </w:tc>
        <w:tc>
          <w:tcPr>
            <w:tcW w:w="737" w:type="pct"/>
          </w:tcPr>
          <w:p w14:paraId="0EEC28F0" w14:textId="77777777" w:rsidR="00687D91" w:rsidRPr="00A21BD3" w:rsidRDefault="00687D91" w:rsidP="0013507D">
            <w:pPr>
              <w:bidi/>
              <w:ind w:left="57" w:right="57"/>
              <w:jc w:val="left"/>
              <w:rPr>
                <w:rFonts w:eastAsia="Batang"/>
                <w:snapToGrid w:val="0"/>
                <w:sz w:val="20"/>
                <w:szCs w:val="20"/>
                <w:lang w:val="en-GB" w:eastAsia="ko-KR" w:bidi="ar-DZ"/>
              </w:rPr>
            </w:pPr>
            <w:r w:rsidRPr="00A21BD3">
              <w:rPr>
                <w:rFonts w:eastAsia="Batang"/>
                <w:snapToGrid w:val="0"/>
                <w:sz w:val="20"/>
                <w:szCs w:val="20"/>
                <w:rtl/>
                <w:lang w:val="en-GB" w:eastAsia="ko-KR" w:bidi="ar-AE"/>
              </w:rPr>
              <w:t>تكاليف المشروع</w:t>
            </w:r>
          </w:p>
        </w:tc>
        <w:tc>
          <w:tcPr>
            <w:tcW w:w="459" w:type="pct"/>
          </w:tcPr>
          <w:p w14:paraId="14EB3AC2" w14:textId="77777777" w:rsidR="00687D91" w:rsidRPr="00A21BD3" w:rsidRDefault="00687D91" w:rsidP="0013507D">
            <w:pPr>
              <w:tabs>
                <w:tab w:val="left" w:pos="8280"/>
              </w:tabs>
              <w:spacing w:before="20" w:after="20"/>
              <w:jc w:val="right"/>
              <w:rPr>
                <w:sz w:val="20"/>
                <w:szCs w:val="20"/>
                <w:lang w:val="en-GB" w:bidi="ar-DZ"/>
              </w:rPr>
            </w:pPr>
            <w:r w:rsidRPr="004A4936">
              <w:rPr>
                <w:sz w:val="20"/>
                <w:szCs w:val="20"/>
                <w:lang w:val="en-GB"/>
              </w:rPr>
              <w:t>276,500</w:t>
            </w:r>
          </w:p>
        </w:tc>
        <w:tc>
          <w:tcPr>
            <w:tcW w:w="325" w:type="pct"/>
          </w:tcPr>
          <w:p w14:paraId="1F39E777" w14:textId="77777777" w:rsidR="00687D91" w:rsidRPr="00A21BD3" w:rsidRDefault="00687D91" w:rsidP="0013507D">
            <w:pPr>
              <w:tabs>
                <w:tab w:val="left" w:pos="8280"/>
              </w:tabs>
              <w:spacing w:before="20" w:after="20"/>
              <w:jc w:val="right"/>
              <w:rPr>
                <w:sz w:val="20"/>
                <w:szCs w:val="20"/>
                <w:lang w:val="en-GB" w:bidi="ar-DZ"/>
              </w:rPr>
            </w:pPr>
            <w:r w:rsidRPr="004A4936">
              <w:rPr>
                <w:sz w:val="20"/>
                <w:szCs w:val="20"/>
                <w:lang w:val="en-GB" w:eastAsia="en-CA"/>
              </w:rPr>
              <w:t>0</w:t>
            </w:r>
          </w:p>
        </w:tc>
        <w:tc>
          <w:tcPr>
            <w:tcW w:w="419" w:type="pct"/>
          </w:tcPr>
          <w:p w14:paraId="0B71828C" w14:textId="77777777" w:rsidR="00687D91" w:rsidRPr="00A21BD3" w:rsidRDefault="00687D91" w:rsidP="0013507D">
            <w:pPr>
              <w:tabs>
                <w:tab w:val="left" w:pos="8280"/>
              </w:tabs>
              <w:spacing w:before="20" w:after="20"/>
              <w:jc w:val="right"/>
              <w:rPr>
                <w:sz w:val="20"/>
                <w:szCs w:val="20"/>
                <w:lang w:val="en-GB" w:bidi="ar-DZ"/>
              </w:rPr>
            </w:pPr>
            <w:r w:rsidRPr="004A4936">
              <w:rPr>
                <w:sz w:val="20"/>
                <w:szCs w:val="20"/>
                <w:lang w:val="en-GB"/>
              </w:rPr>
              <w:t>265,500</w:t>
            </w:r>
          </w:p>
        </w:tc>
        <w:tc>
          <w:tcPr>
            <w:tcW w:w="372" w:type="pct"/>
          </w:tcPr>
          <w:p w14:paraId="1CA9DED2" w14:textId="77777777" w:rsidR="00687D91" w:rsidRPr="00A21BD3" w:rsidRDefault="00687D91" w:rsidP="0013507D">
            <w:pPr>
              <w:tabs>
                <w:tab w:val="left" w:pos="8280"/>
              </w:tabs>
              <w:spacing w:before="20" w:after="20"/>
              <w:jc w:val="right"/>
              <w:rPr>
                <w:sz w:val="20"/>
                <w:szCs w:val="20"/>
                <w:lang w:val="en-GB" w:bidi="ar-DZ"/>
              </w:rPr>
            </w:pPr>
            <w:r w:rsidRPr="004A4936">
              <w:rPr>
                <w:sz w:val="20"/>
                <w:szCs w:val="20"/>
                <w:lang w:val="en-GB" w:eastAsia="en-CA"/>
              </w:rPr>
              <w:t>0</w:t>
            </w:r>
          </w:p>
        </w:tc>
        <w:tc>
          <w:tcPr>
            <w:tcW w:w="331" w:type="pct"/>
          </w:tcPr>
          <w:p w14:paraId="3BD5ED57" w14:textId="77777777" w:rsidR="00687D91" w:rsidRPr="00A21BD3" w:rsidRDefault="00687D91" w:rsidP="0013507D">
            <w:pPr>
              <w:tabs>
                <w:tab w:val="left" w:pos="8280"/>
              </w:tabs>
              <w:spacing w:before="20" w:after="20"/>
              <w:jc w:val="right"/>
              <w:rPr>
                <w:sz w:val="20"/>
                <w:szCs w:val="20"/>
                <w:lang w:val="en-GB" w:bidi="ar-DZ"/>
              </w:rPr>
            </w:pPr>
            <w:r>
              <w:rPr>
                <w:sz w:val="20"/>
                <w:szCs w:val="20"/>
                <w:lang w:val="en-GB"/>
              </w:rPr>
              <w:t>0</w:t>
            </w:r>
          </w:p>
        </w:tc>
        <w:tc>
          <w:tcPr>
            <w:tcW w:w="398" w:type="pct"/>
          </w:tcPr>
          <w:p w14:paraId="18FEEE49" w14:textId="77777777" w:rsidR="00687D91" w:rsidRPr="00A21BD3" w:rsidRDefault="00687D91" w:rsidP="0013507D">
            <w:pPr>
              <w:tabs>
                <w:tab w:val="left" w:pos="8280"/>
              </w:tabs>
              <w:spacing w:before="20" w:after="20"/>
              <w:jc w:val="right"/>
              <w:rPr>
                <w:sz w:val="20"/>
                <w:szCs w:val="20"/>
                <w:lang w:val="en-GB" w:bidi="ar-DZ"/>
              </w:rPr>
            </w:pPr>
            <w:r w:rsidRPr="00DE28CA">
              <w:rPr>
                <w:sz w:val="20"/>
                <w:szCs w:val="20"/>
                <w:lang w:val="en-GB"/>
              </w:rPr>
              <w:t>104,000</w:t>
            </w:r>
          </w:p>
        </w:tc>
        <w:tc>
          <w:tcPr>
            <w:tcW w:w="467" w:type="pct"/>
          </w:tcPr>
          <w:p w14:paraId="07082B88" w14:textId="77777777" w:rsidR="00687D91" w:rsidRPr="00A21BD3" w:rsidRDefault="00687D91" w:rsidP="0013507D">
            <w:pPr>
              <w:tabs>
                <w:tab w:val="left" w:pos="8280"/>
              </w:tabs>
              <w:spacing w:before="20" w:after="20"/>
              <w:jc w:val="right"/>
              <w:rPr>
                <w:sz w:val="20"/>
                <w:szCs w:val="20"/>
                <w:lang w:val="en-GB" w:bidi="ar-DZ"/>
              </w:rPr>
            </w:pPr>
            <w:r w:rsidRPr="004A4936">
              <w:rPr>
                <w:sz w:val="20"/>
                <w:szCs w:val="20"/>
                <w:lang w:val="en-GB"/>
              </w:rPr>
              <w:t>646,000</w:t>
            </w:r>
          </w:p>
        </w:tc>
      </w:tr>
      <w:tr w:rsidR="00687D91" w:rsidRPr="00A21BD3" w14:paraId="6C386CAE" w14:textId="77777777" w:rsidTr="00E47AE5">
        <w:trPr>
          <w:trHeight w:val="47"/>
          <w:jc w:val="center"/>
        </w:trPr>
        <w:tc>
          <w:tcPr>
            <w:tcW w:w="1037" w:type="pct"/>
            <w:vMerge/>
          </w:tcPr>
          <w:p w14:paraId="03000382" w14:textId="77777777" w:rsidR="00687D91" w:rsidRPr="00A21BD3" w:rsidRDefault="00687D91" w:rsidP="0013507D">
            <w:pPr>
              <w:tabs>
                <w:tab w:val="left" w:pos="8280"/>
              </w:tabs>
              <w:spacing w:before="20" w:after="20"/>
              <w:jc w:val="center"/>
              <w:rPr>
                <w:sz w:val="20"/>
                <w:szCs w:val="20"/>
                <w:lang w:val="en-GB" w:bidi="ar-DZ"/>
              </w:rPr>
            </w:pPr>
          </w:p>
        </w:tc>
        <w:tc>
          <w:tcPr>
            <w:tcW w:w="455" w:type="pct"/>
            <w:vMerge/>
          </w:tcPr>
          <w:p w14:paraId="32934507" w14:textId="77777777" w:rsidR="00687D91" w:rsidRPr="00A21BD3" w:rsidRDefault="00687D91" w:rsidP="0013507D">
            <w:pPr>
              <w:tabs>
                <w:tab w:val="left" w:pos="8280"/>
              </w:tabs>
              <w:spacing w:before="20" w:after="20"/>
              <w:jc w:val="center"/>
              <w:rPr>
                <w:sz w:val="20"/>
                <w:szCs w:val="20"/>
                <w:lang w:val="en-GB" w:bidi="ar-DZ"/>
              </w:rPr>
            </w:pPr>
          </w:p>
        </w:tc>
        <w:tc>
          <w:tcPr>
            <w:tcW w:w="737" w:type="pct"/>
          </w:tcPr>
          <w:p w14:paraId="56CBFD3A" w14:textId="77777777" w:rsidR="00687D91" w:rsidRPr="00A21BD3" w:rsidRDefault="00687D91" w:rsidP="0013507D">
            <w:pPr>
              <w:bidi/>
              <w:ind w:left="57" w:right="57"/>
              <w:jc w:val="left"/>
              <w:rPr>
                <w:rFonts w:eastAsia="Batang"/>
                <w:snapToGrid w:val="0"/>
                <w:sz w:val="20"/>
                <w:szCs w:val="20"/>
                <w:lang w:val="en-GB" w:eastAsia="ko-KR" w:bidi="ar-DZ"/>
              </w:rPr>
            </w:pPr>
            <w:r w:rsidRPr="00A21BD3">
              <w:rPr>
                <w:rFonts w:eastAsia="Batang"/>
                <w:snapToGrid w:val="0"/>
                <w:sz w:val="20"/>
                <w:szCs w:val="20"/>
                <w:rtl/>
                <w:lang w:val="en-GB" w:eastAsia="ko-KR" w:bidi="ar-AE"/>
              </w:rPr>
              <w:t>تكاليف الدعم</w:t>
            </w:r>
          </w:p>
        </w:tc>
        <w:tc>
          <w:tcPr>
            <w:tcW w:w="459" w:type="pct"/>
          </w:tcPr>
          <w:p w14:paraId="6ABE8930" w14:textId="796FD729" w:rsidR="00687D91" w:rsidRPr="00A21BD3" w:rsidRDefault="00687D91" w:rsidP="0013507D">
            <w:pPr>
              <w:tabs>
                <w:tab w:val="left" w:pos="8280"/>
              </w:tabs>
              <w:spacing w:before="20" w:after="20"/>
              <w:jc w:val="right"/>
              <w:rPr>
                <w:sz w:val="20"/>
                <w:szCs w:val="20"/>
                <w:lang w:val="en-GB" w:bidi="ar-DZ"/>
              </w:rPr>
            </w:pPr>
            <w:r w:rsidRPr="004A4936">
              <w:rPr>
                <w:sz w:val="20"/>
                <w:szCs w:val="20"/>
                <w:lang w:val="en-GB" w:eastAsia="en-CA"/>
              </w:rPr>
              <w:t>3</w:t>
            </w:r>
            <w:r w:rsidR="007F00CE">
              <w:rPr>
                <w:rFonts w:hint="cs"/>
                <w:sz w:val="20"/>
                <w:szCs w:val="20"/>
                <w:rtl/>
                <w:lang w:val="en-GB" w:eastAsia="en-CA"/>
              </w:rPr>
              <w:t>4</w:t>
            </w:r>
            <w:r w:rsidRPr="004A4936">
              <w:rPr>
                <w:sz w:val="20"/>
                <w:szCs w:val="20"/>
                <w:lang w:val="en-GB" w:eastAsia="en-CA"/>
              </w:rPr>
              <w:t>,</w:t>
            </w:r>
            <w:r w:rsidR="007F00CE">
              <w:rPr>
                <w:rFonts w:hint="cs"/>
                <w:sz w:val="20"/>
                <w:szCs w:val="20"/>
                <w:rtl/>
                <w:lang w:val="en-GB" w:eastAsia="en-CA"/>
              </w:rPr>
              <w:t>695</w:t>
            </w:r>
          </w:p>
        </w:tc>
        <w:tc>
          <w:tcPr>
            <w:tcW w:w="325" w:type="pct"/>
          </w:tcPr>
          <w:p w14:paraId="2AA1DE97" w14:textId="77777777" w:rsidR="00687D91" w:rsidRPr="00A21BD3" w:rsidRDefault="00687D91" w:rsidP="0013507D">
            <w:pPr>
              <w:tabs>
                <w:tab w:val="left" w:pos="8280"/>
              </w:tabs>
              <w:spacing w:before="20" w:after="20"/>
              <w:jc w:val="right"/>
              <w:rPr>
                <w:sz w:val="20"/>
                <w:szCs w:val="20"/>
                <w:lang w:val="en-GB" w:bidi="ar-DZ"/>
              </w:rPr>
            </w:pPr>
            <w:r w:rsidRPr="004A4936">
              <w:rPr>
                <w:sz w:val="20"/>
                <w:szCs w:val="20"/>
                <w:lang w:val="en-GB" w:eastAsia="en-CA"/>
              </w:rPr>
              <w:t>0</w:t>
            </w:r>
          </w:p>
        </w:tc>
        <w:tc>
          <w:tcPr>
            <w:tcW w:w="419" w:type="pct"/>
          </w:tcPr>
          <w:p w14:paraId="1EE50CC4" w14:textId="155A4504" w:rsidR="00687D91" w:rsidRPr="00A21BD3" w:rsidRDefault="00687D91" w:rsidP="0013507D">
            <w:pPr>
              <w:tabs>
                <w:tab w:val="left" w:pos="8280"/>
              </w:tabs>
              <w:spacing w:before="20" w:after="20"/>
              <w:jc w:val="right"/>
              <w:rPr>
                <w:sz w:val="20"/>
                <w:szCs w:val="20"/>
                <w:lang w:val="en-GB" w:bidi="ar-DZ"/>
              </w:rPr>
            </w:pPr>
            <w:r w:rsidRPr="004A4936">
              <w:rPr>
                <w:sz w:val="20"/>
                <w:szCs w:val="20"/>
                <w:lang w:val="en-GB" w:eastAsia="en-CA"/>
              </w:rPr>
              <w:t>3</w:t>
            </w:r>
            <w:r w:rsidR="0067530B">
              <w:rPr>
                <w:rFonts w:hint="cs"/>
                <w:sz w:val="20"/>
                <w:szCs w:val="20"/>
                <w:rtl/>
                <w:lang w:val="en-GB" w:eastAsia="en-CA"/>
              </w:rPr>
              <w:t>3</w:t>
            </w:r>
            <w:r w:rsidRPr="004A4936">
              <w:rPr>
                <w:sz w:val="20"/>
                <w:szCs w:val="20"/>
                <w:lang w:val="en-GB" w:eastAsia="en-CA"/>
              </w:rPr>
              <w:t>,</w:t>
            </w:r>
            <w:r w:rsidR="0067530B">
              <w:rPr>
                <w:rFonts w:hint="cs"/>
                <w:sz w:val="20"/>
                <w:szCs w:val="20"/>
                <w:rtl/>
                <w:lang w:val="en-GB" w:eastAsia="en-CA"/>
              </w:rPr>
              <w:t>3</w:t>
            </w:r>
            <w:r w:rsidRPr="004A4936">
              <w:rPr>
                <w:sz w:val="20"/>
                <w:szCs w:val="20"/>
                <w:lang w:val="en-GB" w:eastAsia="en-CA"/>
              </w:rPr>
              <w:t>15</w:t>
            </w:r>
          </w:p>
        </w:tc>
        <w:tc>
          <w:tcPr>
            <w:tcW w:w="372" w:type="pct"/>
          </w:tcPr>
          <w:p w14:paraId="542780BC" w14:textId="77777777" w:rsidR="00687D91" w:rsidRPr="00A21BD3" w:rsidRDefault="00687D91" w:rsidP="0013507D">
            <w:pPr>
              <w:tabs>
                <w:tab w:val="left" w:pos="8280"/>
              </w:tabs>
              <w:spacing w:before="20" w:after="20"/>
              <w:jc w:val="right"/>
              <w:rPr>
                <w:sz w:val="20"/>
                <w:szCs w:val="20"/>
                <w:lang w:val="en-GB" w:bidi="ar-DZ"/>
              </w:rPr>
            </w:pPr>
            <w:r w:rsidRPr="004A4936">
              <w:rPr>
                <w:sz w:val="20"/>
                <w:szCs w:val="20"/>
                <w:lang w:val="en-GB" w:eastAsia="en-CA"/>
              </w:rPr>
              <w:t>0</w:t>
            </w:r>
          </w:p>
        </w:tc>
        <w:tc>
          <w:tcPr>
            <w:tcW w:w="331" w:type="pct"/>
          </w:tcPr>
          <w:p w14:paraId="0A829BB8" w14:textId="77777777" w:rsidR="00687D91" w:rsidRPr="00A21BD3" w:rsidRDefault="00687D91" w:rsidP="0013507D">
            <w:pPr>
              <w:tabs>
                <w:tab w:val="left" w:pos="8280"/>
              </w:tabs>
              <w:spacing w:before="20" w:after="20"/>
              <w:jc w:val="right"/>
              <w:rPr>
                <w:sz w:val="20"/>
                <w:szCs w:val="20"/>
                <w:lang w:val="en-GB" w:bidi="ar-DZ"/>
              </w:rPr>
            </w:pPr>
            <w:r>
              <w:rPr>
                <w:sz w:val="20"/>
                <w:szCs w:val="20"/>
                <w:lang w:val="en-GB" w:eastAsia="en-CA"/>
              </w:rPr>
              <w:t>0</w:t>
            </w:r>
          </w:p>
        </w:tc>
        <w:tc>
          <w:tcPr>
            <w:tcW w:w="398" w:type="pct"/>
          </w:tcPr>
          <w:p w14:paraId="4F9C9924" w14:textId="6F542890" w:rsidR="00687D91" w:rsidRPr="00A21BD3" w:rsidRDefault="00687D91" w:rsidP="0013507D">
            <w:pPr>
              <w:tabs>
                <w:tab w:val="left" w:pos="8280"/>
              </w:tabs>
              <w:spacing w:before="20" w:after="20"/>
              <w:jc w:val="right"/>
              <w:rPr>
                <w:sz w:val="20"/>
                <w:szCs w:val="20"/>
                <w:lang w:val="en-GB" w:bidi="ar-DZ"/>
              </w:rPr>
            </w:pPr>
            <w:r w:rsidRPr="00DE28CA">
              <w:rPr>
                <w:sz w:val="20"/>
                <w:szCs w:val="20"/>
                <w:lang w:val="en-GB" w:eastAsia="en-CA"/>
              </w:rPr>
              <w:t>13,</w:t>
            </w:r>
            <w:r w:rsidR="0067530B">
              <w:rPr>
                <w:rFonts w:hint="cs"/>
                <w:sz w:val="20"/>
                <w:szCs w:val="20"/>
                <w:rtl/>
                <w:lang w:val="en-GB" w:eastAsia="en-CA"/>
              </w:rPr>
              <w:t>0</w:t>
            </w:r>
            <w:r w:rsidRPr="00DE28CA">
              <w:rPr>
                <w:sz w:val="20"/>
                <w:szCs w:val="20"/>
                <w:lang w:val="en-GB" w:eastAsia="en-CA"/>
              </w:rPr>
              <w:t>50</w:t>
            </w:r>
          </w:p>
        </w:tc>
        <w:tc>
          <w:tcPr>
            <w:tcW w:w="467" w:type="pct"/>
          </w:tcPr>
          <w:p w14:paraId="45ABD5DE" w14:textId="3BA75EB5" w:rsidR="00687D91" w:rsidRPr="00A21BD3" w:rsidRDefault="00687D91" w:rsidP="0013507D">
            <w:pPr>
              <w:tabs>
                <w:tab w:val="left" w:pos="8280"/>
              </w:tabs>
              <w:spacing w:before="20" w:after="20"/>
              <w:jc w:val="right"/>
              <w:rPr>
                <w:sz w:val="20"/>
                <w:szCs w:val="20"/>
                <w:lang w:val="en-GB" w:bidi="ar-DZ"/>
              </w:rPr>
            </w:pPr>
            <w:r w:rsidRPr="004A4936">
              <w:rPr>
                <w:sz w:val="20"/>
                <w:szCs w:val="20"/>
                <w:lang w:val="en-GB" w:eastAsia="en-CA"/>
              </w:rPr>
              <w:t>8</w:t>
            </w:r>
            <w:r w:rsidR="0067530B">
              <w:rPr>
                <w:rFonts w:hint="cs"/>
                <w:sz w:val="20"/>
                <w:szCs w:val="20"/>
                <w:rtl/>
                <w:lang w:val="en-GB" w:eastAsia="en-CA"/>
              </w:rPr>
              <w:t>1</w:t>
            </w:r>
            <w:r w:rsidRPr="004A4936">
              <w:rPr>
                <w:sz w:val="20"/>
                <w:szCs w:val="20"/>
                <w:lang w:val="en-GB" w:eastAsia="en-CA"/>
              </w:rPr>
              <w:t>,</w:t>
            </w:r>
            <w:r w:rsidR="0067530B">
              <w:rPr>
                <w:rFonts w:hint="cs"/>
                <w:sz w:val="20"/>
                <w:szCs w:val="20"/>
                <w:rtl/>
                <w:lang w:val="en-GB" w:eastAsia="en-CA"/>
              </w:rPr>
              <w:t>06</w:t>
            </w:r>
            <w:r w:rsidRPr="004A4936">
              <w:rPr>
                <w:sz w:val="20"/>
                <w:szCs w:val="20"/>
                <w:lang w:val="en-GB" w:eastAsia="en-CA"/>
              </w:rPr>
              <w:t>0</w:t>
            </w:r>
          </w:p>
        </w:tc>
      </w:tr>
      <w:tr w:rsidR="00687D91" w:rsidRPr="00A21BD3" w14:paraId="736C3A78" w14:textId="77777777" w:rsidTr="00E47AE5">
        <w:trPr>
          <w:trHeight w:val="47"/>
          <w:jc w:val="center"/>
        </w:trPr>
        <w:tc>
          <w:tcPr>
            <w:tcW w:w="1037" w:type="pct"/>
            <w:vMerge/>
          </w:tcPr>
          <w:p w14:paraId="4BAE308B" w14:textId="77777777" w:rsidR="00687D91" w:rsidRPr="00A21BD3" w:rsidRDefault="00687D91" w:rsidP="0013507D">
            <w:pPr>
              <w:tabs>
                <w:tab w:val="left" w:pos="8280"/>
              </w:tabs>
              <w:spacing w:before="20" w:after="20"/>
              <w:jc w:val="right"/>
              <w:rPr>
                <w:sz w:val="20"/>
                <w:szCs w:val="20"/>
                <w:lang w:val="en-GB" w:bidi="ar-DZ"/>
              </w:rPr>
            </w:pPr>
          </w:p>
        </w:tc>
        <w:tc>
          <w:tcPr>
            <w:tcW w:w="455" w:type="pct"/>
            <w:vMerge w:val="restart"/>
          </w:tcPr>
          <w:p w14:paraId="74891C89" w14:textId="77777777" w:rsidR="00687D91" w:rsidRPr="00A21BD3" w:rsidRDefault="00687D91" w:rsidP="0013507D">
            <w:pPr>
              <w:tabs>
                <w:tab w:val="left" w:pos="8280"/>
              </w:tabs>
              <w:spacing w:before="20" w:after="20"/>
              <w:jc w:val="center"/>
              <w:rPr>
                <w:sz w:val="20"/>
                <w:szCs w:val="20"/>
                <w:lang w:val="en-GB" w:bidi="ar-DZ"/>
              </w:rPr>
            </w:pPr>
            <w:r w:rsidRPr="00A21BD3">
              <w:rPr>
                <w:color w:val="000000" w:themeColor="text1"/>
                <w:sz w:val="20"/>
                <w:szCs w:val="20"/>
                <w:rtl/>
                <w:lang w:val="en-GB"/>
              </w:rPr>
              <w:t>الیؤندیبي</w:t>
            </w:r>
          </w:p>
        </w:tc>
        <w:tc>
          <w:tcPr>
            <w:tcW w:w="737" w:type="pct"/>
          </w:tcPr>
          <w:p w14:paraId="4B189E04" w14:textId="77777777" w:rsidR="00687D91" w:rsidRPr="00A21BD3" w:rsidRDefault="00687D91" w:rsidP="0013507D">
            <w:pPr>
              <w:bidi/>
              <w:ind w:left="57" w:right="57"/>
              <w:jc w:val="left"/>
              <w:rPr>
                <w:rFonts w:eastAsia="Batang"/>
                <w:snapToGrid w:val="0"/>
                <w:sz w:val="20"/>
                <w:szCs w:val="20"/>
                <w:rtl/>
                <w:lang w:val="en-GB" w:eastAsia="ko-KR" w:bidi="ar-AE"/>
              </w:rPr>
            </w:pPr>
            <w:r w:rsidRPr="00A21BD3">
              <w:rPr>
                <w:rFonts w:eastAsia="Batang"/>
                <w:snapToGrid w:val="0"/>
                <w:sz w:val="20"/>
                <w:szCs w:val="20"/>
                <w:rtl/>
                <w:lang w:val="en-GB" w:eastAsia="ko-KR" w:bidi="ar-AE"/>
              </w:rPr>
              <w:t>تكاليف المشروع</w:t>
            </w:r>
          </w:p>
        </w:tc>
        <w:tc>
          <w:tcPr>
            <w:tcW w:w="459" w:type="pct"/>
          </w:tcPr>
          <w:p w14:paraId="0A72EF2D" w14:textId="77777777" w:rsidR="00687D91" w:rsidRPr="00A21BD3" w:rsidRDefault="00687D91" w:rsidP="0013507D">
            <w:pPr>
              <w:tabs>
                <w:tab w:val="left" w:pos="8280"/>
              </w:tabs>
              <w:spacing w:before="20" w:after="20"/>
              <w:jc w:val="right"/>
              <w:rPr>
                <w:sz w:val="20"/>
                <w:szCs w:val="20"/>
                <w:lang w:val="en-GB" w:bidi="ar-DZ"/>
              </w:rPr>
            </w:pPr>
            <w:r w:rsidRPr="004A4936">
              <w:rPr>
                <w:sz w:val="20"/>
                <w:szCs w:val="20"/>
                <w:lang w:val="en-GB"/>
              </w:rPr>
              <w:t>246,500</w:t>
            </w:r>
          </w:p>
        </w:tc>
        <w:tc>
          <w:tcPr>
            <w:tcW w:w="325" w:type="pct"/>
          </w:tcPr>
          <w:p w14:paraId="764E3E27" w14:textId="77777777" w:rsidR="00687D91" w:rsidRPr="00A21BD3" w:rsidRDefault="00687D91" w:rsidP="0013507D">
            <w:pPr>
              <w:tabs>
                <w:tab w:val="left" w:pos="8280"/>
              </w:tabs>
              <w:spacing w:before="20" w:after="20"/>
              <w:jc w:val="right"/>
              <w:rPr>
                <w:sz w:val="20"/>
                <w:szCs w:val="20"/>
                <w:lang w:val="en-GB" w:bidi="ar-DZ"/>
              </w:rPr>
            </w:pPr>
            <w:r w:rsidRPr="004A4936">
              <w:rPr>
                <w:sz w:val="20"/>
                <w:szCs w:val="20"/>
                <w:lang w:val="en-GB" w:eastAsia="en-CA"/>
              </w:rPr>
              <w:t>0</w:t>
            </w:r>
          </w:p>
        </w:tc>
        <w:tc>
          <w:tcPr>
            <w:tcW w:w="419" w:type="pct"/>
          </w:tcPr>
          <w:p w14:paraId="32B34FD6" w14:textId="77777777" w:rsidR="00687D91" w:rsidRPr="00A21BD3" w:rsidRDefault="00687D91" w:rsidP="0013507D">
            <w:pPr>
              <w:tabs>
                <w:tab w:val="left" w:pos="8280"/>
              </w:tabs>
              <w:spacing w:before="20" w:after="20"/>
              <w:jc w:val="right"/>
              <w:rPr>
                <w:sz w:val="20"/>
                <w:szCs w:val="20"/>
                <w:lang w:val="en-GB" w:bidi="ar-DZ"/>
              </w:rPr>
            </w:pPr>
            <w:r w:rsidRPr="004A4936">
              <w:rPr>
                <w:sz w:val="20"/>
                <w:szCs w:val="20"/>
                <w:lang w:val="en-GB"/>
              </w:rPr>
              <w:t>147,500</w:t>
            </w:r>
          </w:p>
        </w:tc>
        <w:tc>
          <w:tcPr>
            <w:tcW w:w="372" w:type="pct"/>
          </w:tcPr>
          <w:p w14:paraId="240A8D5A" w14:textId="77777777" w:rsidR="00687D91" w:rsidRPr="00A21BD3" w:rsidRDefault="00687D91" w:rsidP="0013507D">
            <w:pPr>
              <w:tabs>
                <w:tab w:val="left" w:pos="8280"/>
              </w:tabs>
              <w:spacing w:before="20" w:after="20"/>
              <w:jc w:val="right"/>
              <w:rPr>
                <w:sz w:val="20"/>
                <w:szCs w:val="20"/>
                <w:lang w:val="en-GB" w:bidi="ar-DZ"/>
              </w:rPr>
            </w:pPr>
            <w:r w:rsidRPr="004A4936">
              <w:rPr>
                <w:sz w:val="20"/>
                <w:szCs w:val="20"/>
                <w:lang w:val="en-GB" w:eastAsia="en-CA"/>
              </w:rPr>
              <w:t>0</w:t>
            </w:r>
          </w:p>
        </w:tc>
        <w:tc>
          <w:tcPr>
            <w:tcW w:w="331" w:type="pct"/>
          </w:tcPr>
          <w:p w14:paraId="43DD698C" w14:textId="77777777" w:rsidR="00687D91" w:rsidRPr="00A21BD3" w:rsidRDefault="00687D91" w:rsidP="0013507D">
            <w:pPr>
              <w:tabs>
                <w:tab w:val="left" w:pos="8280"/>
              </w:tabs>
              <w:spacing w:before="20" w:after="20"/>
              <w:jc w:val="right"/>
              <w:rPr>
                <w:sz w:val="20"/>
                <w:szCs w:val="20"/>
                <w:lang w:val="en-GB" w:bidi="ar-DZ"/>
              </w:rPr>
            </w:pPr>
            <w:r w:rsidRPr="004A4936">
              <w:rPr>
                <w:sz w:val="20"/>
                <w:szCs w:val="20"/>
                <w:lang w:val="en-GB" w:eastAsia="en-CA"/>
              </w:rPr>
              <w:t>0</w:t>
            </w:r>
          </w:p>
        </w:tc>
        <w:tc>
          <w:tcPr>
            <w:tcW w:w="398" w:type="pct"/>
          </w:tcPr>
          <w:p w14:paraId="2026EE03" w14:textId="77777777" w:rsidR="00687D91" w:rsidRPr="00A21BD3" w:rsidRDefault="00687D91" w:rsidP="0013507D">
            <w:pPr>
              <w:tabs>
                <w:tab w:val="left" w:pos="8280"/>
              </w:tabs>
              <w:spacing w:before="20" w:after="20"/>
              <w:jc w:val="right"/>
              <w:rPr>
                <w:sz w:val="20"/>
                <w:szCs w:val="20"/>
                <w:lang w:val="en-GB" w:bidi="ar-DZ"/>
              </w:rPr>
            </w:pPr>
            <w:r w:rsidRPr="00DE28CA">
              <w:rPr>
                <w:sz w:val="20"/>
                <w:szCs w:val="20"/>
                <w:lang w:val="en-GB" w:eastAsia="en-CA"/>
              </w:rPr>
              <w:t>0</w:t>
            </w:r>
          </w:p>
        </w:tc>
        <w:tc>
          <w:tcPr>
            <w:tcW w:w="467" w:type="pct"/>
          </w:tcPr>
          <w:p w14:paraId="1085ADE1" w14:textId="77777777" w:rsidR="00687D91" w:rsidRPr="00A21BD3" w:rsidRDefault="00687D91" w:rsidP="0013507D">
            <w:pPr>
              <w:tabs>
                <w:tab w:val="left" w:pos="8280"/>
              </w:tabs>
              <w:spacing w:before="20" w:after="20"/>
              <w:jc w:val="right"/>
              <w:rPr>
                <w:sz w:val="20"/>
                <w:szCs w:val="20"/>
                <w:lang w:val="en-GB" w:bidi="ar-DZ"/>
              </w:rPr>
            </w:pPr>
            <w:r w:rsidRPr="004A4936">
              <w:rPr>
                <w:sz w:val="20"/>
                <w:szCs w:val="20"/>
                <w:lang w:val="en-GB"/>
              </w:rPr>
              <w:t>394,000</w:t>
            </w:r>
          </w:p>
        </w:tc>
      </w:tr>
      <w:tr w:rsidR="00687D91" w:rsidRPr="00A21BD3" w14:paraId="22A78922" w14:textId="77777777" w:rsidTr="00E47AE5">
        <w:trPr>
          <w:trHeight w:val="47"/>
          <w:jc w:val="center"/>
        </w:trPr>
        <w:tc>
          <w:tcPr>
            <w:tcW w:w="1037" w:type="pct"/>
            <w:vMerge/>
          </w:tcPr>
          <w:p w14:paraId="1A0C1478" w14:textId="77777777" w:rsidR="00687D91" w:rsidRPr="00A21BD3" w:rsidRDefault="00687D91" w:rsidP="0013507D">
            <w:pPr>
              <w:tabs>
                <w:tab w:val="left" w:pos="8280"/>
              </w:tabs>
              <w:spacing w:before="20" w:after="20"/>
              <w:jc w:val="center"/>
              <w:rPr>
                <w:sz w:val="20"/>
                <w:szCs w:val="20"/>
                <w:lang w:val="en-GB" w:bidi="ar-DZ"/>
              </w:rPr>
            </w:pPr>
          </w:p>
        </w:tc>
        <w:tc>
          <w:tcPr>
            <w:tcW w:w="455" w:type="pct"/>
            <w:vMerge/>
          </w:tcPr>
          <w:p w14:paraId="5C79F145" w14:textId="77777777" w:rsidR="00687D91" w:rsidRPr="00A21BD3" w:rsidRDefault="00687D91" w:rsidP="0013507D">
            <w:pPr>
              <w:tabs>
                <w:tab w:val="left" w:pos="8280"/>
              </w:tabs>
              <w:spacing w:before="20" w:after="20"/>
              <w:jc w:val="center"/>
              <w:rPr>
                <w:sz w:val="20"/>
                <w:szCs w:val="20"/>
                <w:lang w:val="en-GB" w:bidi="ar-DZ"/>
              </w:rPr>
            </w:pPr>
          </w:p>
        </w:tc>
        <w:tc>
          <w:tcPr>
            <w:tcW w:w="737" w:type="pct"/>
          </w:tcPr>
          <w:p w14:paraId="4D29CE50" w14:textId="77777777" w:rsidR="00687D91" w:rsidRPr="00A21BD3" w:rsidRDefault="00687D91" w:rsidP="0013507D">
            <w:pPr>
              <w:bidi/>
              <w:ind w:left="57" w:right="57"/>
              <w:jc w:val="left"/>
              <w:rPr>
                <w:rFonts w:eastAsia="Batang"/>
                <w:snapToGrid w:val="0"/>
                <w:sz w:val="20"/>
                <w:szCs w:val="20"/>
                <w:rtl/>
                <w:lang w:val="en-GB" w:eastAsia="ko-KR" w:bidi="ar-AE"/>
              </w:rPr>
            </w:pPr>
            <w:r w:rsidRPr="00A21BD3">
              <w:rPr>
                <w:rFonts w:eastAsia="Batang"/>
                <w:snapToGrid w:val="0"/>
                <w:sz w:val="20"/>
                <w:szCs w:val="20"/>
                <w:rtl/>
                <w:lang w:val="en-GB" w:eastAsia="ko-KR" w:bidi="ar-AE"/>
              </w:rPr>
              <w:t>تكاليف الدعم</w:t>
            </w:r>
          </w:p>
        </w:tc>
        <w:tc>
          <w:tcPr>
            <w:tcW w:w="459" w:type="pct"/>
          </w:tcPr>
          <w:p w14:paraId="57DCC2A1" w14:textId="77777777" w:rsidR="00687D91" w:rsidRPr="00A21BD3" w:rsidRDefault="00687D91" w:rsidP="0013507D">
            <w:pPr>
              <w:tabs>
                <w:tab w:val="left" w:pos="8280"/>
              </w:tabs>
              <w:spacing w:before="20" w:after="20"/>
              <w:jc w:val="right"/>
              <w:rPr>
                <w:sz w:val="20"/>
                <w:szCs w:val="20"/>
                <w:lang w:val="en-GB" w:bidi="ar-DZ"/>
              </w:rPr>
            </w:pPr>
            <w:r w:rsidRPr="004A4936">
              <w:rPr>
                <w:sz w:val="20"/>
                <w:szCs w:val="20"/>
                <w:lang w:val="en-GB" w:eastAsia="en-CA"/>
              </w:rPr>
              <w:t>17,255</w:t>
            </w:r>
          </w:p>
        </w:tc>
        <w:tc>
          <w:tcPr>
            <w:tcW w:w="325" w:type="pct"/>
          </w:tcPr>
          <w:p w14:paraId="4B238616" w14:textId="77777777" w:rsidR="00687D91" w:rsidRPr="00A21BD3" w:rsidRDefault="00687D91" w:rsidP="0013507D">
            <w:pPr>
              <w:tabs>
                <w:tab w:val="left" w:pos="8280"/>
              </w:tabs>
              <w:spacing w:before="20" w:after="20"/>
              <w:jc w:val="right"/>
              <w:rPr>
                <w:sz w:val="20"/>
                <w:szCs w:val="20"/>
                <w:lang w:val="en-GB" w:bidi="ar-DZ"/>
              </w:rPr>
            </w:pPr>
            <w:r w:rsidRPr="004A4936">
              <w:rPr>
                <w:sz w:val="20"/>
                <w:szCs w:val="20"/>
                <w:lang w:val="en-GB" w:eastAsia="en-CA"/>
              </w:rPr>
              <w:t>0</w:t>
            </w:r>
          </w:p>
        </w:tc>
        <w:tc>
          <w:tcPr>
            <w:tcW w:w="419" w:type="pct"/>
          </w:tcPr>
          <w:p w14:paraId="2CDBCD8A" w14:textId="77777777" w:rsidR="00687D91" w:rsidRPr="00A21BD3" w:rsidRDefault="00687D91" w:rsidP="0013507D">
            <w:pPr>
              <w:tabs>
                <w:tab w:val="left" w:pos="8280"/>
              </w:tabs>
              <w:spacing w:before="20" w:after="20"/>
              <w:jc w:val="right"/>
              <w:rPr>
                <w:sz w:val="20"/>
                <w:szCs w:val="20"/>
                <w:lang w:val="en-GB" w:bidi="ar-DZ"/>
              </w:rPr>
            </w:pPr>
            <w:r w:rsidRPr="004A4936">
              <w:rPr>
                <w:sz w:val="20"/>
                <w:szCs w:val="20"/>
                <w:lang w:val="en-GB" w:eastAsia="en-CA"/>
              </w:rPr>
              <w:t>10,325</w:t>
            </w:r>
          </w:p>
        </w:tc>
        <w:tc>
          <w:tcPr>
            <w:tcW w:w="372" w:type="pct"/>
          </w:tcPr>
          <w:p w14:paraId="0768EEEB" w14:textId="77777777" w:rsidR="00687D91" w:rsidRPr="00A21BD3" w:rsidRDefault="00687D91" w:rsidP="0013507D">
            <w:pPr>
              <w:tabs>
                <w:tab w:val="left" w:pos="8280"/>
              </w:tabs>
              <w:spacing w:before="20" w:after="20"/>
              <w:jc w:val="right"/>
              <w:rPr>
                <w:sz w:val="20"/>
                <w:szCs w:val="20"/>
                <w:lang w:val="en-GB" w:bidi="ar-DZ"/>
              </w:rPr>
            </w:pPr>
            <w:r w:rsidRPr="004A4936">
              <w:rPr>
                <w:sz w:val="20"/>
                <w:szCs w:val="20"/>
                <w:lang w:val="en-GB" w:eastAsia="en-CA"/>
              </w:rPr>
              <w:t>0</w:t>
            </w:r>
          </w:p>
        </w:tc>
        <w:tc>
          <w:tcPr>
            <w:tcW w:w="331" w:type="pct"/>
          </w:tcPr>
          <w:p w14:paraId="5FA2614B" w14:textId="77777777" w:rsidR="00687D91" w:rsidRPr="00A21BD3" w:rsidRDefault="00687D91" w:rsidP="0013507D">
            <w:pPr>
              <w:tabs>
                <w:tab w:val="left" w:pos="8280"/>
              </w:tabs>
              <w:spacing w:before="20" w:after="20"/>
              <w:jc w:val="right"/>
              <w:rPr>
                <w:sz w:val="20"/>
                <w:szCs w:val="20"/>
                <w:lang w:val="en-GB" w:bidi="ar-DZ"/>
              </w:rPr>
            </w:pPr>
            <w:r w:rsidRPr="004A4936">
              <w:rPr>
                <w:sz w:val="20"/>
                <w:szCs w:val="20"/>
                <w:lang w:val="en-GB" w:eastAsia="en-CA"/>
              </w:rPr>
              <w:t>0</w:t>
            </w:r>
          </w:p>
        </w:tc>
        <w:tc>
          <w:tcPr>
            <w:tcW w:w="398" w:type="pct"/>
          </w:tcPr>
          <w:p w14:paraId="737B75BA" w14:textId="77777777" w:rsidR="00687D91" w:rsidRPr="00A21BD3" w:rsidRDefault="00687D91" w:rsidP="0013507D">
            <w:pPr>
              <w:tabs>
                <w:tab w:val="left" w:pos="8280"/>
              </w:tabs>
              <w:spacing w:before="20" w:after="20"/>
              <w:jc w:val="right"/>
              <w:rPr>
                <w:sz w:val="20"/>
                <w:szCs w:val="20"/>
                <w:lang w:val="en-GB" w:bidi="ar-DZ"/>
              </w:rPr>
            </w:pPr>
            <w:r w:rsidRPr="00DE28CA">
              <w:rPr>
                <w:sz w:val="20"/>
                <w:szCs w:val="20"/>
                <w:lang w:val="en-GB" w:eastAsia="en-CA"/>
              </w:rPr>
              <w:t>0</w:t>
            </w:r>
          </w:p>
        </w:tc>
        <w:tc>
          <w:tcPr>
            <w:tcW w:w="467" w:type="pct"/>
          </w:tcPr>
          <w:p w14:paraId="62604798" w14:textId="77777777" w:rsidR="00687D91" w:rsidRPr="00A21BD3" w:rsidRDefault="00687D91" w:rsidP="0013507D">
            <w:pPr>
              <w:tabs>
                <w:tab w:val="left" w:pos="8280"/>
              </w:tabs>
              <w:spacing w:before="20" w:after="20"/>
              <w:jc w:val="right"/>
              <w:rPr>
                <w:sz w:val="20"/>
                <w:szCs w:val="20"/>
                <w:lang w:val="en-GB" w:bidi="ar-DZ"/>
              </w:rPr>
            </w:pPr>
            <w:r w:rsidRPr="004A4936">
              <w:rPr>
                <w:sz w:val="20"/>
                <w:szCs w:val="20"/>
                <w:lang w:val="en-GB" w:eastAsia="en-CA"/>
              </w:rPr>
              <w:t>27,580</w:t>
            </w:r>
          </w:p>
        </w:tc>
      </w:tr>
      <w:tr w:rsidR="00687D91" w:rsidRPr="00A21BD3" w14:paraId="4A9BC05F" w14:textId="77777777" w:rsidTr="00E47AE5">
        <w:trPr>
          <w:trHeight w:val="161"/>
          <w:jc w:val="center"/>
        </w:trPr>
        <w:tc>
          <w:tcPr>
            <w:tcW w:w="1037" w:type="pct"/>
            <w:vMerge w:val="restart"/>
            <w:vAlign w:val="center"/>
          </w:tcPr>
          <w:p w14:paraId="10449AF2" w14:textId="77777777" w:rsidR="00687D91" w:rsidRPr="00A21BD3" w:rsidRDefault="00687D91" w:rsidP="0013507D">
            <w:pPr>
              <w:tabs>
                <w:tab w:val="left" w:pos="8280"/>
              </w:tabs>
              <w:bidi/>
              <w:spacing w:before="20" w:after="20"/>
              <w:jc w:val="left"/>
              <w:rPr>
                <w:sz w:val="20"/>
                <w:szCs w:val="20"/>
                <w:lang w:val="en-GB" w:bidi="ar-AE"/>
              </w:rPr>
            </w:pPr>
            <w:r w:rsidRPr="00A21BD3">
              <w:rPr>
                <w:sz w:val="20"/>
                <w:szCs w:val="20"/>
                <w:rtl/>
                <w:lang w:val="en-US" w:bidi="ar-DZ"/>
              </w:rPr>
              <w:t xml:space="preserve">مجموع الأموال </w:t>
            </w:r>
            <w:r w:rsidRPr="00A21BD3">
              <w:rPr>
                <w:rFonts w:hint="cs"/>
                <w:sz w:val="20"/>
                <w:szCs w:val="20"/>
                <w:rtl/>
                <w:lang w:val="en-US" w:bidi="ar-DZ"/>
              </w:rPr>
              <w:t>الموصى بها من حيث المبدأ</w:t>
            </w:r>
            <w:r w:rsidRPr="00A21BD3">
              <w:rPr>
                <w:sz w:val="20"/>
                <w:szCs w:val="20"/>
                <w:rtl/>
                <w:lang w:val="en-US" w:bidi="ar-DZ"/>
              </w:rPr>
              <w:t xml:space="preserve"> </w:t>
            </w:r>
            <w:r w:rsidRPr="00A21BD3">
              <w:rPr>
                <w:rFonts w:eastAsia="Batang"/>
                <w:snapToGrid w:val="0"/>
                <w:sz w:val="20"/>
                <w:szCs w:val="20"/>
                <w:rtl/>
                <w:lang w:val="en-GB" w:eastAsia="ko-KR" w:bidi="ar-AE"/>
              </w:rPr>
              <w:t>(دولار أمريكي)</w:t>
            </w:r>
          </w:p>
        </w:tc>
        <w:tc>
          <w:tcPr>
            <w:tcW w:w="1193" w:type="pct"/>
            <w:gridSpan w:val="2"/>
          </w:tcPr>
          <w:p w14:paraId="32F8F53B" w14:textId="77777777" w:rsidR="00687D91" w:rsidRPr="00A21BD3" w:rsidRDefault="00687D91" w:rsidP="0013507D">
            <w:pPr>
              <w:bidi/>
              <w:ind w:left="57" w:right="57"/>
              <w:jc w:val="left"/>
              <w:rPr>
                <w:rFonts w:eastAsia="Batang"/>
                <w:snapToGrid w:val="0"/>
                <w:sz w:val="20"/>
                <w:szCs w:val="20"/>
                <w:lang w:val="en-GB" w:eastAsia="ko-KR" w:bidi="ar-DZ"/>
              </w:rPr>
            </w:pPr>
            <w:r w:rsidRPr="00A21BD3">
              <w:rPr>
                <w:rFonts w:eastAsia="Batang"/>
                <w:snapToGrid w:val="0"/>
                <w:sz w:val="20"/>
                <w:szCs w:val="20"/>
                <w:rtl/>
                <w:lang w:val="en-GB" w:eastAsia="ko-KR" w:bidi="ar-AE"/>
              </w:rPr>
              <w:t>تكاليف المشروع</w:t>
            </w:r>
          </w:p>
        </w:tc>
        <w:tc>
          <w:tcPr>
            <w:tcW w:w="459" w:type="pct"/>
          </w:tcPr>
          <w:p w14:paraId="13E49E92" w14:textId="77777777" w:rsidR="00687D91" w:rsidRPr="00A21BD3" w:rsidRDefault="00687D91" w:rsidP="0013507D">
            <w:pPr>
              <w:tabs>
                <w:tab w:val="left" w:pos="8280"/>
              </w:tabs>
              <w:spacing w:before="20" w:after="20"/>
              <w:jc w:val="right"/>
              <w:rPr>
                <w:sz w:val="20"/>
                <w:szCs w:val="20"/>
                <w:lang w:val="en-GB" w:bidi="ar-DZ"/>
              </w:rPr>
            </w:pPr>
            <w:r w:rsidRPr="004A4936">
              <w:rPr>
                <w:sz w:val="20"/>
                <w:szCs w:val="20"/>
                <w:lang w:val="en-GB"/>
              </w:rPr>
              <w:t>523,000</w:t>
            </w:r>
          </w:p>
        </w:tc>
        <w:tc>
          <w:tcPr>
            <w:tcW w:w="325" w:type="pct"/>
          </w:tcPr>
          <w:p w14:paraId="44A3FB1D" w14:textId="77777777" w:rsidR="00687D91" w:rsidRPr="00A21BD3" w:rsidRDefault="00687D91" w:rsidP="0013507D">
            <w:pPr>
              <w:tabs>
                <w:tab w:val="left" w:pos="8280"/>
              </w:tabs>
              <w:spacing w:before="20" w:after="20"/>
              <w:jc w:val="right"/>
              <w:rPr>
                <w:sz w:val="20"/>
                <w:szCs w:val="20"/>
                <w:lang w:val="en-GB" w:bidi="ar-DZ"/>
              </w:rPr>
            </w:pPr>
            <w:r w:rsidRPr="004A4936">
              <w:rPr>
                <w:sz w:val="20"/>
                <w:szCs w:val="20"/>
                <w:lang w:val="en-GB" w:eastAsia="en-CA"/>
              </w:rPr>
              <w:t>0</w:t>
            </w:r>
          </w:p>
        </w:tc>
        <w:tc>
          <w:tcPr>
            <w:tcW w:w="419" w:type="pct"/>
          </w:tcPr>
          <w:p w14:paraId="61E56A97" w14:textId="77777777" w:rsidR="00687D91" w:rsidRPr="00A21BD3" w:rsidRDefault="00687D91" w:rsidP="0013507D">
            <w:pPr>
              <w:tabs>
                <w:tab w:val="left" w:pos="8280"/>
              </w:tabs>
              <w:spacing w:before="20" w:after="20"/>
              <w:jc w:val="right"/>
              <w:rPr>
                <w:sz w:val="20"/>
                <w:szCs w:val="20"/>
                <w:lang w:val="en-GB" w:bidi="ar-DZ"/>
              </w:rPr>
            </w:pPr>
            <w:r w:rsidRPr="004A4936">
              <w:rPr>
                <w:sz w:val="20"/>
                <w:szCs w:val="20"/>
                <w:lang w:val="en-GB"/>
              </w:rPr>
              <w:t>413,000</w:t>
            </w:r>
          </w:p>
        </w:tc>
        <w:tc>
          <w:tcPr>
            <w:tcW w:w="372" w:type="pct"/>
          </w:tcPr>
          <w:p w14:paraId="393701A4" w14:textId="77777777" w:rsidR="00687D91" w:rsidRPr="00A21BD3" w:rsidRDefault="00687D91" w:rsidP="0013507D">
            <w:pPr>
              <w:tabs>
                <w:tab w:val="left" w:pos="8280"/>
              </w:tabs>
              <w:spacing w:before="20" w:after="20"/>
              <w:jc w:val="right"/>
              <w:rPr>
                <w:sz w:val="20"/>
                <w:szCs w:val="20"/>
                <w:lang w:val="en-GB" w:bidi="ar-DZ"/>
              </w:rPr>
            </w:pPr>
            <w:r w:rsidRPr="004A4936">
              <w:rPr>
                <w:sz w:val="20"/>
                <w:szCs w:val="20"/>
                <w:lang w:val="en-GB" w:eastAsia="en-CA"/>
              </w:rPr>
              <w:t>0</w:t>
            </w:r>
          </w:p>
        </w:tc>
        <w:tc>
          <w:tcPr>
            <w:tcW w:w="331" w:type="pct"/>
          </w:tcPr>
          <w:p w14:paraId="0E46C1CE" w14:textId="77777777" w:rsidR="00687D91" w:rsidRPr="00A21BD3" w:rsidRDefault="00687D91" w:rsidP="0013507D">
            <w:pPr>
              <w:tabs>
                <w:tab w:val="left" w:pos="8280"/>
              </w:tabs>
              <w:spacing w:before="20" w:after="20"/>
              <w:jc w:val="right"/>
              <w:rPr>
                <w:sz w:val="20"/>
                <w:szCs w:val="20"/>
                <w:lang w:val="en-GB" w:bidi="ar-DZ"/>
              </w:rPr>
            </w:pPr>
            <w:r>
              <w:rPr>
                <w:sz w:val="20"/>
                <w:szCs w:val="20"/>
                <w:lang w:val="en-GB"/>
              </w:rPr>
              <w:t>0</w:t>
            </w:r>
          </w:p>
        </w:tc>
        <w:tc>
          <w:tcPr>
            <w:tcW w:w="398" w:type="pct"/>
          </w:tcPr>
          <w:p w14:paraId="4B85AB6A" w14:textId="77777777" w:rsidR="00687D91" w:rsidRPr="00A21BD3" w:rsidRDefault="00687D91" w:rsidP="0013507D">
            <w:pPr>
              <w:tabs>
                <w:tab w:val="left" w:pos="8280"/>
              </w:tabs>
              <w:spacing w:before="20" w:after="20"/>
              <w:jc w:val="right"/>
              <w:rPr>
                <w:sz w:val="20"/>
                <w:szCs w:val="20"/>
                <w:lang w:val="en-GB" w:bidi="ar-DZ"/>
              </w:rPr>
            </w:pPr>
            <w:r w:rsidRPr="00DE28CA">
              <w:rPr>
                <w:sz w:val="20"/>
                <w:szCs w:val="20"/>
                <w:lang w:val="en-GB"/>
              </w:rPr>
              <w:t>104,000</w:t>
            </w:r>
          </w:p>
        </w:tc>
        <w:tc>
          <w:tcPr>
            <w:tcW w:w="467" w:type="pct"/>
          </w:tcPr>
          <w:p w14:paraId="620DE875" w14:textId="77777777" w:rsidR="00687D91" w:rsidRPr="00A21BD3" w:rsidRDefault="00687D91" w:rsidP="0013507D">
            <w:pPr>
              <w:tabs>
                <w:tab w:val="left" w:pos="8280"/>
              </w:tabs>
              <w:spacing w:before="20" w:after="20"/>
              <w:jc w:val="right"/>
              <w:rPr>
                <w:sz w:val="20"/>
                <w:szCs w:val="20"/>
                <w:lang w:val="en-GB" w:bidi="ar-DZ"/>
              </w:rPr>
            </w:pPr>
            <w:r w:rsidRPr="004A4936">
              <w:rPr>
                <w:sz w:val="20"/>
                <w:szCs w:val="20"/>
                <w:lang w:val="en-GB" w:eastAsia="en-CA"/>
              </w:rPr>
              <w:t>1,040,000</w:t>
            </w:r>
          </w:p>
        </w:tc>
      </w:tr>
      <w:tr w:rsidR="00687D91" w:rsidRPr="00A21BD3" w14:paraId="4A68C89B" w14:textId="77777777" w:rsidTr="00E47AE5">
        <w:trPr>
          <w:trHeight w:val="207"/>
          <w:jc w:val="center"/>
        </w:trPr>
        <w:tc>
          <w:tcPr>
            <w:tcW w:w="1037" w:type="pct"/>
            <w:vMerge/>
          </w:tcPr>
          <w:p w14:paraId="542FDD9E" w14:textId="77777777" w:rsidR="00687D91" w:rsidRPr="00A21BD3" w:rsidRDefault="00687D91" w:rsidP="0013507D">
            <w:pPr>
              <w:tabs>
                <w:tab w:val="left" w:pos="8280"/>
              </w:tabs>
              <w:spacing w:before="20" w:after="20"/>
              <w:jc w:val="left"/>
              <w:rPr>
                <w:sz w:val="20"/>
                <w:szCs w:val="20"/>
                <w:lang w:val="en-GB" w:bidi="ar-DZ"/>
              </w:rPr>
            </w:pPr>
          </w:p>
        </w:tc>
        <w:tc>
          <w:tcPr>
            <w:tcW w:w="1193" w:type="pct"/>
            <w:gridSpan w:val="2"/>
          </w:tcPr>
          <w:p w14:paraId="4B55DFD2" w14:textId="77777777" w:rsidR="00687D91" w:rsidRPr="00A21BD3" w:rsidRDefault="00687D91" w:rsidP="0013507D">
            <w:pPr>
              <w:bidi/>
              <w:ind w:left="57" w:right="57"/>
              <w:jc w:val="left"/>
              <w:rPr>
                <w:rFonts w:eastAsia="Batang"/>
                <w:snapToGrid w:val="0"/>
                <w:sz w:val="20"/>
                <w:szCs w:val="20"/>
                <w:lang w:val="en-GB" w:eastAsia="ko-KR" w:bidi="ar-DZ"/>
              </w:rPr>
            </w:pPr>
            <w:r w:rsidRPr="00A21BD3">
              <w:rPr>
                <w:rFonts w:eastAsia="Batang"/>
                <w:snapToGrid w:val="0"/>
                <w:sz w:val="20"/>
                <w:szCs w:val="20"/>
                <w:rtl/>
                <w:lang w:val="en-GB" w:eastAsia="ko-KR" w:bidi="ar-AE"/>
              </w:rPr>
              <w:t>تكاليف الدعم</w:t>
            </w:r>
          </w:p>
        </w:tc>
        <w:tc>
          <w:tcPr>
            <w:tcW w:w="459" w:type="pct"/>
          </w:tcPr>
          <w:p w14:paraId="38786AEF" w14:textId="4316735C" w:rsidR="00687D91" w:rsidRPr="00A21BD3" w:rsidRDefault="00687D91" w:rsidP="0013507D">
            <w:pPr>
              <w:tabs>
                <w:tab w:val="left" w:pos="8280"/>
              </w:tabs>
              <w:spacing w:before="20" w:after="20"/>
              <w:jc w:val="right"/>
              <w:rPr>
                <w:sz w:val="20"/>
                <w:szCs w:val="20"/>
                <w:lang w:val="en-GB" w:bidi="ar-DZ"/>
              </w:rPr>
            </w:pPr>
            <w:r w:rsidRPr="004A4936">
              <w:rPr>
                <w:sz w:val="20"/>
                <w:szCs w:val="20"/>
                <w:lang w:val="en-GB" w:eastAsia="en-CA"/>
              </w:rPr>
              <w:t>5</w:t>
            </w:r>
            <w:r w:rsidR="0067530B">
              <w:rPr>
                <w:rFonts w:hint="cs"/>
                <w:sz w:val="20"/>
                <w:szCs w:val="20"/>
                <w:rtl/>
                <w:lang w:val="en-GB" w:eastAsia="en-CA"/>
              </w:rPr>
              <w:t>1</w:t>
            </w:r>
            <w:r w:rsidRPr="004A4936">
              <w:rPr>
                <w:sz w:val="20"/>
                <w:szCs w:val="20"/>
                <w:lang w:val="en-GB" w:eastAsia="en-CA"/>
              </w:rPr>
              <w:t>,</w:t>
            </w:r>
            <w:r w:rsidR="0067530B">
              <w:rPr>
                <w:rFonts w:hint="cs"/>
                <w:sz w:val="20"/>
                <w:szCs w:val="20"/>
                <w:rtl/>
                <w:lang w:val="en-GB" w:eastAsia="en-CA"/>
              </w:rPr>
              <w:t>95</w:t>
            </w:r>
            <w:r w:rsidRPr="004A4936">
              <w:rPr>
                <w:sz w:val="20"/>
                <w:szCs w:val="20"/>
                <w:lang w:val="en-GB" w:eastAsia="en-CA"/>
              </w:rPr>
              <w:t>0</w:t>
            </w:r>
          </w:p>
        </w:tc>
        <w:tc>
          <w:tcPr>
            <w:tcW w:w="325" w:type="pct"/>
          </w:tcPr>
          <w:p w14:paraId="7EAB1F06" w14:textId="77777777" w:rsidR="00687D91" w:rsidRPr="00A21BD3" w:rsidRDefault="00687D91" w:rsidP="0013507D">
            <w:pPr>
              <w:tabs>
                <w:tab w:val="left" w:pos="8280"/>
              </w:tabs>
              <w:spacing w:before="20" w:after="20"/>
              <w:jc w:val="right"/>
              <w:rPr>
                <w:sz w:val="20"/>
                <w:szCs w:val="20"/>
                <w:lang w:val="en-GB" w:bidi="ar-DZ"/>
              </w:rPr>
            </w:pPr>
            <w:r w:rsidRPr="004A4936">
              <w:rPr>
                <w:sz w:val="20"/>
                <w:szCs w:val="20"/>
                <w:lang w:val="en-GB" w:eastAsia="en-CA"/>
              </w:rPr>
              <w:t>0</w:t>
            </w:r>
          </w:p>
        </w:tc>
        <w:tc>
          <w:tcPr>
            <w:tcW w:w="419" w:type="pct"/>
          </w:tcPr>
          <w:p w14:paraId="05D21EF9" w14:textId="25FC4925" w:rsidR="00687D91" w:rsidRPr="00A21BD3" w:rsidRDefault="00687D91" w:rsidP="0013507D">
            <w:pPr>
              <w:tabs>
                <w:tab w:val="left" w:pos="8280"/>
              </w:tabs>
              <w:spacing w:before="20" w:after="20"/>
              <w:jc w:val="right"/>
              <w:rPr>
                <w:sz w:val="20"/>
                <w:szCs w:val="20"/>
                <w:lang w:val="en-GB" w:bidi="ar-DZ"/>
              </w:rPr>
            </w:pPr>
            <w:r w:rsidRPr="004A4936">
              <w:rPr>
                <w:sz w:val="20"/>
                <w:szCs w:val="20"/>
                <w:lang w:val="en-GB" w:eastAsia="en-CA"/>
              </w:rPr>
              <w:t>4</w:t>
            </w:r>
            <w:r w:rsidR="0067530B">
              <w:rPr>
                <w:rFonts w:hint="cs"/>
                <w:sz w:val="20"/>
                <w:szCs w:val="20"/>
                <w:rtl/>
                <w:lang w:val="en-GB" w:eastAsia="en-CA"/>
              </w:rPr>
              <w:t>3</w:t>
            </w:r>
            <w:r w:rsidRPr="004A4936">
              <w:rPr>
                <w:sz w:val="20"/>
                <w:szCs w:val="20"/>
                <w:lang w:val="en-GB" w:eastAsia="en-CA"/>
              </w:rPr>
              <w:t>,</w:t>
            </w:r>
            <w:r w:rsidR="0067530B">
              <w:rPr>
                <w:rFonts w:hint="cs"/>
                <w:sz w:val="20"/>
                <w:szCs w:val="20"/>
                <w:rtl/>
                <w:lang w:val="en-GB" w:eastAsia="en-CA"/>
              </w:rPr>
              <w:t>6</w:t>
            </w:r>
            <w:r w:rsidRPr="004A4936">
              <w:rPr>
                <w:sz w:val="20"/>
                <w:szCs w:val="20"/>
                <w:lang w:val="en-GB" w:eastAsia="en-CA"/>
              </w:rPr>
              <w:t>40</w:t>
            </w:r>
          </w:p>
        </w:tc>
        <w:tc>
          <w:tcPr>
            <w:tcW w:w="372" w:type="pct"/>
          </w:tcPr>
          <w:p w14:paraId="68FAD83F" w14:textId="77777777" w:rsidR="00687D91" w:rsidRPr="00A21BD3" w:rsidRDefault="00687D91" w:rsidP="0013507D">
            <w:pPr>
              <w:tabs>
                <w:tab w:val="left" w:pos="8280"/>
              </w:tabs>
              <w:spacing w:before="20" w:after="20"/>
              <w:jc w:val="right"/>
              <w:rPr>
                <w:sz w:val="20"/>
                <w:szCs w:val="20"/>
                <w:lang w:val="en-GB" w:bidi="ar-DZ"/>
              </w:rPr>
            </w:pPr>
            <w:r w:rsidRPr="004A4936">
              <w:rPr>
                <w:sz w:val="20"/>
                <w:szCs w:val="20"/>
                <w:lang w:val="en-GB" w:eastAsia="en-CA"/>
              </w:rPr>
              <w:t>0</w:t>
            </w:r>
          </w:p>
        </w:tc>
        <w:tc>
          <w:tcPr>
            <w:tcW w:w="331" w:type="pct"/>
          </w:tcPr>
          <w:p w14:paraId="7A46E604" w14:textId="77777777" w:rsidR="00687D91" w:rsidRPr="00A21BD3" w:rsidRDefault="00687D91" w:rsidP="0013507D">
            <w:pPr>
              <w:tabs>
                <w:tab w:val="left" w:pos="8280"/>
              </w:tabs>
              <w:spacing w:before="20" w:after="20"/>
              <w:jc w:val="right"/>
              <w:rPr>
                <w:sz w:val="20"/>
                <w:szCs w:val="20"/>
                <w:lang w:val="en-GB" w:bidi="ar-DZ"/>
              </w:rPr>
            </w:pPr>
            <w:r>
              <w:rPr>
                <w:sz w:val="20"/>
                <w:szCs w:val="20"/>
                <w:lang w:val="en-GB" w:eastAsia="en-CA"/>
              </w:rPr>
              <w:t>0</w:t>
            </w:r>
          </w:p>
        </w:tc>
        <w:tc>
          <w:tcPr>
            <w:tcW w:w="398" w:type="pct"/>
          </w:tcPr>
          <w:p w14:paraId="0CF30E55" w14:textId="3312D3A1" w:rsidR="00687D91" w:rsidRPr="00A21BD3" w:rsidRDefault="00687D91" w:rsidP="0013507D">
            <w:pPr>
              <w:tabs>
                <w:tab w:val="left" w:pos="8280"/>
              </w:tabs>
              <w:spacing w:before="20" w:after="20"/>
              <w:jc w:val="right"/>
              <w:rPr>
                <w:sz w:val="20"/>
                <w:szCs w:val="20"/>
                <w:lang w:val="en-GB" w:bidi="ar-DZ"/>
              </w:rPr>
            </w:pPr>
            <w:r w:rsidRPr="00DE28CA">
              <w:rPr>
                <w:sz w:val="20"/>
                <w:szCs w:val="20"/>
                <w:lang w:val="en-GB" w:eastAsia="en-CA"/>
              </w:rPr>
              <w:t>13,</w:t>
            </w:r>
            <w:r w:rsidR="0067530B">
              <w:rPr>
                <w:rFonts w:hint="cs"/>
                <w:sz w:val="20"/>
                <w:szCs w:val="20"/>
                <w:rtl/>
                <w:lang w:val="en-GB" w:eastAsia="en-CA"/>
              </w:rPr>
              <w:t>0</w:t>
            </w:r>
            <w:r w:rsidRPr="00DE28CA">
              <w:rPr>
                <w:sz w:val="20"/>
                <w:szCs w:val="20"/>
                <w:lang w:val="en-GB" w:eastAsia="en-CA"/>
              </w:rPr>
              <w:t>50</w:t>
            </w:r>
          </w:p>
        </w:tc>
        <w:tc>
          <w:tcPr>
            <w:tcW w:w="467" w:type="pct"/>
          </w:tcPr>
          <w:p w14:paraId="6379957D" w14:textId="14825D0C" w:rsidR="00687D91" w:rsidRPr="00A21BD3" w:rsidRDefault="00687D91" w:rsidP="0013507D">
            <w:pPr>
              <w:tabs>
                <w:tab w:val="left" w:pos="8280"/>
              </w:tabs>
              <w:spacing w:before="20" w:after="20"/>
              <w:jc w:val="right"/>
              <w:rPr>
                <w:sz w:val="20"/>
                <w:szCs w:val="20"/>
                <w:lang w:val="en-GB" w:bidi="ar-DZ"/>
              </w:rPr>
            </w:pPr>
            <w:r w:rsidRPr="004A4936">
              <w:rPr>
                <w:sz w:val="20"/>
                <w:szCs w:val="20"/>
                <w:lang w:val="en-GB" w:eastAsia="en-CA"/>
              </w:rPr>
              <w:t>1</w:t>
            </w:r>
            <w:r w:rsidR="0067530B">
              <w:rPr>
                <w:rFonts w:hint="cs"/>
                <w:sz w:val="20"/>
                <w:szCs w:val="20"/>
                <w:rtl/>
                <w:lang w:val="en-GB" w:eastAsia="en-CA"/>
              </w:rPr>
              <w:t>08</w:t>
            </w:r>
            <w:r w:rsidRPr="004A4936">
              <w:rPr>
                <w:sz w:val="20"/>
                <w:szCs w:val="20"/>
                <w:lang w:val="en-GB" w:eastAsia="en-CA"/>
              </w:rPr>
              <w:t>,6</w:t>
            </w:r>
            <w:r w:rsidR="0067530B">
              <w:rPr>
                <w:rFonts w:hint="cs"/>
                <w:sz w:val="20"/>
                <w:szCs w:val="20"/>
                <w:rtl/>
                <w:lang w:val="en-GB" w:eastAsia="en-CA"/>
              </w:rPr>
              <w:t>4</w:t>
            </w:r>
            <w:r w:rsidRPr="004A4936">
              <w:rPr>
                <w:sz w:val="20"/>
                <w:szCs w:val="20"/>
                <w:lang w:val="en-GB" w:eastAsia="en-CA"/>
              </w:rPr>
              <w:t>0</w:t>
            </w:r>
          </w:p>
        </w:tc>
      </w:tr>
      <w:tr w:rsidR="00687D91" w:rsidRPr="00A21BD3" w14:paraId="2F02435B" w14:textId="77777777" w:rsidTr="00E47AE5">
        <w:trPr>
          <w:trHeight w:val="47"/>
          <w:jc w:val="center"/>
        </w:trPr>
        <w:tc>
          <w:tcPr>
            <w:tcW w:w="1037" w:type="pct"/>
            <w:vMerge/>
          </w:tcPr>
          <w:p w14:paraId="30E4C73D" w14:textId="77777777" w:rsidR="00687D91" w:rsidRPr="00A21BD3" w:rsidRDefault="00687D91" w:rsidP="0013507D">
            <w:pPr>
              <w:tabs>
                <w:tab w:val="left" w:pos="8280"/>
              </w:tabs>
              <w:spacing w:before="20" w:after="20"/>
              <w:jc w:val="center"/>
              <w:rPr>
                <w:sz w:val="20"/>
                <w:szCs w:val="20"/>
                <w:lang w:val="en-GB" w:bidi="ar-DZ"/>
              </w:rPr>
            </w:pPr>
          </w:p>
        </w:tc>
        <w:tc>
          <w:tcPr>
            <w:tcW w:w="1193" w:type="pct"/>
            <w:gridSpan w:val="2"/>
          </w:tcPr>
          <w:p w14:paraId="53BC3C56" w14:textId="77777777" w:rsidR="00687D91" w:rsidRPr="00A21BD3" w:rsidRDefault="00687D91" w:rsidP="0013507D">
            <w:pPr>
              <w:tabs>
                <w:tab w:val="left" w:pos="8280"/>
              </w:tabs>
              <w:bidi/>
              <w:spacing w:before="20" w:after="20"/>
              <w:jc w:val="left"/>
              <w:rPr>
                <w:sz w:val="20"/>
                <w:szCs w:val="20"/>
                <w:lang w:val="en-US" w:bidi="ar-DZ"/>
              </w:rPr>
            </w:pPr>
            <w:r w:rsidRPr="00A21BD3">
              <w:rPr>
                <w:rFonts w:eastAsia="Batang" w:hint="cs"/>
                <w:snapToGrid w:val="0"/>
                <w:sz w:val="20"/>
                <w:szCs w:val="20"/>
                <w:rtl/>
                <w:lang w:val="en-GB" w:eastAsia="ko-KR" w:bidi="ar-EG"/>
              </w:rPr>
              <w:t>مجموع الأموال</w:t>
            </w:r>
          </w:p>
        </w:tc>
        <w:tc>
          <w:tcPr>
            <w:tcW w:w="459" w:type="pct"/>
          </w:tcPr>
          <w:p w14:paraId="77638C86" w14:textId="51D25BAF" w:rsidR="00687D91" w:rsidRPr="00A21BD3" w:rsidRDefault="00687D91" w:rsidP="0013507D">
            <w:pPr>
              <w:tabs>
                <w:tab w:val="left" w:pos="8280"/>
              </w:tabs>
              <w:spacing w:before="20" w:after="20"/>
              <w:jc w:val="right"/>
              <w:rPr>
                <w:sz w:val="20"/>
                <w:szCs w:val="20"/>
                <w:lang w:val="en-GB" w:bidi="ar-DZ"/>
              </w:rPr>
            </w:pPr>
            <w:r w:rsidRPr="004A4936">
              <w:rPr>
                <w:sz w:val="20"/>
                <w:szCs w:val="20"/>
                <w:lang w:val="en-GB" w:eastAsia="en-CA"/>
              </w:rPr>
              <w:t>57</w:t>
            </w:r>
            <w:r w:rsidR="0067530B">
              <w:rPr>
                <w:rFonts w:hint="cs"/>
                <w:sz w:val="20"/>
                <w:szCs w:val="20"/>
                <w:rtl/>
                <w:lang w:val="en-GB" w:eastAsia="en-CA"/>
              </w:rPr>
              <w:t>4</w:t>
            </w:r>
            <w:r w:rsidRPr="004A4936">
              <w:rPr>
                <w:sz w:val="20"/>
                <w:szCs w:val="20"/>
                <w:lang w:val="en-GB" w:eastAsia="en-CA"/>
              </w:rPr>
              <w:t>,</w:t>
            </w:r>
            <w:r w:rsidR="0067530B">
              <w:rPr>
                <w:rFonts w:hint="cs"/>
                <w:sz w:val="20"/>
                <w:szCs w:val="20"/>
                <w:rtl/>
                <w:lang w:val="en-GB" w:eastAsia="en-CA"/>
              </w:rPr>
              <w:t>95</w:t>
            </w:r>
            <w:r w:rsidRPr="004A4936">
              <w:rPr>
                <w:sz w:val="20"/>
                <w:szCs w:val="20"/>
                <w:lang w:val="en-GB" w:eastAsia="en-CA"/>
              </w:rPr>
              <w:t>0</w:t>
            </w:r>
          </w:p>
        </w:tc>
        <w:tc>
          <w:tcPr>
            <w:tcW w:w="325" w:type="pct"/>
          </w:tcPr>
          <w:p w14:paraId="4112F65A" w14:textId="77777777" w:rsidR="00687D91" w:rsidRPr="00A21BD3" w:rsidRDefault="00687D91" w:rsidP="0013507D">
            <w:pPr>
              <w:tabs>
                <w:tab w:val="left" w:pos="8280"/>
              </w:tabs>
              <w:spacing w:before="20" w:after="20"/>
              <w:jc w:val="right"/>
              <w:rPr>
                <w:sz w:val="20"/>
                <w:szCs w:val="20"/>
                <w:lang w:val="en-GB" w:bidi="ar-DZ"/>
              </w:rPr>
            </w:pPr>
            <w:r w:rsidRPr="004A4936">
              <w:rPr>
                <w:sz w:val="20"/>
                <w:szCs w:val="20"/>
                <w:lang w:val="en-GB" w:eastAsia="en-CA"/>
              </w:rPr>
              <w:t>0</w:t>
            </w:r>
          </w:p>
        </w:tc>
        <w:tc>
          <w:tcPr>
            <w:tcW w:w="419" w:type="pct"/>
          </w:tcPr>
          <w:p w14:paraId="0F81B656" w14:textId="3A723FAD" w:rsidR="00687D91" w:rsidRPr="00A21BD3" w:rsidRDefault="00687D91" w:rsidP="0013507D">
            <w:pPr>
              <w:tabs>
                <w:tab w:val="left" w:pos="8280"/>
              </w:tabs>
              <w:spacing w:before="20" w:after="20"/>
              <w:jc w:val="right"/>
              <w:rPr>
                <w:sz w:val="20"/>
                <w:szCs w:val="20"/>
                <w:lang w:val="en-GB" w:bidi="ar-DZ"/>
              </w:rPr>
            </w:pPr>
            <w:r w:rsidRPr="004A4936">
              <w:rPr>
                <w:sz w:val="20"/>
                <w:szCs w:val="20"/>
                <w:lang w:val="en-GB" w:eastAsia="en-CA"/>
              </w:rPr>
              <w:t>45</w:t>
            </w:r>
            <w:r w:rsidR="0067530B">
              <w:rPr>
                <w:rFonts w:hint="cs"/>
                <w:sz w:val="20"/>
                <w:szCs w:val="20"/>
                <w:rtl/>
                <w:lang w:val="en-GB" w:eastAsia="en-CA"/>
              </w:rPr>
              <w:t>6</w:t>
            </w:r>
            <w:r w:rsidRPr="004A4936">
              <w:rPr>
                <w:sz w:val="20"/>
                <w:szCs w:val="20"/>
                <w:lang w:val="en-GB" w:eastAsia="en-CA"/>
              </w:rPr>
              <w:t>,</w:t>
            </w:r>
            <w:r w:rsidR="0067530B">
              <w:rPr>
                <w:rFonts w:hint="cs"/>
                <w:sz w:val="20"/>
                <w:szCs w:val="20"/>
                <w:rtl/>
                <w:lang w:val="en-GB" w:eastAsia="en-CA"/>
              </w:rPr>
              <w:t>6</w:t>
            </w:r>
            <w:r w:rsidRPr="004A4936">
              <w:rPr>
                <w:sz w:val="20"/>
                <w:szCs w:val="20"/>
                <w:lang w:val="en-GB" w:eastAsia="en-CA"/>
              </w:rPr>
              <w:t>40</w:t>
            </w:r>
          </w:p>
        </w:tc>
        <w:tc>
          <w:tcPr>
            <w:tcW w:w="372" w:type="pct"/>
          </w:tcPr>
          <w:p w14:paraId="7E3CBA56" w14:textId="77777777" w:rsidR="00687D91" w:rsidRPr="00A21BD3" w:rsidRDefault="00687D91" w:rsidP="0013507D">
            <w:pPr>
              <w:tabs>
                <w:tab w:val="left" w:pos="8280"/>
              </w:tabs>
              <w:spacing w:before="20" w:after="20"/>
              <w:jc w:val="right"/>
              <w:rPr>
                <w:sz w:val="20"/>
                <w:szCs w:val="20"/>
                <w:lang w:val="en-GB" w:bidi="ar-DZ"/>
              </w:rPr>
            </w:pPr>
            <w:r w:rsidRPr="004A4936">
              <w:rPr>
                <w:sz w:val="20"/>
                <w:szCs w:val="20"/>
                <w:lang w:val="en-GB" w:eastAsia="en-CA"/>
              </w:rPr>
              <w:t>0</w:t>
            </w:r>
          </w:p>
        </w:tc>
        <w:tc>
          <w:tcPr>
            <w:tcW w:w="331" w:type="pct"/>
          </w:tcPr>
          <w:p w14:paraId="7AC55ED0" w14:textId="77777777" w:rsidR="00687D91" w:rsidRPr="00A21BD3" w:rsidRDefault="00687D91" w:rsidP="0013507D">
            <w:pPr>
              <w:tabs>
                <w:tab w:val="left" w:pos="8280"/>
              </w:tabs>
              <w:spacing w:before="20" w:after="20"/>
              <w:jc w:val="right"/>
              <w:rPr>
                <w:sz w:val="20"/>
                <w:szCs w:val="20"/>
                <w:lang w:val="en-GB" w:bidi="ar-DZ"/>
              </w:rPr>
            </w:pPr>
            <w:r>
              <w:rPr>
                <w:sz w:val="20"/>
                <w:szCs w:val="20"/>
                <w:lang w:val="en-GB" w:eastAsia="en-CA"/>
              </w:rPr>
              <w:t>0</w:t>
            </w:r>
          </w:p>
        </w:tc>
        <w:tc>
          <w:tcPr>
            <w:tcW w:w="398" w:type="pct"/>
          </w:tcPr>
          <w:p w14:paraId="00D34F39" w14:textId="733160A3" w:rsidR="00687D91" w:rsidRPr="00A21BD3" w:rsidRDefault="00687D91" w:rsidP="0013507D">
            <w:pPr>
              <w:tabs>
                <w:tab w:val="left" w:pos="8280"/>
              </w:tabs>
              <w:spacing w:before="20" w:after="20"/>
              <w:jc w:val="right"/>
              <w:rPr>
                <w:sz w:val="20"/>
                <w:szCs w:val="20"/>
                <w:lang w:val="en-GB" w:bidi="ar-DZ"/>
              </w:rPr>
            </w:pPr>
            <w:r w:rsidRPr="00DE28CA">
              <w:rPr>
                <w:sz w:val="20"/>
                <w:szCs w:val="20"/>
                <w:lang w:val="en-GB" w:eastAsia="en-CA"/>
              </w:rPr>
              <w:t>117,</w:t>
            </w:r>
            <w:r w:rsidR="0067530B">
              <w:rPr>
                <w:rFonts w:hint="cs"/>
                <w:sz w:val="20"/>
                <w:szCs w:val="20"/>
                <w:rtl/>
                <w:lang w:val="en-GB" w:eastAsia="en-CA"/>
              </w:rPr>
              <w:t>0</w:t>
            </w:r>
            <w:r w:rsidRPr="00DE28CA">
              <w:rPr>
                <w:sz w:val="20"/>
                <w:szCs w:val="20"/>
                <w:lang w:val="en-GB" w:eastAsia="en-CA"/>
              </w:rPr>
              <w:t>50</w:t>
            </w:r>
          </w:p>
        </w:tc>
        <w:tc>
          <w:tcPr>
            <w:tcW w:w="467" w:type="pct"/>
          </w:tcPr>
          <w:p w14:paraId="4592E259" w14:textId="568CC0B4" w:rsidR="00687D91" w:rsidRPr="00A21BD3" w:rsidRDefault="00687D91" w:rsidP="0013507D">
            <w:pPr>
              <w:tabs>
                <w:tab w:val="left" w:pos="8280"/>
              </w:tabs>
              <w:spacing w:before="20" w:after="20"/>
              <w:jc w:val="right"/>
              <w:rPr>
                <w:sz w:val="20"/>
                <w:szCs w:val="20"/>
                <w:lang w:val="en-GB" w:bidi="ar-DZ"/>
              </w:rPr>
            </w:pPr>
            <w:r w:rsidRPr="004A4936">
              <w:rPr>
                <w:sz w:val="20"/>
                <w:szCs w:val="20"/>
                <w:lang w:val="en-GB" w:eastAsia="en-CA"/>
              </w:rPr>
              <w:t>1,1</w:t>
            </w:r>
            <w:r w:rsidR="0067530B">
              <w:rPr>
                <w:rFonts w:hint="cs"/>
                <w:sz w:val="20"/>
                <w:szCs w:val="20"/>
                <w:rtl/>
                <w:lang w:val="en-GB" w:eastAsia="en-CA"/>
              </w:rPr>
              <w:t>48</w:t>
            </w:r>
            <w:r w:rsidRPr="004A4936">
              <w:rPr>
                <w:sz w:val="20"/>
                <w:szCs w:val="20"/>
                <w:lang w:val="en-GB" w:eastAsia="en-CA"/>
              </w:rPr>
              <w:t>,6</w:t>
            </w:r>
            <w:r w:rsidR="0067530B">
              <w:rPr>
                <w:rFonts w:hint="cs"/>
                <w:sz w:val="20"/>
                <w:szCs w:val="20"/>
                <w:rtl/>
                <w:lang w:val="en-GB" w:eastAsia="en-CA"/>
              </w:rPr>
              <w:t>4</w:t>
            </w:r>
            <w:r w:rsidRPr="004A4936">
              <w:rPr>
                <w:sz w:val="20"/>
                <w:szCs w:val="20"/>
                <w:lang w:val="en-GB" w:eastAsia="en-CA"/>
              </w:rPr>
              <w:t>0</w:t>
            </w:r>
          </w:p>
        </w:tc>
      </w:tr>
    </w:tbl>
    <w:p w14:paraId="04DEC2E5" w14:textId="77777777" w:rsidR="00687D91" w:rsidRPr="00A21BD3" w:rsidRDefault="00687D91" w:rsidP="00687D91">
      <w:pPr>
        <w:spacing w:after="120"/>
        <w:ind w:left="-113" w:right="-561"/>
        <w:rPr>
          <w:sz w:val="20"/>
          <w:szCs w:val="20"/>
          <w:lang w:val="en-GB" w:bidi="ar-DZ"/>
        </w:rPr>
      </w:pPr>
    </w:p>
    <w:tbl>
      <w:tblPr>
        <w:tblStyle w:val="TableGrid"/>
        <w:bidiVisual/>
        <w:tblW w:w="10875" w:type="dxa"/>
        <w:tblInd w:w="-793" w:type="dxa"/>
        <w:tblLook w:val="04A0" w:firstRow="1" w:lastRow="0" w:firstColumn="1" w:lastColumn="0" w:noHBand="0" w:noVBand="1"/>
      </w:tblPr>
      <w:tblGrid>
        <w:gridCol w:w="4036"/>
        <w:gridCol w:w="3358"/>
        <w:gridCol w:w="3481"/>
      </w:tblGrid>
      <w:tr w:rsidR="00687D91" w:rsidRPr="00A21BD3" w14:paraId="7963D547" w14:textId="77777777" w:rsidTr="0013507D">
        <w:trPr>
          <w:trHeight w:val="88"/>
        </w:trPr>
        <w:tc>
          <w:tcPr>
            <w:tcW w:w="10875" w:type="dxa"/>
            <w:gridSpan w:val="3"/>
          </w:tcPr>
          <w:p w14:paraId="70E76D95" w14:textId="77777777" w:rsidR="00687D91" w:rsidRPr="00A21BD3" w:rsidRDefault="00687D91" w:rsidP="0013507D">
            <w:pPr>
              <w:bidi/>
              <w:spacing w:after="60"/>
              <w:ind w:right="-561"/>
              <w:rPr>
                <w:b/>
                <w:bCs/>
                <w:sz w:val="20"/>
                <w:szCs w:val="20"/>
                <w:lang w:val="en-GB" w:bidi="ar-DZ"/>
              </w:rPr>
            </w:pPr>
            <w:r w:rsidRPr="00A21BD3">
              <w:rPr>
                <w:rFonts w:hint="cs"/>
                <w:b/>
                <w:bCs/>
                <w:sz w:val="20"/>
                <w:szCs w:val="20"/>
                <w:rtl/>
                <w:lang w:val="en-GB" w:bidi="ar-DZ"/>
              </w:rPr>
              <w:t>(سابعا) الطلب للموافقة على تمويل الشريحة الأولى (2025)</w:t>
            </w:r>
          </w:p>
        </w:tc>
      </w:tr>
      <w:tr w:rsidR="00687D91" w:rsidRPr="00A21BD3" w14:paraId="61B740F0" w14:textId="77777777" w:rsidTr="0013507D">
        <w:trPr>
          <w:trHeight w:val="190"/>
        </w:trPr>
        <w:tc>
          <w:tcPr>
            <w:tcW w:w="4036" w:type="dxa"/>
          </w:tcPr>
          <w:p w14:paraId="05F9F138" w14:textId="77777777" w:rsidR="00687D91" w:rsidRPr="00A21BD3" w:rsidRDefault="00687D91" w:rsidP="0013507D">
            <w:pPr>
              <w:bidi/>
              <w:spacing w:after="60"/>
              <w:ind w:left="-142" w:right="-218"/>
              <w:jc w:val="center"/>
              <w:rPr>
                <w:b/>
                <w:bCs/>
                <w:sz w:val="20"/>
                <w:szCs w:val="20"/>
                <w:lang w:val="en-US" w:bidi="ar-DZ"/>
              </w:rPr>
            </w:pPr>
            <w:r w:rsidRPr="00A21BD3">
              <w:rPr>
                <w:rFonts w:hint="cs"/>
                <w:b/>
                <w:bCs/>
                <w:sz w:val="20"/>
                <w:szCs w:val="20"/>
                <w:rtl/>
                <w:lang w:val="en-GB" w:bidi="ar-DZ"/>
              </w:rPr>
              <w:t>الوكالة المنفذة</w:t>
            </w:r>
          </w:p>
        </w:tc>
        <w:tc>
          <w:tcPr>
            <w:tcW w:w="3358" w:type="dxa"/>
          </w:tcPr>
          <w:p w14:paraId="60A79E86" w14:textId="77777777" w:rsidR="00687D91" w:rsidRPr="00A21BD3" w:rsidRDefault="00687D91" w:rsidP="0013507D">
            <w:pPr>
              <w:bidi/>
              <w:spacing w:after="60"/>
              <w:ind w:left="-142" w:right="-218"/>
              <w:jc w:val="center"/>
              <w:rPr>
                <w:b/>
                <w:bCs/>
                <w:sz w:val="20"/>
                <w:szCs w:val="20"/>
                <w:lang w:val="en-GB" w:bidi="ar-DZ"/>
              </w:rPr>
            </w:pPr>
            <w:r w:rsidRPr="00A21BD3">
              <w:rPr>
                <w:rFonts w:hint="cs"/>
                <w:b/>
                <w:bCs/>
                <w:sz w:val="20"/>
                <w:szCs w:val="20"/>
                <w:rtl/>
                <w:lang w:val="en-GB" w:bidi="ar-DZ"/>
              </w:rPr>
              <w:t>الأموال الموصى بها (دولار أمريكي)</w:t>
            </w:r>
          </w:p>
        </w:tc>
        <w:tc>
          <w:tcPr>
            <w:tcW w:w="3481" w:type="dxa"/>
          </w:tcPr>
          <w:p w14:paraId="197968D4" w14:textId="77777777" w:rsidR="00687D91" w:rsidRPr="00A21BD3" w:rsidRDefault="00687D91" w:rsidP="0013507D">
            <w:pPr>
              <w:bidi/>
              <w:spacing w:after="60"/>
              <w:ind w:left="-134" w:right="-218"/>
              <w:jc w:val="center"/>
              <w:rPr>
                <w:b/>
                <w:bCs/>
                <w:sz w:val="20"/>
                <w:szCs w:val="20"/>
                <w:lang w:val="en-GB" w:bidi="ar-DZ"/>
              </w:rPr>
            </w:pPr>
            <w:r w:rsidRPr="00A21BD3">
              <w:rPr>
                <w:rFonts w:hint="cs"/>
                <w:b/>
                <w:bCs/>
                <w:sz w:val="20"/>
                <w:szCs w:val="20"/>
                <w:rtl/>
                <w:lang w:val="en-GB" w:bidi="ar-DZ"/>
              </w:rPr>
              <w:t>تكاليف الدعم (دولار أمريكي)</w:t>
            </w:r>
          </w:p>
        </w:tc>
      </w:tr>
      <w:tr w:rsidR="00687D91" w:rsidRPr="00A21BD3" w14:paraId="6867B3C7" w14:textId="77777777" w:rsidTr="0013507D">
        <w:trPr>
          <w:trHeight w:val="78"/>
        </w:trPr>
        <w:tc>
          <w:tcPr>
            <w:tcW w:w="4036" w:type="dxa"/>
          </w:tcPr>
          <w:p w14:paraId="4E4332AB" w14:textId="77777777" w:rsidR="00687D91" w:rsidRPr="00A21BD3" w:rsidRDefault="00687D91" w:rsidP="0013507D">
            <w:pPr>
              <w:bidi/>
              <w:spacing w:after="60"/>
              <w:ind w:right="-561"/>
              <w:rPr>
                <w:sz w:val="20"/>
                <w:szCs w:val="20"/>
                <w:lang w:val="en-GB" w:bidi="ar-DZ"/>
              </w:rPr>
            </w:pPr>
            <w:r w:rsidRPr="00A21BD3">
              <w:rPr>
                <w:color w:val="000000" w:themeColor="text1"/>
                <w:sz w:val="20"/>
                <w:szCs w:val="20"/>
                <w:rtl/>
                <w:lang w:val="en-GB"/>
              </w:rPr>
              <w:t>الیونیب</w:t>
            </w:r>
          </w:p>
        </w:tc>
        <w:tc>
          <w:tcPr>
            <w:tcW w:w="3358" w:type="dxa"/>
          </w:tcPr>
          <w:p w14:paraId="02FBB127" w14:textId="77777777" w:rsidR="00687D91" w:rsidRPr="00A21BD3" w:rsidRDefault="00687D91" w:rsidP="00F81206">
            <w:pPr>
              <w:spacing w:after="60"/>
              <w:ind w:right="-78"/>
              <w:jc w:val="center"/>
              <w:rPr>
                <w:sz w:val="20"/>
                <w:szCs w:val="20"/>
                <w:lang w:val="en-GB" w:bidi="ar-DZ"/>
              </w:rPr>
            </w:pPr>
            <w:r w:rsidRPr="004A4936">
              <w:rPr>
                <w:sz w:val="20"/>
              </w:rPr>
              <w:t>276,500</w:t>
            </w:r>
          </w:p>
        </w:tc>
        <w:tc>
          <w:tcPr>
            <w:tcW w:w="3481" w:type="dxa"/>
          </w:tcPr>
          <w:p w14:paraId="0CC7CF48" w14:textId="7F34CEAD" w:rsidR="00687D91" w:rsidRPr="00A21BD3" w:rsidRDefault="00687D91" w:rsidP="00F81206">
            <w:pPr>
              <w:spacing w:after="60"/>
              <w:ind w:right="-78"/>
              <w:jc w:val="center"/>
              <w:rPr>
                <w:sz w:val="20"/>
                <w:szCs w:val="20"/>
                <w:lang w:val="en-GB" w:bidi="ar-DZ"/>
              </w:rPr>
            </w:pPr>
            <w:r w:rsidRPr="004A4936">
              <w:rPr>
                <w:sz w:val="20"/>
              </w:rPr>
              <w:t>3</w:t>
            </w:r>
            <w:r w:rsidR="00F81206">
              <w:rPr>
                <w:sz w:val="20"/>
              </w:rPr>
              <w:t>4</w:t>
            </w:r>
            <w:r w:rsidRPr="004A4936">
              <w:rPr>
                <w:sz w:val="20"/>
              </w:rPr>
              <w:t>,</w:t>
            </w:r>
            <w:r w:rsidR="00F81206">
              <w:rPr>
                <w:sz w:val="20"/>
              </w:rPr>
              <w:t>695</w:t>
            </w:r>
          </w:p>
        </w:tc>
      </w:tr>
      <w:tr w:rsidR="00687D91" w:rsidRPr="00A21BD3" w14:paraId="3B7602B6" w14:textId="77777777" w:rsidTr="0013507D">
        <w:trPr>
          <w:trHeight w:val="78"/>
        </w:trPr>
        <w:tc>
          <w:tcPr>
            <w:tcW w:w="4036" w:type="dxa"/>
          </w:tcPr>
          <w:p w14:paraId="6D68DA15" w14:textId="77777777" w:rsidR="00687D91" w:rsidRPr="00A21BD3" w:rsidRDefault="00687D91" w:rsidP="0013507D">
            <w:pPr>
              <w:bidi/>
              <w:spacing w:after="60"/>
              <w:ind w:right="-561"/>
              <w:rPr>
                <w:sz w:val="20"/>
                <w:szCs w:val="20"/>
                <w:rtl/>
                <w:lang w:val="en-GB" w:bidi="ar-DZ"/>
              </w:rPr>
            </w:pPr>
            <w:r w:rsidRPr="00A21BD3">
              <w:rPr>
                <w:color w:val="000000" w:themeColor="text1"/>
                <w:sz w:val="20"/>
                <w:szCs w:val="20"/>
                <w:rtl/>
                <w:lang w:val="en-GB"/>
              </w:rPr>
              <w:t>الیؤندیبي</w:t>
            </w:r>
          </w:p>
        </w:tc>
        <w:tc>
          <w:tcPr>
            <w:tcW w:w="3358" w:type="dxa"/>
          </w:tcPr>
          <w:p w14:paraId="6A8351C2" w14:textId="77777777" w:rsidR="00687D91" w:rsidRPr="00A21BD3" w:rsidRDefault="00687D91" w:rsidP="00F81206">
            <w:pPr>
              <w:spacing w:after="60"/>
              <w:ind w:right="-78"/>
              <w:jc w:val="center"/>
              <w:rPr>
                <w:sz w:val="20"/>
                <w:szCs w:val="20"/>
                <w:lang w:val="en-GB" w:bidi="ar-DZ"/>
              </w:rPr>
            </w:pPr>
            <w:r w:rsidRPr="004A4936">
              <w:rPr>
                <w:sz w:val="20"/>
              </w:rPr>
              <w:t>246,500</w:t>
            </w:r>
          </w:p>
        </w:tc>
        <w:tc>
          <w:tcPr>
            <w:tcW w:w="3481" w:type="dxa"/>
          </w:tcPr>
          <w:p w14:paraId="4AE482AD" w14:textId="77777777" w:rsidR="00687D91" w:rsidRPr="00A21BD3" w:rsidRDefault="00687D91" w:rsidP="00F81206">
            <w:pPr>
              <w:spacing w:after="60"/>
              <w:ind w:right="-78"/>
              <w:jc w:val="center"/>
              <w:rPr>
                <w:sz w:val="20"/>
                <w:szCs w:val="20"/>
                <w:lang w:val="en-GB" w:bidi="ar-DZ"/>
              </w:rPr>
            </w:pPr>
            <w:r w:rsidRPr="004A4936">
              <w:rPr>
                <w:sz w:val="20"/>
              </w:rPr>
              <w:t>17,255</w:t>
            </w:r>
          </w:p>
        </w:tc>
      </w:tr>
      <w:tr w:rsidR="00687D91" w:rsidRPr="00A21BD3" w14:paraId="46E86559" w14:textId="77777777" w:rsidTr="0013507D">
        <w:trPr>
          <w:trHeight w:val="78"/>
        </w:trPr>
        <w:tc>
          <w:tcPr>
            <w:tcW w:w="4036" w:type="dxa"/>
          </w:tcPr>
          <w:p w14:paraId="3952CE1E" w14:textId="77777777" w:rsidR="00687D91" w:rsidRPr="00A21BD3" w:rsidRDefault="00687D91" w:rsidP="0013507D">
            <w:pPr>
              <w:bidi/>
              <w:spacing w:after="60"/>
              <w:ind w:right="-561"/>
              <w:rPr>
                <w:sz w:val="20"/>
                <w:szCs w:val="20"/>
                <w:rtl/>
                <w:lang w:val="en-GB"/>
              </w:rPr>
            </w:pPr>
            <w:r>
              <w:rPr>
                <w:rFonts w:hint="cs"/>
                <w:sz w:val="20"/>
                <w:szCs w:val="20"/>
                <w:rtl/>
                <w:lang w:val="en-GB"/>
              </w:rPr>
              <w:t>المجموع</w:t>
            </w:r>
          </w:p>
        </w:tc>
        <w:tc>
          <w:tcPr>
            <w:tcW w:w="3358" w:type="dxa"/>
          </w:tcPr>
          <w:p w14:paraId="38BA321C" w14:textId="77777777" w:rsidR="00687D91" w:rsidRPr="00A21BD3" w:rsidRDefault="00687D91" w:rsidP="00F81206">
            <w:pPr>
              <w:spacing w:after="60"/>
              <w:ind w:right="-78"/>
              <w:jc w:val="center"/>
              <w:rPr>
                <w:sz w:val="20"/>
                <w:szCs w:val="20"/>
                <w:lang w:val="en-GB" w:bidi="ar-DZ"/>
              </w:rPr>
            </w:pPr>
            <w:r w:rsidRPr="004A4936">
              <w:rPr>
                <w:sz w:val="20"/>
              </w:rPr>
              <w:t>523,000</w:t>
            </w:r>
          </w:p>
        </w:tc>
        <w:tc>
          <w:tcPr>
            <w:tcW w:w="3481" w:type="dxa"/>
          </w:tcPr>
          <w:p w14:paraId="5A213483" w14:textId="3BC6DB94" w:rsidR="00687D91" w:rsidRPr="00A21BD3" w:rsidRDefault="00687D91" w:rsidP="00F81206">
            <w:pPr>
              <w:spacing w:after="60"/>
              <w:ind w:right="-78"/>
              <w:jc w:val="center"/>
              <w:rPr>
                <w:sz w:val="20"/>
                <w:szCs w:val="20"/>
                <w:lang w:val="en-GB" w:bidi="ar-DZ"/>
              </w:rPr>
            </w:pPr>
            <w:r w:rsidRPr="004A4936">
              <w:rPr>
                <w:sz w:val="20"/>
              </w:rPr>
              <w:t>5</w:t>
            </w:r>
            <w:r w:rsidR="00F81206">
              <w:rPr>
                <w:sz w:val="20"/>
              </w:rPr>
              <w:t>1</w:t>
            </w:r>
            <w:r w:rsidRPr="004A4936">
              <w:rPr>
                <w:sz w:val="20"/>
              </w:rPr>
              <w:t>,</w:t>
            </w:r>
            <w:r w:rsidR="00F81206">
              <w:rPr>
                <w:sz w:val="20"/>
              </w:rPr>
              <w:t>950</w:t>
            </w:r>
          </w:p>
        </w:tc>
      </w:tr>
    </w:tbl>
    <w:p w14:paraId="5C84E66A" w14:textId="77777777" w:rsidR="00687D91" w:rsidRPr="00A21BD3" w:rsidRDefault="00687D91" w:rsidP="00687D91">
      <w:pPr>
        <w:jc w:val="center"/>
        <w:rPr>
          <w:sz w:val="20"/>
          <w:szCs w:val="20"/>
          <w:lang w:val="en-GB" w:bidi="ar-DZ"/>
        </w:rPr>
      </w:pPr>
    </w:p>
    <w:tbl>
      <w:tblPr>
        <w:bidiVisual/>
        <w:tblW w:w="5819" w:type="pct"/>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44"/>
        <w:gridCol w:w="6838"/>
      </w:tblGrid>
      <w:tr w:rsidR="00687D91" w:rsidRPr="00A21BD3" w14:paraId="02D1EFBB" w14:textId="77777777" w:rsidTr="00AC4BB9">
        <w:trPr>
          <w:trHeight w:val="296"/>
        </w:trPr>
        <w:tc>
          <w:tcPr>
            <w:tcW w:w="1858" w:type="pct"/>
            <w:tcBorders>
              <w:top w:val="single" w:sz="4" w:space="0" w:color="auto"/>
              <w:left w:val="single" w:sz="4" w:space="0" w:color="auto"/>
              <w:bottom w:val="single" w:sz="4" w:space="0" w:color="auto"/>
              <w:right w:val="single" w:sz="4" w:space="0" w:color="auto"/>
            </w:tcBorders>
            <w:vAlign w:val="center"/>
          </w:tcPr>
          <w:p w14:paraId="71885D9A" w14:textId="77777777" w:rsidR="00687D91" w:rsidRPr="00A21BD3" w:rsidRDefault="00687D91" w:rsidP="0013507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center"/>
              <w:rPr>
                <w:bCs/>
                <w:sz w:val="20"/>
                <w:szCs w:val="20"/>
                <w:lang w:val="en-GB" w:bidi="ar-DZ"/>
              </w:rPr>
            </w:pPr>
            <w:r w:rsidRPr="00A21BD3">
              <w:rPr>
                <w:rFonts w:hint="cs"/>
                <w:bCs/>
                <w:sz w:val="20"/>
                <w:szCs w:val="20"/>
                <w:rtl/>
                <w:lang w:val="en-GB" w:bidi="ar-DZ"/>
              </w:rPr>
              <w:t>توصية الأمانة</w:t>
            </w:r>
          </w:p>
        </w:tc>
        <w:tc>
          <w:tcPr>
            <w:tcW w:w="3142" w:type="pct"/>
            <w:tcBorders>
              <w:top w:val="single" w:sz="4" w:space="0" w:color="auto"/>
              <w:left w:val="single" w:sz="4" w:space="0" w:color="auto"/>
              <w:bottom w:val="single" w:sz="4" w:space="0" w:color="auto"/>
              <w:right w:val="single" w:sz="4" w:space="0" w:color="auto"/>
            </w:tcBorders>
            <w:vAlign w:val="center"/>
          </w:tcPr>
          <w:p w14:paraId="177BC8C5" w14:textId="77777777" w:rsidR="00687D91" w:rsidRPr="00A21BD3" w:rsidRDefault="00687D91" w:rsidP="0013507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center"/>
              <w:rPr>
                <w:sz w:val="20"/>
                <w:szCs w:val="20"/>
                <w:highlight w:val="yellow"/>
                <w:lang w:val="en-GB" w:bidi="ar-DZ"/>
              </w:rPr>
            </w:pPr>
            <w:r w:rsidRPr="00A21BD3">
              <w:rPr>
                <w:rFonts w:hint="cs"/>
                <w:sz w:val="20"/>
                <w:szCs w:val="20"/>
                <w:rtl/>
                <w:lang w:val="en-GB" w:bidi="ar-DZ"/>
              </w:rPr>
              <w:t>النظر الفردي فيه</w:t>
            </w:r>
          </w:p>
        </w:tc>
      </w:tr>
    </w:tbl>
    <w:p w14:paraId="4AE69B52" w14:textId="77777777" w:rsidR="00687D91" w:rsidRDefault="00687D91" w:rsidP="00687D91">
      <w:pPr>
        <w:jc w:val="center"/>
        <w:rPr>
          <w:sz w:val="18"/>
          <w:szCs w:val="18"/>
          <w:rtl/>
        </w:rPr>
      </w:pPr>
    </w:p>
    <w:p w14:paraId="4F0D2D8B" w14:textId="77777777" w:rsidR="00563DA8" w:rsidRPr="0060545A" w:rsidRDefault="00563DA8" w:rsidP="004A4122">
      <w:pPr>
        <w:keepNext/>
        <w:tabs>
          <w:tab w:val="left" w:pos="2880"/>
          <w:tab w:val="left" w:pos="5760"/>
        </w:tabs>
        <w:bidi/>
        <w:spacing w:before="240" w:after="240"/>
        <w:jc w:val="center"/>
        <w:rPr>
          <w:b/>
          <w:sz w:val="26"/>
          <w:szCs w:val="26"/>
          <w:rtl/>
        </w:rPr>
      </w:pPr>
      <w:r w:rsidRPr="0060545A">
        <w:rPr>
          <w:rFonts w:hint="cs"/>
          <w:b/>
          <w:bCs/>
          <w:sz w:val="26"/>
          <w:szCs w:val="26"/>
          <w:rtl/>
        </w:rPr>
        <w:lastRenderedPageBreak/>
        <w:t>وصف المشروع</w:t>
      </w:r>
    </w:p>
    <w:p w14:paraId="47990E4E" w14:textId="77777777" w:rsidR="00563DA8" w:rsidRPr="0060545A" w:rsidRDefault="00563DA8" w:rsidP="004A4122">
      <w:pPr>
        <w:keepNext/>
        <w:bidi/>
        <w:spacing w:after="240"/>
        <w:rPr>
          <w:b/>
          <w:sz w:val="26"/>
          <w:szCs w:val="26"/>
          <w:rtl/>
        </w:rPr>
      </w:pPr>
      <w:r w:rsidRPr="0060545A">
        <w:rPr>
          <w:rFonts w:hint="cs"/>
          <w:b/>
          <w:bCs/>
          <w:sz w:val="26"/>
          <w:szCs w:val="26"/>
          <w:rtl/>
        </w:rPr>
        <w:t>الخلفية</w:t>
      </w:r>
    </w:p>
    <w:p w14:paraId="55C693E3" w14:textId="12E6EC25" w:rsidR="00563DA8" w:rsidRPr="0060545A" w:rsidRDefault="00563DA8" w:rsidP="00353A04">
      <w:pPr>
        <w:pStyle w:val="Heading1"/>
        <w:bidi/>
        <w:rPr>
          <w:sz w:val="26"/>
          <w:szCs w:val="26"/>
          <w:rtl/>
        </w:rPr>
      </w:pPr>
      <w:r w:rsidRPr="0060545A">
        <w:rPr>
          <w:rFonts w:hint="cs"/>
          <w:sz w:val="26"/>
          <w:szCs w:val="26"/>
          <w:rtl/>
        </w:rPr>
        <w:t>نيابة عن حكومة مالي، قدم اليونيب، بوصفه الوكالة المنفذة الرئيسة، طلبًا لتمويل المرحلة الثانية من خطة إدارة إزالة المواد الهيدروكلوروفلوروكربونية بمبلغ إجمالي قدره 1,148,640 دولارًا أمريكيًا قوامه 646,000 دولار أمريكي زائد تكاليف دعم الوكالة البالغة 81,060 دولارًا أمريكيًا لليونيب و394,000 دولار أمريكي زائد تكاليف دعم الوكالة البالغة 27,580 دولارًا أمريكيًا لبرنامج الأمم المتحدة الإنمائي على النحو المقدم في الأصل.</w:t>
      </w:r>
      <w:r w:rsidRPr="0060545A">
        <w:rPr>
          <w:sz w:val="26"/>
          <w:szCs w:val="26"/>
          <w:vertAlign w:val="superscript"/>
        </w:rPr>
        <w:footnoteReference w:id="3"/>
      </w:r>
      <w:r w:rsidRPr="0060545A">
        <w:rPr>
          <w:rFonts w:hint="cs"/>
          <w:sz w:val="26"/>
          <w:szCs w:val="26"/>
          <w:rtl/>
        </w:rPr>
        <w:t xml:space="preserve"> علمًا أنّ تنفيذ المرحلة الثانية من خطة إدارة إزالة المواد الهيدروكلوروفلوروكربونية سيزيل الاستهلاك المتبقي للمواد الهيدروكلوروفلوروكربونية بحلول عام 2030.</w:t>
      </w:r>
    </w:p>
    <w:p w14:paraId="3E24453B" w14:textId="38EAD300" w:rsidR="00563DA8" w:rsidRPr="0060545A" w:rsidRDefault="00563DA8" w:rsidP="004A4122">
      <w:pPr>
        <w:pStyle w:val="Heading1"/>
        <w:bidi/>
        <w:rPr>
          <w:sz w:val="26"/>
          <w:szCs w:val="26"/>
          <w:rtl/>
        </w:rPr>
      </w:pPr>
      <w:r w:rsidRPr="0060545A">
        <w:rPr>
          <w:rFonts w:hint="cs"/>
          <w:sz w:val="26"/>
          <w:szCs w:val="26"/>
          <w:rtl/>
        </w:rPr>
        <w:t>تبلغ الشريحة الأولى من المرحلة الثانية من خطة إدارة إزالة المواد الهيدروكلوروفلوروكربونية المطلوبة في هذا الاجتماع 574,950 دولار أمريكي، قوامها 276,500 دولار أمريكي زائد تكاليف دعم الوكالة البالغة 34,695 دولارًا أمريكيًا لليونيب و246,500 دولار أمريكي زائد تكاليف دعم الوكالة البالغة 17,255 دولارًا أمريكيًا لبرنامج الأمم المتحدة الإنمائي، على النحو المقدم في الأصل.</w:t>
      </w:r>
    </w:p>
    <w:p w14:paraId="1080B324" w14:textId="1C1EC466" w:rsidR="00563DA8" w:rsidRPr="0060545A" w:rsidRDefault="00563DA8" w:rsidP="004A4122">
      <w:pPr>
        <w:keepNext/>
        <w:bidi/>
        <w:spacing w:after="240"/>
        <w:outlineLvl w:val="0"/>
        <w:rPr>
          <w:b/>
          <w:sz w:val="26"/>
          <w:szCs w:val="26"/>
          <w:rtl/>
        </w:rPr>
      </w:pPr>
      <w:r w:rsidRPr="0060545A">
        <w:rPr>
          <w:rFonts w:hint="cs"/>
          <w:b/>
          <w:bCs/>
          <w:sz w:val="26"/>
          <w:szCs w:val="26"/>
          <w:rtl/>
        </w:rPr>
        <w:t>حالة تنفيذ المرحلة الأولى من خطة إدارة إزالة المواد الهيدروكلوروفلوروكربونية</w:t>
      </w:r>
    </w:p>
    <w:p w14:paraId="3465233A" w14:textId="352A37DC" w:rsidR="00563DA8" w:rsidRPr="0060545A" w:rsidRDefault="00563DA8" w:rsidP="004A4122">
      <w:pPr>
        <w:pStyle w:val="Heading1"/>
        <w:tabs>
          <w:tab w:val="num" w:pos="709"/>
        </w:tabs>
        <w:bidi/>
        <w:rPr>
          <w:sz w:val="26"/>
          <w:szCs w:val="26"/>
          <w:rtl/>
        </w:rPr>
      </w:pPr>
      <w:r w:rsidRPr="0060545A">
        <w:rPr>
          <w:rFonts w:hint="cs"/>
          <w:sz w:val="26"/>
          <w:szCs w:val="26"/>
          <w:rtl/>
        </w:rPr>
        <w:t>تم اعتماد المرحلة الأولى من خطة إدارة إزالة المواد الهيدروكلوروفلوروكربونية لمالي في الاجتماع الثالث والستين</w:t>
      </w:r>
      <w:r w:rsidRPr="0060545A">
        <w:rPr>
          <w:sz w:val="26"/>
          <w:szCs w:val="26"/>
          <w:vertAlign w:val="superscript"/>
        </w:rPr>
        <w:footnoteReference w:id="4"/>
      </w:r>
      <w:r w:rsidRPr="0060545A">
        <w:rPr>
          <w:rFonts w:hint="cs"/>
          <w:sz w:val="26"/>
          <w:szCs w:val="26"/>
          <w:rtl/>
        </w:rPr>
        <w:t xml:space="preserve"> سعيًا إلى إزالة 5.20 طنًا من قدرات استنفاد الأوزون من المواد الهيدروكلوروفلوروكربونية المستخدمة في قطاع صيانة وتصليح معدات التبريد وتكييف الهواء ولتغطية التخفيض بنسبة 35 في المائة من خط الأساس بحلول عام 2020، بتكلفة إجمالية قدرها 560,000 دولار أمريكي بالإضافة إلى تكاليف دعم الوكالة. وقد تم إنجاز المرحلة الأولى من خطة إدارة إزالة المواد الهيدروكلوروفلوروكربونية بحلول حزيران/ يونيو 2025، على النحو المنصوص عليه في المقرر 96/11.</w:t>
      </w:r>
    </w:p>
    <w:p w14:paraId="270535EC" w14:textId="4FD6B5A3" w:rsidR="00563DA8" w:rsidRPr="0060545A" w:rsidRDefault="00563DA8" w:rsidP="004A4122">
      <w:pPr>
        <w:keepNext/>
        <w:bidi/>
        <w:spacing w:after="240"/>
        <w:rPr>
          <w:sz w:val="26"/>
          <w:szCs w:val="26"/>
          <w:rtl/>
        </w:rPr>
      </w:pPr>
      <w:r w:rsidRPr="0060545A">
        <w:rPr>
          <w:rFonts w:hint="cs"/>
          <w:sz w:val="26"/>
          <w:szCs w:val="26"/>
          <w:u w:val="single"/>
          <w:rtl/>
        </w:rPr>
        <w:t>تقرير بشأن استهلاك المواد الهيدروكلوروفلوروكربونية</w:t>
      </w:r>
      <w:bookmarkStart w:id="0" w:name="_Hlk170900703"/>
    </w:p>
    <w:p w14:paraId="0DF26E03" w14:textId="44577309" w:rsidR="00563DA8" w:rsidRPr="0060545A" w:rsidRDefault="00563DA8" w:rsidP="004A4122">
      <w:pPr>
        <w:pStyle w:val="Heading1"/>
        <w:bidi/>
        <w:rPr>
          <w:sz w:val="26"/>
          <w:szCs w:val="26"/>
          <w:rtl/>
        </w:rPr>
      </w:pPr>
      <w:bookmarkStart w:id="1" w:name="_Hlk141281293"/>
      <w:bookmarkEnd w:id="0"/>
      <w:r w:rsidRPr="0060545A">
        <w:rPr>
          <w:rFonts w:hint="cs"/>
          <w:sz w:val="26"/>
          <w:szCs w:val="26"/>
          <w:rtl/>
        </w:rPr>
        <w:t>أبلغت حكومة مالي عن استهلاك يبلغ 4.40 طنًا من قدرات استنفاد الأوزون من المواد الهيدروكلوروفلوروكربونية في عام 2024، ما يمثل نسبة 71 في المائة أقل من خط أساس المواد الهيدروكلوروفلوروكربونية للامتثال. ويورد الجدول 1 استهلاك المواد الهيدروكلوروفلوروكربونية في الفترة 2020-2024.</w:t>
      </w:r>
    </w:p>
    <w:bookmarkEnd w:id="1"/>
    <w:p w14:paraId="28732350" w14:textId="28E844EF" w:rsidR="00563DA8" w:rsidRPr="0060545A" w:rsidRDefault="00563DA8" w:rsidP="004A4122">
      <w:pPr>
        <w:keepNext/>
        <w:bidi/>
        <w:rPr>
          <w:b/>
          <w:sz w:val="26"/>
          <w:szCs w:val="26"/>
          <w:rtl/>
        </w:rPr>
      </w:pPr>
      <w:r w:rsidRPr="0060545A">
        <w:rPr>
          <w:rFonts w:hint="cs"/>
          <w:b/>
          <w:bCs/>
          <w:sz w:val="26"/>
          <w:szCs w:val="26"/>
          <w:rtl/>
        </w:rPr>
        <w:t>الجدول 1. استهلاك المواد الهيدروكلوروفلوروكربونية في مالي (بيانات المادة 7 للفترة 2020-2024)</w:t>
      </w:r>
    </w:p>
    <w:tbl>
      <w:tblPr>
        <w:bidiVisual/>
        <w:tblW w:w="5000" w:type="pct"/>
        <w:tblLook w:val="04A0" w:firstRow="1" w:lastRow="0" w:firstColumn="1" w:lastColumn="0" w:noHBand="0" w:noVBand="1"/>
      </w:tblPr>
      <w:tblGrid>
        <w:gridCol w:w="2282"/>
        <w:gridCol w:w="1478"/>
        <w:gridCol w:w="1119"/>
        <w:gridCol w:w="1117"/>
        <w:gridCol w:w="1119"/>
        <w:gridCol w:w="1117"/>
        <w:gridCol w:w="1118"/>
      </w:tblGrid>
      <w:tr w:rsidR="004001AC" w:rsidRPr="00EB31E3" w14:paraId="19DD8C29" w14:textId="77777777" w:rsidTr="00A507E8">
        <w:trPr>
          <w:trHeight w:val="248"/>
          <w:tblHeader/>
        </w:trPr>
        <w:tc>
          <w:tcPr>
            <w:tcW w:w="122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641E6CB5" w14:textId="77777777" w:rsidR="00563DA8" w:rsidRPr="00996241" w:rsidRDefault="00563DA8" w:rsidP="004A4122">
            <w:pPr>
              <w:keepNext/>
              <w:bidi/>
              <w:jc w:val="left"/>
              <w:rPr>
                <w:b/>
                <w:color w:val="000000"/>
                <w:sz w:val="20"/>
                <w:rtl/>
              </w:rPr>
            </w:pPr>
            <w:r>
              <w:rPr>
                <w:b/>
                <w:bCs/>
                <w:color w:val="000000"/>
                <w:sz w:val="20"/>
                <w:szCs w:val="20"/>
              </w:rPr>
              <w:t>HCFC-22</w:t>
            </w:r>
          </w:p>
        </w:tc>
        <w:tc>
          <w:tcPr>
            <w:tcW w:w="790" w:type="pct"/>
            <w:tcBorders>
              <w:top w:val="single" w:sz="4" w:space="0" w:color="auto"/>
              <w:left w:val="nil"/>
              <w:bottom w:val="single" w:sz="4" w:space="0" w:color="auto"/>
              <w:right w:val="single" w:sz="4" w:space="0" w:color="auto"/>
            </w:tcBorders>
            <w:noWrap/>
            <w:vAlign w:val="center"/>
            <w:hideMark/>
          </w:tcPr>
          <w:p w14:paraId="7E3D41E1" w14:textId="77777777" w:rsidR="00563DA8" w:rsidRPr="00996241" w:rsidRDefault="00563DA8" w:rsidP="004A4122">
            <w:pPr>
              <w:keepNext/>
              <w:bidi/>
              <w:jc w:val="center"/>
              <w:rPr>
                <w:b/>
                <w:color w:val="000000"/>
                <w:sz w:val="20"/>
                <w:rtl/>
              </w:rPr>
            </w:pPr>
            <w:r>
              <w:rPr>
                <w:rFonts w:hint="cs"/>
                <w:b/>
                <w:bCs/>
                <w:color w:val="000000"/>
                <w:sz w:val="20"/>
                <w:szCs w:val="20"/>
                <w:rtl/>
              </w:rPr>
              <w:t>2020</w:t>
            </w:r>
          </w:p>
        </w:tc>
        <w:tc>
          <w:tcPr>
            <w:tcW w:w="598" w:type="pct"/>
            <w:tcBorders>
              <w:top w:val="single" w:sz="4" w:space="0" w:color="auto"/>
              <w:left w:val="nil"/>
              <w:bottom w:val="single" w:sz="4" w:space="0" w:color="auto"/>
              <w:right w:val="single" w:sz="4" w:space="0" w:color="auto"/>
            </w:tcBorders>
            <w:vAlign w:val="center"/>
          </w:tcPr>
          <w:p w14:paraId="0F1544AF" w14:textId="77777777" w:rsidR="00563DA8" w:rsidRPr="00996241" w:rsidRDefault="00563DA8" w:rsidP="004A4122">
            <w:pPr>
              <w:keepNext/>
              <w:bidi/>
              <w:jc w:val="center"/>
              <w:rPr>
                <w:b/>
                <w:color w:val="000000"/>
                <w:sz w:val="20"/>
                <w:rtl/>
              </w:rPr>
            </w:pPr>
            <w:r>
              <w:rPr>
                <w:rFonts w:hint="cs"/>
                <w:b/>
                <w:bCs/>
                <w:color w:val="000000"/>
                <w:sz w:val="20"/>
                <w:szCs w:val="20"/>
                <w:rtl/>
              </w:rPr>
              <w:t>2021</w:t>
            </w:r>
          </w:p>
        </w:tc>
        <w:tc>
          <w:tcPr>
            <w:tcW w:w="597" w:type="pct"/>
            <w:tcBorders>
              <w:top w:val="single" w:sz="4" w:space="0" w:color="auto"/>
              <w:left w:val="single" w:sz="4" w:space="0" w:color="auto"/>
              <w:bottom w:val="single" w:sz="4" w:space="0" w:color="auto"/>
              <w:right w:val="single" w:sz="4" w:space="0" w:color="auto"/>
            </w:tcBorders>
            <w:vAlign w:val="center"/>
          </w:tcPr>
          <w:p w14:paraId="3DF8AF70" w14:textId="77777777" w:rsidR="00563DA8" w:rsidRPr="00996241" w:rsidRDefault="00563DA8" w:rsidP="004A4122">
            <w:pPr>
              <w:keepNext/>
              <w:bidi/>
              <w:jc w:val="center"/>
              <w:rPr>
                <w:b/>
                <w:color w:val="000000"/>
                <w:sz w:val="20"/>
                <w:rtl/>
              </w:rPr>
            </w:pPr>
            <w:r>
              <w:rPr>
                <w:rFonts w:hint="cs"/>
                <w:b/>
                <w:bCs/>
                <w:color w:val="000000"/>
                <w:sz w:val="20"/>
                <w:szCs w:val="20"/>
                <w:rtl/>
              </w:rPr>
              <w:t>2022</w:t>
            </w:r>
          </w:p>
        </w:tc>
        <w:tc>
          <w:tcPr>
            <w:tcW w:w="598" w:type="pct"/>
            <w:tcBorders>
              <w:top w:val="single" w:sz="4" w:space="0" w:color="auto"/>
              <w:left w:val="single" w:sz="4" w:space="0" w:color="auto"/>
              <w:bottom w:val="single" w:sz="4" w:space="0" w:color="auto"/>
              <w:right w:val="single" w:sz="4" w:space="0" w:color="auto"/>
            </w:tcBorders>
            <w:vAlign w:val="center"/>
          </w:tcPr>
          <w:p w14:paraId="086F2891" w14:textId="77777777" w:rsidR="00563DA8" w:rsidRPr="00996241" w:rsidRDefault="00563DA8" w:rsidP="004A4122">
            <w:pPr>
              <w:keepNext/>
              <w:bidi/>
              <w:jc w:val="center"/>
              <w:rPr>
                <w:b/>
                <w:color w:val="000000"/>
                <w:sz w:val="20"/>
                <w:rtl/>
              </w:rPr>
            </w:pPr>
            <w:r>
              <w:rPr>
                <w:rFonts w:hint="cs"/>
                <w:b/>
                <w:bCs/>
                <w:color w:val="000000"/>
                <w:sz w:val="20"/>
                <w:szCs w:val="20"/>
                <w:rtl/>
              </w:rPr>
              <w:t>2023</w:t>
            </w:r>
          </w:p>
        </w:tc>
        <w:tc>
          <w:tcPr>
            <w:tcW w:w="597" w:type="pct"/>
            <w:tcBorders>
              <w:top w:val="single" w:sz="4" w:space="0" w:color="auto"/>
              <w:left w:val="single" w:sz="4" w:space="0" w:color="auto"/>
              <w:bottom w:val="single" w:sz="4" w:space="0" w:color="auto"/>
              <w:right w:val="single" w:sz="4" w:space="0" w:color="auto"/>
            </w:tcBorders>
            <w:vAlign w:val="center"/>
          </w:tcPr>
          <w:p w14:paraId="2B740417" w14:textId="1122425E" w:rsidR="00563DA8" w:rsidRPr="00996241" w:rsidRDefault="00563DA8" w:rsidP="004A4122">
            <w:pPr>
              <w:keepNext/>
              <w:bidi/>
              <w:jc w:val="center"/>
              <w:rPr>
                <w:b/>
                <w:color w:val="000000"/>
                <w:sz w:val="20"/>
                <w:rtl/>
              </w:rPr>
            </w:pPr>
            <w:r>
              <w:rPr>
                <w:rFonts w:hint="cs"/>
                <w:b/>
                <w:bCs/>
                <w:color w:val="000000"/>
                <w:sz w:val="20"/>
                <w:szCs w:val="20"/>
                <w:rtl/>
              </w:rPr>
              <w:t>2024</w:t>
            </w:r>
          </w:p>
        </w:tc>
        <w:tc>
          <w:tcPr>
            <w:tcW w:w="598" w:type="pct"/>
            <w:tcBorders>
              <w:top w:val="single" w:sz="4" w:space="0" w:color="auto"/>
              <w:left w:val="single" w:sz="4" w:space="0" w:color="auto"/>
              <w:bottom w:val="single" w:sz="4" w:space="0" w:color="auto"/>
              <w:right w:val="single" w:sz="4" w:space="0" w:color="auto"/>
            </w:tcBorders>
            <w:noWrap/>
            <w:vAlign w:val="center"/>
            <w:hideMark/>
          </w:tcPr>
          <w:p w14:paraId="1CCDAFCA" w14:textId="77777777" w:rsidR="00563DA8" w:rsidRPr="00996241" w:rsidRDefault="00563DA8" w:rsidP="004A4122">
            <w:pPr>
              <w:keepNext/>
              <w:bidi/>
              <w:jc w:val="center"/>
              <w:rPr>
                <w:b/>
                <w:color w:val="000000"/>
                <w:sz w:val="20"/>
                <w:rtl/>
              </w:rPr>
            </w:pPr>
            <w:r>
              <w:rPr>
                <w:rFonts w:hint="cs"/>
                <w:b/>
                <w:bCs/>
                <w:color w:val="000000"/>
                <w:sz w:val="20"/>
                <w:szCs w:val="20"/>
                <w:rtl/>
              </w:rPr>
              <w:t>خط الأساس</w:t>
            </w:r>
          </w:p>
        </w:tc>
      </w:tr>
      <w:tr w:rsidR="004001AC" w:rsidRPr="00EB31E3" w14:paraId="4550F0FA" w14:textId="77777777" w:rsidTr="00A507E8">
        <w:trPr>
          <w:trHeight w:val="240"/>
        </w:trPr>
        <w:tc>
          <w:tcPr>
            <w:tcW w:w="1220"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6356C813" w14:textId="77777777" w:rsidR="00563DA8" w:rsidRPr="00987590" w:rsidRDefault="00563DA8" w:rsidP="004A4122">
            <w:pPr>
              <w:bidi/>
              <w:jc w:val="left"/>
              <w:rPr>
                <w:b/>
                <w:bCs/>
                <w:color w:val="000000"/>
                <w:sz w:val="20"/>
                <w:rtl/>
              </w:rPr>
            </w:pPr>
            <w:r>
              <w:rPr>
                <w:rFonts w:hint="cs"/>
                <w:b/>
                <w:bCs/>
                <w:color w:val="000000"/>
                <w:sz w:val="20"/>
                <w:szCs w:val="20"/>
                <w:rtl/>
              </w:rPr>
              <w:t>بالطن المتري</w:t>
            </w:r>
          </w:p>
        </w:tc>
        <w:tc>
          <w:tcPr>
            <w:tcW w:w="790" w:type="pct"/>
            <w:tcBorders>
              <w:top w:val="nil"/>
              <w:left w:val="nil"/>
              <w:bottom w:val="single" w:sz="4" w:space="0" w:color="auto"/>
              <w:right w:val="single" w:sz="4" w:space="0" w:color="auto"/>
            </w:tcBorders>
            <w:noWrap/>
            <w:tcMar>
              <w:left w:w="115" w:type="dxa"/>
              <w:right w:w="230" w:type="dxa"/>
            </w:tcMar>
          </w:tcPr>
          <w:p w14:paraId="1346702D" w14:textId="34F27AD6" w:rsidR="00563DA8" w:rsidRPr="00996241" w:rsidRDefault="00D2231F" w:rsidP="00A507E8">
            <w:pPr>
              <w:bidi/>
              <w:ind w:right="144"/>
              <w:jc w:val="right"/>
              <w:rPr>
                <w:sz w:val="20"/>
                <w:rtl/>
              </w:rPr>
            </w:pPr>
            <w:r>
              <w:rPr>
                <w:rFonts w:hint="cs"/>
                <w:sz w:val="20"/>
                <w:szCs w:val="20"/>
                <w:rtl/>
              </w:rPr>
              <w:t>137.00</w:t>
            </w:r>
          </w:p>
        </w:tc>
        <w:tc>
          <w:tcPr>
            <w:tcW w:w="598" w:type="pct"/>
            <w:tcBorders>
              <w:top w:val="single" w:sz="4" w:space="0" w:color="auto"/>
              <w:left w:val="nil"/>
              <w:bottom w:val="single" w:sz="4" w:space="0" w:color="auto"/>
              <w:right w:val="single" w:sz="4" w:space="0" w:color="auto"/>
            </w:tcBorders>
            <w:tcMar>
              <w:left w:w="115" w:type="dxa"/>
              <w:right w:w="230" w:type="dxa"/>
            </w:tcMar>
          </w:tcPr>
          <w:p w14:paraId="104A17B6" w14:textId="6465DD96" w:rsidR="00563DA8" w:rsidRPr="00996241" w:rsidRDefault="00D2231F" w:rsidP="00A507E8">
            <w:pPr>
              <w:bidi/>
              <w:ind w:right="144"/>
              <w:jc w:val="right"/>
              <w:rPr>
                <w:sz w:val="20"/>
                <w:rtl/>
              </w:rPr>
            </w:pPr>
            <w:r>
              <w:rPr>
                <w:rFonts w:hint="cs"/>
                <w:sz w:val="20"/>
                <w:szCs w:val="20"/>
                <w:rtl/>
              </w:rPr>
              <w:t>125.00</w:t>
            </w:r>
          </w:p>
        </w:tc>
        <w:tc>
          <w:tcPr>
            <w:tcW w:w="597" w:type="pct"/>
            <w:tcBorders>
              <w:top w:val="nil"/>
              <w:left w:val="single" w:sz="4" w:space="0" w:color="auto"/>
              <w:bottom w:val="single" w:sz="4" w:space="0" w:color="auto"/>
              <w:right w:val="single" w:sz="4" w:space="0" w:color="auto"/>
            </w:tcBorders>
            <w:tcMar>
              <w:left w:w="115" w:type="dxa"/>
              <w:right w:w="230" w:type="dxa"/>
            </w:tcMar>
          </w:tcPr>
          <w:p w14:paraId="057C5EC9" w14:textId="6AE6C3E3" w:rsidR="00563DA8" w:rsidRPr="00996241" w:rsidRDefault="00D2231F" w:rsidP="00A507E8">
            <w:pPr>
              <w:bidi/>
              <w:ind w:right="144"/>
              <w:jc w:val="right"/>
              <w:rPr>
                <w:sz w:val="20"/>
                <w:rtl/>
              </w:rPr>
            </w:pPr>
            <w:r>
              <w:rPr>
                <w:rFonts w:hint="cs"/>
                <w:sz w:val="20"/>
                <w:szCs w:val="20"/>
                <w:rtl/>
              </w:rPr>
              <w:t>110.00</w:t>
            </w:r>
          </w:p>
        </w:tc>
        <w:tc>
          <w:tcPr>
            <w:tcW w:w="598" w:type="pct"/>
            <w:tcBorders>
              <w:top w:val="nil"/>
              <w:left w:val="single" w:sz="4" w:space="0" w:color="auto"/>
              <w:bottom w:val="single" w:sz="4" w:space="0" w:color="auto"/>
              <w:right w:val="single" w:sz="4" w:space="0" w:color="auto"/>
            </w:tcBorders>
            <w:tcMar>
              <w:left w:w="115" w:type="dxa"/>
              <w:right w:w="230" w:type="dxa"/>
            </w:tcMar>
          </w:tcPr>
          <w:p w14:paraId="0F4D0B4E" w14:textId="344FCFE1" w:rsidR="00563DA8" w:rsidRPr="00996241" w:rsidRDefault="00D2231F" w:rsidP="00A507E8">
            <w:pPr>
              <w:bidi/>
              <w:ind w:right="144"/>
              <w:jc w:val="right"/>
              <w:rPr>
                <w:rFonts w:eastAsiaTheme="minorHAnsi"/>
                <w:color w:val="000000"/>
                <w:sz w:val="20"/>
                <w:rtl/>
              </w:rPr>
            </w:pPr>
            <w:r>
              <w:rPr>
                <w:rFonts w:hint="cs"/>
                <w:color w:val="000000"/>
                <w:sz w:val="20"/>
                <w:szCs w:val="20"/>
                <w:rtl/>
              </w:rPr>
              <w:t>90.00</w:t>
            </w:r>
          </w:p>
        </w:tc>
        <w:tc>
          <w:tcPr>
            <w:tcW w:w="597" w:type="pct"/>
            <w:tcBorders>
              <w:top w:val="nil"/>
              <w:left w:val="single" w:sz="4" w:space="0" w:color="auto"/>
              <w:bottom w:val="single" w:sz="4" w:space="0" w:color="auto"/>
              <w:right w:val="single" w:sz="4" w:space="0" w:color="auto"/>
            </w:tcBorders>
            <w:tcMar>
              <w:left w:w="115" w:type="dxa"/>
              <w:right w:w="230" w:type="dxa"/>
            </w:tcMar>
          </w:tcPr>
          <w:p w14:paraId="19B7715A" w14:textId="2AED7A36" w:rsidR="00563DA8" w:rsidRPr="00996241" w:rsidRDefault="00D2231F" w:rsidP="00A507E8">
            <w:pPr>
              <w:bidi/>
              <w:ind w:right="144"/>
              <w:jc w:val="right"/>
              <w:rPr>
                <w:color w:val="000000"/>
                <w:sz w:val="20"/>
                <w:rtl/>
              </w:rPr>
            </w:pPr>
            <w:r>
              <w:rPr>
                <w:rFonts w:hint="cs"/>
                <w:sz w:val="20"/>
                <w:szCs w:val="20"/>
                <w:rtl/>
              </w:rPr>
              <w:t>80.00</w:t>
            </w:r>
          </w:p>
        </w:tc>
        <w:tc>
          <w:tcPr>
            <w:tcW w:w="598" w:type="pct"/>
            <w:tcBorders>
              <w:top w:val="nil"/>
              <w:left w:val="single" w:sz="4" w:space="0" w:color="auto"/>
              <w:bottom w:val="single" w:sz="4" w:space="0" w:color="auto"/>
              <w:right w:val="single" w:sz="4" w:space="0" w:color="auto"/>
            </w:tcBorders>
            <w:noWrap/>
            <w:tcMar>
              <w:left w:w="115" w:type="dxa"/>
              <w:right w:w="230" w:type="dxa"/>
            </w:tcMar>
          </w:tcPr>
          <w:p w14:paraId="2D843E26" w14:textId="635BBC93" w:rsidR="00563DA8" w:rsidRPr="00996241" w:rsidRDefault="008C079F" w:rsidP="00A507E8">
            <w:pPr>
              <w:bidi/>
              <w:ind w:right="144"/>
              <w:jc w:val="right"/>
              <w:rPr>
                <w:color w:val="000000"/>
                <w:sz w:val="20"/>
                <w:rtl/>
              </w:rPr>
            </w:pPr>
            <w:r>
              <w:rPr>
                <w:rFonts w:hint="cs"/>
                <w:sz w:val="20"/>
                <w:szCs w:val="20"/>
                <w:rtl/>
              </w:rPr>
              <w:t>272.25</w:t>
            </w:r>
          </w:p>
        </w:tc>
      </w:tr>
      <w:tr w:rsidR="004001AC" w:rsidRPr="00EB31E3" w14:paraId="0C0FB558" w14:textId="77777777" w:rsidTr="00A507E8">
        <w:trPr>
          <w:trHeight w:val="40"/>
        </w:trPr>
        <w:tc>
          <w:tcPr>
            <w:tcW w:w="122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D397100" w14:textId="77777777" w:rsidR="00563DA8" w:rsidRPr="00987590" w:rsidRDefault="00563DA8" w:rsidP="004A4122">
            <w:pPr>
              <w:bidi/>
              <w:jc w:val="left"/>
              <w:rPr>
                <w:b/>
                <w:bCs/>
                <w:color w:val="000000"/>
                <w:sz w:val="20"/>
                <w:rtl/>
              </w:rPr>
            </w:pPr>
            <w:r>
              <w:rPr>
                <w:rFonts w:hint="cs"/>
                <w:b/>
                <w:bCs/>
                <w:color w:val="000000"/>
                <w:sz w:val="20"/>
                <w:szCs w:val="20"/>
                <w:rtl/>
              </w:rPr>
              <w:t>بالطن من قدرات استنفاد الأوزون</w:t>
            </w:r>
          </w:p>
        </w:tc>
        <w:tc>
          <w:tcPr>
            <w:tcW w:w="790" w:type="pct"/>
            <w:tcBorders>
              <w:top w:val="single" w:sz="4" w:space="0" w:color="auto"/>
              <w:left w:val="nil"/>
              <w:bottom w:val="single" w:sz="4" w:space="0" w:color="auto"/>
              <w:right w:val="single" w:sz="4" w:space="0" w:color="auto"/>
            </w:tcBorders>
            <w:noWrap/>
            <w:tcMar>
              <w:left w:w="115" w:type="dxa"/>
              <w:right w:w="230" w:type="dxa"/>
            </w:tcMar>
          </w:tcPr>
          <w:p w14:paraId="2FB0E019" w14:textId="78806C6D" w:rsidR="00563DA8" w:rsidRPr="00996241" w:rsidRDefault="00F64B95" w:rsidP="00A507E8">
            <w:pPr>
              <w:bidi/>
              <w:ind w:right="144"/>
              <w:jc w:val="right"/>
              <w:rPr>
                <w:sz w:val="20"/>
                <w:rtl/>
              </w:rPr>
            </w:pPr>
            <w:r>
              <w:rPr>
                <w:rFonts w:hint="cs"/>
                <w:sz w:val="20"/>
                <w:szCs w:val="20"/>
                <w:rtl/>
              </w:rPr>
              <w:t>7.54</w:t>
            </w:r>
          </w:p>
        </w:tc>
        <w:tc>
          <w:tcPr>
            <w:tcW w:w="598" w:type="pct"/>
            <w:tcBorders>
              <w:top w:val="single" w:sz="4" w:space="0" w:color="auto"/>
              <w:left w:val="nil"/>
              <w:bottom w:val="single" w:sz="4" w:space="0" w:color="auto"/>
              <w:right w:val="single" w:sz="4" w:space="0" w:color="auto"/>
            </w:tcBorders>
            <w:tcMar>
              <w:left w:w="115" w:type="dxa"/>
              <w:right w:w="230" w:type="dxa"/>
            </w:tcMar>
          </w:tcPr>
          <w:p w14:paraId="2F91E36B" w14:textId="5C749D07" w:rsidR="00563DA8" w:rsidRPr="00996241" w:rsidRDefault="00F64B95" w:rsidP="00A507E8">
            <w:pPr>
              <w:bidi/>
              <w:ind w:right="144"/>
              <w:jc w:val="right"/>
              <w:rPr>
                <w:sz w:val="20"/>
                <w:rtl/>
              </w:rPr>
            </w:pPr>
            <w:r>
              <w:rPr>
                <w:rFonts w:hint="cs"/>
                <w:sz w:val="20"/>
                <w:szCs w:val="20"/>
                <w:rtl/>
              </w:rPr>
              <w:t>6.88</w:t>
            </w:r>
          </w:p>
        </w:tc>
        <w:tc>
          <w:tcPr>
            <w:tcW w:w="597" w:type="pct"/>
            <w:tcBorders>
              <w:top w:val="single" w:sz="4" w:space="0" w:color="auto"/>
              <w:left w:val="single" w:sz="4" w:space="0" w:color="auto"/>
              <w:bottom w:val="single" w:sz="4" w:space="0" w:color="auto"/>
              <w:right w:val="single" w:sz="4" w:space="0" w:color="auto"/>
            </w:tcBorders>
            <w:tcMar>
              <w:left w:w="115" w:type="dxa"/>
              <w:right w:w="230" w:type="dxa"/>
            </w:tcMar>
          </w:tcPr>
          <w:p w14:paraId="0ACE4C87" w14:textId="73EA0379" w:rsidR="00563DA8" w:rsidRPr="00996241" w:rsidRDefault="00F64B95" w:rsidP="00A507E8">
            <w:pPr>
              <w:bidi/>
              <w:ind w:right="144"/>
              <w:jc w:val="right"/>
              <w:rPr>
                <w:sz w:val="20"/>
                <w:rtl/>
              </w:rPr>
            </w:pPr>
            <w:r>
              <w:rPr>
                <w:rFonts w:hint="cs"/>
                <w:sz w:val="20"/>
                <w:szCs w:val="20"/>
                <w:rtl/>
              </w:rPr>
              <w:t>6.05</w:t>
            </w:r>
          </w:p>
        </w:tc>
        <w:tc>
          <w:tcPr>
            <w:tcW w:w="598" w:type="pct"/>
            <w:tcBorders>
              <w:top w:val="single" w:sz="4" w:space="0" w:color="auto"/>
              <w:left w:val="single" w:sz="4" w:space="0" w:color="auto"/>
              <w:bottom w:val="single" w:sz="4" w:space="0" w:color="auto"/>
              <w:right w:val="single" w:sz="4" w:space="0" w:color="auto"/>
            </w:tcBorders>
            <w:tcMar>
              <w:left w:w="115" w:type="dxa"/>
              <w:right w:w="230" w:type="dxa"/>
            </w:tcMar>
          </w:tcPr>
          <w:p w14:paraId="275A838D" w14:textId="55D6AF36" w:rsidR="00563DA8" w:rsidRPr="00996241" w:rsidRDefault="00F64B95" w:rsidP="00A507E8">
            <w:pPr>
              <w:bidi/>
              <w:ind w:right="144"/>
              <w:jc w:val="right"/>
              <w:rPr>
                <w:rFonts w:eastAsiaTheme="minorHAnsi"/>
                <w:color w:val="000000"/>
                <w:sz w:val="20"/>
                <w:rtl/>
              </w:rPr>
            </w:pPr>
            <w:r>
              <w:rPr>
                <w:rFonts w:hint="cs"/>
                <w:color w:val="000000"/>
                <w:sz w:val="20"/>
                <w:szCs w:val="20"/>
                <w:rtl/>
              </w:rPr>
              <w:t>4.95</w:t>
            </w:r>
          </w:p>
        </w:tc>
        <w:tc>
          <w:tcPr>
            <w:tcW w:w="597" w:type="pct"/>
            <w:tcBorders>
              <w:top w:val="single" w:sz="4" w:space="0" w:color="auto"/>
              <w:left w:val="single" w:sz="4" w:space="0" w:color="auto"/>
              <w:bottom w:val="single" w:sz="4" w:space="0" w:color="auto"/>
              <w:right w:val="single" w:sz="4" w:space="0" w:color="auto"/>
            </w:tcBorders>
            <w:tcMar>
              <w:left w:w="115" w:type="dxa"/>
              <w:right w:w="230" w:type="dxa"/>
            </w:tcMar>
          </w:tcPr>
          <w:p w14:paraId="56758E04" w14:textId="49D79DDC" w:rsidR="00563DA8" w:rsidRPr="00996241" w:rsidRDefault="00BF1905" w:rsidP="00A507E8">
            <w:pPr>
              <w:bidi/>
              <w:ind w:right="144"/>
              <w:jc w:val="right"/>
              <w:rPr>
                <w:rFonts w:eastAsiaTheme="minorHAnsi"/>
                <w:color w:val="000000"/>
                <w:sz w:val="20"/>
                <w:rtl/>
              </w:rPr>
            </w:pPr>
            <w:r>
              <w:rPr>
                <w:rFonts w:hint="cs"/>
                <w:sz w:val="20"/>
                <w:szCs w:val="20"/>
                <w:rtl/>
              </w:rPr>
              <w:t>4.40</w:t>
            </w:r>
          </w:p>
        </w:tc>
        <w:tc>
          <w:tcPr>
            <w:tcW w:w="598" w:type="pct"/>
            <w:tcBorders>
              <w:top w:val="single" w:sz="4" w:space="0" w:color="auto"/>
              <w:left w:val="single" w:sz="4" w:space="0" w:color="auto"/>
              <w:bottom w:val="single" w:sz="4" w:space="0" w:color="auto"/>
              <w:right w:val="single" w:sz="4" w:space="0" w:color="auto"/>
            </w:tcBorders>
            <w:noWrap/>
            <w:tcMar>
              <w:left w:w="115" w:type="dxa"/>
              <w:right w:w="230" w:type="dxa"/>
            </w:tcMar>
          </w:tcPr>
          <w:p w14:paraId="76D60877" w14:textId="4851A157" w:rsidR="00563DA8" w:rsidRPr="00996241" w:rsidRDefault="00BF1905" w:rsidP="00A507E8">
            <w:pPr>
              <w:bidi/>
              <w:ind w:right="144"/>
              <w:jc w:val="right"/>
              <w:rPr>
                <w:rFonts w:eastAsiaTheme="minorHAnsi"/>
                <w:color w:val="000000"/>
                <w:sz w:val="20"/>
                <w:rtl/>
              </w:rPr>
            </w:pPr>
            <w:r>
              <w:rPr>
                <w:rFonts w:hint="cs"/>
                <w:sz w:val="20"/>
                <w:szCs w:val="20"/>
                <w:rtl/>
              </w:rPr>
              <w:t>15.00</w:t>
            </w:r>
          </w:p>
        </w:tc>
      </w:tr>
    </w:tbl>
    <w:p w14:paraId="682A6FB4" w14:textId="39DF01B2" w:rsidR="00563DA8" w:rsidRPr="0060545A" w:rsidRDefault="00071248" w:rsidP="004A4122">
      <w:pPr>
        <w:pStyle w:val="Heading1"/>
        <w:bidi/>
        <w:spacing w:before="240"/>
        <w:rPr>
          <w:sz w:val="26"/>
          <w:szCs w:val="26"/>
          <w:rtl/>
        </w:rPr>
      </w:pPr>
      <w:r w:rsidRPr="0060545A">
        <w:rPr>
          <w:rFonts w:hint="cs"/>
          <w:sz w:val="26"/>
          <w:szCs w:val="26"/>
          <w:rtl/>
        </w:rPr>
        <w:t>إنّ الاستهلاك آخذ في التناقص منذ عام 2013 بشكل رئيسي بفضل تنفيذ أنشطة خطة إدارة إزالة المواد الهيدروكلوروفلوروكربونية، بما في ذلك، بين جملة أمور أخرى: السيطرة على استهلاك المواد الهيدروكلوروفلوروكربونية من خلال حصص الاستيراد؛ التدريب على الممارسات الجيدة في صيانة وتصليح أنظمة التبريد وتكييف الهواء؛ حملات التوعية والتثقيف حول أنشطة تقليل استهلاك المواد الهيدروكلوروفلوروكربونية؛ اعتماد بدائل المواد الهيدروكلوروفلوروكربونية في تطبيقات أنظمة التبريد وتكييف الهواء.</w:t>
      </w:r>
    </w:p>
    <w:p w14:paraId="3F0C3AC3" w14:textId="77777777" w:rsidR="00563DA8" w:rsidRPr="0060545A" w:rsidRDefault="00563DA8" w:rsidP="004A4122">
      <w:pPr>
        <w:keepNext/>
        <w:bidi/>
        <w:spacing w:after="240"/>
        <w:rPr>
          <w:i/>
          <w:sz w:val="26"/>
          <w:szCs w:val="26"/>
          <w:rtl/>
        </w:rPr>
      </w:pPr>
      <w:bookmarkStart w:id="2" w:name="_Hlk126915671"/>
      <w:r w:rsidRPr="0060545A">
        <w:rPr>
          <w:rFonts w:hint="cs"/>
          <w:i/>
          <w:iCs/>
          <w:sz w:val="26"/>
          <w:szCs w:val="26"/>
          <w:rtl/>
        </w:rPr>
        <w:lastRenderedPageBreak/>
        <w:t>تقرير عن تنفيذ البرنامج القطري</w:t>
      </w:r>
    </w:p>
    <w:bookmarkEnd w:id="2"/>
    <w:p w14:paraId="1C3C60FF" w14:textId="20A3A9CB" w:rsidR="00563DA8" w:rsidRPr="0060545A" w:rsidRDefault="00563DA8" w:rsidP="00E0662D">
      <w:pPr>
        <w:pStyle w:val="Heading1"/>
        <w:bidi/>
        <w:rPr>
          <w:sz w:val="26"/>
          <w:szCs w:val="26"/>
          <w:rtl/>
        </w:rPr>
      </w:pPr>
      <w:r w:rsidRPr="0060545A">
        <w:rPr>
          <w:rFonts w:hint="cs"/>
          <w:sz w:val="26"/>
          <w:szCs w:val="26"/>
          <w:rtl/>
        </w:rPr>
        <w:t>أبلغت حكومة مالي عن بيانات الاستهلاك القطاعية للمواد الهيدروكلوروفلوروكربونية في إطار تقرير تنفيذ البرنامج القطري لعام 2024، وهي بيانات تتسق مع تلك المبلغ عنها بموجب المادة 7 من بروتوكول مونتريال.</w:t>
      </w:r>
    </w:p>
    <w:p w14:paraId="5361D6A0" w14:textId="77777777" w:rsidR="00563DA8" w:rsidRPr="0060545A" w:rsidRDefault="00563DA8" w:rsidP="004A4122">
      <w:pPr>
        <w:keepNext/>
        <w:bidi/>
        <w:spacing w:before="240" w:after="240"/>
        <w:rPr>
          <w:sz w:val="26"/>
          <w:szCs w:val="26"/>
          <w:u w:val="single"/>
          <w:rtl/>
        </w:rPr>
      </w:pPr>
      <w:bookmarkStart w:id="3" w:name="_Hlk126915699"/>
      <w:r w:rsidRPr="0060545A">
        <w:rPr>
          <w:rFonts w:hint="cs"/>
          <w:sz w:val="26"/>
          <w:szCs w:val="26"/>
          <w:u w:val="single"/>
          <w:rtl/>
        </w:rPr>
        <w:t>حالة التقدم والصرف</w:t>
      </w:r>
    </w:p>
    <w:p w14:paraId="611F660D" w14:textId="6F8378A1" w:rsidR="00086B2E" w:rsidRPr="0060545A" w:rsidRDefault="00F41F35" w:rsidP="004A4122">
      <w:pPr>
        <w:pStyle w:val="Heading1"/>
        <w:bidi/>
        <w:rPr>
          <w:sz w:val="26"/>
          <w:szCs w:val="26"/>
          <w:rtl/>
        </w:rPr>
      </w:pPr>
      <w:r w:rsidRPr="0060545A">
        <w:rPr>
          <w:rFonts w:hint="cs"/>
          <w:sz w:val="26"/>
          <w:szCs w:val="26"/>
          <w:rtl/>
        </w:rPr>
        <w:t xml:space="preserve">حققت المرحلة الأولى من خطة إدارة إزالة المواد الهيدروكلوروفلوروكربونية تقدمًا على الرغم من التأخيرات المتزايدة بسبب جائحة كوفيد-19 والوضع السياسي المعقد في البلاد الذي استمر لسنوات. أما معدل الصرف الإجمالي للمرحلة الأولى، فيبلغ 96.9 في المائة وقد تم إعادة النسبة المتبقية البالغة 3.1 في المائة إلى الصندوق (أعادت اليونيب مبلغ 3,170 دولارًا أمريكيًا إلى الاجتماع الثالث والسبعين وأعاد برنامج الأمم المتحدة الإنمائي مبلغ 14,107 دولارات أمريكية إلى الاجتماع التسعين). وقامت الوحدة الوطنية للأوزون بتوظيف اثنين من الاستشاريين خلال مدة المشروع. </w:t>
      </w:r>
    </w:p>
    <w:p w14:paraId="2EB3B8EC" w14:textId="2CB9708C" w:rsidR="00E53FB3" w:rsidRPr="0060545A" w:rsidRDefault="00086B2E" w:rsidP="00086B2E">
      <w:pPr>
        <w:pStyle w:val="Heading1"/>
        <w:numPr>
          <w:ilvl w:val="0"/>
          <w:numId w:val="0"/>
        </w:numPr>
        <w:bidi/>
        <w:rPr>
          <w:sz w:val="26"/>
          <w:szCs w:val="26"/>
          <w:rtl/>
        </w:rPr>
      </w:pPr>
      <w:r w:rsidRPr="0060545A">
        <w:rPr>
          <w:rFonts w:hint="cs"/>
          <w:i/>
          <w:iCs/>
          <w:sz w:val="26"/>
          <w:szCs w:val="26"/>
          <w:rtl/>
        </w:rPr>
        <w:t>تعزيز القدرات الوطنية لرصد ومراقبة استيراد وتوزيع المواد الهيدروكلوروفلوروكربونية</w:t>
      </w:r>
    </w:p>
    <w:p w14:paraId="7A9025A8" w14:textId="10A3E8D7" w:rsidR="00414E91" w:rsidRPr="0060545A" w:rsidRDefault="0023768A" w:rsidP="00414E91">
      <w:pPr>
        <w:pStyle w:val="Heading1"/>
        <w:bidi/>
        <w:rPr>
          <w:sz w:val="26"/>
          <w:szCs w:val="26"/>
          <w:rtl/>
        </w:rPr>
      </w:pPr>
      <w:r w:rsidRPr="0060545A">
        <w:rPr>
          <w:rFonts w:hint="cs"/>
          <w:sz w:val="26"/>
          <w:szCs w:val="26"/>
          <w:rtl/>
        </w:rPr>
        <w:t>نظم البلد 15 ورشة عمل لموظفي الجمارك وجهات إنفاذ القانون والهيئات البيئية حول التعرف على المواد الهيدروكلوروفلوروكربونية والمعدات القائمة عليها والتحكم بها، بالإضافة إلى تنفيذ نظام الحصص، وشمل هذا النشاط 428 موظفًا،</w:t>
      </w:r>
      <w:r w:rsidR="0060545A">
        <w:rPr>
          <w:sz w:val="26"/>
          <w:szCs w:val="26"/>
        </w:rPr>
        <w:t xml:space="preserve"> </w:t>
      </w:r>
      <w:r w:rsidRPr="0060545A">
        <w:rPr>
          <w:rFonts w:hint="cs"/>
          <w:sz w:val="26"/>
          <w:szCs w:val="26"/>
          <w:rtl/>
        </w:rPr>
        <w:t>متجاوزًا بالتالي المستهدف المحدد عند 410 مشاركين. وقد تم تأليف دليل تدريبي حول لوائح وتنظيمات المواد المستنفدة للأوزون ونظام الترخيص لاستيراد هذه المواد، وقد تم تقديمه لتدريب موظفي الجمارك وتم إدراجه ضمن المنهاج التدريبي الاعتيادي في مدرسة تدريب الجمارك.</w:t>
      </w:r>
    </w:p>
    <w:p w14:paraId="34906E8E" w14:textId="77777777" w:rsidR="00086B2E" w:rsidRPr="0060545A" w:rsidRDefault="008E3FA3" w:rsidP="00086B2E">
      <w:pPr>
        <w:pStyle w:val="Heading1"/>
        <w:numPr>
          <w:ilvl w:val="0"/>
          <w:numId w:val="0"/>
        </w:numPr>
        <w:bidi/>
        <w:rPr>
          <w:sz w:val="26"/>
          <w:szCs w:val="26"/>
          <w:rtl/>
        </w:rPr>
      </w:pPr>
      <w:r w:rsidRPr="0060545A">
        <w:rPr>
          <w:rFonts w:hint="cs"/>
          <w:i/>
          <w:iCs/>
          <w:sz w:val="26"/>
          <w:szCs w:val="26"/>
          <w:rtl/>
        </w:rPr>
        <w:t>تعزيز القدرات التقنية للخبراء في مجال التبريد وتكييف الهواء بشأن الممارسات الجيدة في الصيانة والتصليح</w:t>
      </w:r>
    </w:p>
    <w:p w14:paraId="0EF68C9D" w14:textId="169894C4" w:rsidR="00414E91" w:rsidRPr="0060545A" w:rsidRDefault="003B613A" w:rsidP="00414E91">
      <w:pPr>
        <w:pStyle w:val="Heading1"/>
        <w:bidi/>
        <w:rPr>
          <w:sz w:val="26"/>
          <w:szCs w:val="26"/>
          <w:rtl/>
        </w:rPr>
      </w:pPr>
      <w:r w:rsidRPr="0060545A">
        <w:rPr>
          <w:rFonts w:hint="cs"/>
          <w:sz w:val="26"/>
          <w:szCs w:val="26"/>
          <w:rtl/>
        </w:rPr>
        <w:t>نظم البلد أكثر من 20 ورشة عمل تدريبية لفنيي التبريد وتكييف الهواء حول الممارسات الجيدة في صيانة وتصليح معدات التكييف، بما في ذلك استرداد وإعادة تدوير المواد الهيدروكلوروفلوروكربونية والمناولة الآمنة لغازات التبريد الهيدروكربونية. وقد تم تدريب ما مجموعه 755 مشاركًا، بما فيهم مدربون وفنيون، وقد تجاوز هذا الرقم المستهدف المحدد عند 620 مشاركًا.</w:t>
      </w:r>
    </w:p>
    <w:p w14:paraId="52F99787" w14:textId="77777777" w:rsidR="003A100F" w:rsidRPr="0060545A" w:rsidRDefault="00E51B69" w:rsidP="003A100F">
      <w:pPr>
        <w:pStyle w:val="Heading1"/>
        <w:numPr>
          <w:ilvl w:val="0"/>
          <w:numId w:val="0"/>
        </w:numPr>
        <w:bidi/>
        <w:rPr>
          <w:i/>
          <w:iCs/>
          <w:sz w:val="26"/>
          <w:szCs w:val="26"/>
          <w:rtl/>
        </w:rPr>
      </w:pPr>
      <w:r w:rsidRPr="0060545A">
        <w:rPr>
          <w:rFonts w:hint="cs"/>
          <w:i/>
          <w:iCs/>
          <w:sz w:val="26"/>
          <w:szCs w:val="26"/>
          <w:rtl/>
        </w:rPr>
        <w:t>تعزيز مراكز التميز والورش الرئيسية لصيانة وتصليح أنظمة التبريد وتكييف الهواء وتقديم حوافز لتحويل معدات التبريد وتكييف الهواء</w:t>
      </w:r>
    </w:p>
    <w:p w14:paraId="58BF2A10" w14:textId="5E797CC2" w:rsidR="0010732B" w:rsidRPr="0060545A" w:rsidRDefault="003A100F" w:rsidP="00455A3C">
      <w:pPr>
        <w:pStyle w:val="Heading1"/>
        <w:bidi/>
        <w:rPr>
          <w:sz w:val="26"/>
          <w:szCs w:val="26"/>
          <w:rtl/>
        </w:rPr>
      </w:pPr>
      <w:r w:rsidRPr="0060545A">
        <w:rPr>
          <w:rFonts w:hint="cs"/>
          <w:sz w:val="26"/>
          <w:szCs w:val="26"/>
          <w:rtl/>
        </w:rPr>
        <w:t>تم شراء وتوزيع ثلاثة معرّفات للمواد المستنفدة للأوزون. كما تم شراء مجموعات أدوات ومعدات تدريبية وتوزيعها على أربعة مراكز تدريبية ومركزين للتدريب التقني والمهني و12 ورشة تبريد مختارة. وفي إطار مشروع إعادة التهيئة التدليلية، تم توزيع المعدات على 12 ورشة كبيرة، وتم السماح للفنيين المسجلين لدى جمعية التبريد وتكييف الهواء بالوصول إلى هذه المعدات. كما تم توفير المعدات أيضًا إلى مركزين للتدريب المهني. وتضمنت قائمة المعدات، بين جملة أمور أخرى، معرفات غازات التبريد وأجهزة إلكترونية محمولة الكشف عن التسرب ومضخات تفريغ وأدوات قياس ووحدات استرداد وإعادة تدوير واسطوانات استرداد وأدوات سلامة وملحقات. وقد تم تنفيذ المشروع التدليلي للمستخدم النهائي في مؤسسات تجارية. وتم تحويل غرف التبريد في المدارس المهنية والتقنية إلى الهيدروكربونات. وتجدر الإشارة إلى أنّ حكومة مالي على علم تام بالمقررات ذات الصلة التي اعتمدتها اللجنة التنفيذية بشأن إعادة التهيئة وقد توقفت عن التشجيع على إعادة تهيئة المعدات القائمة على المواد الهيدروكلوروفلوروكربونية ببدائل قابلة للاشتعال. وقد شملت البرامج التدريبية الاستخدام الآمن لغازات التبريد القابلة للاشتعال. كما تم رفع الوعي لدى 50 فنيًا و40 موظف جمارك وإنفاذ قانون من خلال ورش عمل متخصصة خلال الشريحة الخامسة والأخيرة من المرحلة الأولى.</w:t>
      </w:r>
    </w:p>
    <w:bookmarkEnd w:id="3"/>
    <w:p w14:paraId="6B73A21C" w14:textId="25D388C3" w:rsidR="00563DA8" w:rsidRPr="0060545A" w:rsidRDefault="00FC1299" w:rsidP="002928B7">
      <w:pPr>
        <w:pStyle w:val="Heading1"/>
        <w:bidi/>
        <w:rPr>
          <w:sz w:val="26"/>
          <w:szCs w:val="26"/>
          <w:rtl/>
        </w:rPr>
      </w:pPr>
      <w:r w:rsidRPr="0060545A">
        <w:rPr>
          <w:rFonts w:hint="cs"/>
          <w:sz w:val="26"/>
          <w:szCs w:val="26"/>
          <w:rtl/>
        </w:rPr>
        <w:t>في الاجتماع السادس والتسعين، وافقت اللجنة التنفيذية، بشكل استثنائي، على تمديد تاريخ الانتهاء للمرحلة الأولى من خطة إدارة إزالة المواد الهيدروكلوروفلوروكربونية لمالي حتى 30 حزيران/ يونيو 2025، للسماح بإتمام العمليات التشغيلية المرتبطة ببرنامج الأمم المتحدة الإنمائي (</w:t>
      </w:r>
      <w:r w:rsidRPr="0060545A">
        <w:rPr>
          <w:sz w:val="26"/>
          <w:szCs w:val="26"/>
        </w:rPr>
        <w:t>MLI/PHA/92/INV/46</w:t>
      </w:r>
      <w:r w:rsidRPr="0060545A">
        <w:rPr>
          <w:rFonts w:hint="cs"/>
          <w:sz w:val="26"/>
          <w:szCs w:val="26"/>
          <w:rtl/>
        </w:rPr>
        <w:t xml:space="preserve">) وطلبت من حكومة مالي </w:t>
      </w:r>
      <w:r w:rsidRPr="0060545A">
        <w:rPr>
          <w:rFonts w:hint="cs"/>
          <w:sz w:val="26"/>
          <w:szCs w:val="26"/>
          <w:rtl/>
        </w:rPr>
        <w:lastRenderedPageBreak/>
        <w:t>واليونيب وبرنامج الأمم المتحدة الإنمائي تقديم تقرير عن إتمام المشروع للمرحلة الأولى من خطة إدارة إزالة المواد الهيدروكلوروفلوروكربونية خلال ستة أشهر من تاريخ الانتهاء التشغيلي للمشاريع، وفقًا للمقررين 23/8(</w:t>
      </w:r>
      <w:r w:rsidRPr="0060545A">
        <w:rPr>
          <w:sz w:val="26"/>
          <w:szCs w:val="26"/>
        </w:rPr>
        <w:t>i</w:t>
      </w:r>
      <w:r w:rsidRPr="0060545A">
        <w:rPr>
          <w:rFonts w:hint="cs"/>
          <w:sz w:val="26"/>
          <w:szCs w:val="26"/>
          <w:rtl/>
        </w:rPr>
        <w:t>) و81/29.</w:t>
      </w:r>
      <w:r w:rsidR="009B094B" w:rsidRPr="0060545A">
        <w:rPr>
          <w:rStyle w:val="FootnoteReference"/>
          <w:sz w:val="26"/>
          <w:szCs w:val="26"/>
        </w:rPr>
        <w:footnoteReference w:id="5"/>
      </w:r>
    </w:p>
    <w:p w14:paraId="4E1EF692" w14:textId="6DB20727" w:rsidR="00563DA8" w:rsidRPr="0060545A" w:rsidRDefault="00563DA8" w:rsidP="004A4122">
      <w:pPr>
        <w:keepNext/>
        <w:autoSpaceDE w:val="0"/>
        <w:autoSpaceDN w:val="0"/>
        <w:bidi/>
        <w:adjustRightInd w:val="0"/>
        <w:spacing w:after="240"/>
        <w:rPr>
          <w:b/>
          <w:sz w:val="26"/>
          <w:szCs w:val="26"/>
          <w:rtl/>
        </w:rPr>
      </w:pPr>
      <w:bookmarkStart w:id="4" w:name="_Hlk126915708"/>
      <w:r w:rsidRPr="0060545A">
        <w:rPr>
          <w:rFonts w:hint="cs"/>
          <w:b/>
          <w:bCs/>
          <w:sz w:val="26"/>
          <w:szCs w:val="26"/>
          <w:rtl/>
        </w:rPr>
        <w:t>المرحلة الثانية من خطة إدارة إزالة المواد الهيدروكلوروفلوروكربونية</w:t>
      </w:r>
    </w:p>
    <w:p w14:paraId="14E6162F" w14:textId="77777777" w:rsidR="00563DA8" w:rsidRPr="0060545A" w:rsidRDefault="00563DA8" w:rsidP="004A4122">
      <w:pPr>
        <w:keepNext/>
        <w:bidi/>
        <w:spacing w:after="240"/>
        <w:outlineLvl w:val="0"/>
        <w:rPr>
          <w:sz w:val="26"/>
          <w:szCs w:val="26"/>
          <w:u w:val="single"/>
          <w:rtl/>
        </w:rPr>
      </w:pPr>
      <w:r w:rsidRPr="0060545A">
        <w:rPr>
          <w:rFonts w:hint="cs"/>
          <w:sz w:val="26"/>
          <w:szCs w:val="26"/>
          <w:u w:val="single"/>
          <w:rtl/>
        </w:rPr>
        <w:t>الاستهلاك المتبقي المؤهل للتمويل</w:t>
      </w:r>
    </w:p>
    <w:bookmarkEnd w:id="4"/>
    <w:p w14:paraId="59EDC611" w14:textId="0551C28A" w:rsidR="00563DA8" w:rsidRPr="0060545A" w:rsidRDefault="00563DA8" w:rsidP="004A4122">
      <w:pPr>
        <w:pStyle w:val="Heading1"/>
        <w:bidi/>
        <w:rPr>
          <w:sz w:val="26"/>
          <w:szCs w:val="26"/>
          <w:rtl/>
        </w:rPr>
      </w:pPr>
      <w:r w:rsidRPr="0060545A">
        <w:rPr>
          <w:rFonts w:hint="cs"/>
          <w:sz w:val="26"/>
          <w:szCs w:val="26"/>
          <w:rtl/>
        </w:rPr>
        <w:t xml:space="preserve">بعد خصم </w:t>
      </w:r>
      <w:r w:rsidRPr="0060545A">
        <w:rPr>
          <w:rFonts w:hint="cs"/>
          <w:color w:val="000000" w:themeColor="text1"/>
          <w:sz w:val="26"/>
          <w:szCs w:val="26"/>
          <w:rtl/>
        </w:rPr>
        <w:t>5.2</w:t>
      </w:r>
      <w:r w:rsidRPr="0060545A">
        <w:rPr>
          <w:rFonts w:hint="cs"/>
          <w:sz w:val="26"/>
          <w:szCs w:val="26"/>
          <w:rtl/>
        </w:rPr>
        <w:t xml:space="preserve"> طن من قدرات استنفاد الأوزون من المواد الهيدروكلوروفلوروكربونية المرتبطة بالمرحلة الأولى من خطة إدارة إزالة المواد الهيدروكلوروفلوروكربونية، يبلغ الاستهلاك المتبقي المؤهل للتمويل في المرحلة الثانية </w:t>
      </w:r>
      <w:r w:rsidRPr="0060545A">
        <w:rPr>
          <w:rFonts w:hint="cs"/>
          <w:color w:val="000000" w:themeColor="text1"/>
          <w:sz w:val="26"/>
          <w:szCs w:val="26"/>
          <w:rtl/>
        </w:rPr>
        <w:t>9.8</w:t>
      </w:r>
      <w:r w:rsidRPr="0060545A">
        <w:rPr>
          <w:rFonts w:hint="cs"/>
          <w:sz w:val="26"/>
          <w:szCs w:val="26"/>
          <w:rtl/>
        </w:rPr>
        <w:t xml:space="preserve"> طنًا من قدرات استنفاد الأوزون من المادة </w:t>
      </w:r>
      <w:r w:rsidRPr="0060545A">
        <w:rPr>
          <w:sz w:val="26"/>
          <w:szCs w:val="26"/>
        </w:rPr>
        <w:t>HCHC-22</w:t>
      </w:r>
      <w:r w:rsidRPr="0060545A">
        <w:rPr>
          <w:rFonts w:hint="cs"/>
          <w:sz w:val="26"/>
          <w:szCs w:val="26"/>
          <w:rtl/>
        </w:rPr>
        <w:t>.</w:t>
      </w:r>
    </w:p>
    <w:p w14:paraId="11D44E79" w14:textId="77777777" w:rsidR="00563DA8" w:rsidRPr="0060545A" w:rsidRDefault="00563DA8" w:rsidP="004A4122">
      <w:pPr>
        <w:keepNext/>
        <w:bidi/>
        <w:spacing w:after="240"/>
        <w:outlineLvl w:val="0"/>
        <w:rPr>
          <w:sz w:val="26"/>
          <w:szCs w:val="26"/>
          <w:u w:val="single"/>
          <w:rtl/>
        </w:rPr>
      </w:pPr>
      <w:bookmarkStart w:id="5" w:name="_Hlk126915728"/>
      <w:r w:rsidRPr="0060545A">
        <w:rPr>
          <w:rFonts w:hint="cs"/>
          <w:sz w:val="26"/>
          <w:szCs w:val="26"/>
          <w:u w:val="single"/>
          <w:rtl/>
        </w:rPr>
        <w:t>التوزيع القطاعي للمواد الهيدروكلوروفلوروكربونية</w:t>
      </w:r>
    </w:p>
    <w:p w14:paraId="12D15986" w14:textId="281DF4F0" w:rsidR="001660E7" w:rsidRPr="0060545A" w:rsidRDefault="001660E7" w:rsidP="00222642">
      <w:pPr>
        <w:pStyle w:val="Heading1"/>
        <w:bidi/>
        <w:rPr>
          <w:sz w:val="26"/>
          <w:szCs w:val="26"/>
          <w:u w:val="single"/>
          <w:rtl/>
        </w:rPr>
      </w:pPr>
      <w:r w:rsidRPr="0060545A">
        <w:rPr>
          <w:rFonts w:hint="cs"/>
          <w:sz w:val="26"/>
          <w:szCs w:val="26"/>
          <w:rtl/>
        </w:rPr>
        <w:t xml:space="preserve">مالي دولة ذات حجم استهلاك منخفض، وهي تستورد وتصدّر المادة </w:t>
      </w:r>
      <w:r w:rsidRPr="0060545A">
        <w:rPr>
          <w:sz w:val="26"/>
          <w:szCs w:val="26"/>
        </w:rPr>
        <w:t>HCFC-22</w:t>
      </w:r>
      <w:r w:rsidRPr="0060545A">
        <w:rPr>
          <w:rFonts w:hint="cs"/>
          <w:sz w:val="26"/>
          <w:szCs w:val="26"/>
          <w:rtl/>
        </w:rPr>
        <w:t xml:space="preserve"> التي تُستخدم فقط في قطاع صيانة وتصليح معدات التبريد وتكييف الهواء.</w:t>
      </w:r>
    </w:p>
    <w:bookmarkEnd w:id="5"/>
    <w:p w14:paraId="7A32DC1A" w14:textId="5F998DE5" w:rsidR="00563DA8" w:rsidRPr="0060545A" w:rsidRDefault="00563DA8" w:rsidP="004A4122">
      <w:pPr>
        <w:pStyle w:val="Heading1"/>
        <w:bidi/>
        <w:rPr>
          <w:sz w:val="26"/>
          <w:szCs w:val="26"/>
          <w:rtl/>
        </w:rPr>
      </w:pPr>
      <w:r w:rsidRPr="0060545A">
        <w:rPr>
          <w:rFonts w:hint="cs"/>
          <w:sz w:val="26"/>
          <w:szCs w:val="26"/>
          <w:rtl/>
        </w:rPr>
        <w:t xml:space="preserve">في قطاع الصيانة والتصليح، يبلغ عدد الفنيين حوالي 1,800 (بينهم أكثر من 200 امرأة)، بينما يبلغ عدد الورش 230 (بينها المنظمة وغير المنظمة)، ويتم استهلاك المادة </w:t>
      </w:r>
      <w:r w:rsidRPr="0060545A">
        <w:rPr>
          <w:sz w:val="26"/>
          <w:szCs w:val="26"/>
        </w:rPr>
        <w:t>HCFC-22</w:t>
      </w:r>
      <w:r w:rsidRPr="0060545A">
        <w:rPr>
          <w:rFonts w:hint="cs"/>
          <w:sz w:val="26"/>
          <w:szCs w:val="26"/>
          <w:rtl/>
        </w:rPr>
        <w:t xml:space="preserve"> لصيانة وتصليح مكيفات الغرف وأنظمة تكييف الهواء التجارية ومبردات المباني والبرادات التجارية وحدات تبريد وسائل النقل، على النحو المبين في الجدول 2. وتمثل المادة </w:t>
      </w:r>
      <w:r w:rsidRPr="0060545A">
        <w:rPr>
          <w:sz w:val="26"/>
          <w:szCs w:val="26"/>
        </w:rPr>
        <w:t>HCFC-22</w:t>
      </w:r>
      <w:r w:rsidRPr="0060545A">
        <w:rPr>
          <w:rFonts w:hint="cs"/>
          <w:sz w:val="26"/>
          <w:szCs w:val="26"/>
          <w:rtl/>
        </w:rPr>
        <w:t xml:space="preserve"> مائة بالمائة من غازات التبريد المستخدمة في قطاع الصيانة والتصليح.</w:t>
      </w:r>
    </w:p>
    <w:p w14:paraId="56E58870" w14:textId="61227FC9" w:rsidR="00563DA8" w:rsidRPr="0060545A" w:rsidRDefault="00563DA8" w:rsidP="004A4122">
      <w:pPr>
        <w:keepNext/>
        <w:bidi/>
        <w:spacing w:before="240"/>
        <w:rPr>
          <w:sz w:val="26"/>
          <w:szCs w:val="26"/>
          <w:rtl/>
        </w:rPr>
      </w:pPr>
      <w:r w:rsidRPr="0060545A">
        <w:rPr>
          <w:rFonts w:hint="cs"/>
          <w:b/>
          <w:bCs/>
          <w:sz w:val="26"/>
          <w:szCs w:val="26"/>
          <w:rtl/>
        </w:rPr>
        <w:t xml:space="preserve">الجدول 2. تقدير الطلب على المادة </w:t>
      </w:r>
      <w:r w:rsidRPr="0060545A">
        <w:rPr>
          <w:b/>
          <w:bCs/>
          <w:sz w:val="26"/>
          <w:szCs w:val="26"/>
        </w:rPr>
        <w:t>HCFC-22</w:t>
      </w:r>
      <w:r w:rsidRPr="0060545A">
        <w:rPr>
          <w:rFonts w:hint="cs"/>
          <w:b/>
          <w:bCs/>
          <w:sz w:val="26"/>
          <w:szCs w:val="26"/>
          <w:rtl/>
        </w:rPr>
        <w:t xml:space="preserve"> في قطاع صيانة وتصليح معدات التبريد وتكييف الهواء في مالي</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2" w:type="dxa"/>
          <w:right w:w="102" w:type="dxa"/>
        </w:tblCellMar>
        <w:tblLook w:val="04A0" w:firstRow="1" w:lastRow="0" w:firstColumn="1" w:lastColumn="0" w:noHBand="0" w:noVBand="1"/>
      </w:tblPr>
      <w:tblGrid>
        <w:gridCol w:w="2611"/>
        <w:gridCol w:w="1348"/>
        <w:gridCol w:w="1348"/>
        <w:gridCol w:w="1348"/>
        <w:gridCol w:w="1350"/>
        <w:gridCol w:w="1345"/>
      </w:tblGrid>
      <w:tr w:rsidR="00D67C3B" w:rsidRPr="00D37536" w14:paraId="71C4F93C" w14:textId="77777777" w:rsidTr="00A507E8">
        <w:trPr>
          <w:trHeight w:val="280"/>
          <w:tblHeader/>
          <w:jc w:val="center"/>
        </w:trPr>
        <w:tc>
          <w:tcPr>
            <w:tcW w:w="1396" w:type="pct"/>
            <w:vMerge w:val="restart"/>
            <w:vAlign w:val="center"/>
            <w:hideMark/>
          </w:tcPr>
          <w:p w14:paraId="3EB00941" w14:textId="77777777" w:rsidR="00563DA8" w:rsidRPr="00EC642E" w:rsidRDefault="00563DA8" w:rsidP="004A4122">
            <w:pPr>
              <w:keepNext/>
              <w:bidi/>
              <w:jc w:val="center"/>
              <w:rPr>
                <w:b/>
                <w:sz w:val="20"/>
                <w:rtl/>
              </w:rPr>
            </w:pPr>
            <w:r>
              <w:rPr>
                <w:rFonts w:hint="cs"/>
                <w:b/>
                <w:bCs/>
                <w:sz w:val="20"/>
                <w:szCs w:val="20"/>
                <w:rtl/>
              </w:rPr>
              <w:t>القطاع/ الاستخدام</w:t>
            </w:r>
          </w:p>
        </w:tc>
        <w:tc>
          <w:tcPr>
            <w:tcW w:w="721" w:type="pct"/>
            <w:tcMar>
              <w:left w:w="0" w:type="dxa"/>
              <w:right w:w="0" w:type="dxa"/>
            </w:tcMar>
            <w:vAlign w:val="center"/>
            <w:hideMark/>
          </w:tcPr>
          <w:p w14:paraId="025FD0EB" w14:textId="77777777" w:rsidR="00563DA8" w:rsidRPr="00EC642E" w:rsidRDefault="00563DA8" w:rsidP="004A4122">
            <w:pPr>
              <w:keepNext/>
              <w:bidi/>
              <w:ind w:left="83" w:right="59"/>
              <w:jc w:val="center"/>
              <w:rPr>
                <w:b/>
                <w:sz w:val="20"/>
                <w:rtl/>
              </w:rPr>
            </w:pPr>
            <w:r>
              <w:rPr>
                <w:rFonts w:hint="cs"/>
                <w:b/>
                <w:bCs/>
                <w:sz w:val="20"/>
                <w:szCs w:val="20"/>
                <w:rtl/>
              </w:rPr>
              <w:t>(أ)</w:t>
            </w:r>
          </w:p>
        </w:tc>
        <w:tc>
          <w:tcPr>
            <w:tcW w:w="721" w:type="pct"/>
            <w:vAlign w:val="center"/>
          </w:tcPr>
          <w:p w14:paraId="30DE73BB" w14:textId="77777777" w:rsidR="00563DA8" w:rsidRPr="00EC642E" w:rsidRDefault="00563DA8" w:rsidP="004A4122">
            <w:pPr>
              <w:keepNext/>
              <w:bidi/>
              <w:ind w:left="83" w:right="59"/>
              <w:jc w:val="center"/>
              <w:rPr>
                <w:b/>
                <w:sz w:val="20"/>
                <w:rtl/>
              </w:rPr>
            </w:pPr>
            <w:r>
              <w:rPr>
                <w:rFonts w:hint="cs"/>
                <w:b/>
                <w:bCs/>
                <w:sz w:val="20"/>
                <w:szCs w:val="20"/>
                <w:rtl/>
              </w:rPr>
              <w:t>(ب)</w:t>
            </w:r>
          </w:p>
        </w:tc>
        <w:tc>
          <w:tcPr>
            <w:tcW w:w="721" w:type="pct"/>
            <w:vAlign w:val="center"/>
          </w:tcPr>
          <w:p w14:paraId="610A94CA" w14:textId="77777777" w:rsidR="00563DA8" w:rsidRPr="00EC642E" w:rsidRDefault="00563DA8" w:rsidP="004A4122">
            <w:pPr>
              <w:keepNext/>
              <w:bidi/>
              <w:ind w:left="83" w:right="59"/>
              <w:jc w:val="center"/>
              <w:rPr>
                <w:b/>
                <w:sz w:val="20"/>
                <w:rtl/>
              </w:rPr>
            </w:pPr>
            <w:r>
              <w:rPr>
                <w:rFonts w:hint="cs"/>
                <w:b/>
                <w:bCs/>
                <w:sz w:val="20"/>
                <w:szCs w:val="20"/>
                <w:rtl/>
              </w:rPr>
              <w:t>(ج)</w:t>
            </w:r>
          </w:p>
        </w:tc>
        <w:tc>
          <w:tcPr>
            <w:tcW w:w="722" w:type="pct"/>
            <w:tcMar>
              <w:left w:w="0" w:type="dxa"/>
              <w:right w:w="0" w:type="dxa"/>
            </w:tcMar>
            <w:vAlign w:val="center"/>
          </w:tcPr>
          <w:p w14:paraId="6DFB01A4" w14:textId="77777777" w:rsidR="00563DA8" w:rsidRPr="00EC642E" w:rsidRDefault="00563DA8" w:rsidP="004A4122">
            <w:pPr>
              <w:keepNext/>
              <w:bidi/>
              <w:ind w:left="83" w:right="59"/>
              <w:jc w:val="center"/>
              <w:rPr>
                <w:b/>
                <w:sz w:val="20"/>
                <w:rtl/>
              </w:rPr>
            </w:pPr>
            <w:r>
              <w:rPr>
                <w:rFonts w:hint="cs"/>
                <w:b/>
                <w:bCs/>
                <w:sz w:val="20"/>
                <w:szCs w:val="20"/>
                <w:rtl/>
              </w:rPr>
              <w:t>(د)</w:t>
            </w:r>
          </w:p>
        </w:tc>
        <w:tc>
          <w:tcPr>
            <w:tcW w:w="719" w:type="pct"/>
            <w:tcMar>
              <w:left w:w="0" w:type="dxa"/>
              <w:right w:w="0" w:type="dxa"/>
            </w:tcMar>
            <w:vAlign w:val="center"/>
          </w:tcPr>
          <w:p w14:paraId="517ADEDF" w14:textId="77777777" w:rsidR="00563DA8" w:rsidRPr="00F7503B" w:rsidRDefault="00563DA8" w:rsidP="004A4122">
            <w:pPr>
              <w:keepNext/>
              <w:bidi/>
              <w:ind w:left="83" w:right="59"/>
              <w:jc w:val="center"/>
              <w:rPr>
                <w:b/>
                <w:sz w:val="20"/>
                <w:rtl/>
              </w:rPr>
            </w:pPr>
            <w:r>
              <w:rPr>
                <w:rFonts w:hint="cs"/>
                <w:b/>
                <w:bCs/>
                <w:sz w:val="20"/>
                <w:szCs w:val="20"/>
                <w:rtl/>
              </w:rPr>
              <w:t>(أ * ب * ج * د)</w:t>
            </w:r>
          </w:p>
        </w:tc>
      </w:tr>
      <w:tr w:rsidR="00D67C3B" w:rsidRPr="00D37536" w14:paraId="271EEE57" w14:textId="77777777" w:rsidTr="00A507E8">
        <w:trPr>
          <w:trHeight w:val="385"/>
          <w:tblHeader/>
          <w:jc w:val="center"/>
        </w:trPr>
        <w:tc>
          <w:tcPr>
            <w:tcW w:w="1396" w:type="pct"/>
            <w:vMerge/>
            <w:vAlign w:val="center"/>
          </w:tcPr>
          <w:p w14:paraId="2C9A660A" w14:textId="77777777" w:rsidR="00563DA8" w:rsidRPr="00EC642E" w:rsidRDefault="00563DA8" w:rsidP="004A4122">
            <w:pPr>
              <w:keepNext/>
              <w:jc w:val="center"/>
              <w:rPr>
                <w:b/>
                <w:sz w:val="20"/>
              </w:rPr>
            </w:pPr>
          </w:p>
        </w:tc>
        <w:tc>
          <w:tcPr>
            <w:tcW w:w="721" w:type="pct"/>
            <w:tcMar>
              <w:left w:w="0" w:type="dxa"/>
              <w:right w:w="0" w:type="dxa"/>
            </w:tcMar>
            <w:vAlign w:val="center"/>
          </w:tcPr>
          <w:p w14:paraId="3A494F32" w14:textId="77777777" w:rsidR="00563DA8" w:rsidRPr="00EC642E" w:rsidRDefault="00563DA8" w:rsidP="004A4122">
            <w:pPr>
              <w:keepNext/>
              <w:bidi/>
              <w:ind w:left="83" w:right="59"/>
              <w:jc w:val="center"/>
              <w:rPr>
                <w:b/>
                <w:sz w:val="20"/>
                <w:rtl/>
              </w:rPr>
            </w:pPr>
            <w:r>
              <w:rPr>
                <w:rFonts w:hint="cs"/>
                <w:b/>
                <w:bCs/>
                <w:sz w:val="20"/>
                <w:szCs w:val="20"/>
                <w:rtl/>
              </w:rPr>
              <w:t>جرد المعدات</w:t>
            </w:r>
          </w:p>
        </w:tc>
        <w:tc>
          <w:tcPr>
            <w:tcW w:w="721" w:type="pct"/>
            <w:vAlign w:val="center"/>
          </w:tcPr>
          <w:p w14:paraId="29700888" w14:textId="0DDD7D92" w:rsidR="00563DA8" w:rsidRPr="00EC642E" w:rsidRDefault="00563DA8" w:rsidP="004A4122">
            <w:pPr>
              <w:keepNext/>
              <w:bidi/>
              <w:ind w:left="83" w:right="59"/>
              <w:jc w:val="center"/>
              <w:rPr>
                <w:b/>
                <w:sz w:val="20"/>
                <w:rtl/>
              </w:rPr>
            </w:pPr>
            <w:r>
              <w:rPr>
                <w:rFonts w:hint="cs"/>
                <w:b/>
                <w:bCs/>
                <w:sz w:val="20"/>
                <w:szCs w:val="20"/>
                <w:rtl/>
              </w:rPr>
              <w:t>متوسط الشحنة (بالكيلوغرام)</w:t>
            </w:r>
          </w:p>
        </w:tc>
        <w:tc>
          <w:tcPr>
            <w:tcW w:w="721" w:type="pct"/>
            <w:vAlign w:val="center"/>
          </w:tcPr>
          <w:p w14:paraId="4A041B4D" w14:textId="0526F2CE" w:rsidR="00563DA8" w:rsidRPr="00EC642E" w:rsidRDefault="00563DA8" w:rsidP="004A4122">
            <w:pPr>
              <w:keepNext/>
              <w:bidi/>
              <w:ind w:left="83" w:right="59"/>
              <w:jc w:val="center"/>
              <w:rPr>
                <w:b/>
                <w:sz w:val="20"/>
                <w:rtl/>
              </w:rPr>
            </w:pPr>
            <w:r>
              <w:rPr>
                <w:rFonts w:hint="cs"/>
                <w:b/>
                <w:bCs/>
                <w:sz w:val="20"/>
                <w:szCs w:val="20"/>
                <w:rtl/>
              </w:rPr>
              <w:t>المعدات التي تمت صيانتها (بالنسبة المئوية)</w:t>
            </w:r>
          </w:p>
        </w:tc>
        <w:tc>
          <w:tcPr>
            <w:tcW w:w="722" w:type="pct"/>
            <w:tcMar>
              <w:left w:w="0" w:type="dxa"/>
              <w:right w:w="0" w:type="dxa"/>
            </w:tcMar>
            <w:vAlign w:val="center"/>
          </w:tcPr>
          <w:p w14:paraId="1A984745" w14:textId="77777777" w:rsidR="00563DA8" w:rsidRPr="00EC642E" w:rsidRDefault="00563DA8" w:rsidP="004A4122">
            <w:pPr>
              <w:keepNext/>
              <w:bidi/>
              <w:ind w:left="83" w:right="59"/>
              <w:jc w:val="center"/>
              <w:rPr>
                <w:b/>
                <w:sz w:val="20"/>
                <w:rtl/>
              </w:rPr>
            </w:pPr>
            <w:r>
              <w:rPr>
                <w:rFonts w:hint="cs"/>
                <w:b/>
                <w:bCs/>
                <w:sz w:val="20"/>
                <w:szCs w:val="20"/>
                <w:rtl/>
              </w:rPr>
              <w:t>معدل التسرب المقدر (بالنسبة المئوية)</w:t>
            </w:r>
          </w:p>
        </w:tc>
        <w:tc>
          <w:tcPr>
            <w:tcW w:w="719" w:type="pct"/>
            <w:tcMar>
              <w:left w:w="0" w:type="dxa"/>
              <w:right w:w="0" w:type="dxa"/>
            </w:tcMar>
            <w:vAlign w:val="center"/>
          </w:tcPr>
          <w:p w14:paraId="5EF2E3ED" w14:textId="77777777" w:rsidR="00563DA8" w:rsidRPr="00F7503B" w:rsidRDefault="00563DA8" w:rsidP="004A4122">
            <w:pPr>
              <w:keepNext/>
              <w:bidi/>
              <w:ind w:left="83" w:right="59"/>
              <w:jc w:val="center"/>
              <w:rPr>
                <w:b/>
                <w:sz w:val="20"/>
                <w:rtl/>
              </w:rPr>
            </w:pPr>
            <w:r>
              <w:rPr>
                <w:rFonts w:hint="cs"/>
                <w:b/>
                <w:bCs/>
                <w:sz w:val="20"/>
                <w:szCs w:val="20"/>
                <w:rtl/>
              </w:rPr>
              <w:t>الاحتياجات السنوية للصيانة والتصليح (بالطن المتري)</w:t>
            </w:r>
          </w:p>
        </w:tc>
      </w:tr>
      <w:tr w:rsidR="00D67C3B" w:rsidRPr="00D37536" w14:paraId="60EFB206" w14:textId="77777777" w:rsidTr="00A507E8">
        <w:trPr>
          <w:jc w:val="center"/>
        </w:trPr>
        <w:tc>
          <w:tcPr>
            <w:tcW w:w="1396" w:type="pct"/>
            <w:tcBorders>
              <w:top w:val="single" w:sz="4" w:space="0" w:color="auto"/>
              <w:left w:val="single" w:sz="4" w:space="0" w:color="auto"/>
              <w:bottom w:val="single" w:sz="4" w:space="0" w:color="auto"/>
              <w:right w:val="single" w:sz="4" w:space="0" w:color="auto"/>
            </w:tcBorders>
            <w:vAlign w:val="center"/>
            <w:hideMark/>
          </w:tcPr>
          <w:p w14:paraId="68AA4104" w14:textId="1C8096AB" w:rsidR="004C26AB" w:rsidRPr="00EC642E" w:rsidRDefault="004C26AB" w:rsidP="004C26AB">
            <w:pPr>
              <w:bidi/>
              <w:jc w:val="left"/>
              <w:rPr>
                <w:sz w:val="20"/>
                <w:rtl/>
              </w:rPr>
            </w:pPr>
            <w:r>
              <w:rPr>
                <w:rFonts w:hint="cs"/>
                <w:color w:val="000000"/>
                <w:sz w:val="20"/>
                <w:szCs w:val="20"/>
                <w:rtl/>
              </w:rPr>
              <w:t>مكيفات الغرف (وحدات شباكية ومحمولة والمجزأة)</w:t>
            </w:r>
          </w:p>
        </w:tc>
        <w:tc>
          <w:tcPr>
            <w:tcW w:w="721" w:type="pct"/>
            <w:tcBorders>
              <w:top w:val="single" w:sz="4" w:space="0" w:color="auto"/>
              <w:left w:val="single" w:sz="4" w:space="0" w:color="auto"/>
              <w:bottom w:val="single" w:sz="4" w:space="0" w:color="auto"/>
              <w:right w:val="single" w:sz="4" w:space="0" w:color="auto"/>
            </w:tcBorders>
            <w:tcMar>
              <w:left w:w="115" w:type="dxa"/>
              <w:right w:w="216" w:type="dxa"/>
            </w:tcMar>
            <w:vAlign w:val="center"/>
          </w:tcPr>
          <w:p w14:paraId="668D263E" w14:textId="65990915" w:rsidR="004C26AB" w:rsidRPr="005134AF" w:rsidRDefault="004C26AB" w:rsidP="00A507E8">
            <w:pPr>
              <w:keepNext/>
              <w:bidi/>
              <w:ind w:left="83" w:right="144"/>
              <w:jc w:val="right"/>
              <w:rPr>
                <w:bCs/>
                <w:sz w:val="20"/>
                <w:rtl/>
              </w:rPr>
            </w:pPr>
            <w:r>
              <w:rPr>
                <w:rFonts w:hint="cs"/>
                <w:color w:val="000000"/>
                <w:sz w:val="20"/>
                <w:szCs w:val="20"/>
                <w:rtl/>
              </w:rPr>
              <w:t>971,915</w:t>
            </w:r>
          </w:p>
        </w:tc>
        <w:tc>
          <w:tcPr>
            <w:tcW w:w="721" w:type="pct"/>
            <w:tcBorders>
              <w:top w:val="single" w:sz="4" w:space="0" w:color="auto"/>
              <w:left w:val="nil"/>
              <w:bottom w:val="single" w:sz="4" w:space="0" w:color="auto"/>
              <w:right w:val="single" w:sz="4" w:space="0" w:color="auto"/>
            </w:tcBorders>
            <w:vAlign w:val="center"/>
          </w:tcPr>
          <w:p w14:paraId="50011906" w14:textId="520FC43D" w:rsidR="004C26AB" w:rsidRPr="008675B7" w:rsidRDefault="004C26AB" w:rsidP="00A507E8">
            <w:pPr>
              <w:bidi/>
              <w:ind w:right="144"/>
              <w:jc w:val="right"/>
              <w:rPr>
                <w:bCs/>
                <w:sz w:val="20"/>
                <w:rtl/>
              </w:rPr>
            </w:pPr>
            <w:r>
              <w:rPr>
                <w:rFonts w:hint="cs"/>
                <w:color w:val="000000"/>
                <w:sz w:val="20"/>
                <w:szCs w:val="20"/>
                <w:rtl/>
              </w:rPr>
              <w:t>0.98</w:t>
            </w:r>
          </w:p>
        </w:tc>
        <w:tc>
          <w:tcPr>
            <w:tcW w:w="721" w:type="pct"/>
            <w:tcBorders>
              <w:top w:val="single" w:sz="4" w:space="0" w:color="auto"/>
              <w:left w:val="nil"/>
              <w:bottom w:val="single" w:sz="4" w:space="0" w:color="auto"/>
              <w:right w:val="single" w:sz="4" w:space="0" w:color="auto"/>
            </w:tcBorders>
            <w:vAlign w:val="center"/>
          </w:tcPr>
          <w:p w14:paraId="5529E8B9" w14:textId="74F65E84" w:rsidR="004C26AB" w:rsidRPr="001550B6" w:rsidRDefault="004C26AB" w:rsidP="00A507E8">
            <w:pPr>
              <w:keepNext/>
              <w:bidi/>
              <w:ind w:left="83" w:right="-576"/>
              <w:jc w:val="center"/>
              <w:rPr>
                <w:sz w:val="20"/>
                <w:rtl/>
              </w:rPr>
            </w:pPr>
            <w:r>
              <w:rPr>
                <w:rFonts w:hint="cs"/>
                <w:color w:val="000000"/>
                <w:sz w:val="20"/>
                <w:szCs w:val="20"/>
                <w:rtl/>
              </w:rPr>
              <w:t>30</w:t>
            </w:r>
          </w:p>
        </w:tc>
        <w:tc>
          <w:tcPr>
            <w:tcW w:w="722" w:type="pct"/>
            <w:tcBorders>
              <w:top w:val="single" w:sz="4" w:space="0" w:color="auto"/>
              <w:left w:val="nil"/>
              <w:bottom w:val="single" w:sz="4" w:space="0" w:color="auto"/>
              <w:right w:val="single" w:sz="4" w:space="0" w:color="auto"/>
            </w:tcBorders>
            <w:tcMar>
              <w:left w:w="115" w:type="dxa"/>
              <w:right w:w="216" w:type="dxa"/>
            </w:tcMar>
            <w:vAlign w:val="center"/>
          </w:tcPr>
          <w:p w14:paraId="43D1F07A" w14:textId="06B5AAF9" w:rsidR="004C26AB" w:rsidRPr="001550B6" w:rsidRDefault="004C26AB" w:rsidP="00A507E8">
            <w:pPr>
              <w:keepNext/>
              <w:bidi/>
              <w:ind w:left="83" w:right="-576"/>
              <w:jc w:val="center"/>
              <w:rPr>
                <w:sz w:val="20"/>
                <w:rtl/>
              </w:rPr>
            </w:pPr>
            <w:r>
              <w:rPr>
                <w:rFonts w:hint="cs"/>
                <w:color w:val="000000"/>
                <w:sz w:val="20"/>
                <w:szCs w:val="20"/>
                <w:rtl/>
              </w:rPr>
              <w:t>25</w:t>
            </w:r>
          </w:p>
        </w:tc>
        <w:tc>
          <w:tcPr>
            <w:tcW w:w="719" w:type="pct"/>
            <w:tcBorders>
              <w:top w:val="single" w:sz="4" w:space="0" w:color="auto"/>
              <w:left w:val="nil"/>
              <w:bottom w:val="single" w:sz="4" w:space="0" w:color="auto"/>
              <w:right w:val="single" w:sz="4" w:space="0" w:color="auto"/>
            </w:tcBorders>
            <w:tcMar>
              <w:left w:w="115" w:type="dxa"/>
              <w:right w:w="216" w:type="dxa"/>
            </w:tcMar>
            <w:vAlign w:val="center"/>
          </w:tcPr>
          <w:p w14:paraId="6803480B" w14:textId="05F5231B" w:rsidR="004C26AB" w:rsidRPr="00F7503B" w:rsidRDefault="004C26AB" w:rsidP="00A507E8">
            <w:pPr>
              <w:keepNext/>
              <w:bidi/>
              <w:ind w:left="83"/>
              <w:jc w:val="right"/>
              <w:rPr>
                <w:sz w:val="20"/>
                <w:rtl/>
              </w:rPr>
            </w:pPr>
            <w:r>
              <w:rPr>
                <w:rFonts w:hint="cs"/>
                <w:color w:val="000000"/>
                <w:sz w:val="20"/>
                <w:szCs w:val="20"/>
                <w:rtl/>
              </w:rPr>
              <w:t>71.44</w:t>
            </w:r>
          </w:p>
        </w:tc>
      </w:tr>
      <w:tr w:rsidR="00D67C3B" w:rsidRPr="00D37536" w14:paraId="53B7D994" w14:textId="77777777" w:rsidTr="00A507E8">
        <w:trPr>
          <w:jc w:val="center"/>
        </w:trPr>
        <w:tc>
          <w:tcPr>
            <w:tcW w:w="1396" w:type="pct"/>
            <w:tcBorders>
              <w:top w:val="nil"/>
              <w:left w:val="single" w:sz="4" w:space="0" w:color="auto"/>
              <w:bottom w:val="single" w:sz="4" w:space="0" w:color="auto"/>
              <w:right w:val="single" w:sz="4" w:space="0" w:color="auto"/>
            </w:tcBorders>
            <w:vAlign w:val="center"/>
            <w:hideMark/>
          </w:tcPr>
          <w:p w14:paraId="668D7CD3" w14:textId="226BFA23" w:rsidR="004C26AB" w:rsidRPr="00EC642E" w:rsidRDefault="004C26AB" w:rsidP="004C26AB">
            <w:pPr>
              <w:bidi/>
              <w:jc w:val="left"/>
              <w:rPr>
                <w:sz w:val="20"/>
                <w:rtl/>
              </w:rPr>
            </w:pPr>
            <w:r>
              <w:rPr>
                <w:rFonts w:hint="cs"/>
                <w:color w:val="000000"/>
                <w:sz w:val="20"/>
                <w:szCs w:val="20"/>
                <w:rtl/>
              </w:rPr>
              <w:t>التكييف التجاري (على الأسطح والوحدات المتعدة التجزئة ووحدات تدفق المبرد المتغير)</w:t>
            </w:r>
          </w:p>
        </w:tc>
        <w:tc>
          <w:tcPr>
            <w:tcW w:w="721" w:type="pct"/>
            <w:tcBorders>
              <w:top w:val="nil"/>
              <w:left w:val="single" w:sz="4" w:space="0" w:color="auto"/>
              <w:bottom w:val="single" w:sz="4" w:space="0" w:color="auto"/>
              <w:right w:val="single" w:sz="4" w:space="0" w:color="auto"/>
            </w:tcBorders>
            <w:tcMar>
              <w:left w:w="115" w:type="dxa"/>
              <w:right w:w="216" w:type="dxa"/>
            </w:tcMar>
            <w:vAlign w:val="center"/>
          </w:tcPr>
          <w:p w14:paraId="5CFA9307" w14:textId="3238FADF" w:rsidR="004C26AB" w:rsidRPr="005134AF" w:rsidRDefault="004C26AB" w:rsidP="00A507E8">
            <w:pPr>
              <w:bidi/>
              <w:ind w:right="144"/>
              <w:jc w:val="right"/>
              <w:rPr>
                <w:bCs/>
                <w:sz w:val="20"/>
                <w:rtl/>
              </w:rPr>
            </w:pPr>
            <w:r>
              <w:rPr>
                <w:rFonts w:hint="cs"/>
                <w:color w:val="000000"/>
                <w:sz w:val="20"/>
                <w:szCs w:val="20"/>
                <w:rtl/>
              </w:rPr>
              <w:t>533</w:t>
            </w:r>
          </w:p>
        </w:tc>
        <w:tc>
          <w:tcPr>
            <w:tcW w:w="721" w:type="pct"/>
            <w:tcBorders>
              <w:top w:val="nil"/>
              <w:left w:val="nil"/>
              <w:bottom w:val="single" w:sz="4" w:space="0" w:color="auto"/>
              <w:right w:val="single" w:sz="4" w:space="0" w:color="auto"/>
            </w:tcBorders>
            <w:vAlign w:val="center"/>
          </w:tcPr>
          <w:p w14:paraId="13E74E5C" w14:textId="2F69BC21" w:rsidR="004C26AB" w:rsidRPr="008675B7" w:rsidRDefault="004C26AB" w:rsidP="00A507E8">
            <w:pPr>
              <w:keepNext/>
              <w:bidi/>
              <w:ind w:left="83" w:right="144"/>
              <w:jc w:val="right"/>
              <w:rPr>
                <w:bCs/>
                <w:sz w:val="20"/>
                <w:rtl/>
              </w:rPr>
            </w:pPr>
            <w:r>
              <w:rPr>
                <w:rFonts w:hint="cs"/>
                <w:color w:val="000000"/>
                <w:sz w:val="20"/>
                <w:szCs w:val="20"/>
                <w:rtl/>
              </w:rPr>
              <w:t>17.35</w:t>
            </w:r>
          </w:p>
        </w:tc>
        <w:tc>
          <w:tcPr>
            <w:tcW w:w="721" w:type="pct"/>
            <w:tcBorders>
              <w:top w:val="nil"/>
              <w:left w:val="nil"/>
              <w:bottom w:val="single" w:sz="4" w:space="0" w:color="auto"/>
              <w:right w:val="single" w:sz="4" w:space="0" w:color="auto"/>
            </w:tcBorders>
            <w:vAlign w:val="center"/>
          </w:tcPr>
          <w:p w14:paraId="2BB5D898" w14:textId="2A94E7DD" w:rsidR="004C26AB" w:rsidRPr="001550B6" w:rsidRDefault="004C26AB" w:rsidP="00A507E8">
            <w:pPr>
              <w:keepNext/>
              <w:bidi/>
              <w:ind w:left="83" w:right="-576"/>
              <w:jc w:val="center"/>
              <w:rPr>
                <w:sz w:val="20"/>
                <w:rtl/>
              </w:rPr>
            </w:pPr>
            <w:r>
              <w:rPr>
                <w:rFonts w:hint="cs"/>
                <w:color w:val="000000"/>
                <w:sz w:val="20"/>
                <w:szCs w:val="20"/>
                <w:rtl/>
              </w:rPr>
              <w:t>30</w:t>
            </w:r>
          </w:p>
        </w:tc>
        <w:tc>
          <w:tcPr>
            <w:tcW w:w="722" w:type="pct"/>
            <w:tcBorders>
              <w:top w:val="nil"/>
              <w:left w:val="nil"/>
              <w:bottom w:val="single" w:sz="4" w:space="0" w:color="auto"/>
              <w:right w:val="single" w:sz="4" w:space="0" w:color="auto"/>
            </w:tcBorders>
            <w:tcMar>
              <w:left w:w="115" w:type="dxa"/>
              <w:right w:w="216" w:type="dxa"/>
            </w:tcMar>
            <w:vAlign w:val="center"/>
          </w:tcPr>
          <w:p w14:paraId="7A430965" w14:textId="026CB83A" w:rsidR="004C26AB" w:rsidRPr="001550B6" w:rsidRDefault="004C26AB" w:rsidP="00A507E8">
            <w:pPr>
              <w:keepNext/>
              <w:bidi/>
              <w:ind w:left="83" w:right="-576"/>
              <w:jc w:val="center"/>
              <w:rPr>
                <w:sz w:val="20"/>
                <w:rtl/>
              </w:rPr>
            </w:pPr>
            <w:r>
              <w:rPr>
                <w:rFonts w:hint="cs"/>
                <w:color w:val="000000"/>
                <w:sz w:val="20"/>
                <w:szCs w:val="20"/>
                <w:rtl/>
              </w:rPr>
              <w:t>20</w:t>
            </w:r>
          </w:p>
        </w:tc>
        <w:tc>
          <w:tcPr>
            <w:tcW w:w="719" w:type="pct"/>
            <w:tcBorders>
              <w:top w:val="nil"/>
              <w:left w:val="nil"/>
              <w:bottom w:val="single" w:sz="4" w:space="0" w:color="auto"/>
              <w:right w:val="single" w:sz="4" w:space="0" w:color="auto"/>
            </w:tcBorders>
            <w:tcMar>
              <w:left w:w="115" w:type="dxa"/>
              <w:right w:w="216" w:type="dxa"/>
            </w:tcMar>
            <w:vAlign w:val="center"/>
          </w:tcPr>
          <w:p w14:paraId="78CC6126" w14:textId="1DEFE73B" w:rsidR="004C26AB" w:rsidRPr="00F7503B" w:rsidRDefault="004C26AB" w:rsidP="00A507E8">
            <w:pPr>
              <w:keepNext/>
              <w:bidi/>
              <w:ind w:left="83"/>
              <w:jc w:val="right"/>
              <w:rPr>
                <w:sz w:val="20"/>
                <w:rtl/>
              </w:rPr>
            </w:pPr>
            <w:r>
              <w:rPr>
                <w:rFonts w:hint="cs"/>
                <w:color w:val="000000"/>
                <w:sz w:val="20"/>
                <w:szCs w:val="20"/>
                <w:rtl/>
              </w:rPr>
              <w:t>0.56</w:t>
            </w:r>
          </w:p>
        </w:tc>
      </w:tr>
      <w:tr w:rsidR="00D67C3B" w:rsidRPr="00D37536" w14:paraId="6F1332DD" w14:textId="77777777" w:rsidTr="00A507E8">
        <w:trPr>
          <w:jc w:val="center"/>
        </w:trPr>
        <w:tc>
          <w:tcPr>
            <w:tcW w:w="1396" w:type="pct"/>
            <w:tcBorders>
              <w:top w:val="nil"/>
              <w:left w:val="single" w:sz="4" w:space="0" w:color="auto"/>
              <w:bottom w:val="single" w:sz="4" w:space="0" w:color="auto"/>
              <w:right w:val="single" w:sz="4" w:space="0" w:color="auto"/>
            </w:tcBorders>
            <w:vAlign w:val="center"/>
          </w:tcPr>
          <w:p w14:paraId="4F22D676" w14:textId="5ED35D58" w:rsidR="004C26AB" w:rsidRPr="00EC642E" w:rsidRDefault="004C26AB" w:rsidP="004C26AB">
            <w:pPr>
              <w:bidi/>
              <w:jc w:val="left"/>
              <w:rPr>
                <w:sz w:val="20"/>
                <w:rtl/>
              </w:rPr>
            </w:pPr>
            <w:r>
              <w:rPr>
                <w:rFonts w:hint="cs"/>
                <w:color w:val="000000"/>
                <w:sz w:val="20"/>
                <w:szCs w:val="20"/>
                <w:rtl/>
              </w:rPr>
              <w:t>مبردات المباني</w:t>
            </w:r>
          </w:p>
        </w:tc>
        <w:tc>
          <w:tcPr>
            <w:tcW w:w="721" w:type="pct"/>
            <w:tcBorders>
              <w:top w:val="nil"/>
              <w:left w:val="single" w:sz="4" w:space="0" w:color="auto"/>
              <w:bottom w:val="single" w:sz="4" w:space="0" w:color="auto"/>
              <w:right w:val="single" w:sz="4" w:space="0" w:color="auto"/>
            </w:tcBorders>
            <w:tcMar>
              <w:left w:w="115" w:type="dxa"/>
              <w:right w:w="216" w:type="dxa"/>
            </w:tcMar>
            <w:vAlign w:val="center"/>
          </w:tcPr>
          <w:p w14:paraId="068A4297" w14:textId="7EAF05AA" w:rsidR="004C26AB" w:rsidRPr="005134AF" w:rsidRDefault="004C26AB" w:rsidP="00A507E8">
            <w:pPr>
              <w:keepNext/>
              <w:bidi/>
              <w:ind w:left="83" w:right="144"/>
              <w:jc w:val="right"/>
              <w:rPr>
                <w:bCs/>
                <w:sz w:val="20"/>
                <w:rtl/>
              </w:rPr>
            </w:pPr>
            <w:r>
              <w:rPr>
                <w:rFonts w:hint="cs"/>
                <w:color w:val="000000"/>
                <w:sz w:val="20"/>
                <w:szCs w:val="20"/>
                <w:rtl/>
              </w:rPr>
              <w:t>5</w:t>
            </w:r>
          </w:p>
        </w:tc>
        <w:tc>
          <w:tcPr>
            <w:tcW w:w="721" w:type="pct"/>
            <w:tcBorders>
              <w:top w:val="nil"/>
              <w:left w:val="nil"/>
              <w:bottom w:val="single" w:sz="4" w:space="0" w:color="auto"/>
              <w:right w:val="single" w:sz="4" w:space="0" w:color="auto"/>
            </w:tcBorders>
            <w:vAlign w:val="center"/>
          </w:tcPr>
          <w:p w14:paraId="0129468B" w14:textId="1F0C9ECC" w:rsidR="004C26AB" w:rsidRPr="008675B7" w:rsidRDefault="004C26AB" w:rsidP="00A507E8">
            <w:pPr>
              <w:keepNext/>
              <w:bidi/>
              <w:ind w:left="83" w:right="144"/>
              <w:jc w:val="right"/>
              <w:rPr>
                <w:bCs/>
                <w:sz w:val="20"/>
                <w:rtl/>
              </w:rPr>
            </w:pPr>
            <w:r>
              <w:rPr>
                <w:rFonts w:hint="cs"/>
                <w:color w:val="000000"/>
                <w:sz w:val="20"/>
                <w:szCs w:val="20"/>
                <w:rtl/>
              </w:rPr>
              <w:t>40.00</w:t>
            </w:r>
          </w:p>
        </w:tc>
        <w:tc>
          <w:tcPr>
            <w:tcW w:w="721" w:type="pct"/>
            <w:tcBorders>
              <w:top w:val="nil"/>
              <w:left w:val="nil"/>
              <w:bottom w:val="single" w:sz="4" w:space="0" w:color="auto"/>
              <w:right w:val="single" w:sz="4" w:space="0" w:color="auto"/>
            </w:tcBorders>
            <w:vAlign w:val="center"/>
          </w:tcPr>
          <w:p w14:paraId="2783F201" w14:textId="2D8FD125" w:rsidR="004C26AB" w:rsidRPr="001550B6" w:rsidRDefault="004C26AB" w:rsidP="00A507E8">
            <w:pPr>
              <w:keepNext/>
              <w:bidi/>
              <w:ind w:left="83" w:right="-576"/>
              <w:jc w:val="center"/>
              <w:rPr>
                <w:sz w:val="20"/>
                <w:rtl/>
              </w:rPr>
            </w:pPr>
            <w:r>
              <w:rPr>
                <w:rFonts w:hint="cs"/>
                <w:color w:val="000000"/>
                <w:sz w:val="20"/>
                <w:szCs w:val="20"/>
                <w:rtl/>
              </w:rPr>
              <w:t>30</w:t>
            </w:r>
          </w:p>
        </w:tc>
        <w:tc>
          <w:tcPr>
            <w:tcW w:w="722" w:type="pct"/>
            <w:tcBorders>
              <w:top w:val="nil"/>
              <w:left w:val="nil"/>
              <w:bottom w:val="single" w:sz="4" w:space="0" w:color="auto"/>
              <w:right w:val="single" w:sz="4" w:space="0" w:color="auto"/>
            </w:tcBorders>
            <w:tcMar>
              <w:left w:w="115" w:type="dxa"/>
              <w:right w:w="216" w:type="dxa"/>
            </w:tcMar>
            <w:vAlign w:val="center"/>
          </w:tcPr>
          <w:p w14:paraId="0BE7C9FD" w14:textId="1FE42B2A" w:rsidR="004C26AB" w:rsidRPr="001550B6" w:rsidRDefault="004C26AB" w:rsidP="00A507E8">
            <w:pPr>
              <w:keepNext/>
              <w:bidi/>
              <w:ind w:left="83" w:right="-576"/>
              <w:jc w:val="center"/>
              <w:rPr>
                <w:sz w:val="20"/>
                <w:rtl/>
              </w:rPr>
            </w:pPr>
            <w:r>
              <w:rPr>
                <w:rFonts w:hint="cs"/>
                <w:color w:val="000000"/>
                <w:sz w:val="20"/>
                <w:szCs w:val="20"/>
                <w:rtl/>
              </w:rPr>
              <w:t>15</w:t>
            </w:r>
          </w:p>
        </w:tc>
        <w:tc>
          <w:tcPr>
            <w:tcW w:w="719" w:type="pct"/>
            <w:tcBorders>
              <w:top w:val="nil"/>
              <w:left w:val="nil"/>
              <w:bottom w:val="single" w:sz="4" w:space="0" w:color="auto"/>
              <w:right w:val="single" w:sz="4" w:space="0" w:color="auto"/>
            </w:tcBorders>
            <w:tcMar>
              <w:left w:w="115" w:type="dxa"/>
              <w:right w:w="216" w:type="dxa"/>
            </w:tcMar>
            <w:vAlign w:val="center"/>
          </w:tcPr>
          <w:p w14:paraId="563CA1AC" w14:textId="7D508100" w:rsidR="004C26AB" w:rsidRPr="00F7503B" w:rsidRDefault="004C26AB" w:rsidP="00A507E8">
            <w:pPr>
              <w:keepNext/>
              <w:bidi/>
              <w:ind w:left="83"/>
              <w:jc w:val="right"/>
              <w:rPr>
                <w:sz w:val="20"/>
                <w:rtl/>
              </w:rPr>
            </w:pPr>
            <w:r>
              <w:rPr>
                <w:rFonts w:hint="cs"/>
                <w:color w:val="000000"/>
                <w:sz w:val="20"/>
                <w:szCs w:val="20"/>
                <w:rtl/>
              </w:rPr>
              <w:t>0.01</w:t>
            </w:r>
          </w:p>
        </w:tc>
      </w:tr>
      <w:tr w:rsidR="00D67C3B" w:rsidRPr="00D37536" w14:paraId="39EA53F7" w14:textId="77777777" w:rsidTr="00A507E8">
        <w:trPr>
          <w:jc w:val="center"/>
        </w:trPr>
        <w:tc>
          <w:tcPr>
            <w:tcW w:w="1396" w:type="pct"/>
            <w:tcBorders>
              <w:top w:val="nil"/>
              <w:left w:val="single" w:sz="4" w:space="0" w:color="auto"/>
              <w:bottom w:val="single" w:sz="4" w:space="0" w:color="auto"/>
              <w:right w:val="single" w:sz="4" w:space="0" w:color="auto"/>
            </w:tcBorders>
            <w:vAlign w:val="center"/>
            <w:hideMark/>
          </w:tcPr>
          <w:p w14:paraId="4E9335AE" w14:textId="04239FFC" w:rsidR="004C26AB" w:rsidRPr="00EC642E" w:rsidRDefault="004C26AB" w:rsidP="004C26AB">
            <w:pPr>
              <w:bidi/>
              <w:jc w:val="left"/>
              <w:rPr>
                <w:sz w:val="20"/>
                <w:rtl/>
              </w:rPr>
            </w:pPr>
            <w:r>
              <w:rPr>
                <w:rFonts w:hint="cs"/>
                <w:color w:val="000000"/>
                <w:sz w:val="20"/>
                <w:szCs w:val="20"/>
                <w:rtl/>
              </w:rPr>
              <w:t>التبريد التجاري (أنظمة صغيرة مستقلة ووحدات تكثيف وأنظمة مركزية صغيرة وكبيرة)</w:t>
            </w:r>
          </w:p>
        </w:tc>
        <w:tc>
          <w:tcPr>
            <w:tcW w:w="721" w:type="pct"/>
            <w:tcBorders>
              <w:top w:val="nil"/>
              <w:left w:val="single" w:sz="4" w:space="0" w:color="auto"/>
              <w:bottom w:val="single" w:sz="4" w:space="0" w:color="auto"/>
              <w:right w:val="single" w:sz="4" w:space="0" w:color="auto"/>
            </w:tcBorders>
            <w:tcMar>
              <w:left w:w="115" w:type="dxa"/>
              <w:right w:w="216" w:type="dxa"/>
            </w:tcMar>
            <w:vAlign w:val="center"/>
          </w:tcPr>
          <w:p w14:paraId="007F358C" w14:textId="43FEF85B" w:rsidR="004C26AB" w:rsidRPr="005134AF" w:rsidRDefault="004C26AB" w:rsidP="00A507E8">
            <w:pPr>
              <w:keepNext/>
              <w:bidi/>
              <w:ind w:left="83" w:right="144"/>
              <w:jc w:val="right"/>
              <w:rPr>
                <w:bCs/>
                <w:sz w:val="20"/>
                <w:rtl/>
              </w:rPr>
            </w:pPr>
            <w:r>
              <w:rPr>
                <w:rFonts w:hint="cs"/>
                <w:color w:val="000000"/>
                <w:sz w:val="20"/>
                <w:szCs w:val="20"/>
                <w:rtl/>
              </w:rPr>
              <w:t>2,510</w:t>
            </w:r>
          </w:p>
        </w:tc>
        <w:tc>
          <w:tcPr>
            <w:tcW w:w="721" w:type="pct"/>
            <w:tcBorders>
              <w:top w:val="nil"/>
              <w:left w:val="nil"/>
              <w:bottom w:val="single" w:sz="4" w:space="0" w:color="auto"/>
              <w:right w:val="single" w:sz="4" w:space="0" w:color="auto"/>
            </w:tcBorders>
            <w:vAlign w:val="center"/>
          </w:tcPr>
          <w:p w14:paraId="2B35ED77" w14:textId="6F11E7B4" w:rsidR="004C26AB" w:rsidRPr="008675B7" w:rsidRDefault="004C26AB" w:rsidP="00A507E8">
            <w:pPr>
              <w:keepNext/>
              <w:bidi/>
              <w:ind w:left="83" w:right="144"/>
              <w:jc w:val="right"/>
              <w:rPr>
                <w:bCs/>
                <w:sz w:val="20"/>
                <w:rtl/>
              </w:rPr>
            </w:pPr>
            <w:r>
              <w:rPr>
                <w:rFonts w:hint="cs"/>
                <w:color w:val="000000"/>
                <w:sz w:val="20"/>
                <w:szCs w:val="20"/>
                <w:rtl/>
              </w:rPr>
              <w:t>4.58</w:t>
            </w:r>
          </w:p>
        </w:tc>
        <w:tc>
          <w:tcPr>
            <w:tcW w:w="721" w:type="pct"/>
            <w:tcBorders>
              <w:top w:val="nil"/>
              <w:left w:val="nil"/>
              <w:bottom w:val="single" w:sz="4" w:space="0" w:color="auto"/>
              <w:right w:val="single" w:sz="4" w:space="0" w:color="auto"/>
            </w:tcBorders>
            <w:vAlign w:val="center"/>
          </w:tcPr>
          <w:p w14:paraId="4EE3AB26" w14:textId="01573357" w:rsidR="004C26AB" w:rsidRPr="001550B6" w:rsidRDefault="004C26AB" w:rsidP="00A507E8">
            <w:pPr>
              <w:keepNext/>
              <w:bidi/>
              <w:ind w:left="83" w:right="-576"/>
              <w:jc w:val="center"/>
              <w:rPr>
                <w:sz w:val="20"/>
                <w:rtl/>
              </w:rPr>
            </w:pPr>
            <w:r>
              <w:rPr>
                <w:rFonts w:hint="cs"/>
                <w:color w:val="000000"/>
                <w:sz w:val="20"/>
                <w:szCs w:val="20"/>
                <w:rtl/>
              </w:rPr>
              <w:t>20-50</w:t>
            </w:r>
          </w:p>
        </w:tc>
        <w:tc>
          <w:tcPr>
            <w:tcW w:w="722" w:type="pct"/>
            <w:tcBorders>
              <w:top w:val="nil"/>
              <w:left w:val="nil"/>
              <w:bottom w:val="single" w:sz="4" w:space="0" w:color="auto"/>
              <w:right w:val="single" w:sz="4" w:space="0" w:color="auto"/>
            </w:tcBorders>
            <w:tcMar>
              <w:left w:w="115" w:type="dxa"/>
              <w:right w:w="216" w:type="dxa"/>
            </w:tcMar>
            <w:vAlign w:val="center"/>
          </w:tcPr>
          <w:p w14:paraId="0F29A9A3" w14:textId="0F58B68A" w:rsidR="004C26AB" w:rsidRPr="001550B6" w:rsidRDefault="004C26AB" w:rsidP="00A507E8">
            <w:pPr>
              <w:keepNext/>
              <w:bidi/>
              <w:ind w:left="83" w:right="-576"/>
              <w:jc w:val="center"/>
              <w:rPr>
                <w:sz w:val="20"/>
                <w:rtl/>
              </w:rPr>
            </w:pPr>
            <w:r>
              <w:rPr>
                <w:rFonts w:hint="cs"/>
                <w:color w:val="000000"/>
                <w:sz w:val="20"/>
                <w:szCs w:val="20"/>
                <w:rtl/>
              </w:rPr>
              <w:t>10</w:t>
            </w:r>
          </w:p>
        </w:tc>
        <w:tc>
          <w:tcPr>
            <w:tcW w:w="719" w:type="pct"/>
            <w:tcBorders>
              <w:top w:val="nil"/>
              <w:left w:val="nil"/>
              <w:bottom w:val="single" w:sz="4" w:space="0" w:color="auto"/>
              <w:right w:val="single" w:sz="4" w:space="0" w:color="auto"/>
            </w:tcBorders>
            <w:tcMar>
              <w:left w:w="115" w:type="dxa"/>
              <w:right w:w="216" w:type="dxa"/>
            </w:tcMar>
            <w:vAlign w:val="center"/>
          </w:tcPr>
          <w:p w14:paraId="4C5D7F52" w14:textId="5CFA920F" w:rsidR="004C26AB" w:rsidRPr="00F7503B" w:rsidRDefault="004C26AB" w:rsidP="00A507E8">
            <w:pPr>
              <w:keepNext/>
              <w:bidi/>
              <w:ind w:left="83"/>
              <w:jc w:val="right"/>
              <w:rPr>
                <w:sz w:val="20"/>
                <w:rtl/>
              </w:rPr>
            </w:pPr>
            <w:r>
              <w:rPr>
                <w:rFonts w:hint="cs"/>
                <w:color w:val="000000"/>
                <w:sz w:val="20"/>
                <w:szCs w:val="20"/>
                <w:rtl/>
              </w:rPr>
              <w:t>0.45</w:t>
            </w:r>
          </w:p>
        </w:tc>
      </w:tr>
      <w:tr w:rsidR="00D67C3B" w:rsidRPr="00D37536" w14:paraId="36FABB4C" w14:textId="77777777" w:rsidTr="00A507E8">
        <w:trPr>
          <w:jc w:val="center"/>
        </w:trPr>
        <w:tc>
          <w:tcPr>
            <w:tcW w:w="1396" w:type="pct"/>
            <w:tcBorders>
              <w:top w:val="nil"/>
              <w:left w:val="single" w:sz="4" w:space="0" w:color="auto"/>
              <w:bottom w:val="single" w:sz="4" w:space="0" w:color="auto"/>
              <w:right w:val="single" w:sz="4" w:space="0" w:color="auto"/>
            </w:tcBorders>
            <w:vAlign w:val="center"/>
            <w:hideMark/>
          </w:tcPr>
          <w:p w14:paraId="6DA40923" w14:textId="423B71A7" w:rsidR="004C26AB" w:rsidRPr="00EC642E" w:rsidRDefault="004C26AB" w:rsidP="004C26AB">
            <w:pPr>
              <w:bidi/>
              <w:jc w:val="left"/>
              <w:rPr>
                <w:sz w:val="20"/>
                <w:rtl/>
              </w:rPr>
            </w:pPr>
            <w:r>
              <w:rPr>
                <w:rFonts w:hint="cs"/>
                <w:color w:val="000000"/>
                <w:sz w:val="20"/>
                <w:szCs w:val="20"/>
                <w:rtl/>
              </w:rPr>
              <w:t>وحدات تبريد وسائل النقل</w:t>
            </w:r>
          </w:p>
        </w:tc>
        <w:tc>
          <w:tcPr>
            <w:tcW w:w="721" w:type="pct"/>
            <w:tcBorders>
              <w:top w:val="nil"/>
              <w:left w:val="single" w:sz="4" w:space="0" w:color="auto"/>
              <w:bottom w:val="single" w:sz="4" w:space="0" w:color="auto"/>
              <w:right w:val="single" w:sz="4" w:space="0" w:color="auto"/>
            </w:tcBorders>
            <w:tcMar>
              <w:left w:w="115" w:type="dxa"/>
              <w:right w:w="216" w:type="dxa"/>
            </w:tcMar>
            <w:vAlign w:val="center"/>
          </w:tcPr>
          <w:p w14:paraId="48FF7ED2" w14:textId="1F1CEB16" w:rsidR="004C26AB" w:rsidRPr="005134AF" w:rsidRDefault="004C26AB" w:rsidP="00A507E8">
            <w:pPr>
              <w:keepNext/>
              <w:bidi/>
              <w:ind w:left="83" w:right="144"/>
              <w:jc w:val="right"/>
              <w:rPr>
                <w:bCs/>
                <w:sz w:val="20"/>
                <w:rtl/>
              </w:rPr>
            </w:pPr>
            <w:r>
              <w:rPr>
                <w:rFonts w:hint="cs"/>
                <w:color w:val="000000"/>
                <w:sz w:val="20"/>
                <w:szCs w:val="20"/>
                <w:rtl/>
              </w:rPr>
              <w:t>1,460</w:t>
            </w:r>
          </w:p>
        </w:tc>
        <w:tc>
          <w:tcPr>
            <w:tcW w:w="721" w:type="pct"/>
            <w:tcBorders>
              <w:top w:val="nil"/>
              <w:left w:val="nil"/>
              <w:bottom w:val="single" w:sz="4" w:space="0" w:color="auto"/>
              <w:right w:val="single" w:sz="4" w:space="0" w:color="auto"/>
            </w:tcBorders>
            <w:vAlign w:val="center"/>
          </w:tcPr>
          <w:p w14:paraId="0CB128EA" w14:textId="53596ACB" w:rsidR="004C26AB" w:rsidRPr="008675B7" w:rsidRDefault="004C26AB" w:rsidP="00A507E8">
            <w:pPr>
              <w:keepNext/>
              <w:bidi/>
              <w:ind w:left="83" w:right="144"/>
              <w:jc w:val="right"/>
              <w:rPr>
                <w:bCs/>
                <w:sz w:val="20"/>
                <w:rtl/>
              </w:rPr>
            </w:pPr>
            <w:r>
              <w:rPr>
                <w:rFonts w:hint="cs"/>
                <w:color w:val="000000"/>
                <w:sz w:val="20"/>
                <w:szCs w:val="20"/>
                <w:rtl/>
              </w:rPr>
              <w:t>5.47</w:t>
            </w:r>
          </w:p>
        </w:tc>
        <w:tc>
          <w:tcPr>
            <w:tcW w:w="721" w:type="pct"/>
            <w:tcBorders>
              <w:top w:val="nil"/>
              <w:left w:val="nil"/>
              <w:bottom w:val="single" w:sz="4" w:space="0" w:color="auto"/>
              <w:right w:val="single" w:sz="4" w:space="0" w:color="auto"/>
            </w:tcBorders>
            <w:vAlign w:val="center"/>
          </w:tcPr>
          <w:p w14:paraId="037B5EB2" w14:textId="09593B3E" w:rsidR="004C26AB" w:rsidRPr="001550B6" w:rsidRDefault="004C26AB" w:rsidP="00A507E8">
            <w:pPr>
              <w:keepNext/>
              <w:bidi/>
              <w:ind w:left="83" w:right="-576"/>
              <w:jc w:val="center"/>
              <w:rPr>
                <w:sz w:val="20"/>
                <w:rtl/>
              </w:rPr>
            </w:pPr>
            <w:r>
              <w:rPr>
                <w:rFonts w:hint="cs"/>
                <w:color w:val="000000"/>
                <w:sz w:val="20"/>
                <w:szCs w:val="20"/>
                <w:rtl/>
              </w:rPr>
              <w:t>30</w:t>
            </w:r>
          </w:p>
        </w:tc>
        <w:tc>
          <w:tcPr>
            <w:tcW w:w="722" w:type="pct"/>
            <w:tcBorders>
              <w:top w:val="nil"/>
              <w:left w:val="nil"/>
              <w:bottom w:val="single" w:sz="4" w:space="0" w:color="auto"/>
              <w:right w:val="single" w:sz="4" w:space="0" w:color="auto"/>
            </w:tcBorders>
            <w:tcMar>
              <w:left w:w="115" w:type="dxa"/>
              <w:right w:w="216" w:type="dxa"/>
            </w:tcMar>
            <w:vAlign w:val="center"/>
          </w:tcPr>
          <w:p w14:paraId="2EEC834B" w14:textId="595F932A" w:rsidR="004C26AB" w:rsidRPr="001550B6" w:rsidRDefault="004C26AB" w:rsidP="00A507E8">
            <w:pPr>
              <w:keepNext/>
              <w:bidi/>
              <w:ind w:left="83" w:right="-576"/>
              <w:jc w:val="center"/>
              <w:rPr>
                <w:sz w:val="20"/>
                <w:rtl/>
              </w:rPr>
            </w:pPr>
            <w:r>
              <w:rPr>
                <w:rFonts w:hint="cs"/>
                <w:color w:val="000000"/>
                <w:sz w:val="20"/>
                <w:szCs w:val="20"/>
                <w:rtl/>
              </w:rPr>
              <w:t>10</w:t>
            </w:r>
          </w:p>
        </w:tc>
        <w:tc>
          <w:tcPr>
            <w:tcW w:w="719" w:type="pct"/>
            <w:tcBorders>
              <w:top w:val="nil"/>
              <w:left w:val="nil"/>
              <w:bottom w:val="single" w:sz="4" w:space="0" w:color="auto"/>
              <w:right w:val="single" w:sz="4" w:space="0" w:color="auto"/>
            </w:tcBorders>
            <w:tcMar>
              <w:left w:w="115" w:type="dxa"/>
              <w:right w:w="216" w:type="dxa"/>
            </w:tcMar>
            <w:vAlign w:val="center"/>
          </w:tcPr>
          <w:p w14:paraId="4275A9AA" w14:textId="6FE5FECB" w:rsidR="004C26AB" w:rsidRPr="00F7503B" w:rsidRDefault="004C26AB" w:rsidP="00A507E8">
            <w:pPr>
              <w:keepNext/>
              <w:bidi/>
              <w:ind w:left="83"/>
              <w:jc w:val="right"/>
              <w:rPr>
                <w:sz w:val="20"/>
                <w:rtl/>
              </w:rPr>
            </w:pPr>
            <w:r>
              <w:rPr>
                <w:rFonts w:hint="cs"/>
                <w:color w:val="000000"/>
                <w:sz w:val="20"/>
                <w:szCs w:val="20"/>
                <w:rtl/>
              </w:rPr>
              <w:t>0.24</w:t>
            </w:r>
          </w:p>
        </w:tc>
      </w:tr>
      <w:tr w:rsidR="001D421A" w:rsidRPr="001D421A" w14:paraId="172CDA31" w14:textId="77777777" w:rsidTr="00A507E8">
        <w:trPr>
          <w:jc w:val="center"/>
        </w:trPr>
        <w:tc>
          <w:tcPr>
            <w:tcW w:w="1396" w:type="pct"/>
            <w:hideMark/>
          </w:tcPr>
          <w:p w14:paraId="4BF01299" w14:textId="77777777" w:rsidR="001D421A" w:rsidRPr="005946EB" w:rsidRDefault="001D421A" w:rsidP="001D421A">
            <w:pPr>
              <w:bidi/>
              <w:jc w:val="left"/>
              <w:rPr>
                <w:bCs/>
                <w:sz w:val="20"/>
                <w:rtl/>
              </w:rPr>
            </w:pPr>
            <w:r>
              <w:rPr>
                <w:rFonts w:hint="cs"/>
                <w:sz w:val="20"/>
                <w:szCs w:val="20"/>
                <w:rtl/>
              </w:rPr>
              <w:t>المجموع</w:t>
            </w:r>
          </w:p>
        </w:tc>
        <w:tc>
          <w:tcPr>
            <w:tcW w:w="721" w:type="pct"/>
            <w:tcMar>
              <w:left w:w="115" w:type="dxa"/>
              <w:right w:w="216" w:type="dxa"/>
            </w:tcMar>
          </w:tcPr>
          <w:p w14:paraId="54065611" w14:textId="39447FF3" w:rsidR="001D421A" w:rsidRPr="001D421A" w:rsidRDefault="001D421A" w:rsidP="00A507E8">
            <w:pPr>
              <w:keepNext/>
              <w:bidi/>
              <w:ind w:left="83" w:right="144"/>
              <w:jc w:val="right"/>
              <w:rPr>
                <w:bCs/>
                <w:sz w:val="20"/>
                <w:rtl/>
              </w:rPr>
            </w:pPr>
            <w:r>
              <w:rPr>
                <w:rFonts w:hint="cs"/>
                <w:sz w:val="20"/>
                <w:szCs w:val="20"/>
                <w:rtl/>
              </w:rPr>
              <w:t>976,423</w:t>
            </w:r>
          </w:p>
        </w:tc>
        <w:tc>
          <w:tcPr>
            <w:tcW w:w="721" w:type="pct"/>
          </w:tcPr>
          <w:p w14:paraId="1220A5E4" w14:textId="0B00F0A4" w:rsidR="001D421A" w:rsidRPr="005946EB" w:rsidRDefault="001D421A" w:rsidP="00A507E8">
            <w:pPr>
              <w:keepNext/>
              <w:bidi/>
              <w:ind w:left="83" w:right="144"/>
              <w:jc w:val="right"/>
              <w:rPr>
                <w:bCs/>
                <w:sz w:val="20"/>
                <w:rtl/>
              </w:rPr>
            </w:pPr>
            <w:r>
              <w:rPr>
                <w:rFonts w:hint="cs"/>
                <w:sz w:val="20"/>
                <w:szCs w:val="20"/>
                <w:rtl/>
              </w:rPr>
              <w:t>لا ينطبق</w:t>
            </w:r>
          </w:p>
        </w:tc>
        <w:tc>
          <w:tcPr>
            <w:tcW w:w="721" w:type="pct"/>
          </w:tcPr>
          <w:p w14:paraId="0988DBE5" w14:textId="19CFB4D7" w:rsidR="001D421A" w:rsidRPr="005946EB" w:rsidRDefault="001D421A" w:rsidP="00A507E8">
            <w:pPr>
              <w:keepNext/>
              <w:bidi/>
              <w:ind w:left="83"/>
              <w:jc w:val="right"/>
              <w:rPr>
                <w:bCs/>
                <w:sz w:val="20"/>
                <w:rtl/>
              </w:rPr>
            </w:pPr>
            <w:r>
              <w:rPr>
                <w:rFonts w:hint="cs"/>
                <w:sz w:val="20"/>
                <w:szCs w:val="20"/>
                <w:rtl/>
              </w:rPr>
              <w:t>لا ينطبق</w:t>
            </w:r>
          </w:p>
        </w:tc>
        <w:tc>
          <w:tcPr>
            <w:tcW w:w="722" w:type="pct"/>
            <w:tcMar>
              <w:left w:w="115" w:type="dxa"/>
              <w:right w:w="216" w:type="dxa"/>
            </w:tcMar>
          </w:tcPr>
          <w:p w14:paraId="62689F47" w14:textId="505958DF" w:rsidR="001D421A" w:rsidRPr="005946EB" w:rsidRDefault="001D421A" w:rsidP="00A507E8">
            <w:pPr>
              <w:keepNext/>
              <w:bidi/>
              <w:ind w:left="83"/>
              <w:jc w:val="right"/>
              <w:rPr>
                <w:bCs/>
                <w:sz w:val="20"/>
                <w:rtl/>
              </w:rPr>
            </w:pPr>
            <w:r>
              <w:rPr>
                <w:rFonts w:hint="cs"/>
                <w:sz w:val="20"/>
                <w:szCs w:val="20"/>
                <w:rtl/>
              </w:rPr>
              <w:t>لا ينطبق</w:t>
            </w:r>
          </w:p>
        </w:tc>
        <w:tc>
          <w:tcPr>
            <w:tcW w:w="719" w:type="pct"/>
            <w:tcMar>
              <w:left w:w="115" w:type="dxa"/>
              <w:right w:w="216" w:type="dxa"/>
            </w:tcMar>
          </w:tcPr>
          <w:p w14:paraId="62B364BF" w14:textId="0C3CA102" w:rsidR="001D421A" w:rsidRPr="001D421A" w:rsidRDefault="001D421A" w:rsidP="00A507E8">
            <w:pPr>
              <w:keepNext/>
              <w:bidi/>
              <w:ind w:left="83"/>
              <w:jc w:val="right"/>
              <w:rPr>
                <w:bCs/>
                <w:sz w:val="20"/>
                <w:rtl/>
              </w:rPr>
            </w:pPr>
            <w:r>
              <w:rPr>
                <w:rFonts w:hint="cs"/>
                <w:sz w:val="20"/>
                <w:szCs w:val="20"/>
                <w:rtl/>
              </w:rPr>
              <w:t>72.69</w:t>
            </w:r>
          </w:p>
        </w:tc>
      </w:tr>
    </w:tbl>
    <w:p w14:paraId="2EBB455F" w14:textId="77777777" w:rsidR="00563DA8" w:rsidRPr="0060545A" w:rsidRDefault="00563DA8" w:rsidP="004A4122">
      <w:pPr>
        <w:keepNext/>
        <w:bidi/>
        <w:spacing w:before="240" w:after="240"/>
        <w:rPr>
          <w:b/>
          <w:sz w:val="26"/>
          <w:szCs w:val="26"/>
          <w:rtl/>
        </w:rPr>
      </w:pPr>
      <w:bookmarkStart w:id="6" w:name="_Hlk126915738"/>
      <w:r w:rsidRPr="0060545A">
        <w:rPr>
          <w:rFonts w:hint="cs"/>
          <w:sz w:val="26"/>
          <w:szCs w:val="26"/>
          <w:u w:val="single"/>
          <w:rtl/>
        </w:rPr>
        <w:t>استراتيجية الإزالة</w:t>
      </w:r>
    </w:p>
    <w:p w14:paraId="6161107F" w14:textId="6A1A8B22" w:rsidR="00563DA8" w:rsidRPr="0060545A" w:rsidRDefault="00563DA8" w:rsidP="004A4122">
      <w:pPr>
        <w:pStyle w:val="Heading1"/>
        <w:bidi/>
        <w:rPr>
          <w:sz w:val="26"/>
          <w:szCs w:val="26"/>
          <w:rtl/>
        </w:rPr>
      </w:pPr>
      <w:bookmarkStart w:id="7" w:name="_Hlk125636542"/>
      <w:bookmarkEnd w:id="6"/>
      <w:r w:rsidRPr="0060545A">
        <w:rPr>
          <w:rFonts w:hint="cs"/>
          <w:sz w:val="26"/>
          <w:szCs w:val="26"/>
          <w:rtl/>
        </w:rPr>
        <w:t>ستركز</w:t>
      </w:r>
      <w:r w:rsidR="0060545A">
        <w:rPr>
          <w:sz w:val="26"/>
          <w:szCs w:val="26"/>
        </w:rPr>
        <w:t xml:space="preserve"> </w:t>
      </w:r>
      <w:r w:rsidRPr="0060545A">
        <w:rPr>
          <w:rFonts w:hint="cs"/>
          <w:sz w:val="26"/>
          <w:szCs w:val="26"/>
          <w:rtl/>
        </w:rPr>
        <w:t>المرحلة الثانية</w:t>
      </w:r>
      <w:bookmarkEnd w:id="7"/>
      <w:r w:rsidRPr="0060545A">
        <w:rPr>
          <w:rFonts w:hint="cs"/>
          <w:sz w:val="26"/>
          <w:szCs w:val="26"/>
          <w:rtl/>
        </w:rPr>
        <w:t xml:space="preserve"> من خطة إدارة إزالة المواد الهيدروكلوروفلوروكربونية على تعزيز نظام الترخيص والحصص للمواد الهيدروكلوروفلوروكربونية بما في ذلك الإطار القانوني والتنظيمي وتعزيز الانتقال إلى التكنولوجيات ذات القدرة المنخفضة على إحداث الاحترار العالمي في قطاع التبريد وتكييف الهواء وتنفيذ الأدوات القانونية المتعلقة بالاستخدام الآمن للتكنولوجيات الجديدة وتعزيز قدرات قطاع الصيانة والتصليح بما في ذلك الفنيين ومراكز التدريب وتعزيز قدرات موظفي الجمارك وجهات إنفاذ القانون وإنشاء نظام شهادات اعتماد للفنيين وتعزيز إدارة غازات التبريد من خلال إنشاء نظام استرداد وإعادة تدوير.</w:t>
      </w:r>
    </w:p>
    <w:p w14:paraId="63C2C0CF" w14:textId="77777777" w:rsidR="00563DA8" w:rsidRPr="0060545A" w:rsidRDefault="00563DA8" w:rsidP="004A4122">
      <w:pPr>
        <w:keepNext/>
        <w:bidi/>
        <w:spacing w:after="240"/>
        <w:rPr>
          <w:i/>
          <w:iCs/>
          <w:sz w:val="26"/>
          <w:szCs w:val="26"/>
          <w:rtl/>
        </w:rPr>
      </w:pPr>
      <w:r w:rsidRPr="0060545A">
        <w:rPr>
          <w:rFonts w:hint="cs"/>
          <w:i/>
          <w:iCs/>
          <w:sz w:val="26"/>
          <w:szCs w:val="26"/>
          <w:rtl/>
        </w:rPr>
        <w:lastRenderedPageBreak/>
        <w:t>الأنشطة المقترحة</w:t>
      </w:r>
    </w:p>
    <w:p w14:paraId="5D13C283" w14:textId="5A047FE0" w:rsidR="00563DA8" w:rsidRPr="0060545A" w:rsidRDefault="00562B8C" w:rsidP="004A4122">
      <w:pPr>
        <w:numPr>
          <w:ilvl w:val="0"/>
          <w:numId w:val="1"/>
        </w:numPr>
        <w:shd w:val="clear" w:color="auto" w:fill="FFFFFF" w:themeFill="background1"/>
        <w:bidi/>
        <w:spacing w:after="240"/>
        <w:outlineLvl w:val="0"/>
        <w:rPr>
          <w:sz w:val="26"/>
          <w:szCs w:val="26"/>
          <w:rtl/>
        </w:rPr>
      </w:pPr>
      <w:bookmarkStart w:id="8" w:name="_Hlk126915743"/>
      <w:r w:rsidRPr="0060545A">
        <w:rPr>
          <w:rFonts w:hint="cs"/>
          <w:sz w:val="26"/>
          <w:szCs w:val="26"/>
          <w:rtl/>
        </w:rPr>
        <w:t xml:space="preserve">يعرض الجدول 3 الأنشطة المقترح تنفيذها في قطاع الصيانة والتصليح خلال المرحلة </w:t>
      </w:r>
      <w:bookmarkStart w:id="9" w:name="_Hlk190676699"/>
      <w:r w:rsidRPr="0060545A">
        <w:rPr>
          <w:rFonts w:hint="cs"/>
          <w:sz w:val="26"/>
          <w:szCs w:val="26"/>
          <w:rtl/>
        </w:rPr>
        <w:t>الثانية</w:t>
      </w:r>
      <w:bookmarkEnd w:id="9"/>
      <w:r w:rsidRPr="0060545A">
        <w:rPr>
          <w:rFonts w:hint="cs"/>
          <w:sz w:val="26"/>
          <w:szCs w:val="26"/>
          <w:rtl/>
        </w:rPr>
        <w:t>، إضافة إلى توزيع التكلفة عليها.</w:t>
      </w:r>
    </w:p>
    <w:p w14:paraId="5A1A0DA1" w14:textId="75664C55" w:rsidR="00563DA8" w:rsidRPr="0060545A" w:rsidRDefault="00563DA8" w:rsidP="00943C22">
      <w:pPr>
        <w:keepNext/>
        <w:shd w:val="clear" w:color="auto" w:fill="FFFFFF" w:themeFill="background1"/>
        <w:bidi/>
        <w:rPr>
          <w:b/>
          <w:bCs/>
          <w:sz w:val="26"/>
          <w:szCs w:val="26"/>
          <w:rtl/>
        </w:rPr>
      </w:pPr>
      <w:r w:rsidRPr="0060545A">
        <w:rPr>
          <w:rFonts w:hint="cs"/>
          <w:b/>
          <w:bCs/>
          <w:sz w:val="26"/>
          <w:szCs w:val="26"/>
          <w:rtl/>
        </w:rPr>
        <w:t>الجدول 3. أنشطة قطاع الصيانة والتصليح وتكاليفها في المرحلة الثانية من خطة إدارة إزالة المواد الهيدروكلوروفلوروكربونية لمالي على النحو المقدم</w:t>
      </w:r>
      <w:r w:rsidRPr="0060545A">
        <w:rPr>
          <w:rFonts w:hint="cs"/>
          <w:sz w:val="26"/>
          <w:szCs w:val="26"/>
          <w:rtl/>
        </w:rPr>
        <w:t xml:space="preserve"> </w:t>
      </w:r>
    </w:p>
    <w:tbl>
      <w:tblPr>
        <w:tblStyle w:val="TableGrid"/>
        <w:bidiVisual/>
        <w:tblW w:w="9351" w:type="dxa"/>
        <w:tblLayout w:type="fixed"/>
        <w:tblLook w:val="04A0" w:firstRow="1" w:lastRow="0" w:firstColumn="1" w:lastColumn="0" w:noHBand="0" w:noVBand="1"/>
      </w:tblPr>
      <w:tblGrid>
        <w:gridCol w:w="6374"/>
        <w:gridCol w:w="851"/>
        <w:gridCol w:w="1134"/>
        <w:gridCol w:w="992"/>
      </w:tblGrid>
      <w:tr w:rsidR="00E21C7E" w:rsidRPr="00AB42F1" w14:paraId="34B8138C" w14:textId="77777777" w:rsidTr="009D75B7">
        <w:trPr>
          <w:trHeight w:val="53"/>
          <w:tblHeader/>
        </w:trPr>
        <w:tc>
          <w:tcPr>
            <w:tcW w:w="6374" w:type="dxa"/>
            <w:vMerge w:val="restart"/>
            <w:vAlign w:val="center"/>
          </w:tcPr>
          <w:p w14:paraId="4D8C6802" w14:textId="77777777" w:rsidR="00E21C7E" w:rsidRPr="00AB42F1" w:rsidRDefault="00E21C7E" w:rsidP="009F6FFE">
            <w:pPr>
              <w:shd w:val="clear" w:color="auto" w:fill="FFFFFF" w:themeFill="background1"/>
              <w:bidi/>
              <w:jc w:val="center"/>
              <w:rPr>
                <w:b/>
                <w:bCs/>
                <w:sz w:val="20"/>
                <w:szCs w:val="20"/>
                <w:rtl/>
              </w:rPr>
            </w:pPr>
            <w:r>
              <w:rPr>
                <w:rFonts w:hint="cs"/>
                <w:b/>
                <w:bCs/>
                <w:sz w:val="20"/>
                <w:szCs w:val="20"/>
                <w:rtl/>
              </w:rPr>
              <w:t>النشاط</w:t>
            </w:r>
          </w:p>
        </w:tc>
        <w:tc>
          <w:tcPr>
            <w:tcW w:w="851" w:type="dxa"/>
            <w:vMerge w:val="restart"/>
            <w:vAlign w:val="center"/>
          </w:tcPr>
          <w:p w14:paraId="1E7F0340" w14:textId="77777777" w:rsidR="00E21C7E" w:rsidRPr="00562B8C" w:rsidRDefault="00E21C7E" w:rsidP="009F6FFE">
            <w:pPr>
              <w:shd w:val="clear" w:color="auto" w:fill="FFFFFF" w:themeFill="background1"/>
              <w:bidi/>
              <w:jc w:val="center"/>
              <w:rPr>
                <w:b/>
                <w:bCs/>
                <w:sz w:val="20"/>
                <w:szCs w:val="20"/>
                <w:rtl/>
              </w:rPr>
            </w:pPr>
            <w:r>
              <w:rPr>
                <w:rFonts w:hint="cs"/>
                <w:b/>
                <w:bCs/>
                <w:sz w:val="20"/>
                <w:szCs w:val="20"/>
                <w:rtl/>
              </w:rPr>
              <w:t>الوكالة</w:t>
            </w:r>
          </w:p>
        </w:tc>
        <w:tc>
          <w:tcPr>
            <w:tcW w:w="2126" w:type="dxa"/>
            <w:gridSpan w:val="2"/>
            <w:vAlign w:val="center"/>
          </w:tcPr>
          <w:p w14:paraId="09AC5EA8" w14:textId="77777777" w:rsidR="00E21C7E" w:rsidRPr="00562B8C" w:rsidRDefault="00E21C7E" w:rsidP="009F6FFE">
            <w:pPr>
              <w:shd w:val="clear" w:color="auto" w:fill="FFFFFF" w:themeFill="background1"/>
              <w:bidi/>
              <w:jc w:val="center"/>
              <w:rPr>
                <w:b/>
                <w:bCs/>
                <w:sz w:val="20"/>
                <w:szCs w:val="20"/>
                <w:rtl/>
              </w:rPr>
            </w:pPr>
            <w:r>
              <w:rPr>
                <w:rFonts w:hint="cs"/>
                <w:b/>
                <w:bCs/>
                <w:sz w:val="20"/>
                <w:szCs w:val="20"/>
                <w:rtl/>
              </w:rPr>
              <w:t>التكلفة (بالدولار الأمريكي)</w:t>
            </w:r>
          </w:p>
        </w:tc>
      </w:tr>
      <w:tr w:rsidR="00E21C7E" w:rsidRPr="00AB42F1" w14:paraId="7464ACD1" w14:textId="77777777" w:rsidTr="009D75B7">
        <w:trPr>
          <w:trHeight w:val="98"/>
        </w:trPr>
        <w:tc>
          <w:tcPr>
            <w:tcW w:w="6374" w:type="dxa"/>
            <w:vMerge/>
            <w:vAlign w:val="center"/>
          </w:tcPr>
          <w:p w14:paraId="14D2A466" w14:textId="77777777" w:rsidR="00E21C7E" w:rsidRPr="00AB42F1" w:rsidRDefault="00E21C7E" w:rsidP="009F6FFE">
            <w:pPr>
              <w:shd w:val="clear" w:color="auto" w:fill="FFFFFF" w:themeFill="background1"/>
              <w:jc w:val="center"/>
              <w:rPr>
                <w:b/>
                <w:bCs/>
                <w:sz w:val="20"/>
                <w:szCs w:val="20"/>
              </w:rPr>
            </w:pPr>
          </w:p>
        </w:tc>
        <w:tc>
          <w:tcPr>
            <w:tcW w:w="851" w:type="dxa"/>
            <w:vMerge/>
            <w:vAlign w:val="center"/>
          </w:tcPr>
          <w:p w14:paraId="6FF99BEB" w14:textId="77777777" w:rsidR="00E21C7E" w:rsidRPr="00562B8C" w:rsidRDefault="00E21C7E" w:rsidP="009F6FFE">
            <w:pPr>
              <w:shd w:val="clear" w:color="auto" w:fill="FFFFFF" w:themeFill="background1"/>
              <w:jc w:val="center"/>
              <w:rPr>
                <w:b/>
                <w:bCs/>
                <w:sz w:val="20"/>
                <w:szCs w:val="20"/>
              </w:rPr>
            </w:pPr>
          </w:p>
        </w:tc>
        <w:tc>
          <w:tcPr>
            <w:tcW w:w="1134" w:type="dxa"/>
            <w:vAlign w:val="center"/>
          </w:tcPr>
          <w:p w14:paraId="55DF6F6B" w14:textId="06A240B7" w:rsidR="00E21C7E" w:rsidRPr="00562B8C" w:rsidRDefault="00E21C7E" w:rsidP="009F6FFE">
            <w:pPr>
              <w:shd w:val="clear" w:color="auto" w:fill="FFFFFF" w:themeFill="background1"/>
              <w:bidi/>
              <w:jc w:val="center"/>
              <w:rPr>
                <w:b/>
                <w:bCs/>
                <w:sz w:val="20"/>
                <w:szCs w:val="20"/>
                <w:rtl/>
              </w:rPr>
            </w:pPr>
            <w:r>
              <w:rPr>
                <w:rFonts w:hint="cs"/>
                <w:b/>
                <w:bCs/>
                <w:sz w:val="20"/>
                <w:szCs w:val="20"/>
                <w:rtl/>
              </w:rPr>
              <w:t>المرحلة الثانية</w:t>
            </w:r>
          </w:p>
        </w:tc>
        <w:tc>
          <w:tcPr>
            <w:tcW w:w="992" w:type="dxa"/>
            <w:vAlign w:val="center"/>
          </w:tcPr>
          <w:p w14:paraId="77C24F2F" w14:textId="77777777" w:rsidR="00E21C7E" w:rsidRPr="00AB42F1" w:rsidRDefault="00E21C7E" w:rsidP="009F6FFE">
            <w:pPr>
              <w:shd w:val="clear" w:color="auto" w:fill="FFFFFF" w:themeFill="background1"/>
              <w:bidi/>
              <w:jc w:val="center"/>
              <w:rPr>
                <w:b/>
                <w:bCs/>
                <w:sz w:val="20"/>
                <w:szCs w:val="20"/>
                <w:rtl/>
              </w:rPr>
            </w:pPr>
            <w:r>
              <w:rPr>
                <w:rFonts w:hint="cs"/>
                <w:b/>
                <w:bCs/>
                <w:sz w:val="20"/>
                <w:szCs w:val="20"/>
                <w:rtl/>
              </w:rPr>
              <w:t>الشريحة الأولى</w:t>
            </w:r>
          </w:p>
        </w:tc>
      </w:tr>
      <w:tr w:rsidR="00E21C7E" w:rsidRPr="00AB42F1" w14:paraId="21195A7A" w14:textId="77777777" w:rsidTr="009D75B7">
        <w:trPr>
          <w:trHeight w:val="217"/>
        </w:trPr>
        <w:tc>
          <w:tcPr>
            <w:tcW w:w="6374" w:type="dxa"/>
          </w:tcPr>
          <w:p w14:paraId="62380310" w14:textId="77777777" w:rsidR="00E21C7E" w:rsidRPr="00CC1BB0" w:rsidRDefault="00972574" w:rsidP="00972574">
            <w:pPr>
              <w:shd w:val="clear" w:color="auto" w:fill="FFFFFF" w:themeFill="background1"/>
              <w:bidi/>
              <w:jc w:val="left"/>
              <w:rPr>
                <w:b/>
                <w:bCs/>
                <w:sz w:val="20"/>
                <w:szCs w:val="20"/>
                <w:rtl/>
              </w:rPr>
            </w:pPr>
            <w:r>
              <w:rPr>
                <w:rFonts w:hint="cs"/>
                <w:sz w:val="20"/>
                <w:szCs w:val="20"/>
                <w:rtl/>
              </w:rPr>
              <w:t>1.</w:t>
            </w:r>
            <w:r>
              <w:rPr>
                <w:rFonts w:hint="cs"/>
                <w:b/>
                <w:bCs/>
                <w:sz w:val="20"/>
                <w:szCs w:val="20"/>
                <w:rtl/>
              </w:rPr>
              <w:t xml:space="preserve"> تعزيز الإطار القانوني والتنظيمي لدعم إزالة المواد الهيدروكلوروفلوروكربونية:</w:t>
            </w:r>
          </w:p>
          <w:p w14:paraId="2D65F25B" w14:textId="74E67854" w:rsidR="00E805EB" w:rsidRPr="00CC1BB0" w:rsidRDefault="003A15FF" w:rsidP="00972574">
            <w:pPr>
              <w:shd w:val="clear" w:color="auto" w:fill="FFFFFF" w:themeFill="background1"/>
              <w:bidi/>
              <w:jc w:val="left"/>
              <w:rPr>
                <w:sz w:val="20"/>
                <w:szCs w:val="20"/>
                <w:rtl/>
              </w:rPr>
            </w:pPr>
            <w:r>
              <w:rPr>
                <w:rFonts w:hint="cs"/>
                <w:sz w:val="20"/>
                <w:szCs w:val="20"/>
                <w:rtl/>
              </w:rPr>
              <w:t>1.1. تحديث وتحسين نظام الترخيص والحصص الخاص بالمواد الهيدروكلوروفلوروكربونية لإصدار تراخيص الاستيراد والحصص وإجراء ثلاث ورش عمل مع المستوردين حول التعديلات على نظام الترخيص والحصص وتوزيع الحصص؛ (19,000 دولار أمريكي)؛</w:t>
            </w:r>
          </w:p>
          <w:p w14:paraId="64F84EBF" w14:textId="492EB9EF" w:rsidR="00ED4A8F" w:rsidRPr="00CC1BB0" w:rsidRDefault="00ED4A8F" w:rsidP="00972574">
            <w:pPr>
              <w:shd w:val="clear" w:color="auto" w:fill="FFFFFF" w:themeFill="background1"/>
              <w:bidi/>
              <w:jc w:val="left"/>
              <w:rPr>
                <w:sz w:val="20"/>
                <w:szCs w:val="20"/>
                <w:rtl/>
              </w:rPr>
            </w:pPr>
            <w:r>
              <w:rPr>
                <w:rFonts w:hint="cs"/>
                <w:sz w:val="20"/>
                <w:szCs w:val="20"/>
                <w:rtl/>
              </w:rPr>
              <w:t>1.2. إنشاء قاعدة بيانات خاصة بالمواد الهيدروكلوروفلوروكربونية ورصد وتقييم بيانات المواد الهيدروكلوروفلوروكربونية المبلّغ عنها وإجراء ست ورش عمل مع الجهات المعنية بالإبلاغ عن البيانات (48,000 دولار أمريكي).</w:t>
            </w:r>
          </w:p>
          <w:p w14:paraId="213E405E" w14:textId="5CFFFCA2" w:rsidR="007E2218" w:rsidRDefault="007E2218" w:rsidP="00972574">
            <w:pPr>
              <w:shd w:val="clear" w:color="auto" w:fill="FFFFFF" w:themeFill="background1"/>
              <w:bidi/>
              <w:jc w:val="left"/>
              <w:rPr>
                <w:sz w:val="20"/>
                <w:szCs w:val="20"/>
                <w:rtl/>
              </w:rPr>
            </w:pPr>
            <w:r>
              <w:rPr>
                <w:rFonts w:hint="cs"/>
                <w:sz w:val="20"/>
                <w:szCs w:val="20"/>
                <w:rtl/>
              </w:rPr>
              <w:t>1.3.</w:t>
            </w:r>
            <w:r>
              <w:rPr>
                <w:rFonts w:hint="cs"/>
                <w:sz w:val="18"/>
                <w:szCs w:val="18"/>
                <w:rtl/>
              </w:rPr>
              <w:t xml:space="preserve"> </w:t>
            </w:r>
            <w:r>
              <w:rPr>
                <w:rFonts w:hint="cs"/>
                <w:sz w:val="20"/>
                <w:szCs w:val="20"/>
                <w:rtl/>
              </w:rPr>
              <w:t>اعتماد وتنفيذ حظر على استيراد وقيود على تركيب المعدات القائمة على المواد الهيدروكلوروفلوروكربونية وحظر استيراد المواد الخاضعة للرقابة في اسطوانات غير قابلة لإعادة التعبئة بحلول كانون الثاني/ يناير 2028 وإجراء استشارات حول تنفيذ الحظر وعقد اجتماعات لرفع الوعي (7,000 دولار أمريكي).</w:t>
            </w:r>
          </w:p>
          <w:p w14:paraId="64A85DFC" w14:textId="720D9263" w:rsidR="006277BF" w:rsidRDefault="006277BF" w:rsidP="00972574">
            <w:pPr>
              <w:shd w:val="clear" w:color="auto" w:fill="FFFFFF" w:themeFill="background1"/>
              <w:bidi/>
              <w:jc w:val="left"/>
              <w:rPr>
                <w:sz w:val="20"/>
                <w:szCs w:val="20"/>
                <w:rtl/>
              </w:rPr>
            </w:pPr>
            <w:r>
              <w:rPr>
                <w:rFonts w:hint="cs"/>
                <w:sz w:val="20"/>
                <w:szCs w:val="20"/>
                <w:rtl/>
              </w:rPr>
              <w:t>1.4. إعداد ونشر دليل حول تشريعات المواد المستنفدة للأوزون والمواد الهيدروفلوروكربونية وعقد ثلاث ندوات للمعنيين حول الدليل (20,000 دولار أمريكي).</w:t>
            </w:r>
          </w:p>
          <w:p w14:paraId="498D216B" w14:textId="76D3C5ED" w:rsidR="008F43AC" w:rsidRDefault="008F43AC" w:rsidP="00972574">
            <w:pPr>
              <w:shd w:val="clear" w:color="auto" w:fill="FFFFFF" w:themeFill="background1"/>
              <w:bidi/>
              <w:jc w:val="left"/>
              <w:rPr>
                <w:sz w:val="20"/>
                <w:szCs w:val="20"/>
                <w:rtl/>
              </w:rPr>
            </w:pPr>
            <w:r>
              <w:rPr>
                <w:rFonts w:hint="cs"/>
                <w:sz w:val="20"/>
                <w:szCs w:val="20"/>
                <w:rtl/>
              </w:rPr>
              <w:t>1.5. إنشاء سجل إلكتروني لورش وفنيي صيانة وتصليح أنظمة التبريد وتكييف الهواء في القطاعين المنظم وغير المنظم، بما يشمل تحديد شروط التكليف واختيار الشركة وتطوير برمجيات السجل الإلكتروني وتنظيم ثلاث ورش عمل لفنيي التبريد وتكييف الهواء / مالكي المعدات / المشغلين حول إرشادات التسجيل واستخدام النظام (49,000 دولار أمريكي).</w:t>
            </w:r>
          </w:p>
          <w:p w14:paraId="08A0E8C9" w14:textId="67AD573D" w:rsidR="008907AE" w:rsidRDefault="008907AE" w:rsidP="00972574">
            <w:pPr>
              <w:shd w:val="clear" w:color="auto" w:fill="FFFFFF" w:themeFill="background1"/>
              <w:bidi/>
              <w:jc w:val="left"/>
              <w:rPr>
                <w:sz w:val="20"/>
                <w:szCs w:val="20"/>
                <w:rtl/>
              </w:rPr>
            </w:pPr>
            <w:r>
              <w:rPr>
                <w:rFonts w:hint="cs"/>
                <w:sz w:val="20"/>
                <w:szCs w:val="20"/>
                <w:rtl/>
              </w:rPr>
              <w:t>1.6. إنشاء وصيانة موقع إلكتروني للتشريعات ذات الصلة بما في ذلك النماذج والترجمة (15,000 دولار أمريكي)؛</w:t>
            </w:r>
          </w:p>
          <w:p w14:paraId="5546B9BF" w14:textId="537AF4B0" w:rsidR="008907AE" w:rsidRPr="00CC1BB0" w:rsidRDefault="008907AE" w:rsidP="00972574">
            <w:pPr>
              <w:shd w:val="clear" w:color="auto" w:fill="FFFFFF" w:themeFill="background1"/>
              <w:bidi/>
              <w:jc w:val="left"/>
              <w:rPr>
                <w:sz w:val="20"/>
                <w:szCs w:val="20"/>
                <w:rtl/>
              </w:rPr>
            </w:pPr>
            <w:r>
              <w:rPr>
                <w:rFonts w:hint="cs"/>
                <w:sz w:val="20"/>
                <w:szCs w:val="20"/>
                <w:rtl/>
              </w:rPr>
              <w:t>1.7. إعداد المعايير والبروتوكولات لاستخدام المواد القابلة للاشتعال/السامة في معدات التبريد وتكييف الهواء بما في ذلك نشرها، إضافة إلى بناء قدرات فنيي التبريد وتكييف الهواء والمستوردين والمعنيين الرئيسيين الآخرين لتطبيق المعايير التقنية في قطاع التبريد وتكييف الهواء. ويشمل هذا النشاط الاستعانة باستشاري دولي وإجراء مشاورات مع الجهات المعنية لمراجعة مشاريع المعايير (60,000 دولار أمريكي).</w:t>
            </w:r>
          </w:p>
        </w:tc>
        <w:tc>
          <w:tcPr>
            <w:tcW w:w="851" w:type="dxa"/>
          </w:tcPr>
          <w:p w14:paraId="1550BCEA" w14:textId="7C76DE68" w:rsidR="00E21C7E" w:rsidRPr="00CC1BB0" w:rsidRDefault="00EA3EB7" w:rsidP="009F6FFE">
            <w:pPr>
              <w:bidi/>
              <w:jc w:val="center"/>
              <w:rPr>
                <w:sz w:val="20"/>
                <w:szCs w:val="20"/>
                <w:rtl/>
              </w:rPr>
            </w:pPr>
            <w:r>
              <w:rPr>
                <w:rFonts w:hint="cs"/>
                <w:sz w:val="20"/>
                <w:szCs w:val="20"/>
                <w:rtl/>
              </w:rPr>
              <w:t>اليونيب</w:t>
            </w:r>
          </w:p>
        </w:tc>
        <w:tc>
          <w:tcPr>
            <w:tcW w:w="1134" w:type="dxa"/>
          </w:tcPr>
          <w:p w14:paraId="556C1F65" w14:textId="0BE758BA" w:rsidR="00E21C7E" w:rsidRPr="00CC1BB0" w:rsidRDefault="00EA3EB7" w:rsidP="009F6FFE">
            <w:pPr>
              <w:shd w:val="clear" w:color="auto" w:fill="FFFFFF" w:themeFill="background1"/>
              <w:bidi/>
              <w:jc w:val="right"/>
              <w:rPr>
                <w:sz w:val="20"/>
                <w:szCs w:val="20"/>
                <w:rtl/>
              </w:rPr>
            </w:pPr>
            <w:r>
              <w:rPr>
                <w:rFonts w:hint="cs"/>
                <w:sz w:val="20"/>
                <w:szCs w:val="20"/>
                <w:rtl/>
              </w:rPr>
              <w:t>218,000</w:t>
            </w:r>
          </w:p>
        </w:tc>
        <w:tc>
          <w:tcPr>
            <w:tcW w:w="992" w:type="dxa"/>
          </w:tcPr>
          <w:p w14:paraId="2FFD3CFC" w14:textId="464E0179" w:rsidR="00E21C7E" w:rsidRPr="00CC1BB0" w:rsidRDefault="00EA3EB7" w:rsidP="009F6FFE">
            <w:pPr>
              <w:shd w:val="clear" w:color="auto" w:fill="FFFFFF" w:themeFill="background1"/>
              <w:bidi/>
              <w:jc w:val="right"/>
              <w:rPr>
                <w:sz w:val="20"/>
                <w:szCs w:val="20"/>
                <w:rtl/>
              </w:rPr>
            </w:pPr>
            <w:r>
              <w:rPr>
                <w:rFonts w:hint="cs"/>
                <w:sz w:val="20"/>
                <w:szCs w:val="20"/>
                <w:rtl/>
              </w:rPr>
              <w:t>100,000</w:t>
            </w:r>
          </w:p>
        </w:tc>
      </w:tr>
      <w:tr w:rsidR="00E21C7E" w:rsidRPr="00AB42F1" w14:paraId="28161726" w14:textId="77777777" w:rsidTr="009D75B7">
        <w:trPr>
          <w:trHeight w:val="225"/>
        </w:trPr>
        <w:tc>
          <w:tcPr>
            <w:tcW w:w="6374" w:type="dxa"/>
          </w:tcPr>
          <w:p w14:paraId="1B222F1C" w14:textId="77777777" w:rsidR="00E21C7E" w:rsidRPr="006A50A0" w:rsidRDefault="0095051B" w:rsidP="009F6FFE">
            <w:pPr>
              <w:shd w:val="clear" w:color="auto" w:fill="FFFFFF" w:themeFill="background1"/>
              <w:bidi/>
              <w:jc w:val="left"/>
              <w:rPr>
                <w:b/>
                <w:bCs/>
                <w:sz w:val="20"/>
                <w:szCs w:val="20"/>
                <w:rtl/>
              </w:rPr>
            </w:pPr>
            <w:r>
              <w:rPr>
                <w:rFonts w:hint="cs"/>
                <w:b/>
                <w:bCs/>
                <w:sz w:val="20"/>
                <w:szCs w:val="20"/>
                <w:rtl/>
              </w:rPr>
              <w:t>2. بناء قدرات فنيي التبريد وتكييف الهواء</w:t>
            </w:r>
          </w:p>
          <w:p w14:paraId="4BA27513" w14:textId="6A010C7D" w:rsidR="0095051B" w:rsidRPr="006A50A0" w:rsidRDefault="00C127C6" w:rsidP="009F6FFE">
            <w:pPr>
              <w:shd w:val="clear" w:color="auto" w:fill="FFFFFF" w:themeFill="background1"/>
              <w:bidi/>
              <w:jc w:val="left"/>
              <w:rPr>
                <w:rFonts w:asciiTheme="majorBidi" w:hAnsiTheme="majorBidi" w:cstheme="majorBidi"/>
                <w:sz w:val="20"/>
                <w:szCs w:val="20"/>
                <w:rtl/>
              </w:rPr>
            </w:pPr>
            <w:r>
              <w:rPr>
                <w:rFonts w:asciiTheme="majorBidi" w:hAnsiTheme="majorBidi" w:hint="cs"/>
                <w:sz w:val="20"/>
                <w:szCs w:val="20"/>
                <w:rtl/>
              </w:rPr>
              <w:t>2.1. تحديث المناهج الدراسية للمدارس المهنية (10,000 دولار أمريكي)؛</w:t>
            </w:r>
          </w:p>
          <w:p w14:paraId="76666439" w14:textId="5B564FD3" w:rsidR="00C127C6" w:rsidRPr="006A50A0" w:rsidRDefault="00C127C6" w:rsidP="00C127C6">
            <w:pPr>
              <w:shd w:val="clear" w:color="auto" w:fill="FFFFFF" w:themeFill="background1"/>
              <w:bidi/>
              <w:ind w:left="337" w:hanging="337"/>
              <w:jc w:val="left"/>
              <w:rPr>
                <w:rFonts w:asciiTheme="majorBidi" w:hAnsiTheme="majorBidi" w:cstheme="majorBidi"/>
                <w:sz w:val="20"/>
                <w:szCs w:val="20"/>
                <w:rtl/>
              </w:rPr>
            </w:pPr>
            <w:r>
              <w:rPr>
                <w:rFonts w:asciiTheme="majorBidi" w:hAnsiTheme="majorBidi" w:hint="cs"/>
                <w:sz w:val="20"/>
                <w:szCs w:val="20"/>
                <w:rtl/>
              </w:rPr>
              <w:t>2.2. تدريب 500 فني تبريد وتكييف هواء على الممارسات الجيدة في الصيانة والتصليح (100,000 دولار أمريكي)؛</w:t>
            </w:r>
          </w:p>
          <w:p w14:paraId="582CA0A6" w14:textId="48BAFF0F" w:rsidR="00D13948" w:rsidRPr="006A50A0" w:rsidRDefault="00D13948" w:rsidP="0079164D">
            <w:pPr>
              <w:shd w:val="clear" w:color="auto" w:fill="FFFFFF" w:themeFill="background1"/>
              <w:bidi/>
              <w:jc w:val="left"/>
              <w:rPr>
                <w:rFonts w:asciiTheme="majorBidi" w:hAnsiTheme="majorBidi" w:cstheme="majorBidi"/>
                <w:sz w:val="20"/>
                <w:szCs w:val="20"/>
                <w:rtl/>
              </w:rPr>
            </w:pPr>
            <w:r>
              <w:rPr>
                <w:rFonts w:asciiTheme="majorBidi" w:hAnsiTheme="majorBidi" w:hint="cs"/>
                <w:sz w:val="20"/>
                <w:szCs w:val="20"/>
                <w:rtl/>
              </w:rPr>
              <w:t>2.3. إنشاء نظام شهادات اعتماد تجريبي لـ 25 فني تبريد وتكييف هواء وتنفيذ نظام شهادات الاعتماد الوطنية في قطاع التبريد وتكييف الهواء (يُقدر إصدار شهادات اعتماد لأكثر من 400 فني تبريد وتكييف هواء بنهاية المرحلة الثانية) (110,000 دولار أمريكي)؛</w:t>
            </w:r>
          </w:p>
          <w:p w14:paraId="2065A699" w14:textId="556C4756" w:rsidR="00C127C6" w:rsidRPr="006A50A0" w:rsidRDefault="00DC4BA2" w:rsidP="00DC4BA2">
            <w:pPr>
              <w:shd w:val="clear" w:color="auto" w:fill="FFFFFF" w:themeFill="background1"/>
              <w:bidi/>
              <w:jc w:val="left"/>
              <w:rPr>
                <w:rFonts w:asciiTheme="majorBidi" w:hAnsiTheme="majorBidi" w:cstheme="majorBidi"/>
                <w:sz w:val="20"/>
                <w:szCs w:val="20"/>
                <w:rtl/>
              </w:rPr>
            </w:pPr>
            <w:r>
              <w:rPr>
                <w:rFonts w:asciiTheme="majorBidi" w:hAnsiTheme="majorBidi" w:hint="cs"/>
                <w:sz w:val="20"/>
                <w:szCs w:val="20"/>
                <w:rtl/>
              </w:rPr>
              <w:t>2.4. إطلاق برنامج بناء القدرات للفنيين في القطاع غير المنظم بما يشمل برنامج إرشاد وحملات توعية (18,000 دولار أمريكي)؛</w:t>
            </w:r>
          </w:p>
          <w:p w14:paraId="64B0C65F" w14:textId="44CE77A3" w:rsidR="00C127C6" w:rsidRPr="00CC1BB0" w:rsidRDefault="006A50A0" w:rsidP="009F6FFE">
            <w:pPr>
              <w:shd w:val="clear" w:color="auto" w:fill="FFFFFF" w:themeFill="background1"/>
              <w:bidi/>
              <w:jc w:val="left"/>
              <w:rPr>
                <w:sz w:val="20"/>
                <w:szCs w:val="20"/>
                <w:rtl/>
              </w:rPr>
            </w:pPr>
            <w:r>
              <w:rPr>
                <w:rFonts w:hint="cs"/>
                <w:sz w:val="20"/>
                <w:szCs w:val="20"/>
                <w:rtl/>
              </w:rPr>
              <w:t>2.5. إجراء حملة مستهدفة للدراسة في معاهد التدريب في مجال التبريد وتكييف الهواء (15,000 دولار أمريكي)</w:t>
            </w:r>
          </w:p>
        </w:tc>
        <w:tc>
          <w:tcPr>
            <w:tcW w:w="851" w:type="dxa"/>
          </w:tcPr>
          <w:p w14:paraId="6CB7125C" w14:textId="444F1065" w:rsidR="00E21C7E" w:rsidRPr="00CC1BB0" w:rsidRDefault="0095051B" w:rsidP="009F6FFE">
            <w:pPr>
              <w:bidi/>
              <w:jc w:val="center"/>
              <w:rPr>
                <w:sz w:val="20"/>
                <w:szCs w:val="20"/>
                <w:rtl/>
              </w:rPr>
            </w:pPr>
            <w:r>
              <w:rPr>
                <w:rFonts w:hint="cs"/>
                <w:sz w:val="20"/>
                <w:szCs w:val="20"/>
                <w:rtl/>
              </w:rPr>
              <w:t>اليونيب</w:t>
            </w:r>
          </w:p>
        </w:tc>
        <w:tc>
          <w:tcPr>
            <w:tcW w:w="1134" w:type="dxa"/>
          </w:tcPr>
          <w:p w14:paraId="46484A2F" w14:textId="4AB5E6F1" w:rsidR="00E21C7E" w:rsidRPr="00CC1BB0" w:rsidRDefault="00702D23" w:rsidP="009F6FFE">
            <w:pPr>
              <w:shd w:val="clear" w:color="auto" w:fill="FFFFFF" w:themeFill="background1"/>
              <w:bidi/>
              <w:jc w:val="right"/>
              <w:rPr>
                <w:sz w:val="20"/>
                <w:szCs w:val="20"/>
                <w:rtl/>
              </w:rPr>
            </w:pPr>
            <w:r>
              <w:rPr>
                <w:rFonts w:hint="cs"/>
                <w:sz w:val="20"/>
                <w:szCs w:val="20"/>
                <w:rtl/>
              </w:rPr>
              <w:t>253,000</w:t>
            </w:r>
          </w:p>
        </w:tc>
        <w:tc>
          <w:tcPr>
            <w:tcW w:w="992" w:type="dxa"/>
          </w:tcPr>
          <w:p w14:paraId="5E52C32A" w14:textId="1665B13C" w:rsidR="00E21C7E" w:rsidRPr="00CC1BB0" w:rsidRDefault="00702D23" w:rsidP="009F6FFE">
            <w:pPr>
              <w:shd w:val="clear" w:color="auto" w:fill="FFFFFF" w:themeFill="background1"/>
              <w:bidi/>
              <w:jc w:val="right"/>
              <w:rPr>
                <w:sz w:val="20"/>
                <w:szCs w:val="20"/>
                <w:rtl/>
              </w:rPr>
            </w:pPr>
            <w:r>
              <w:rPr>
                <w:rFonts w:hint="cs"/>
                <w:sz w:val="20"/>
                <w:szCs w:val="20"/>
                <w:rtl/>
              </w:rPr>
              <w:t>96,500</w:t>
            </w:r>
          </w:p>
        </w:tc>
      </w:tr>
      <w:tr w:rsidR="00E21C7E" w:rsidRPr="00AB42F1" w14:paraId="4597E128" w14:textId="77777777" w:rsidTr="009D75B7">
        <w:trPr>
          <w:trHeight w:val="225"/>
        </w:trPr>
        <w:tc>
          <w:tcPr>
            <w:tcW w:w="6374" w:type="dxa"/>
          </w:tcPr>
          <w:p w14:paraId="1D576345" w14:textId="77777777" w:rsidR="00E21C7E" w:rsidRPr="00CD5461" w:rsidRDefault="00585F53" w:rsidP="009F6FFE">
            <w:pPr>
              <w:shd w:val="clear" w:color="auto" w:fill="FFFFFF" w:themeFill="background1"/>
              <w:bidi/>
              <w:jc w:val="left"/>
              <w:rPr>
                <w:b/>
                <w:bCs/>
                <w:sz w:val="20"/>
                <w:szCs w:val="20"/>
                <w:rtl/>
              </w:rPr>
            </w:pPr>
            <w:r>
              <w:rPr>
                <w:rFonts w:hint="cs"/>
                <w:b/>
                <w:bCs/>
                <w:sz w:val="20"/>
                <w:szCs w:val="20"/>
                <w:rtl/>
              </w:rPr>
              <w:t>3. بناء قدرات موظفي الجمارك وإنفاذ القانون</w:t>
            </w:r>
          </w:p>
          <w:p w14:paraId="4D0D4AB0" w14:textId="40EF15FE" w:rsidR="009C04B6" w:rsidRPr="00CD5461" w:rsidRDefault="00585F53" w:rsidP="009F6FFE">
            <w:pPr>
              <w:shd w:val="clear" w:color="auto" w:fill="FFFFFF" w:themeFill="background1"/>
              <w:bidi/>
              <w:jc w:val="left"/>
              <w:rPr>
                <w:rFonts w:asciiTheme="majorBidi" w:hAnsiTheme="majorBidi" w:cstheme="majorBidi"/>
                <w:sz w:val="20"/>
                <w:szCs w:val="20"/>
                <w:rtl/>
              </w:rPr>
            </w:pPr>
            <w:r>
              <w:rPr>
                <w:rFonts w:asciiTheme="majorBidi" w:hAnsiTheme="majorBidi" w:hint="cs"/>
                <w:sz w:val="20"/>
                <w:szCs w:val="20"/>
                <w:rtl/>
              </w:rPr>
              <w:t>3.1. تدريب 400 موظف جمارك (40 موظفًا لكل جلسة) على أفضل الممارسات (95,000 دولار أمريكي)؛</w:t>
            </w:r>
          </w:p>
          <w:p w14:paraId="1D3F3C27" w14:textId="50AE3DAB" w:rsidR="00585F53" w:rsidRPr="00CD5461" w:rsidRDefault="009C04B6" w:rsidP="009F6FFE">
            <w:pPr>
              <w:shd w:val="clear" w:color="auto" w:fill="FFFFFF" w:themeFill="background1"/>
              <w:bidi/>
              <w:jc w:val="left"/>
              <w:rPr>
                <w:rFonts w:asciiTheme="majorBidi" w:hAnsiTheme="majorBidi" w:cstheme="majorBidi"/>
                <w:sz w:val="20"/>
                <w:szCs w:val="20"/>
                <w:rtl/>
              </w:rPr>
            </w:pPr>
            <w:r>
              <w:rPr>
                <w:rFonts w:asciiTheme="majorBidi" w:hAnsiTheme="majorBidi" w:hint="cs"/>
                <w:sz w:val="20"/>
                <w:szCs w:val="20"/>
                <w:rtl/>
              </w:rPr>
              <w:t>3.2. إعداد ونشر الملصقات والمواد الإعلامية الأخرى التي تحتوي على القواعد واللوائح الرئيسية المتعلقة باستيراد المواد الخاضعة للرقابة مع الإشارة الواضحة إلى الرموز الجمركية (5,000 دولار أمريكي)؛</w:t>
            </w:r>
          </w:p>
          <w:p w14:paraId="7282CE11" w14:textId="69339467" w:rsidR="00646E12" w:rsidRPr="00CD5461" w:rsidRDefault="00646E12" w:rsidP="009F6FFE">
            <w:pPr>
              <w:shd w:val="clear" w:color="auto" w:fill="FFFFFF" w:themeFill="background1"/>
              <w:bidi/>
              <w:jc w:val="left"/>
              <w:rPr>
                <w:sz w:val="20"/>
                <w:szCs w:val="20"/>
                <w:rtl/>
              </w:rPr>
            </w:pPr>
            <w:r>
              <w:rPr>
                <w:rFonts w:asciiTheme="majorBidi" w:hAnsiTheme="majorBidi" w:hint="cs"/>
                <w:sz w:val="20"/>
                <w:szCs w:val="20"/>
                <w:rtl/>
              </w:rPr>
              <w:t>3.3. عقد اجتماعات لتعزيز التعاون العابر للحدود في منطقة الاتحاد الاقتصادي والنقدي لغرب إفريقيا (30,000 دولار أمريكي)</w:t>
            </w:r>
          </w:p>
        </w:tc>
        <w:tc>
          <w:tcPr>
            <w:tcW w:w="851" w:type="dxa"/>
          </w:tcPr>
          <w:p w14:paraId="1F284409" w14:textId="038ED4AC" w:rsidR="00E21C7E" w:rsidRPr="00DE6850" w:rsidRDefault="00585F53" w:rsidP="009F6FFE">
            <w:pPr>
              <w:bidi/>
              <w:jc w:val="center"/>
              <w:rPr>
                <w:sz w:val="20"/>
                <w:szCs w:val="20"/>
                <w:rtl/>
              </w:rPr>
            </w:pPr>
            <w:r>
              <w:rPr>
                <w:rFonts w:hint="cs"/>
                <w:sz w:val="20"/>
                <w:szCs w:val="20"/>
                <w:rtl/>
              </w:rPr>
              <w:t>اليونيب</w:t>
            </w:r>
          </w:p>
        </w:tc>
        <w:tc>
          <w:tcPr>
            <w:tcW w:w="1134" w:type="dxa"/>
          </w:tcPr>
          <w:p w14:paraId="66C6C96F" w14:textId="27F74B0B" w:rsidR="00E21C7E" w:rsidRPr="00AB42F1" w:rsidRDefault="00585F53" w:rsidP="009F6FFE">
            <w:pPr>
              <w:shd w:val="clear" w:color="auto" w:fill="FFFFFF" w:themeFill="background1"/>
              <w:bidi/>
              <w:jc w:val="right"/>
              <w:rPr>
                <w:sz w:val="20"/>
                <w:szCs w:val="20"/>
                <w:rtl/>
              </w:rPr>
            </w:pPr>
            <w:r>
              <w:rPr>
                <w:rFonts w:hint="cs"/>
                <w:sz w:val="20"/>
                <w:szCs w:val="20"/>
                <w:rtl/>
              </w:rPr>
              <w:t>130,000</w:t>
            </w:r>
          </w:p>
        </w:tc>
        <w:tc>
          <w:tcPr>
            <w:tcW w:w="992" w:type="dxa"/>
          </w:tcPr>
          <w:p w14:paraId="732AA20E" w14:textId="456957B6" w:rsidR="00E21C7E" w:rsidRPr="00DE6850" w:rsidRDefault="00585F53" w:rsidP="009F6FFE">
            <w:pPr>
              <w:shd w:val="clear" w:color="auto" w:fill="FFFFFF" w:themeFill="background1"/>
              <w:bidi/>
              <w:jc w:val="right"/>
              <w:rPr>
                <w:sz w:val="20"/>
                <w:szCs w:val="20"/>
                <w:rtl/>
              </w:rPr>
            </w:pPr>
            <w:r>
              <w:rPr>
                <w:rFonts w:hint="cs"/>
                <w:sz w:val="20"/>
                <w:szCs w:val="20"/>
                <w:rtl/>
              </w:rPr>
              <w:t>60,000</w:t>
            </w:r>
          </w:p>
        </w:tc>
      </w:tr>
      <w:tr w:rsidR="00E21C7E" w:rsidRPr="00AB42F1" w14:paraId="1DF42086" w14:textId="77777777" w:rsidTr="009D75B7">
        <w:trPr>
          <w:trHeight w:val="225"/>
        </w:trPr>
        <w:tc>
          <w:tcPr>
            <w:tcW w:w="6374" w:type="dxa"/>
          </w:tcPr>
          <w:p w14:paraId="303B3CB8" w14:textId="77777777" w:rsidR="001B37D9" w:rsidRPr="00CD5461" w:rsidRDefault="00D85461" w:rsidP="001B37D9">
            <w:pPr>
              <w:shd w:val="clear" w:color="auto" w:fill="FFFFFF" w:themeFill="background1"/>
              <w:bidi/>
              <w:ind w:left="335" w:hanging="335"/>
              <w:jc w:val="left"/>
              <w:rPr>
                <w:b/>
                <w:bCs/>
                <w:sz w:val="20"/>
                <w:szCs w:val="20"/>
                <w:rtl/>
              </w:rPr>
            </w:pPr>
            <w:r>
              <w:rPr>
                <w:rFonts w:hint="cs"/>
                <w:b/>
                <w:bCs/>
                <w:sz w:val="20"/>
                <w:szCs w:val="20"/>
                <w:rtl/>
              </w:rPr>
              <w:t>4. تعزيز القدرات التقنية لإدارة غازات التبريد</w:t>
            </w:r>
          </w:p>
          <w:p w14:paraId="123811F4" w14:textId="326A53B6" w:rsidR="00E21C7E" w:rsidRPr="00CD5461" w:rsidRDefault="001B37D9" w:rsidP="001B37D9">
            <w:pPr>
              <w:shd w:val="clear" w:color="auto" w:fill="FFFFFF" w:themeFill="background1"/>
              <w:bidi/>
              <w:jc w:val="left"/>
              <w:rPr>
                <w:sz w:val="20"/>
                <w:szCs w:val="20"/>
                <w:rtl/>
              </w:rPr>
            </w:pPr>
            <w:r>
              <w:rPr>
                <w:rFonts w:hint="cs"/>
                <w:sz w:val="20"/>
                <w:szCs w:val="20"/>
                <w:rtl/>
              </w:rPr>
              <w:lastRenderedPageBreak/>
              <w:t>4.1. تعزيز القدرات التقنية لمراكز التدريب على غازات التبريد البديلة، بما في ذلك شراء معدات لمركزي تدريب،</w:t>
            </w:r>
            <w:r w:rsidRPr="00CD5461">
              <w:rPr>
                <w:rStyle w:val="FootnoteReference"/>
                <w:sz w:val="20"/>
                <w:szCs w:val="20"/>
              </w:rPr>
              <w:footnoteReference w:id="6"/>
            </w:r>
            <w:r>
              <w:rPr>
                <w:rFonts w:hint="cs"/>
                <w:sz w:val="20"/>
                <w:szCs w:val="20"/>
                <w:rtl/>
              </w:rPr>
              <w:t xml:space="preserve"> و50 طقم أدوات</w:t>
            </w:r>
            <w:r w:rsidRPr="00CD5461">
              <w:rPr>
                <w:rStyle w:val="FootnoteReference"/>
                <w:sz w:val="20"/>
                <w:szCs w:val="20"/>
              </w:rPr>
              <w:footnoteReference w:id="7"/>
            </w:r>
            <w:r>
              <w:rPr>
                <w:rFonts w:hint="cs"/>
                <w:sz w:val="20"/>
                <w:szCs w:val="20"/>
                <w:rtl/>
              </w:rPr>
              <w:t xml:space="preserve"> للفنيين المدربين على أنظمة التبريد وتكييف الهواء القائمة على المواد الهيدروكربونية وإعداد دورة تدريبية جديدة على الأنظمة ذات الشحنة المنخفضة والأنظمة ذات الشحنة الكبيرة ودرجات الحرارة المنخفضة (أنظمة ثاني أكسيد الكربون) مع دورتين لتدريب المدربين وإجراء 15 تدريبًا على الأنظمة القائمة على المواد الهيدروكربونية ذات الشحنة المنخفضة (300 فني تكييف تبريد وتكييف هواء إجمالاً)، وخمسة تدريبات على الأنظمة ذات الشحنة الكبيرة ودرجات الحرارة المنخفضة (100 فني تبريد وتكييف هواء إجمالاً)، بما في ذلك دورة تدريبية تحتوي على وحدة مخصصة لثاني أكسيد الكربون لعشرين فني تبريد وتكييف هواء (258,700 دولار أمريكي)؛</w:t>
            </w:r>
          </w:p>
          <w:p w14:paraId="6EA58EED" w14:textId="6D310B4B" w:rsidR="00FA1D3C" w:rsidRPr="00CD5461" w:rsidRDefault="00CD5461" w:rsidP="001B37D9">
            <w:pPr>
              <w:shd w:val="clear" w:color="auto" w:fill="FFFFFF" w:themeFill="background1"/>
              <w:bidi/>
              <w:jc w:val="left"/>
              <w:rPr>
                <w:sz w:val="20"/>
                <w:szCs w:val="20"/>
                <w:rtl/>
              </w:rPr>
            </w:pPr>
            <w:r>
              <w:rPr>
                <w:rFonts w:hint="cs"/>
                <w:sz w:val="20"/>
                <w:szCs w:val="20"/>
                <w:rtl/>
              </w:rPr>
              <w:t>4.2. إنشاء نظام الاسترداد وإعادة التدوير الذي ينطوي على الاستعانة باستشاري وطني لتصميم ركز الاسترداد وإعادة التدوير ومتابعة أنشطته ودعم تركيبه وشراء وتركيب مركز واحد للاسترداد وإعادة التدوير وثلاثة مراكز مساندة للاسترداد</w:t>
            </w:r>
            <w:r w:rsidR="00E13C91">
              <w:rPr>
                <w:rStyle w:val="FootnoteReference"/>
                <w:sz w:val="20"/>
                <w:szCs w:val="20"/>
              </w:rPr>
              <w:footnoteReference w:id="8"/>
            </w:r>
            <w:r>
              <w:rPr>
                <w:rFonts w:hint="cs"/>
                <w:sz w:val="20"/>
                <w:szCs w:val="20"/>
                <w:rtl/>
              </w:rPr>
              <w:t xml:space="preserve"> وشراء المعدات ومجموعات الأدوات</w:t>
            </w:r>
            <w:r w:rsidR="004273DE">
              <w:rPr>
                <w:rStyle w:val="FootnoteReference"/>
                <w:sz w:val="20"/>
                <w:szCs w:val="20"/>
              </w:rPr>
              <w:footnoteReference w:id="9"/>
            </w:r>
            <w:r>
              <w:rPr>
                <w:rFonts w:hint="cs"/>
                <w:sz w:val="20"/>
                <w:szCs w:val="20"/>
                <w:rtl/>
              </w:rPr>
              <w:t xml:space="preserve"> للأفرقة التقنية المكلّفة باسترداد غازات التبريد وتدريب الفنيين على إدارة معدات الاسترداد وإعادة التدوير والأفرقة الفنية المعنية بالاسترداد وتصميم نظام إلكتروني لمراقبة أنشطة الاسترداد وإعادة التدوير وتصميم نموذج للسوق المتخصصة بغازات التبريد المستردّة، إضافة إلى حملة توعية عامة للترويج لبرنامج الاسترداد وإعادة التدوير (135,300 دولار أمريكي).</w:t>
            </w:r>
          </w:p>
        </w:tc>
        <w:tc>
          <w:tcPr>
            <w:tcW w:w="851" w:type="dxa"/>
          </w:tcPr>
          <w:p w14:paraId="6068FA4E" w14:textId="570E223B" w:rsidR="00E21C7E" w:rsidRPr="00DE6850" w:rsidRDefault="00D85461" w:rsidP="009F6FFE">
            <w:pPr>
              <w:bidi/>
              <w:jc w:val="center"/>
              <w:rPr>
                <w:sz w:val="20"/>
                <w:szCs w:val="20"/>
                <w:rtl/>
              </w:rPr>
            </w:pPr>
            <w:r>
              <w:rPr>
                <w:rFonts w:hint="cs"/>
                <w:sz w:val="20"/>
                <w:szCs w:val="20"/>
                <w:rtl/>
              </w:rPr>
              <w:lastRenderedPageBreak/>
              <w:t xml:space="preserve">برنامج الأمم </w:t>
            </w:r>
            <w:r>
              <w:rPr>
                <w:rFonts w:hint="cs"/>
                <w:sz w:val="20"/>
                <w:szCs w:val="20"/>
                <w:rtl/>
              </w:rPr>
              <w:lastRenderedPageBreak/>
              <w:t>المتحدة الإنمائي</w:t>
            </w:r>
          </w:p>
        </w:tc>
        <w:tc>
          <w:tcPr>
            <w:tcW w:w="1134" w:type="dxa"/>
          </w:tcPr>
          <w:p w14:paraId="365764DE" w14:textId="7CA13CCD" w:rsidR="00E21C7E" w:rsidRPr="00AB42F1" w:rsidRDefault="00F63DAE" w:rsidP="009F6FFE">
            <w:pPr>
              <w:shd w:val="clear" w:color="auto" w:fill="FFFFFF" w:themeFill="background1"/>
              <w:bidi/>
              <w:jc w:val="right"/>
              <w:rPr>
                <w:sz w:val="20"/>
                <w:szCs w:val="20"/>
                <w:rtl/>
              </w:rPr>
            </w:pPr>
            <w:r>
              <w:rPr>
                <w:rFonts w:hint="cs"/>
                <w:sz w:val="20"/>
                <w:szCs w:val="20"/>
                <w:rtl/>
              </w:rPr>
              <w:lastRenderedPageBreak/>
              <w:t>394,000</w:t>
            </w:r>
          </w:p>
        </w:tc>
        <w:tc>
          <w:tcPr>
            <w:tcW w:w="992" w:type="dxa"/>
          </w:tcPr>
          <w:p w14:paraId="51C56D04" w14:textId="4B9328D0" w:rsidR="00E21C7E" w:rsidRPr="00DE6850" w:rsidRDefault="00F63DAE" w:rsidP="009F6FFE">
            <w:pPr>
              <w:shd w:val="clear" w:color="auto" w:fill="FFFFFF" w:themeFill="background1"/>
              <w:bidi/>
              <w:jc w:val="right"/>
              <w:rPr>
                <w:sz w:val="20"/>
                <w:szCs w:val="20"/>
                <w:rtl/>
              </w:rPr>
            </w:pPr>
            <w:r>
              <w:rPr>
                <w:rFonts w:hint="cs"/>
                <w:sz w:val="20"/>
                <w:szCs w:val="20"/>
                <w:rtl/>
              </w:rPr>
              <w:t>246,500</w:t>
            </w:r>
          </w:p>
        </w:tc>
      </w:tr>
      <w:tr w:rsidR="00E21C7E" w:rsidRPr="00AB42F1" w14:paraId="132CBAEC" w14:textId="77777777" w:rsidTr="0046527B">
        <w:trPr>
          <w:trHeight w:val="366"/>
        </w:trPr>
        <w:tc>
          <w:tcPr>
            <w:tcW w:w="6374" w:type="dxa"/>
          </w:tcPr>
          <w:p w14:paraId="39908800" w14:textId="76871624" w:rsidR="00E21C7E" w:rsidRPr="00DE6850" w:rsidRDefault="00B77565" w:rsidP="00BC0C28">
            <w:pPr>
              <w:bidi/>
              <w:jc w:val="left"/>
              <w:rPr>
                <w:sz w:val="20"/>
                <w:szCs w:val="20"/>
                <w:rtl/>
              </w:rPr>
            </w:pPr>
            <w:r>
              <w:rPr>
                <w:rFonts w:hint="cs"/>
                <w:b/>
                <w:bCs/>
                <w:sz w:val="18"/>
                <w:szCs w:val="18"/>
                <w:rtl/>
              </w:rPr>
              <w:t xml:space="preserve">5. الرصد والتقييم والإبلاغ </w:t>
            </w:r>
            <w:r>
              <w:rPr>
                <w:rFonts w:hint="cs"/>
                <w:sz w:val="20"/>
                <w:szCs w:val="20"/>
                <w:rtl/>
              </w:rPr>
              <w:t>(انظر الفقرة 17)</w:t>
            </w:r>
          </w:p>
        </w:tc>
        <w:tc>
          <w:tcPr>
            <w:tcW w:w="851" w:type="dxa"/>
          </w:tcPr>
          <w:p w14:paraId="78BE413D" w14:textId="4C3DDC4A" w:rsidR="00E21C7E" w:rsidRPr="00DE6850" w:rsidRDefault="00943C22" w:rsidP="009F6FFE">
            <w:pPr>
              <w:bidi/>
              <w:jc w:val="center"/>
              <w:rPr>
                <w:sz w:val="20"/>
                <w:szCs w:val="20"/>
                <w:rtl/>
              </w:rPr>
            </w:pPr>
            <w:r>
              <w:rPr>
                <w:rFonts w:hint="cs"/>
                <w:sz w:val="20"/>
                <w:szCs w:val="20"/>
                <w:rtl/>
              </w:rPr>
              <w:t>اليونيب</w:t>
            </w:r>
          </w:p>
        </w:tc>
        <w:tc>
          <w:tcPr>
            <w:tcW w:w="1134" w:type="dxa"/>
          </w:tcPr>
          <w:p w14:paraId="35D9A7D0" w14:textId="16D89924" w:rsidR="00E21C7E" w:rsidRPr="00DE6850" w:rsidRDefault="00943C22" w:rsidP="009F6FFE">
            <w:pPr>
              <w:bidi/>
              <w:jc w:val="right"/>
              <w:rPr>
                <w:sz w:val="20"/>
                <w:szCs w:val="20"/>
                <w:rtl/>
              </w:rPr>
            </w:pPr>
            <w:r>
              <w:rPr>
                <w:rFonts w:hint="cs"/>
                <w:sz w:val="20"/>
                <w:szCs w:val="20"/>
                <w:rtl/>
              </w:rPr>
              <w:t>45,000</w:t>
            </w:r>
          </w:p>
        </w:tc>
        <w:tc>
          <w:tcPr>
            <w:tcW w:w="992" w:type="dxa"/>
          </w:tcPr>
          <w:p w14:paraId="7A07AAB4" w14:textId="313FFA8E" w:rsidR="00E21C7E" w:rsidRPr="00DE6850" w:rsidRDefault="00943C22" w:rsidP="009F6FFE">
            <w:pPr>
              <w:bidi/>
              <w:jc w:val="right"/>
              <w:rPr>
                <w:sz w:val="20"/>
                <w:szCs w:val="20"/>
                <w:rtl/>
              </w:rPr>
            </w:pPr>
            <w:r>
              <w:rPr>
                <w:rFonts w:hint="cs"/>
                <w:sz w:val="20"/>
                <w:szCs w:val="20"/>
                <w:rtl/>
              </w:rPr>
              <w:t>20,000</w:t>
            </w:r>
          </w:p>
        </w:tc>
      </w:tr>
      <w:tr w:rsidR="00E21C7E" w:rsidRPr="00AB42F1" w14:paraId="6A460C1E" w14:textId="77777777" w:rsidTr="009D75B7">
        <w:trPr>
          <w:trHeight w:val="225"/>
        </w:trPr>
        <w:tc>
          <w:tcPr>
            <w:tcW w:w="7225" w:type="dxa"/>
            <w:gridSpan w:val="2"/>
          </w:tcPr>
          <w:p w14:paraId="24ED0868" w14:textId="14851FA3" w:rsidR="00E21C7E" w:rsidRPr="00824722" w:rsidRDefault="00E21C7E" w:rsidP="009F6FFE">
            <w:pPr>
              <w:bidi/>
              <w:jc w:val="left"/>
              <w:rPr>
                <w:b/>
                <w:bCs/>
                <w:sz w:val="20"/>
                <w:szCs w:val="20"/>
                <w:rtl/>
              </w:rPr>
            </w:pPr>
            <w:r>
              <w:rPr>
                <w:rFonts w:hint="cs"/>
                <w:b/>
                <w:bCs/>
                <w:sz w:val="20"/>
                <w:szCs w:val="20"/>
                <w:rtl/>
              </w:rPr>
              <w:t>المجموع الفرعي لليونيب</w:t>
            </w:r>
          </w:p>
        </w:tc>
        <w:tc>
          <w:tcPr>
            <w:tcW w:w="1134" w:type="dxa"/>
          </w:tcPr>
          <w:p w14:paraId="34683514" w14:textId="2FC59ED1" w:rsidR="00E21C7E" w:rsidRPr="00824722" w:rsidRDefault="007F3EEA" w:rsidP="009F6FFE">
            <w:pPr>
              <w:bidi/>
              <w:jc w:val="right"/>
              <w:rPr>
                <w:b/>
                <w:bCs/>
                <w:sz w:val="20"/>
                <w:szCs w:val="20"/>
                <w:rtl/>
              </w:rPr>
            </w:pPr>
            <w:r>
              <w:rPr>
                <w:rFonts w:hint="cs"/>
                <w:b/>
                <w:bCs/>
                <w:sz w:val="20"/>
                <w:szCs w:val="20"/>
                <w:rtl/>
              </w:rPr>
              <w:t>646,000</w:t>
            </w:r>
          </w:p>
        </w:tc>
        <w:tc>
          <w:tcPr>
            <w:tcW w:w="992" w:type="dxa"/>
          </w:tcPr>
          <w:p w14:paraId="1CC91C0E" w14:textId="4D3E2294" w:rsidR="00E21C7E" w:rsidRPr="00824722" w:rsidRDefault="007F3EEA" w:rsidP="009F6FFE">
            <w:pPr>
              <w:bidi/>
              <w:jc w:val="right"/>
              <w:rPr>
                <w:b/>
                <w:bCs/>
                <w:sz w:val="20"/>
                <w:szCs w:val="20"/>
                <w:rtl/>
              </w:rPr>
            </w:pPr>
            <w:r>
              <w:rPr>
                <w:rFonts w:hint="cs"/>
                <w:b/>
                <w:bCs/>
                <w:sz w:val="20"/>
                <w:szCs w:val="20"/>
                <w:rtl/>
              </w:rPr>
              <w:t>276,500</w:t>
            </w:r>
          </w:p>
        </w:tc>
      </w:tr>
      <w:tr w:rsidR="00E21C7E" w:rsidRPr="00AB42F1" w14:paraId="2671BF92" w14:textId="77777777" w:rsidTr="009D75B7">
        <w:trPr>
          <w:trHeight w:val="225"/>
        </w:trPr>
        <w:tc>
          <w:tcPr>
            <w:tcW w:w="7225" w:type="dxa"/>
            <w:gridSpan w:val="2"/>
          </w:tcPr>
          <w:p w14:paraId="1C4BBC3C" w14:textId="6A1D88D8" w:rsidR="00E21C7E" w:rsidRPr="00824722" w:rsidRDefault="00E21C7E" w:rsidP="009F6FFE">
            <w:pPr>
              <w:bidi/>
              <w:jc w:val="left"/>
              <w:rPr>
                <w:b/>
                <w:bCs/>
                <w:sz w:val="20"/>
                <w:szCs w:val="20"/>
                <w:rtl/>
              </w:rPr>
            </w:pPr>
            <w:r>
              <w:rPr>
                <w:rFonts w:hint="cs"/>
                <w:b/>
                <w:bCs/>
                <w:sz w:val="20"/>
                <w:szCs w:val="20"/>
                <w:rtl/>
              </w:rPr>
              <w:t>المجموع الفرعي لبرنامج الأمم المتحدة الإنمائي</w:t>
            </w:r>
          </w:p>
        </w:tc>
        <w:tc>
          <w:tcPr>
            <w:tcW w:w="1134" w:type="dxa"/>
          </w:tcPr>
          <w:p w14:paraId="2080FB67" w14:textId="7724715B" w:rsidR="00E21C7E" w:rsidRPr="00824722" w:rsidRDefault="007F3EEA" w:rsidP="009F6FFE">
            <w:pPr>
              <w:bidi/>
              <w:jc w:val="right"/>
              <w:rPr>
                <w:b/>
                <w:bCs/>
                <w:sz w:val="20"/>
                <w:szCs w:val="20"/>
                <w:rtl/>
              </w:rPr>
            </w:pPr>
            <w:r>
              <w:rPr>
                <w:rFonts w:hint="cs"/>
                <w:b/>
                <w:bCs/>
                <w:sz w:val="20"/>
                <w:szCs w:val="20"/>
                <w:rtl/>
              </w:rPr>
              <w:t>394,000</w:t>
            </w:r>
          </w:p>
        </w:tc>
        <w:tc>
          <w:tcPr>
            <w:tcW w:w="992" w:type="dxa"/>
          </w:tcPr>
          <w:p w14:paraId="0F395B57" w14:textId="1CCA077B" w:rsidR="00E21C7E" w:rsidRPr="00824722" w:rsidRDefault="009D75B7" w:rsidP="009F6FFE">
            <w:pPr>
              <w:bidi/>
              <w:jc w:val="right"/>
              <w:rPr>
                <w:b/>
                <w:bCs/>
                <w:sz w:val="20"/>
                <w:szCs w:val="20"/>
                <w:rtl/>
              </w:rPr>
            </w:pPr>
            <w:r>
              <w:rPr>
                <w:rFonts w:hint="cs"/>
                <w:b/>
                <w:bCs/>
                <w:sz w:val="20"/>
                <w:szCs w:val="20"/>
                <w:rtl/>
              </w:rPr>
              <w:t>246,500</w:t>
            </w:r>
          </w:p>
        </w:tc>
      </w:tr>
      <w:tr w:rsidR="00E21C7E" w:rsidRPr="00AB42F1" w14:paraId="7E919FF5" w14:textId="77777777" w:rsidTr="009D75B7">
        <w:trPr>
          <w:trHeight w:val="225"/>
        </w:trPr>
        <w:tc>
          <w:tcPr>
            <w:tcW w:w="7225" w:type="dxa"/>
            <w:gridSpan w:val="2"/>
          </w:tcPr>
          <w:p w14:paraId="74CF08E5" w14:textId="77777777" w:rsidR="00E21C7E" w:rsidRPr="00F7503B" w:rsidRDefault="00E21C7E" w:rsidP="009F6FFE">
            <w:pPr>
              <w:bidi/>
              <w:jc w:val="left"/>
              <w:rPr>
                <w:b/>
                <w:sz w:val="20"/>
                <w:rtl/>
              </w:rPr>
            </w:pPr>
            <w:r>
              <w:rPr>
                <w:rFonts w:hint="cs"/>
                <w:b/>
                <w:bCs/>
                <w:sz w:val="20"/>
                <w:szCs w:val="20"/>
                <w:rtl/>
              </w:rPr>
              <w:t>المجموع</w:t>
            </w:r>
          </w:p>
        </w:tc>
        <w:tc>
          <w:tcPr>
            <w:tcW w:w="1134" w:type="dxa"/>
          </w:tcPr>
          <w:p w14:paraId="4595369F" w14:textId="47693E42" w:rsidR="00E21C7E" w:rsidRPr="00DE6850" w:rsidRDefault="009D75B7" w:rsidP="009F6FFE">
            <w:pPr>
              <w:shd w:val="clear" w:color="auto" w:fill="FFFFFF" w:themeFill="background1"/>
              <w:bidi/>
              <w:jc w:val="right"/>
              <w:rPr>
                <w:b/>
                <w:bCs/>
                <w:sz w:val="20"/>
                <w:szCs w:val="20"/>
                <w:rtl/>
              </w:rPr>
            </w:pPr>
            <w:r>
              <w:rPr>
                <w:rFonts w:hint="cs"/>
                <w:b/>
                <w:bCs/>
                <w:sz w:val="20"/>
                <w:szCs w:val="20"/>
                <w:rtl/>
              </w:rPr>
              <w:t>1,040,000</w:t>
            </w:r>
          </w:p>
        </w:tc>
        <w:tc>
          <w:tcPr>
            <w:tcW w:w="992" w:type="dxa"/>
          </w:tcPr>
          <w:p w14:paraId="085D4E4D" w14:textId="717D5EAC" w:rsidR="00E21C7E" w:rsidRPr="00DE6850" w:rsidRDefault="009D75B7" w:rsidP="009F6FFE">
            <w:pPr>
              <w:shd w:val="clear" w:color="auto" w:fill="FFFFFF" w:themeFill="background1"/>
              <w:bidi/>
              <w:jc w:val="right"/>
              <w:rPr>
                <w:b/>
                <w:bCs/>
                <w:sz w:val="20"/>
                <w:szCs w:val="20"/>
                <w:rtl/>
              </w:rPr>
            </w:pPr>
            <w:r>
              <w:rPr>
                <w:rFonts w:hint="cs"/>
                <w:b/>
                <w:bCs/>
                <w:sz w:val="20"/>
                <w:szCs w:val="20"/>
                <w:rtl/>
              </w:rPr>
              <w:t>523,000</w:t>
            </w:r>
          </w:p>
        </w:tc>
      </w:tr>
    </w:tbl>
    <w:p w14:paraId="15D87F0A" w14:textId="62AB4146" w:rsidR="00EA27C4" w:rsidRPr="0060545A" w:rsidRDefault="00AD0A5B" w:rsidP="00521A21">
      <w:pPr>
        <w:keepNext/>
        <w:bidi/>
        <w:spacing w:before="240" w:after="240"/>
        <w:rPr>
          <w:i/>
          <w:iCs/>
          <w:sz w:val="26"/>
          <w:szCs w:val="26"/>
          <w:rtl/>
        </w:rPr>
      </w:pPr>
      <w:bookmarkStart w:id="10" w:name="_Hlk126915749"/>
      <w:bookmarkEnd w:id="8"/>
      <w:r w:rsidRPr="0060545A">
        <w:rPr>
          <w:rFonts w:hint="cs"/>
          <w:i/>
          <w:iCs/>
          <w:sz w:val="26"/>
          <w:szCs w:val="26"/>
          <w:rtl/>
        </w:rPr>
        <w:t>تنفيذ المشاريع ورصدها</w:t>
      </w:r>
      <w:bookmarkEnd w:id="10"/>
    </w:p>
    <w:p w14:paraId="7E164CAE" w14:textId="5A1EA5FE" w:rsidR="00563DA8" w:rsidRPr="0060545A" w:rsidRDefault="00563DA8" w:rsidP="004A4122">
      <w:pPr>
        <w:pStyle w:val="Heading1"/>
        <w:bidi/>
        <w:rPr>
          <w:sz w:val="26"/>
          <w:szCs w:val="26"/>
          <w:rtl/>
        </w:rPr>
      </w:pPr>
      <w:r w:rsidRPr="0060545A">
        <w:rPr>
          <w:rFonts w:hint="cs"/>
          <w:sz w:val="26"/>
          <w:szCs w:val="26"/>
          <w:rtl/>
        </w:rPr>
        <w:t xml:space="preserve">سيستمر اعتماد النظام المنشأ في إطار المرحلة الأولى من خطة إدارة إزالة المواد الهيدروكلوروفلوروكربونية في </w:t>
      </w:r>
      <w:bookmarkStart w:id="11" w:name="_Hlk125636825"/>
      <w:r w:rsidRPr="0060545A">
        <w:rPr>
          <w:rFonts w:hint="cs"/>
          <w:sz w:val="26"/>
          <w:szCs w:val="26"/>
          <w:rtl/>
        </w:rPr>
        <w:t>المرحلة الثانية</w:t>
      </w:r>
      <w:bookmarkEnd w:id="11"/>
      <w:r w:rsidRPr="0060545A">
        <w:rPr>
          <w:rFonts w:hint="cs"/>
          <w:sz w:val="26"/>
          <w:szCs w:val="26"/>
          <w:rtl/>
        </w:rPr>
        <w:t>، كما ستستمر وحدة الأوزون الوطنية واليونيب بتنفيذ أنشطة الرصد والإبلاغ عن التقدم المحرز والعمل مع أصحاب المصلحة لإزالة المواد الهيدروكلوروفلوروكربونية. وتبلغ تكلفة هذه الأنشطة 45,000 دولار أمريكي لليونيب، وتشمل موظفي المشروع والاستشاريين (32,500 دولار أمريكي) والسفر الداخلي (12,500 دولار أمريكي).</w:t>
      </w:r>
    </w:p>
    <w:p w14:paraId="2C318B25" w14:textId="044F1197" w:rsidR="00563DA8" w:rsidRPr="0060545A" w:rsidRDefault="00563DA8" w:rsidP="004A4122">
      <w:pPr>
        <w:keepNext/>
        <w:bidi/>
        <w:spacing w:after="240"/>
        <w:outlineLvl w:val="0"/>
        <w:rPr>
          <w:sz w:val="26"/>
          <w:szCs w:val="26"/>
          <w:u w:val="single"/>
          <w:rtl/>
        </w:rPr>
      </w:pPr>
      <w:bookmarkStart w:id="12" w:name="_Hlk126915819"/>
      <w:r w:rsidRPr="0060545A">
        <w:rPr>
          <w:rFonts w:hint="cs"/>
          <w:sz w:val="26"/>
          <w:szCs w:val="26"/>
          <w:u w:val="single"/>
          <w:rtl/>
        </w:rPr>
        <w:t>التكلفة الإجمالية للمرحلة الثانية من خطة إدارة إزالة المواد الهيدروكلوروفلوروكربونية</w:t>
      </w:r>
    </w:p>
    <w:bookmarkEnd w:id="12"/>
    <w:p w14:paraId="03B3D24D" w14:textId="2081A072" w:rsidR="00563DA8" w:rsidRPr="0060545A" w:rsidRDefault="00563DA8" w:rsidP="004A4122">
      <w:pPr>
        <w:pStyle w:val="Heading1"/>
        <w:bidi/>
        <w:rPr>
          <w:sz w:val="26"/>
          <w:szCs w:val="26"/>
          <w:rtl/>
        </w:rPr>
      </w:pPr>
      <w:r w:rsidRPr="0060545A">
        <w:rPr>
          <w:rFonts w:hint="cs"/>
          <w:sz w:val="26"/>
          <w:szCs w:val="26"/>
          <w:rtl/>
        </w:rPr>
        <w:t>قُدرت التكلفة الإجمالية للمرحلة الثانية من خطة إدارة إزالة المواد الهيدروكلوروفلوروكربونية لمالي بمبلغ 1,040,000 دولار أمريكي (بالإضافة إلى تكاليف دعم الوكالة)، على النحو المقدم في الأصل، لتحقيق تخفيض بنسبة 100 في المائة بحلول عام 2030. أما الأنشطة المقترحة وتوزيع تكاليفها، فهي موجزة في الجدول 3 أعلاه.</w:t>
      </w:r>
    </w:p>
    <w:p w14:paraId="3AF9BE3A" w14:textId="620F49F0" w:rsidR="00563DA8" w:rsidRPr="0060545A" w:rsidRDefault="00563DA8" w:rsidP="004A4122">
      <w:pPr>
        <w:keepNext/>
        <w:bidi/>
        <w:spacing w:before="240" w:after="240"/>
        <w:rPr>
          <w:sz w:val="26"/>
          <w:szCs w:val="26"/>
          <w:rtl/>
        </w:rPr>
      </w:pPr>
      <w:bookmarkStart w:id="13" w:name="_Hlk126915832"/>
      <w:r w:rsidRPr="0060545A">
        <w:rPr>
          <w:rFonts w:hint="cs"/>
          <w:sz w:val="26"/>
          <w:szCs w:val="26"/>
          <w:u w:val="single"/>
          <w:rtl/>
        </w:rPr>
        <w:t>خطة تنفيذ الشريحة الأولى من المرحلة الثانية من خطة إدارة إزالة المواد الهيدروكلوروفلوروكربونية</w:t>
      </w:r>
    </w:p>
    <w:bookmarkEnd w:id="13"/>
    <w:p w14:paraId="1A038D8A" w14:textId="4F8FB2F2" w:rsidR="00563DA8" w:rsidRPr="0060545A" w:rsidRDefault="00563DA8" w:rsidP="004A4122">
      <w:pPr>
        <w:pStyle w:val="Heading1"/>
        <w:bidi/>
        <w:rPr>
          <w:sz w:val="26"/>
          <w:szCs w:val="26"/>
          <w:rtl/>
        </w:rPr>
      </w:pPr>
      <w:r w:rsidRPr="0060545A">
        <w:rPr>
          <w:rFonts w:hint="cs"/>
          <w:sz w:val="26"/>
          <w:szCs w:val="26"/>
          <w:rtl/>
        </w:rPr>
        <w:t xml:space="preserve">سيتم تنفيذ شريحة التمويل الأولى للمرحلة الثانية من خطة إدارة إزالة المواد الهيدروكلوروفلوروكربونية البالغة قيمتها الإجمالية 523,000 دولار أمريكي في الفترة ما بين كانون الثاني/ يناير 2026 وحزيران/ يونيه 2027. </w:t>
      </w:r>
      <w:r w:rsidRPr="0060545A">
        <w:rPr>
          <w:rFonts w:hint="cs"/>
          <w:sz w:val="26"/>
          <w:szCs w:val="26"/>
          <w:rtl/>
        </w:rPr>
        <w:lastRenderedPageBreak/>
        <w:t xml:space="preserve">أما المعلومات التفصيلية حول الأنشطة المدرجة في الشريحة الأولى، مع الإشارة إلى التعديلات التي أُجريت ومستوى التمويل المتفق عليه، فترد في الفقرة 27 أدناه. </w:t>
      </w:r>
    </w:p>
    <w:p w14:paraId="1559B224" w14:textId="77777777" w:rsidR="00563DA8" w:rsidRPr="0060545A" w:rsidRDefault="00563DA8" w:rsidP="004A4122">
      <w:pPr>
        <w:bidi/>
        <w:spacing w:before="360" w:after="240"/>
        <w:jc w:val="center"/>
        <w:rPr>
          <w:b/>
          <w:sz w:val="26"/>
          <w:szCs w:val="26"/>
          <w:rtl/>
        </w:rPr>
      </w:pPr>
      <w:bookmarkStart w:id="14" w:name="_Hlk126916095"/>
      <w:r w:rsidRPr="0060545A">
        <w:rPr>
          <w:rFonts w:hint="cs"/>
          <w:b/>
          <w:bCs/>
          <w:sz w:val="26"/>
          <w:szCs w:val="26"/>
          <w:rtl/>
        </w:rPr>
        <w:t>تعليقات وتوصية الأمانة</w:t>
      </w:r>
    </w:p>
    <w:p w14:paraId="2D13BBBD" w14:textId="77777777" w:rsidR="00563DA8" w:rsidRPr="0060545A" w:rsidRDefault="00563DA8" w:rsidP="004A4122">
      <w:pPr>
        <w:bidi/>
        <w:spacing w:after="240"/>
        <w:rPr>
          <w:b/>
          <w:sz w:val="26"/>
          <w:szCs w:val="26"/>
          <w:rtl/>
        </w:rPr>
      </w:pPr>
      <w:r w:rsidRPr="0060545A">
        <w:rPr>
          <w:rFonts w:hint="cs"/>
          <w:b/>
          <w:bCs/>
          <w:sz w:val="26"/>
          <w:szCs w:val="26"/>
          <w:rtl/>
        </w:rPr>
        <w:t>التعليقات</w:t>
      </w:r>
    </w:p>
    <w:bookmarkEnd w:id="14"/>
    <w:p w14:paraId="6915FF06" w14:textId="722D7AAB" w:rsidR="00563DA8" w:rsidRPr="0060545A" w:rsidRDefault="00563DA8" w:rsidP="004A4122">
      <w:pPr>
        <w:pStyle w:val="Heading1"/>
        <w:bidi/>
        <w:rPr>
          <w:sz w:val="26"/>
          <w:szCs w:val="26"/>
          <w:rtl/>
        </w:rPr>
      </w:pPr>
      <w:r w:rsidRPr="0060545A">
        <w:rPr>
          <w:rFonts w:hint="cs"/>
          <w:sz w:val="26"/>
          <w:szCs w:val="26"/>
          <w:rtl/>
        </w:rPr>
        <w:t>استعرضت الأمانة المرحلة الثانية من خطة إدارة إزالة المواد الهيدروكلوروفلوروكربونية على ضوء المرحلة الأولى وسياسات الصندوق المتعدد الأطراف ومبادئه التوجيهية، بما في ذلك معايير تمويل إزالة المواد الهيدروكلوروفلوروكربونية في قطاع الاستهلاك للمرحلة الثانية من خطط إدارة إزالة المواد الهيدروكلوروفلوروكربونية (المقرران 74/50 و90/31)، وخطة أعمال الصندوق المتعدد الأطراف لفترة 2025-2027.</w:t>
      </w:r>
    </w:p>
    <w:p w14:paraId="0BE58052" w14:textId="77777777" w:rsidR="00563DA8" w:rsidRPr="0060545A" w:rsidRDefault="00563DA8" w:rsidP="004A4122">
      <w:pPr>
        <w:keepNext/>
        <w:bidi/>
        <w:spacing w:after="240"/>
        <w:rPr>
          <w:sz w:val="26"/>
          <w:szCs w:val="26"/>
          <w:u w:val="single"/>
          <w:rtl/>
        </w:rPr>
      </w:pPr>
      <w:bookmarkStart w:id="15" w:name="_Hlk126916105"/>
      <w:r w:rsidRPr="0060545A">
        <w:rPr>
          <w:rFonts w:hint="cs"/>
          <w:sz w:val="26"/>
          <w:szCs w:val="26"/>
          <w:u w:val="single"/>
          <w:rtl/>
        </w:rPr>
        <w:t>الاستراتيجية الشاملة</w:t>
      </w:r>
    </w:p>
    <w:bookmarkEnd w:id="15"/>
    <w:p w14:paraId="3F70E02B" w14:textId="220A9D1D" w:rsidR="00133063" w:rsidRPr="0060545A" w:rsidRDefault="00563DA8" w:rsidP="008E0DA0">
      <w:pPr>
        <w:pStyle w:val="Heading1"/>
        <w:bidi/>
        <w:rPr>
          <w:sz w:val="26"/>
          <w:szCs w:val="26"/>
          <w:rtl/>
        </w:rPr>
      </w:pPr>
      <w:r w:rsidRPr="0060545A">
        <w:rPr>
          <w:rFonts w:hint="cs"/>
          <w:sz w:val="26"/>
          <w:szCs w:val="26"/>
          <w:rtl/>
        </w:rPr>
        <w:t xml:space="preserve"> تقترح حكومة مالي الوفاء بتخفيض خط الأساس لاستهلاكها للمواد الهيدروكلوروفلوروكربونية بنسبة 100 في المائة بحلول عام 2030 والحفاظ على حد أقصى للاستهلاك السنوي للمواد الهيدروكلوروفلوروكربونية في الفترة من عام 2030 إلى عام 2040 عند مستوى يتماشى مع الفقرة 8 ثالثًا (هـ) (1) من المادة 5 من بروتوكول مونتريال.</w:t>
      </w:r>
      <w:r w:rsidRPr="0060545A">
        <w:rPr>
          <w:sz w:val="26"/>
          <w:szCs w:val="26"/>
          <w:vertAlign w:val="superscript"/>
        </w:rPr>
        <w:footnoteReference w:id="10"/>
      </w:r>
      <w:r w:rsidRPr="0060545A">
        <w:rPr>
          <w:rFonts w:hint="cs"/>
          <w:sz w:val="26"/>
          <w:szCs w:val="26"/>
          <w:rtl/>
        </w:rPr>
        <w:t xml:space="preserve"> وتشمل المرحلة الثانية من خطة إدارة إزالة المواد الهيدروكلوروفلوروكربونية تدابير مثل توسيع نطاق الإطار القانوني والتنظيمي لتقليل استخدام المواد الهيدروكلوروفلوروكربونية والتحول نحو تقنيات بديلة بما في ذلك حظر استيراد المعدات القائمة على المواد الهيدروكلوروفلوروكربونية؛ حظر استيراد المواد الخاضعة للرقابة في اسطوانات غير قابلة لإعادة التعبئة اعتبارًا من كانون الثاني/ يناير 2028؛ إجراء دراسة لمعالجة جداول الاستيراد واستخدامات المواد الهيدروكلوروفلوروكربونية المستوردة بين عامي 2030 و2040؛ التزام الحكومة بمواصلة فرض أساليب صارمة للاستيراد والرقابة لرصد مستويات استيراد المواد الهيدروكلوروفلوروكربونية واستخداماتها خلال تلك الفترة لضمان تحديدها وفقًا للشروط التي حددها بروتوكول مونتريال، على أن يتم إجراء ذلك خلال الشريحة الثانية وسيتم اعتماد اللوائح اللازمة خلال الشريحة الثالثة. كما تتضمن المرحلة الثانية أنشطة لتشغيل نظام الاسترداد وإعادة التدوير وأنشطة توعية ونشر المعلومات. وستظل جهود الاسترداد وإعادة التدوير ضرورية لتلبية الاحتياجات من حيث غازات التبريد خلال الفترة 2030-2040.</w:t>
      </w:r>
    </w:p>
    <w:p w14:paraId="29B191FB" w14:textId="303F336B" w:rsidR="00563DA8" w:rsidRPr="0060545A" w:rsidRDefault="00563DA8" w:rsidP="009F6FFE">
      <w:pPr>
        <w:pStyle w:val="Heading1"/>
        <w:bidi/>
        <w:rPr>
          <w:sz w:val="26"/>
          <w:szCs w:val="26"/>
          <w:rtl/>
        </w:rPr>
      </w:pPr>
      <w:r w:rsidRPr="0060545A">
        <w:rPr>
          <w:rFonts w:hint="cs"/>
          <w:sz w:val="26"/>
          <w:szCs w:val="26"/>
          <w:rtl/>
        </w:rPr>
        <w:t xml:space="preserve">تماشيًا مع المقرر </w:t>
      </w:r>
      <w:r w:rsidR="00C16005">
        <w:rPr>
          <w:rFonts w:hint="cs"/>
          <w:sz w:val="26"/>
          <w:szCs w:val="26"/>
          <w:rtl/>
        </w:rPr>
        <w:t>51/86</w:t>
      </w:r>
      <w:r w:rsidRPr="0060545A">
        <w:rPr>
          <w:rFonts w:hint="cs"/>
          <w:sz w:val="26"/>
          <w:szCs w:val="26"/>
          <w:rtl/>
        </w:rPr>
        <w:t xml:space="preserve">، وللسماح بالنظر في الشريحة الأخيرة من خطة إدارة إزالة المواد الهيدروكلوروفلوروكربونية، وافقت حكومة مالي على تقديم وصف مفصل للإطار التنظيمي والسياسي القائم لتنفيذ التدابير الرامية إلى ضمان امتثال استهلاك المواد الهيدروكلوروفلوروكربونية للفقرة 8 ثالثًا(هـ) (1) من المادة 5 من بروتوكول مونتريال للفترة 2030-2040، والاستهلاك السنوي المتوقع للمواد الهيدروكلوروفلوروكربونية في مالي للفترة 2030-2040. </w:t>
      </w:r>
    </w:p>
    <w:p w14:paraId="1C3A1A22" w14:textId="5B0F2785" w:rsidR="00563DA8" w:rsidRPr="0060545A" w:rsidRDefault="00563DA8" w:rsidP="004A4122">
      <w:pPr>
        <w:pStyle w:val="Heading1"/>
        <w:keepNext/>
        <w:numPr>
          <w:ilvl w:val="0"/>
          <w:numId w:val="0"/>
        </w:numPr>
        <w:bidi/>
        <w:spacing w:before="240"/>
        <w:rPr>
          <w:sz w:val="26"/>
          <w:szCs w:val="26"/>
          <w:highlight w:val="magenta"/>
          <w:rtl/>
        </w:rPr>
      </w:pPr>
      <w:bookmarkStart w:id="16" w:name="_Hlk126916111"/>
      <w:r w:rsidRPr="0060545A">
        <w:rPr>
          <w:rFonts w:hint="cs"/>
          <w:sz w:val="26"/>
          <w:szCs w:val="26"/>
          <w:u w:val="single"/>
          <w:rtl/>
        </w:rPr>
        <w:t>الإطار القانوني</w:t>
      </w:r>
      <w:r w:rsidRPr="0060545A">
        <w:rPr>
          <w:rFonts w:hint="cs"/>
          <w:sz w:val="26"/>
          <w:szCs w:val="26"/>
          <w:rtl/>
        </w:rPr>
        <w:t xml:space="preserve"> </w:t>
      </w:r>
    </w:p>
    <w:p w14:paraId="55BF0EEC" w14:textId="0C1AFB31" w:rsidR="003C4064" w:rsidRPr="0060545A" w:rsidRDefault="006C62EB" w:rsidP="004A4122">
      <w:pPr>
        <w:pStyle w:val="Heading1"/>
        <w:bidi/>
        <w:rPr>
          <w:sz w:val="26"/>
          <w:szCs w:val="26"/>
          <w:rtl/>
        </w:rPr>
      </w:pPr>
      <w:r w:rsidRPr="0060545A">
        <w:rPr>
          <w:rFonts w:hint="cs"/>
          <w:sz w:val="26"/>
          <w:szCs w:val="26"/>
          <w:rtl/>
        </w:rPr>
        <w:t xml:space="preserve">استفسرت الأمانة عن الحصص التي صدرت من عام 2020 حتى عام 2025 والتي كانت تتناقص تدريجيًا منذ عام 2020. علمًا أنّ كل الحصص الصادرة بين عامي 2020 و2024 أدنى بكثير من مستهدف الامتثال البالغ 9.8 أطنان من قدرات استنفاد الأوزون بموجب بروتوكول مونتريال. وقد أصدرت حكومة مالي حصص استيراد المواد الهيدروكلوروفلوروكربونية لعام 2025 عند 4.40 طنًا من قدرات استنفاد الأوزون، وهو رقم أقل من مستهدف الامتثال البالغ 4.88 طن من قدرات استنفاد الأوزون بموجب بروتوكول مونتريال. وسيستمر إصدار الحصص للسنوات اللاحقة </w:t>
      </w:r>
      <w:r w:rsidRPr="0060545A">
        <w:rPr>
          <w:rFonts w:hint="cs"/>
          <w:sz w:val="26"/>
          <w:szCs w:val="26"/>
          <w:rtl/>
        </w:rPr>
        <w:lastRenderedPageBreak/>
        <w:t xml:space="preserve">بما يتماشى مع الأهداف المحددة في اتفاق البلد مع اللجنة التنفيذية بشأن المرحلة الثانية من خطة إدارة إزالة المواد الهيدروكلوروفلوروكربونية. </w:t>
      </w:r>
    </w:p>
    <w:p w14:paraId="0AC577EE" w14:textId="6BD52261" w:rsidR="005B3C6E" w:rsidRPr="0060545A" w:rsidRDefault="000762D1" w:rsidP="00AC72C8">
      <w:pPr>
        <w:pStyle w:val="Heading1"/>
        <w:bidi/>
        <w:rPr>
          <w:sz w:val="26"/>
          <w:szCs w:val="26"/>
          <w:rtl/>
        </w:rPr>
      </w:pPr>
      <w:r w:rsidRPr="0060545A">
        <w:rPr>
          <w:rFonts w:hint="cs"/>
          <w:sz w:val="26"/>
          <w:szCs w:val="26"/>
          <w:rtl/>
        </w:rPr>
        <w:t>بخصوص اللوائح المتعلقة بالمعدات القائمة على المواد الهيدروكلوروفلوروكربونية والاسطوانات غير القابلة لإعادة التعبئة، أكد اليونيب أن البلد سيفرض حظرًا على استيراد المعدات القائمة على المواد الهيدروكلوروفلوروكربونية وحظرًا على استيراد المواد الخاضعة للرقابة في اسطوانات غير قابلة لإعادة التعبئة ابتداء من كانون الثاني/ يناير 2028. علمًا أنّ مالي صدقت على تعديل كيغالي في 31 آذار/ مارس 2017.</w:t>
      </w:r>
    </w:p>
    <w:bookmarkEnd w:id="16"/>
    <w:p w14:paraId="41573E1F" w14:textId="77777777" w:rsidR="002D18E2" w:rsidRPr="0060545A" w:rsidRDefault="002D18E2" w:rsidP="004A4122">
      <w:pPr>
        <w:keepNext/>
        <w:bidi/>
        <w:spacing w:before="240" w:after="240"/>
        <w:outlineLvl w:val="0"/>
        <w:rPr>
          <w:sz w:val="26"/>
          <w:szCs w:val="26"/>
          <w:u w:val="single"/>
          <w:rtl/>
        </w:rPr>
      </w:pPr>
      <w:r w:rsidRPr="0060545A">
        <w:rPr>
          <w:rFonts w:hint="cs"/>
          <w:sz w:val="26"/>
          <w:szCs w:val="26"/>
          <w:u w:val="single"/>
          <w:rtl/>
        </w:rPr>
        <w:t xml:space="preserve">المسائل التقنية والمتعلقة بالتكاليف  </w:t>
      </w:r>
    </w:p>
    <w:p w14:paraId="2085E650" w14:textId="218C4F3A" w:rsidR="002D18E2" w:rsidRPr="0060545A" w:rsidRDefault="00DA744A" w:rsidP="002D18E2">
      <w:pPr>
        <w:pStyle w:val="Heading1"/>
        <w:bidi/>
        <w:rPr>
          <w:sz w:val="26"/>
          <w:szCs w:val="26"/>
          <w:rtl/>
        </w:rPr>
      </w:pPr>
      <w:r w:rsidRPr="0060545A">
        <w:rPr>
          <w:rFonts w:hint="cs"/>
          <w:sz w:val="26"/>
          <w:szCs w:val="26"/>
          <w:rtl/>
        </w:rPr>
        <w:t xml:space="preserve">طلبت الأمانة معلومات إضافية حول كيفية جعل برنامج التدريب أكثر شمولية نظرًا لوجود 1,800 فني في البلاد، وأوضح اليونيب أنه تم تدريب 730 من أصل 1,800 فني في البلاد خلال المرحلة الأولى، لذا فإن هذا المشروع يهدف إلى تدريب 500 فني إضافي مما سيشكل الأغلبية من الفنيين الموجودين. وأوضح اليونيب أيضًا أن نظام شهادات الاعتماد من المتوقع أن يصبح إلزاميًا في نهاية المطاف، وستولي الدراسة اهتمامًا خاصًا لاقتراح نظام يكون مستدامًا بعد انتهاء مشروع خطة إدارة إزالة المواد الهيدروكلوروفلوروكربونية (على سبيل المثال، المؤسسات المعنية ودورها ومصدر تمويل التكاليف المتكررة مثل أتعاب المقيّمين وإنشاء مستويات إضافية لشهادات الاعتماد وأي تكاليف محتملة على الفنيين). وقد عدل اليونيب النشاط 1.1 ليشمل دراسة حول الإطار القانوني والتنظيمي لاحتياجات الصيانة والتصليح المتبقية، الأمر الذي تم تفصيله في السرد الخاص بالاقتراح لكن لم يتم تضمينه في الميزانية. ولم تُحدث الميزانية المُعدلة أي تغيير في الأنشطة الأخرى، بل عملت ضمن النشاط نفسه وقلّصت عدد الورش من ثلاثة إلى اثنتين، وتم إجراء تعديل بسيط على تحديث نظام إصدار تراخيص الاستيراد والحصص بما يتماشى مع الدراسة المجراة بشأن احتياجات الصيانة والتصليح المتبقية. وتم تعديل توزيع الشرائح بحيث تكون الشريحة الأخيرة في عام 2030، وفقًا للمقرر </w:t>
      </w:r>
      <w:r w:rsidR="00C16005">
        <w:rPr>
          <w:rFonts w:hint="cs"/>
          <w:sz w:val="26"/>
          <w:szCs w:val="26"/>
          <w:rtl/>
        </w:rPr>
        <w:t>17/62</w:t>
      </w:r>
      <w:r w:rsidRPr="0060545A">
        <w:rPr>
          <w:rFonts w:hint="cs"/>
          <w:sz w:val="26"/>
          <w:szCs w:val="26"/>
          <w:rtl/>
        </w:rPr>
        <w:t xml:space="preserve">، بدلاً من عام 2029 على النحو المقدم في الأصل.  </w:t>
      </w:r>
    </w:p>
    <w:p w14:paraId="675EA96A" w14:textId="5A95D69D" w:rsidR="00563DA8" w:rsidRPr="0060545A" w:rsidRDefault="00563DA8" w:rsidP="004A4122">
      <w:pPr>
        <w:keepNext/>
        <w:bidi/>
        <w:spacing w:before="240" w:after="240"/>
        <w:outlineLvl w:val="0"/>
        <w:rPr>
          <w:sz w:val="26"/>
          <w:szCs w:val="26"/>
          <w:u w:val="single"/>
          <w:rtl/>
        </w:rPr>
      </w:pPr>
      <w:r w:rsidRPr="0060545A">
        <w:rPr>
          <w:rFonts w:hint="cs"/>
          <w:sz w:val="26"/>
          <w:szCs w:val="26"/>
          <w:u w:val="single"/>
          <w:rtl/>
        </w:rPr>
        <w:t>التكلفة الإجمالية للمشروع</w:t>
      </w:r>
    </w:p>
    <w:p w14:paraId="359641CB" w14:textId="0AC371DA" w:rsidR="00563DA8" w:rsidRPr="0060545A" w:rsidRDefault="00563DA8" w:rsidP="004A4122">
      <w:pPr>
        <w:pStyle w:val="Heading1"/>
        <w:bidi/>
        <w:rPr>
          <w:sz w:val="26"/>
          <w:szCs w:val="26"/>
          <w:rtl/>
        </w:rPr>
      </w:pPr>
      <w:r w:rsidRPr="0060545A">
        <w:rPr>
          <w:rFonts w:hint="cs"/>
          <w:sz w:val="26"/>
          <w:szCs w:val="26"/>
          <w:rtl/>
        </w:rPr>
        <w:t>تبلغ التكلفة الإجمالية للمرحلة الثانية من خطة إدارة إزالة المواد الهيدروكلوروفلوروكربونية 1,040,000 دولار أمريكي، استنادًا إلى المقرر </w:t>
      </w:r>
      <w:r w:rsidR="00C16005">
        <w:rPr>
          <w:rFonts w:hint="cs"/>
          <w:sz w:val="26"/>
          <w:szCs w:val="26"/>
          <w:rtl/>
        </w:rPr>
        <w:t>50/74</w:t>
      </w:r>
      <w:r w:rsidRPr="0060545A">
        <w:rPr>
          <w:rFonts w:hint="cs"/>
          <w:sz w:val="26"/>
          <w:szCs w:val="26"/>
          <w:rtl/>
        </w:rPr>
        <w:t xml:space="preserve">(ج)(12) بشأن مستوى التمويل المؤهل لبلد ذي حجم استهلاك منخفض وتماشيًا مع المقرر </w:t>
      </w:r>
      <w:r w:rsidR="00C16005">
        <w:rPr>
          <w:rFonts w:hint="cs"/>
          <w:sz w:val="26"/>
          <w:szCs w:val="26"/>
          <w:rtl/>
        </w:rPr>
        <w:t>23/96</w:t>
      </w:r>
      <w:r w:rsidRPr="0060545A">
        <w:rPr>
          <w:rFonts w:hint="cs"/>
          <w:sz w:val="26"/>
          <w:szCs w:val="26"/>
          <w:rtl/>
        </w:rPr>
        <w:t>. وقد تمت الموافقة على تمويل الشريحة الأولى على النحو المقدم.</w:t>
      </w:r>
    </w:p>
    <w:p w14:paraId="6066CD01" w14:textId="6301751C" w:rsidR="00563DA8" w:rsidRPr="0060545A" w:rsidRDefault="00563DA8" w:rsidP="004A4122">
      <w:pPr>
        <w:keepNext/>
        <w:bidi/>
        <w:spacing w:before="240" w:after="240"/>
        <w:rPr>
          <w:sz w:val="26"/>
          <w:szCs w:val="26"/>
          <w:rtl/>
        </w:rPr>
      </w:pPr>
      <w:bookmarkStart w:id="17" w:name="_Hlk126916178"/>
      <w:r w:rsidRPr="0060545A">
        <w:rPr>
          <w:rFonts w:hint="cs"/>
          <w:sz w:val="26"/>
          <w:szCs w:val="26"/>
          <w:u w:val="single"/>
          <w:rtl/>
        </w:rPr>
        <w:t>الخطة المتفق عليها لتنفيذ الشريحة الأولى من المرحلة الثانية من خطة إدارة إزالة المواد الهيدروكلوروفلوروكربونية</w:t>
      </w:r>
    </w:p>
    <w:p w14:paraId="27247F12" w14:textId="6873D8DA" w:rsidR="008222C0" w:rsidRPr="0060545A" w:rsidRDefault="00563DA8" w:rsidP="00AC72C8">
      <w:pPr>
        <w:pStyle w:val="Heading1"/>
        <w:bidi/>
        <w:rPr>
          <w:sz w:val="26"/>
          <w:szCs w:val="26"/>
          <w:rtl/>
        </w:rPr>
      </w:pPr>
      <w:r w:rsidRPr="0060545A">
        <w:rPr>
          <w:rFonts w:hint="cs"/>
          <w:sz w:val="26"/>
          <w:szCs w:val="26"/>
          <w:rtl/>
        </w:rPr>
        <w:t xml:space="preserve">ستشمل خطة العمل المتفق عليها الأنشطة التالية: </w:t>
      </w:r>
    </w:p>
    <w:p w14:paraId="7C3277A9" w14:textId="2105E534" w:rsidR="000355C1" w:rsidRPr="0060545A" w:rsidRDefault="00BE2169" w:rsidP="008E3CFF">
      <w:pPr>
        <w:pStyle w:val="Heading2"/>
        <w:widowControl/>
        <w:numPr>
          <w:ilvl w:val="1"/>
          <w:numId w:val="12"/>
        </w:numPr>
        <w:tabs>
          <w:tab w:val="num" w:pos="1800"/>
        </w:tabs>
        <w:bidi/>
        <w:ind w:left="1440" w:hanging="720"/>
        <w:rPr>
          <w:sz w:val="26"/>
          <w:szCs w:val="26"/>
          <w:rtl/>
        </w:rPr>
      </w:pPr>
      <w:r w:rsidRPr="008E3CFF">
        <w:rPr>
          <w:rFonts w:hint="cs"/>
          <w:sz w:val="26"/>
          <w:szCs w:val="26"/>
          <w:rtl/>
        </w:rPr>
        <w:t>تعزيز الإطار القانوني والتنظيمي لدعم إزالة المواد الهيدروكلوروفلوروكربونية:</w:t>
      </w:r>
      <w:r w:rsidRPr="0060545A">
        <w:rPr>
          <w:rFonts w:hint="cs"/>
          <w:sz w:val="26"/>
          <w:szCs w:val="26"/>
          <w:rtl/>
        </w:rPr>
        <w:t xml:space="preserve"> (اليونيب) (100,000 دولار أمريكي) تحديث نظام تراخيص الاستيراد والحصص الخاص بالمواد الهيدروكلوروفلوروكربونية وإجراء ورشة عمل واحدة (13,000 دولار أمريكي)؛ تحسين آليات الإبلاغ عن البيانات (18,000 دولار أمريكي)؛ اعتماد وتنفيذ حظر على استيراد وقيود على تركيب المعدات القائمة على المواد الهيدروكلوروفلوروكربونية وحظر استيراد المواد الخاضعة للرقابة في اسطوانات غير قابلة لإعادة التعبئة (2,000 دولار أمريكي)؛ إعداد ونشر دليل حول تشريعات المواد المستنفدة للأوزون والمواد الهيدروفلوروكربونية وعقد ندوة توعية واحدة (14,000 دولار أمريكي)؛ جمع المعلومات عن الورش والفنيين المعنيين بصيانة وتصليح أنظمة التبريد وتكييف الهواء، بما يشمل القطاع غير المنظم (23,000 دولار أمريكي)؛ إنشاء وصيانة موقع إلكتروني للتشريعات والشروحات ذات الصلة بكل فئة من أصحاب المصلحة (10,000 دولار أمريكي)؛ إعداد المعايير والبروتوكولات لاستخدام المواد القابلة للاشتعال و/أو السامة في معدات التبريد وتكييف الهواء (20,000 دولار أمريكي)؛</w:t>
      </w:r>
    </w:p>
    <w:p w14:paraId="2CFC9E22" w14:textId="0A3AC209" w:rsidR="00563DA8" w:rsidRPr="0060545A" w:rsidRDefault="004356DF" w:rsidP="008E3CFF">
      <w:pPr>
        <w:pStyle w:val="Heading2"/>
        <w:widowControl/>
        <w:numPr>
          <w:ilvl w:val="1"/>
          <w:numId w:val="12"/>
        </w:numPr>
        <w:tabs>
          <w:tab w:val="num" w:pos="1800"/>
        </w:tabs>
        <w:bidi/>
        <w:ind w:left="1440" w:hanging="720"/>
        <w:rPr>
          <w:sz w:val="26"/>
          <w:szCs w:val="26"/>
          <w:rtl/>
        </w:rPr>
      </w:pPr>
      <w:r w:rsidRPr="008E3CFF">
        <w:rPr>
          <w:rFonts w:hint="cs"/>
          <w:sz w:val="26"/>
          <w:szCs w:val="26"/>
          <w:rtl/>
        </w:rPr>
        <w:lastRenderedPageBreak/>
        <w:t xml:space="preserve">بناء قدرات فنيي التبريد وتكييف الهواء: </w:t>
      </w:r>
      <w:r w:rsidRPr="0060545A">
        <w:rPr>
          <w:rFonts w:hint="cs"/>
          <w:sz w:val="26"/>
          <w:szCs w:val="26"/>
          <w:rtl/>
        </w:rPr>
        <w:t>(اليونيب) (96,500 دولار أمريكي) تحديث المناهج الدراسية للمدارس المهنية (5,000 دولار أمريكي)؛ تدريب 225 فني تبريد وتكييف هواء على الممارسات الجيدة في الصيانة والتصليح (45,000 دولار أمريكي)؛ إنشاء نظام شهادات اعتماد تجريبي لفنيي تبريد وتكييف هواء وتنفيذ نظام شهادات الاعتماد الوطنية في قطاع التبريد وتكييف الهواء (30,000 دولار أمريكي)؛ إطلاق برنامج بناء القدرات للفنيين في القطاع غير المنظم (9,000 دولار أمريكي)؛ إجراء حملة مستهدفة للدراسة في معاهد التدريب في مجال التبريد وتكييف الهواء (7,500 دولار أمريكي)؛</w:t>
      </w:r>
    </w:p>
    <w:p w14:paraId="62844D47" w14:textId="3B2FD18A" w:rsidR="00F6271F" w:rsidRPr="0060545A" w:rsidRDefault="00CF2C89" w:rsidP="008E3CFF">
      <w:pPr>
        <w:pStyle w:val="Heading2"/>
        <w:widowControl/>
        <w:numPr>
          <w:ilvl w:val="1"/>
          <w:numId w:val="12"/>
        </w:numPr>
        <w:tabs>
          <w:tab w:val="num" w:pos="1800"/>
        </w:tabs>
        <w:bidi/>
        <w:ind w:left="1440" w:hanging="720"/>
        <w:rPr>
          <w:sz w:val="26"/>
          <w:szCs w:val="26"/>
          <w:rtl/>
        </w:rPr>
      </w:pPr>
      <w:r w:rsidRPr="008E3CFF">
        <w:rPr>
          <w:rFonts w:hint="cs"/>
          <w:sz w:val="26"/>
          <w:szCs w:val="26"/>
          <w:rtl/>
        </w:rPr>
        <w:t xml:space="preserve">بناء قدرات موظفي الجمارك وإنفاذ القانون: </w:t>
      </w:r>
      <w:r w:rsidRPr="0060545A">
        <w:rPr>
          <w:rFonts w:hint="cs"/>
          <w:sz w:val="26"/>
          <w:szCs w:val="26"/>
          <w:rtl/>
        </w:rPr>
        <w:t>(اليونيب) (60,000 دولار أمريكي) تدريب 180 موظف جمارك (43,000 دولار أمريكي)؛ إعداد ونشر الملصقات والمواد الإعلامية الأخرى التي تحتوي على القواعد واللوائح الرئيسية المتعلقة باستيراد المواد الخاضعة للرقابة مع الإشارة الواضحة إلى الرموز الجمركية (2,000 دولار أمريكي)؛ عقد اجتماعات لتعزيز التعاون العابر للحدود في منطقة الاتحاد الاقتصادي والنقدي لغرب إفريقيا بين موظفي الجمارك وإنفاذ القانون (15,000 دولار أمريكي)؛</w:t>
      </w:r>
    </w:p>
    <w:p w14:paraId="301DF66C" w14:textId="46F09C58" w:rsidR="00B55794" w:rsidRPr="008E3CFF" w:rsidRDefault="00B55794" w:rsidP="008E3CFF">
      <w:pPr>
        <w:pStyle w:val="Heading2"/>
        <w:widowControl/>
        <w:numPr>
          <w:ilvl w:val="1"/>
          <w:numId w:val="12"/>
        </w:numPr>
        <w:tabs>
          <w:tab w:val="num" w:pos="1800"/>
        </w:tabs>
        <w:bidi/>
        <w:ind w:left="1440" w:hanging="720"/>
        <w:rPr>
          <w:sz w:val="26"/>
          <w:szCs w:val="26"/>
          <w:rtl/>
        </w:rPr>
      </w:pPr>
      <w:r w:rsidRPr="008E3CFF">
        <w:rPr>
          <w:rFonts w:hint="cs"/>
          <w:sz w:val="26"/>
          <w:szCs w:val="26"/>
          <w:rtl/>
        </w:rPr>
        <w:t xml:space="preserve">تعزيز القدرات التقنية لإدارة غازات التبريد: (برنامج الأمم المتحدة الإنمائي)(246,500 دولار أمريكي) </w:t>
      </w:r>
      <w:r w:rsidRPr="0060545A">
        <w:rPr>
          <w:rFonts w:hint="cs"/>
          <w:sz w:val="26"/>
          <w:szCs w:val="26"/>
          <w:rtl/>
        </w:rPr>
        <w:t>تعزيز القدرات التقنية لمراكز التدريب على غازات التبريد البديلة، من خلال شراء كل المعدات لمراكز التدريب وتدريب 200 فني (126,200 دولار أمريكي)؛ إنشاء نظام استرداد وإعادة تدوير (120,300 دولار أمريكي)؛</w:t>
      </w:r>
    </w:p>
    <w:p w14:paraId="768EDC8F" w14:textId="5DE53F55" w:rsidR="00563DA8" w:rsidRPr="0060545A" w:rsidRDefault="00563DA8" w:rsidP="008E3CFF">
      <w:pPr>
        <w:pStyle w:val="Heading2"/>
        <w:widowControl/>
        <w:numPr>
          <w:ilvl w:val="1"/>
          <w:numId w:val="12"/>
        </w:numPr>
        <w:tabs>
          <w:tab w:val="num" w:pos="1800"/>
        </w:tabs>
        <w:bidi/>
        <w:ind w:left="1440" w:hanging="720"/>
        <w:rPr>
          <w:sz w:val="26"/>
          <w:szCs w:val="26"/>
          <w:rtl/>
        </w:rPr>
      </w:pPr>
      <w:r w:rsidRPr="008E3CFF">
        <w:rPr>
          <w:rFonts w:hint="cs"/>
          <w:sz w:val="26"/>
          <w:szCs w:val="26"/>
          <w:rtl/>
        </w:rPr>
        <w:t>رصد المشروع: (اليونيب) (20,000 دولار أمريكي)</w:t>
      </w:r>
      <w:r w:rsidRPr="0060545A">
        <w:rPr>
          <w:rFonts w:hint="cs"/>
          <w:sz w:val="26"/>
          <w:szCs w:val="26"/>
          <w:rtl/>
        </w:rPr>
        <w:t xml:space="preserve"> أتعاب اثنين من الاستشاريين المحليين (15,000 دولار أمريكي) وتكاليف السفر (5,000 دولار أمريكي).</w:t>
      </w:r>
    </w:p>
    <w:p w14:paraId="61B04399" w14:textId="77777777" w:rsidR="00563DA8" w:rsidRPr="0060545A" w:rsidRDefault="00563DA8" w:rsidP="004A4122">
      <w:pPr>
        <w:keepNext/>
        <w:bidi/>
        <w:spacing w:after="240"/>
        <w:outlineLvl w:val="0"/>
        <w:rPr>
          <w:bCs/>
          <w:sz w:val="26"/>
          <w:szCs w:val="26"/>
          <w:u w:val="single"/>
          <w:rtl/>
        </w:rPr>
      </w:pPr>
      <w:r w:rsidRPr="0060545A">
        <w:rPr>
          <w:rFonts w:hint="cs"/>
          <w:sz w:val="26"/>
          <w:szCs w:val="26"/>
          <w:u w:val="single"/>
          <w:rtl/>
        </w:rPr>
        <w:t>التمويل المشترك</w:t>
      </w:r>
    </w:p>
    <w:p w14:paraId="421E22EB" w14:textId="0D663B5B" w:rsidR="00563DA8" w:rsidRPr="0060545A" w:rsidRDefault="00774223" w:rsidP="004A4122">
      <w:pPr>
        <w:pStyle w:val="Heading1"/>
        <w:bidi/>
        <w:rPr>
          <w:sz w:val="26"/>
          <w:szCs w:val="26"/>
          <w:rtl/>
        </w:rPr>
      </w:pPr>
      <w:r w:rsidRPr="0060545A">
        <w:rPr>
          <w:rFonts w:hint="cs"/>
          <w:sz w:val="26"/>
          <w:szCs w:val="26"/>
          <w:rtl/>
        </w:rPr>
        <w:t>ستتولى الحكومة توفير الإسهامات العينية من خلال الدعم في تنسيق وإدارة خطة إدارة إزالة المواد الهيدروكلوروفلوروكربونية وتوفير المكاتب وتعيين موظفين مؤقتين محليين للمساعدة في الاجتماعات وورش العمل وتنظيم نقل المشاركين لحضور الاجتماعات وورش العمل.</w:t>
      </w:r>
    </w:p>
    <w:p w14:paraId="192E5F26" w14:textId="14AFD446" w:rsidR="00563DA8" w:rsidRPr="0060545A" w:rsidRDefault="00563DA8" w:rsidP="004A4122">
      <w:pPr>
        <w:keepNext/>
        <w:bidi/>
        <w:spacing w:after="240"/>
        <w:outlineLvl w:val="0"/>
        <w:rPr>
          <w:bCs/>
          <w:sz w:val="26"/>
          <w:szCs w:val="26"/>
          <w:u w:val="single"/>
          <w:rtl/>
        </w:rPr>
      </w:pPr>
      <w:r w:rsidRPr="0060545A">
        <w:rPr>
          <w:rFonts w:hint="cs"/>
          <w:sz w:val="26"/>
          <w:szCs w:val="26"/>
          <w:u w:val="single"/>
          <w:rtl/>
        </w:rPr>
        <w:t>مشروع خطة عمل الصندوق المتعدد الأطراف للفترة 2025– 2027</w:t>
      </w:r>
    </w:p>
    <w:p w14:paraId="116EFFE1" w14:textId="5ECC1A14" w:rsidR="00563DA8" w:rsidRPr="0060545A" w:rsidRDefault="006B6E3D" w:rsidP="004A4122">
      <w:pPr>
        <w:pStyle w:val="Heading1"/>
        <w:bidi/>
        <w:rPr>
          <w:sz w:val="26"/>
          <w:szCs w:val="26"/>
          <w:rtl/>
        </w:rPr>
      </w:pPr>
      <w:r w:rsidRPr="0060545A">
        <w:rPr>
          <w:rFonts w:hint="cs"/>
          <w:sz w:val="26"/>
          <w:szCs w:val="26"/>
          <w:rtl/>
        </w:rPr>
        <w:t>يطلب اليونيب برنامج الأمم المتحدة الإنمائي مبلغ 1,040,000 دولار أمريكي، بالإضافة إلى تكاليف دعم الوكالة، لتنفيذ المرحلة الثانية من خطة إدارة إزالة المواد الهيدروكلوروفلوروكربونية لمالي. وإنّ إجمالي القيمة البالغة 1,031,590 دولارًا أمريكيًا، بما في ذلك تكاليف دعم الوكالة، المطلوبة للفترة من 2025 إلى 2027، تزيد بمقدار 531,460 دولارًا أمريكيًا عن المبلغ المحدد في خطة العمل. كما تضمنت خطة العمل مبلغ 135,600 دولار أمريكي لأنشطة إضافية للحفاظ على كفاءة استخدام الطاقة بما يتماشى مع المقرر 89/6، الأمر الذي لم يُقدم إلى هذا الاجتماع.</w:t>
      </w:r>
    </w:p>
    <w:p w14:paraId="6A5B1302" w14:textId="77777777" w:rsidR="00563DA8" w:rsidRPr="0060545A" w:rsidRDefault="00563DA8" w:rsidP="004A4122">
      <w:pPr>
        <w:keepNext/>
        <w:bidi/>
        <w:spacing w:after="240"/>
        <w:rPr>
          <w:iCs/>
          <w:sz w:val="26"/>
          <w:szCs w:val="26"/>
          <w:u w:val="single"/>
          <w:rtl/>
        </w:rPr>
      </w:pPr>
      <w:r w:rsidRPr="0060545A">
        <w:rPr>
          <w:rFonts w:hint="cs"/>
          <w:sz w:val="26"/>
          <w:szCs w:val="26"/>
          <w:u w:val="single"/>
          <w:rtl/>
        </w:rPr>
        <w:t>تنفيذ السياسة الجنسانية</w:t>
      </w:r>
    </w:p>
    <w:p w14:paraId="3D29CB26" w14:textId="5562EFCD" w:rsidR="0078218C" w:rsidRPr="0060545A" w:rsidRDefault="0078218C">
      <w:pPr>
        <w:pStyle w:val="Heading1"/>
        <w:bidi/>
        <w:rPr>
          <w:sz w:val="26"/>
          <w:szCs w:val="26"/>
          <w:rtl/>
        </w:rPr>
      </w:pPr>
      <w:r w:rsidRPr="0060545A">
        <w:rPr>
          <w:rFonts w:hint="cs"/>
          <w:sz w:val="26"/>
          <w:szCs w:val="26"/>
          <w:rtl/>
        </w:rPr>
        <w:t xml:space="preserve">تماشيًا مع المقررات 84/92(د) و90/48(ج) و92/40(ب)، قامت حكومة مالي بدمج السياسة الجنسانية الخاصة بالصندوق المتعدد الأطراف في إعداد المشروع وصياغة المرحلة الثانية من خطة إدارة إزالة المواد الهيدروكلوروفلوروكربونية. وخلال مرحلة إعداد المشروع، أجري تقييم وتم دمج التوصيات الناتجة عنه في أنشطة المشروع ضمن المرحلة الثانية. ومن بين الاستشاريين الذين تم توظيفهم خلال تنفيذ المشروع، شكلت النساء نسبة 15 في المائة منهم، وكانت نسبة 25 في المائة من الموظفين في الوحدة الوطنية للمراقبة من النساء. وخلال المرحلة الثانية، ستواصل وحدة الأوزون الوطنية جمع البيانات المصنفة حسب نوع الجنس والإبلاغ عنها، وستضمن أن جميع المواد التدريبية والمعلوماتية تشجع النساء على المشاركة في جلسات التدريب والمشاورات، كما ستنظم أو تضيف جلسات </w:t>
      </w:r>
      <w:r w:rsidRPr="0060545A">
        <w:rPr>
          <w:rFonts w:hint="cs"/>
          <w:sz w:val="26"/>
          <w:szCs w:val="26"/>
          <w:rtl/>
        </w:rPr>
        <w:lastRenderedPageBreak/>
        <w:t>تدريب محددة وتتعقب عدد النساء والرجال المشاركين في تنفيذ المشروع. كما تتضمن المرحلة الثانية من خطة إدارة إزالة المواد الهيدروكلوروفلوروكربونية نشاطًا يتمثل في تنظيم حملة مستهدفة للتشجيع على اختيار مهنة التبريد وتكييف الهواء.</w:t>
      </w:r>
    </w:p>
    <w:p w14:paraId="5074CA0F" w14:textId="77777777" w:rsidR="00563DA8" w:rsidRPr="0060545A" w:rsidRDefault="00563DA8" w:rsidP="004A4122">
      <w:pPr>
        <w:keepNext/>
        <w:bidi/>
        <w:spacing w:after="240"/>
        <w:rPr>
          <w:sz w:val="26"/>
          <w:szCs w:val="26"/>
          <w:u w:val="single"/>
          <w:rtl/>
        </w:rPr>
      </w:pPr>
      <w:r w:rsidRPr="0060545A">
        <w:rPr>
          <w:rFonts w:hint="cs"/>
          <w:sz w:val="26"/>
          <w:szCs w:val="26"/>
          <w:u w:val="single"/>
          <w:rtl/>
        </w:rPr>
        <w:t>استدامة إزالة المواد الهيدروكلوروفلوروكربونية وتقييم المخاطر</w:t>
      </w:r>
    </w:p>
    <w:p w14:paraId="35C3C747" w14:textId="0F2BFCA4" w:rsidR="00E67C6F" w:rsidRPr="0060545A" w:rsidRDefault="00F91EFF" w:rsidP="005E0CB0">
      <w:pPr>
        <w:pStyle w:val="Heading1"/>
        <w:bidi/>
        <w:rPr>
          <w:sz w:val="26"/>
          <w:szCs w:val="26"/>
          <w:rtl/>
        </w:rPr>
      </w:pPr>
      <w:r w:rsidRPr="0060545A">
        <w:rPr>
          <w:rFonts w:hint="cs"/>
          <w:sz w:val="26"/>
          <w:szCs w:val="26"/>
          <w:rtl/>
        </w:rPr>
        <w:t xml:space="preserve">تشمل المخاطر الرئيسية التي قد تحول دون نجاح تنفيذ المشروع واستدامته انعدام الاستقرار السياسي وتراجع قدرة وحدة الأوزون الوطنية وانعدام الاستقرار داخلها وتراجع مشاركة أصحاب المصلحة وتناقص مستوى الحفاظ على آليات الإنفاذ وانعدام القدرة على اعتماد الوسائل الحديثة للصيانة والتصليح. وقد تمت معالجة هذه المخاطر بشكل مرضٍ من خلال الأنشطة، التي أصبحت أكثر شمولًا وحسنة التصميم مقارنة بالمرحلة الأولى من خطة إدارة إزالة المواد الهيدروكلوروفلوروكربونية. وستواصل حكومة مالي تنفيذ تدابير لضبط ورصد استهلاك المواد الهيدروكلوروفلوروكربونية من خلال نظام الحصص الوطني الخاص بهذه المواد، مع تعزيز اعتماد البدائل من خلال الأنشطة المختلفة المخطط لها ضمن المرحلة الثانية من خطة إدارة إزالة المواد الهيدروكلوروفلوروكربونية، بالإضافة إلى فرض حظر على استيراد المعدات القائمة على المواد الهيدروكلوروفلوروكربونية وحظر استيراد المواد الخاضعة للرقابة في اسطوانات غير قابلة لإعادة التعبئة ابتداءً من كانون الثاني/ يناير 2028. وتشمل الجهود الإضافية ما يلي: التدريب المستمر للفنيين وتزويد مؤسسات التدريب بالمعدات اللازمة لتدريب الفنيين على الممارسات الجيدة في الصيانة والتصليح والجوانب المتعلقة بالسلامة عند استخدام غازات تبريد قابلة للاشتعال والترويج للفنيين المدرَّبين في مجال صيانة وتصليح أنظمة التبريد وتكييف الهواء ومضخات الحرارة، فضلًا عن إنشاء نظام لإصدار شهادات اعتماد الفنيين وإنشاء نظام الاسترداد وإعادة التدوير وتنفيذ التدابير الداعمة للاستخدام الآمن للبدائل القابلة للاشتعال في مختلف التطبيقات. وستعتمد هذه المبادرات على الأنشطة التي تم تنفيذها في المرحلة السابقة من خطة إدارة إزالة المواد الهيدروكلوروفلوروكربونية. وستجري إدارة ورصد أنشطة المرحلة الثانية تحت إشراف وحدة الأوزون الوطنية بالتعاون مع وزارة البيئة </w:t>
      </w:r>
      <w:r w:rsidR="0060545A" w:rsidRPr="0060545A">
        <w:rPr>
          <w:rFonts w:hint="cs"/>
          <w:sz w:val="26"/>
          <w:szCs w:val="26"/>
          <w:rtl/>
        </w:rPr>
        <w:t>والإصحاح</w:t>
      </w:r>
      <w:r w:rsidRPr="0060545A">
        <w:rPr>
          <w:rFonts w:hint="cs"/>
          <w:sz w:val="26"/>
          <w:szCs w:val="26"/>
          <w:rtl/>
        </w:rPr>
        <w:t xml:space="preserve"> والتنمية المستدامة لضمان التنفيذ الفعّال والمناسب من حيث التوقيت. ومن خلال هذا النهج الشامل، ستقلل الحكومة من مخاطر عدم الامتثال لمستهدفات استهلاك المواد الهيدروكلوروفلوروكربونية وتضمن استدامة إزالتها.</w:t>
      </w:r>
    </w:p>
    <w:p w14:paraId="5B368C12" w14:textId="77777777" w:rsidR="00563DA8" w:rsidRPr="0060545A" w:rsidRDefault="00563DA8" w:rsidP="004A4122">
      <w:pPr>
        <w:keepNext/>
        <w:bidi/>
        <w:spacing w:after="240"/>
        <w:rPr>
          <w:sz w:val="26"/>
          <w:szCs w:val="26"/>
          <w:u w:val="single"/>
          <w:rtl/>
        </w:rPr>
      </w:pPr>
      <w:r w:rsidRPr="0060545A">
        <w:rPr>
          <w:rFonts w:hint="cs"/>
          <w:sz w:val="26"/>
          <w:szCs w:val="26"/>
          <w:u w:val="single"/>
          <w:rtl/>
        </w:rPr>
        <w:t>الأثر على المناخ</w:t>
      </w:r>
    </w:p>
    <w:bookmarkEnd w:id="17"/>
    <w:p w14:paraId="56A86FF2" w14:textId="39AB9BE9" w:rsidR="00563DA8" w:rsidRPr="0060545A" w:rsidRDefault="00563DA8" w:rsidP="004A4122">
      <w:pPr>
        <w:pStyle w:val="Heading1"/>
        <w:bidi/>
        <w:rPr>
          <w:sz w:val="26"/>
          <w:szCs w:val="26"/>
          <w:rtl/>
        </w:rPr>
      </w:pPr>
      <w:r w:rsidRPr="0060545A">
        <w:rPr>
          <w:rFonts w:hint="cs"/>
          <w:sz w:val="26"/>
          <w:szCs w:val="26"/>
          <w:rtl/>
        </w:rPr>
        <w:t xml:space="preserve">ستخفض الأنشطة المقترحة في قطاع الصيانة والتصليح، التي تشمل تحسين احتواء غاز التبريد من خلال التدريب وتوفير المعدات، من استخدام المادة </w:t>
      </w:r>
      <w:r w:rsidRPr="0060545A">
        <w:rPr>
          <w:sz w:val="26"/>
          <w:szCs w:val="26"/>
        </w:rPr>
        <w:t>HCFC-22</w:t>
      </w:r>
      <w:r w:rsidRPr="0060545A">
        <w:rPr>
          <w:rFonts w:hint="cs"/>
          <w:sz w:val="26"/>
          <w:szCs w:val="26"/>
          <w:rtl/>
        </w:rPr>
        <w:t xml:space="preserve"> في القطاع المذكور. ويؤدي كل كيلوغرام من المادة </w:t>
      </w:r>
      <w:r w:rsidRPr="0060545A">
        <w:rPr>
          <w:sz w:val="26"/>
          <w:szCs w:val="26"/>
        </w:rPr>
        <w:t>HCFC-22</w:t>
      </w:r>
      <w:r w:rsidRPr="0060545A">
        <w:rPr>
          <w:rFonts w:hint="cs"/>
          <w:sz w:val="26"/>
          <w:szCs w:val="26"/>
          <w:rtl/>
        </w:rPr>
        <w:t xml:space="preserve"> غير المنبعث بفضل ممارسات التبريد الأفضل إلى توفير حوالي 1.8 طن من مكافئ ثاني أكسيد الكربون. وعلى الرغم من عدم إدراج حساب للأثر على المناخ في خطة إدارة إزالة المواد الهيدروكلوروفلوروكربونية، فإنّ الأنشطة التي خططت لها مالي، بما في ذلك جهودها للترويج للبدائل ذات قدرة منخفضة على إحداث الاحترار العالمي، إضافة إلى استرداد غازات التبريد وإعادة استعمالها، تشير إلى أنّ تنفيذ المرحلة الثانية من خطة إدارة إزالة المواد الهيدروكلوروفلوروكربونية سيقلل من انبعاثات غازات التبريد في الغلاف الجوي، مما يؤدي إلى فوائد مناخية.  </w:t>
      </w:r>
    </w:p>
    <w:p w14:paraId="16DB75DA" w14:textId="68AE1C82" w:rsidR="00563DA8" w:rsidRPr="0060545A" w:rsidRDefault="00563DA8" w:rsidP="0042743F">
      <w:pPr>
        <w:keepNext/>
        <w:bidi/>
        <w:spacing w:after="240"/>
        <w:outlineLvl w:val="0"/>
        <w:rPr>
          <w:bCs/>
          <w:sz w:val="26"/>
          <w:szCs w:val="26"/>
          <w:u w:val="single"/>
          <w:rtl/>
        </w:rPr>
      </w:pPr>
      <w:bookmarkStart w:id="18" w:name="_Hlk126916245"/>
      <w:r w:rsidRPr="0060545A">
        <w:rPr>
          <w:rFonts w:hint="cs"/>
          <w:sz w:val="26"/>
          <w:szCs w:val="26"/>
          <w:u w:val="single"/>
          <w:rtl/>
        </w:rPr>
        <w:t>مشروع الاتفاق</w:t>
      </w:r>
    </w:p>
    <w:bookmarkEnd w:id="18"/>
    <w:p w14:paraId="7C44E4FD" w14:textId="689EF37A" w:rsidR="00563DA8" w:rsidRPr="0060545A" w:rsidRDefault="00563DA8" w:rsidP="004A4122">
      <w:pPr>
        <w:pStyle w:val="Heading1"/>
        <w:bidi/>
        <w:rPr>
          <w:sz w:val="26"/>
          <w:szCs w:val="26"/>
          <w:rtl/>
        </w:rPr>
      </w:pPr>
      <w:r w:rsidRPr="0060545A">
        <w:rPr>
          <w:rFonts w:hint="cs"/>
          <w:sz w:val="26"/>
          <w:szCs w:val="26"/>
          <w:rtl/>
        </w:rPr>
        <w:t>يرد في المرفق الأول لهذه الوثيقة مشروع اتفاق بين حكومة مالي واللجنة التنفيذية للمرحلة الثانية من خطة إدارة إزالة المواد الهيدروكلوروفلوروكربونية.</w:t>
      </w:r>
    </w:p>
    <w:p w14:paraId="7A11B1F9" w14:textId="77777777" w:rsidR="00563DA8" w:rsidRPr="0060545A" w:rsidRDefault="00563DA8" w:rsidP="004A4122">
      <w:pPr>
        <w:keepNext/>
        <w:autoSpaceDE w:val="0"/>
        <w:autoSpaceDN w:val="0"/>
        <w:bidi/>
        <w:adjustRightInd w:val="0"/>
        <w:spacing w:before="360" w:after="240"/>
        <w:outlineLvl w:val="0"/>
        <w:rPr>
          <w:b/>
          <w:sz w:val="26"/>
          <w:szCs w:val="26"/>
          <w:rtl/>
        </w:rPr>
      </w:pPr>
      <w:bookmarkStart w:id="19" w:name="_Hlk126916251"/>
      <w:r w:rsidRPr="0060545A">
        <w:rPr>
          <w:rFonts w:hint="cs"/>
          <w:b/>
          <w:bCs/>
          <w:sz w:val="26"/>
          <w:szCs w:val="26"/>
          <w:rtl/>
        </w:rPr>
        <w:t>توصية</w:t>
      </w:r>
    </w:p>
    <w:bookmarkEnd w:id="19"/>
    <w:p w14:paraId="40A8C28B" w14:textId="279F95B3" w:rsidR="00563DA8" w:rsidRPr="0060545A" w:rsidRDefault="00563DA8" w:rsidP="008A5A62">
      <w:pPr>
        <w:pStyle w:val="Heading1"/>
        <w:bidi/>
        <w:rPr>
          <w:sz w:val="26"/>
          <w:szCs w:val="26"/>
          <w:rtl/>
        </w:rPr>
      </w:pPr>
      <w:r w:rsidRPr="0060545A">
        <w:rPr>
          <w:rFonts w:hint="cs"/>
          <w:sz w:val="26"/>
          <w:szCs w:val="26"/>
          <w:rtl/>
        </w:rPr>
        <w:t>قد ترغب اللجنة التنفيذية في النظر في ما يلي:</w:t>
      </w:r>
    </w:p>
    <w:p w14:paraId="253C24AA" w14:textId="2587C80B" w:rsidR="00563DA8" w:rsidRPr="0060545A" w:rsidRDefault="00563DA8" w:rsidP="007235A4">
      <w:pPr>
        <w:pStyle w:val="Heading2"/>
        <w:widowControl/>
        <w:numPr>
          <w:ilvl w:val="1"/>
          <w:numId w:val="19"/>
        </w:numPr>
        <w:bidi/>
        <w:ind w:left="1440" w:hanging="720"/>
        <w:rPr>
          <w:sz w:val="26"/>
          <w:szCs w:val="26"/>
          <w:rtl/>
        </w:rPr>
      </w:pPr>
      <w:r w:rsidRPr="0060545A">
        <w:rPr>
          <w:rFonts w:hint="cs"/>
          <w:sz w:val="26"/>
          <w:szCs w:val="26"/>
          <w:rtl/>
        </w:rPr>
        <w:t xml:space="preserve">الموافقة، من حيث المبدأ، على المرحلة الثانية من خطة إدارة إزالة المواد الهيدروكلوروفلوروكربونية لمالي للفترة من عام 2025 إلى عام 2030 من أجل الإزالة التامة </w:t>
      </w:r>
      <w:r w:rsidRPr="0060545A">
        <w:rPr>
          <w:rFonts w:hint="cs"/>
          <w:sz w:val="26"/>
          <w:szCs w:val="26"/>
          <w:rtl/>
        </w:rPr>
        <w:lastRenderedPageBreak/>
        <w:t>لاستهلاك المواد الهيدروكلوروفلوروكربونية، بمبلغ قدره 1,148,640 دولارًا أمريكيًا، يتألف من 646,000 دولار أمريكي بالإضافة إلى تكاليف دعم الوكالة البالغة 81,060 دولارًا أمريكيًا لليونيب و394,000 دولار</w:t>
      </w:r>
      <w:r w:rsidR="0060545A">
        <w:rPr>
          <w:sz w:val="26"/>
          <w:szCs w:val="26"/>
        </w:rPr>
        <w:t xml:space="preserve"> </w:t>
      </w:r>
      <w:r w:rsidRPr="0060545A">
        <w:rPr>
          <w:rFonts w:hint="cs"/>
          <w:sz w:val="26"/>
          <w:szCs w:val="26"/>
          <w:rtl/>
        </w:rPr>
        <w:t>أمريكي بالإضافة إلى تكاليف دعم الوكالة البالغة 27,580 دولارًا أمريكيًا لبرنامج الأمم المتحدة الإنمائي، على أساس أنّ الصندوق المتعدد الأطراف لن يقدم المزيد من التمويل لإزالة المواد الهيدروكلوروفلوروكربونية؛</w:t>
      </w:r>
    </w:p>
    <w:p w14:paraId="268771C2" w14:textId="11B16F25" w:rsidR="00563DA8" w:rsidRPr="0060545A" w:rsidRDefault="00563DA8" w:rsidP="007235A4">
      <w:pPr>
        <w:pStyle w:val="Heading2"/>
        <w:widowControl/>
        <w:numPr>
          <w:ilvl w:val="1"/>
          <w:numId w:val="19"/>
        </w:numPr>
        <w:tabs>
          <w:tab w:val="num" w:pos="1800"/>
        </w:tabs>
        <w:bidi/>
        <w:ind w:left="1440" w:hanging="720"/>
        <w:rPr>
          <w:sz w:val="26"/>
          <w:szCs w:val="26"/>
          <w:rtl/>
        </w:rPr>
      </w:pPr>
      <w:r w:rsidRPr="0060545A">
        <w:rPr>
          <w:rFonts w:hint="cs"/>
          <w:sz w:val="26"/>
          <w:szCs w:val="26"/>
          <w:rtl/>
        </w:rPr>
        <w:t>الإحاطة علمًا بالتزام حكومة مالي بالإزالة التامة للمواد الهيدروكلوروفلوروكربونية بحلول 1 كانون الثاني/ يناير 2030، وعدم استيراد المواد الهيدروكلوروفلوروكربونية بعد ذلك التاريخ، باستثناء تلك المسموح بها لاحتياجات الصيانة والتصليح المتبقية بين عامَي 2030 و2040، عند الاقتضاء، بما يتسق مع أحكام بروتوكول مونتريال؛</w:t>
      </w:r>
    </w:p>
    <w:p w14:paraId="197F111A" w14:textId="00B38B8E" w:rsidR="00D55EA9" w:rsidRPr="0060545A" w:rsidRDefault="00D55EA9" w:rsidP="007235A4">
      <w:pPr>
        <w:pStyle w:val="Heading2"/>
        <w:widowControl/>
        <w:numPr>
          <w:ilvl w:val="1"/>
          <w:numId w:val="19"/>
        </w:numPr>
        <w:tabs>
          <w:tab w:val="num" w:pos="1800"/>
        </w:tabs>
        <w:bidi/>
        <w:ind w:left="1440" w:hanging="720"/>
        <w:rPr>
          <w:sz w:val="26"/>
          <w:szCs w:val="26"/>
          <w:rtl/>
        </w:rPr>
      </w:pPr>
      <w:r w:rsidRPr="0060545A">
        <w:rPr>
          <w:rFonts w:hint="cs"/>
          <w:sz w:val="26"/>
          <w:szCs w:val="26"/>
          <w:rtl/>
        </w:rPr>
        <w:t>الإحاطة علمًا أيضًا بالحظر الذي ستفرضه حكومة مالي على استيراد المعدات القائمة على المواد الهيدروكلوروفلوروكربونية وعلى استيراد المواد الخاضعة للرقابة في اسطوانات غير قابلة لإعادة التعبئة اعتبارًا من 1 كانون الثاني/ يناير 2028؛</w:t>
      </w:r>
    </w:p>
    <w:p w14:paraId="3523DB58" w14:textId="6A3BE9BA" w:rsidR="00563DA8" w:rsidRPr="0060545A" w:rsidRDefault="00563DA8" w:rsidP="007235A4">
      <w:pPr>
        <w:pStyle w:val="Heading2"/>
        <w:widowControl/>
        <w:numPr>
          <w:ilvl w:val="1"/>
          <w:numId w:val="19"/>
        </w:numPr>
        <w:tabs>
          <w:tab w:val="num" w:pos="1800"/>
        </w:tabs>
        <w:bidi/>
        <w:ind w:left="1440" w:hanging="720"/>
        <w:rPr>
          <w:sz w:val="26"/>
          <w:szCs w:val="26"/>
          <w:rtl/>
        </w:rPr>
      </w:pPr>
      <w:r w:rsidRPr="0060545A">
        <w:rPr>
          <w:rFonts w:hint="cs"/>
          <w:sz w:val="26"/>
          <w:szCs w:val="26"/>
          <w:rtl/>
        </w:rPr>
        <w:t>خصم 9.80 طنًا من قدرات استنفاد الأوزون من المواد الهيدروكلوروفلوروكربونية من الاستهلاك المتبقي من المواد الهيدروكلوروفلوروكربونية المؤهل للتمويل؛</w:t>
      </w:r>
    </w:p>
    <w:p w14:paraId="3BA29DD4" w14:textId="5BF7564A" w:rsidR="00563DA8" w:rsidRPr="0060545A" w:rsidRDefault="00563DA8" w:rsidP="007235A4">
      <w:pPr>
        <w:pStyle w:val="Heading2"/>
        <w:widowControl/>
        <w:numPr>
          <w:ilvl w:val="1"/>
          <w:numId w:val="19"/>
        </w:numPr>
        <w:tabs>
          <w:tab w:val="num" w:pos="1800"/>
        </w:tabs>
        <w:bidi/>
        <w:ind w:left="1440" w:hanging="720"/>
        <w:rPr>
          <w:sz w:val="26"/>
          <w:szCs w:val="26"/>
          <w:rtl/>
        </w:rPr>
      </w:pPr>
      <w:r w:rsidRPr="0060545A">
        <w:rPr>
          <w:rFonts w:hint="cs"/>
          <w:sz w:val="26"/>
          <w:szCs w:val="26"/>
          <w:rtl/>
        </w:rPr>
        <w:t>الموافقة على مشروع الاتفاق الوارد في المرفق الأول لهذه الوثيقة بين حكومة مالي واللجنة التنفيذية بشأن خفض استهلاك المواد الهيدروكلوروفلوروكربونية، وفقًا للمرحلة الثانية من خطة إدارة إزالة المواد الهيدروكلوروفلوروكربونية؛</w:t>
      </w:r>
    </w:p>
    <w:p w14:paraId="688DA634" w14:textId="11666ECB" w:rsidR="00563DA8" w:rsidRPr="0060545A" w:rsidRDefault="00563DA8" w:rsidP="007235A4">
      <w:pPr>
        <w:pStyle w:val="Heading2"/>
        <w:widowControl/>
        <w:numPr>
          <w:ilvl w:val="1"/>
          <w:numId w:val="19"/>
        </w:numPr>
        <w:tabs>
          <w:tab w:val="num" w:pos="1800"/>
        </w:tabs>
        <w:bidi/>
        <w:ind w:left="1440" w:hanging="720"/>
        <w:rPr>
          <w:sz w:val="26"/>
          <w:szCs w:val="26"/>
          <w:rtl/>
        </w:rPr>
      </w:pPr>
      <w:r w:rsidRPr="0060545A">
        <w:rPr>
          <w:rFonts w:hint="cs"/>
          <w:sz w:val="26"/>
          <w:szCs w:val="26"/>
          <w:rtl/>
        </w:rPr>
        <w:t>الإحاطة علمًا بضرورة تقديم حكومة مالي لما يلي، للسماح بالنظر في الشريحة الأخيرة من خطة إدارة إزالة المواد الهيدروكلوروفلوروكربونية الخاصة بها:</w:t>
      </w:r>
    </w:p>
    <w:p w14:paraId="1D2E1114" w14:textId="4AFFA1BE" w:rsidR="00563DA8" w:rsidRPr="0060545A" w:rsidRDefault="00563DA8" w:rsidP="00F161A5">
      <w:pPr>
        <w:pStyle w:val="Heading3"/>
        <w:widowControl/>
        <w:numPr>
          <w:ilvl w:val="2"/>
          <w:numId w:val="9"/>
        </w:numPr>
        <w:tabs>
          <w:tab w:val="clear" w:pos="0"/>
        </w:tabs>
        <w:bidi/>
        <w:rPr>
          <w:sz w:val="26"/>
          <w:szCs w:val="26"/>
          <w:rtl/>
        </w:rPr>
      </w:pPr>
      <w:r w:rsidRPr="0060545A">
        <w:rPr>
          <w:rFonts w:hint="cs"/>
          <w:sz w:val="26"/>
          <w:szCs w:val="26"/>
          <w:rtl/>
        </w:rPr>
        <w:t>وصف مفصل للإطار التنظيمي والسياسي القائم لتنفيذ التدابير الرامية إلى ضمان امتثال استهلاك المواد الهيدروكلوروفلوروكربونية للفقرة 8 ثالثًا (هـ) (1) من المادة 5 من بروتوكول مونتريال للفترة 2030-2040؛</w:t>
      </w:r>
    </w:p>
    <w:p w14:paraId="0B51ED3B" w14:textId="3DA53EBB" w:rsidR="00563DA8" w:rsidRPr="0060545A" w:rsidRDefault="00563DA8" w:rsidP="00925217">
      <w:pPr>
        <w:pStyle w:val="Heading3"/>
        <w:widowControl/>
        <w:numPr>
          <w:ilvl w:val="2"/>
          <w:numId w:val="9"/>
        </w:numPr>
        <w:tabs>
          <w:tab w:val="clear" w:pos="0"/>
        </w:tabs>
        <w:bidi/>
        <w:rPr>
          <w:sz w:val="26"/>
          <w:szCs w:val="26"/>
          <w:rtl/>
        </w:rPr>
      </w:pPr>
      <w:r w:rsidRPr="0060545A">
        <w:rPr>
          <w:rFonts w:hint="cs"/>
          <w:sz w:val="26"/>
          <w:szCs w:val="26"/>
          <w:rtl/>
        </w:rPr>
        <w:t>الاستهلاك السنوي المتوقع للمواد الهيدروكلوروفلوروكربونية في مالي للفترة 2030-2040؛</w:t>
      </w:r>
    </w:p>
    <w:p w14:paraId="6106B66A" w14:textId="29942896" w:rsidR="002928B7" w:rsidRPr="0060545A" w:rsidRDefault="00563DA8" w:rsidP="007235A4">
      <w:pPr>
        <w:pStyle w:val="Heading2"/>
        <w:widowControl/>
        <w:numPr>
          <w:ilvl w:val="1"/>
          <w:numId w:val="19"/>
        </w:numPr>
        <w:tabs>
          <w:tab w:val="num" w:pos="1800"/>
        </w:tabs>
        <w:bidi/>
        <w:ind w:left="1440" w:hanging="720"/>
        <w:rPr>
          <w:sz w:val="26"/>
          <w:szCs w:val="26"/>
          <w:rtl/>
        </w:rPr>
      </w:pPr>
      <w:r w:rsidRPr="0060545A">
        <w:rPr>
          <w:rFonts w:hint="cs"/>
          <w:sz w:val="26"/>
          <w:szCs w:val="26"/>
          <w:rtl/>
        </w:rPr>
        <w:t>الموافقة على الشريحة الأولى من المرحلة الثانية من خطة إدارة إزالة المواد الهيدروكلوروفلوروكربونية في مالي، وخطة تنفيذ الشريحة المقابلة لها، بمبلغ 574,950 دولارًا أمريكيًا، يتألف من 276,500 دولار أمريكي، بالإضافة إلى تكاليف دعم الوكالة البالغة 34,695 دولارًا أمريكيًا لليونيب، و246,500 دولار أمريكي، بالإضافة إلى تكاليف دعم الوكالة البالغة 17,255 دولارًا أمريكيًا لبرنامج الأمم المتحدة الإنمائي.</w:t>
      </w:r>
    </w:p>
    <w:p w14:paraId="4CDCE14D" w14:textId="2AC98087" w:rsidR="00FE237B" w:rsidRDefault="00FE237B" w:rsidP="002928B7">
      <w:pPr>
        <w:bidi/>
        <w:jc w:val="left"/>
        <w:rPr>
          <w:rtl/>
        </w:rPr>
        <w:sectPr w:rsidR="00FE237B" w:rsidSect="00321E96">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docGrid w:linePitch="299"/>
        </w:sectPr>
      </w:pPr>
    </w:p>
    <w:p w14:paraId="3DB40D5D" w14:textId="77777777" w:rsidR="00DC54B0" w:rsidRPr="00953D2B" w:rsidRDefault="00DC54B0" w:rsidP="00DC54B0">
      <w:pPr>
        <w:widowControl w:val="0"/>
        <w:bidi/>
        <w:spacing w:after="240"/>
        <w:jc w:val="center"/>
        <w:rPr>
          <w:b/>
          <w:bCs/>
          <w:sz w:val="26"/>
          <w:szCs w:val="26"/>
        </w:rPr>
      </w:pPr>
      <w:r w:rsidRPr="00953D2B">
        <w:rPr>
          <w:rFonts w:hint="cs"/>
          <w:b/>
          <w:bCs/>
          <w:sz w:val="26"/>
          <w:szCs w:val="26"/>
          <w:rtl/>
        </w:rPr>
        <w:lastRenderedPageBreak/>
        <w:t>المرفق الأول</w:t>
      </w:r>
    </w:p>
    <w:p w14:paraId="3F7175D0" w14:textId="458F75E8" w:rsidR="00DC54B0" w:rsidRPr="00953D2B" w:rsidRDefault="00DC54B0" w:rsidP="00DC54B0">
      <w:pPr>
        <w:bidi/>
        <w:jc w:val="center"/>
        <w:rPr>
          <w:b/>
          <w:bCs/>
          <w:sz w:val="26"/>
          <w:szCs w:val="26"/>
          <w:rtl/>
        </w:rPr>
      </w:pPr>
      <w:r w:rsidRPr="00953D2B">
        <w:rPr>
          <w:rFonts w:hint="cs"/>
          <w:b/>
          <w:bCs/>
          <w:sz w:val="26"/>
          <w:szCs w:val="26"/>
          <w:rtl/>
        </w:rPr>
        <w:t xml:space="preserve">مشروع </w:t>
      </w:r>
      <w:r w:rsidRPr="00953D2B">
        <w:rPr>
          <w:b/>
          <w:bCs/>
          <w:sz w:val="26"/>
          <w:szCs w:val="26"/>
          <w:rtl/>
        </w:rPr>
        <w:t xml:space="preserve">اتّفاق بين حكومة </w:t>
      </w:r>
      <w:r w:rsidR="0062603E">
        <w:rPr>
          <w:rFonts w:hint="cs"/>
          <w:b/>
          <w:bCs/>
          <w:sz w:val="26"/>
          <w:szCs w:val="26"/>
          <w:rtl/>
        </w:rPr>
        <w:t>مالي</w:t>
      </w:r>
      <w:r w:rsidRPr="00953D2B">
        <w:rPr>
          <w:b/>
          <w:bCs/>
          <w:sz w:val="26"/>
          <w:szCs w:val="26"/>
          <w:rtl/>
        </w:rPr>
        <w:t xml:space="preserve"> واللجنة التنفيذية للصندوق المتعدد الأطراف</w:t>
      </w:r>
    </w:p>
    <w:p w14:paraId="7EC17BE8" w14:textId="6AE4E040" w:rsidR="00DC54B0" w:rsidRPr="00953D2B" w:rsidRDefault="00DC54B0" w:rsidP="00DC54B0">
      <w:pPr>
        <w:bidi/>
        <w:jc w:val="center"/>
        <w:rPr>
          <w:b/>
          <w:bCs/>
          <w:sz w:val="26"/>
          <w:szCs w:val="26"/>
          <w:rtl/>
        </w:rPr>
      </w:pPr>
      <w:r w:rsidRPr="00953D2B">
        <w:rPr>
          <w:b/>
          <w:bCs/>
          <w:sz w:val="26"/>
          <w:szCs w:val="26"/>
          <w:rtl/>
        </w:rPr>
        <w:t>لخفض استهلاك المواد الهيدروكلوروفلوروكربونية وفقا</w:t>
      </w:r>
      <w:r w:rsidRPr="00953D2B">
        <w:rPr>
          <w:rFonts w:hint="cs"/>
          <w:b/>
          <w:bCs/>
          <w:sz w:val="26"/>
          <w:szCs w:val="26"/>
          <w:rtl/>
        </w:rPr>
        <w:t>ً</w:t>
      </w:r>
      <w:r w:rsidRPr="00953D2B">
        <w:rPr>
          <w:b/>
          <w:bCs/>
          <w:sz w:val="26"/>
          <w:szCs w:val="26"/>
          <w:rtl/>
        </w:rPr>
        <w:t xml:space="preserve"> للمرحلة </w:t>
      </w:r>
      <w:r w:rsidR="0062603E">
        <w:rPr>
          <w:rFonts w:hint="cs"/>
          <w:b/>
          <w:bCs/>
          <w:sz w:val="26"/>
          <w:szCs w:val="26"/>
          <w:rtl/>
        </w:rPr>
        <w:t>الثانية</w:t>
      </w:r>
      <w:r w:rsidRPr="00953D2B">
        <w:rPr>
          <w:b/>
          <w:bCs/>
          <w:sz w:val="26"/>
          <w:szCs w:val="26"/>
          <w:rtl/>
        </w:rPr>
        <w:t xml:space="preserve"> </w:t>
      </w:r>
    </w:p>
    <w:p w14:paraId="5FBB8132" w14:textId="77777777" w:rsidR="00DC54B0" w:rsidRPr="009D5E77" w:rsidRDefault="00DC54B0" w:rsidP="00DC54B0">
      <w:pPr>
        <w:bidi/>
        <w:jc w:val="center"/>
        <w:rPr>
          <w:b/>
          <w:bCs/>
          <w:sz w:val="26"/>
          <w:szCs w:val="26"/>
          <w:rtl/>
        </w:rPr>
      </w:pPr>
      <w:r w:rsidRPr="00953D2B">
        <w:rPr>
          <w:b/>
          <w:bCs/>
          <w:sz w:val="26"/>
          <w:szCs w:val="26"/>
          <w:rtl/>
        </w:rPr>
        <w:t>من خطة إدارة إزالة المواد الهيدروكلوروفلوروكربونية</w:t>
      </w:r>
    </w:p>
    <w:p w14:paraId="37583634" w14:textId="77777777" w:rsidR="00DC54B0" w:rsidRPr="00953D2B" w:rsidRDefault="00DC54B0" w:rsidP="00DC54B0">
      <w:pPr>
        <w:bidi/>
        <w:spacing w:after="240"/>
        <w:rPr>
          <w:b/>
          <w:bCs/>
          <w:sz w:val="26"/>
          <w:szCs w:val="26"/>
        </w:rPr>
      </w:pPr>
      <w:r w:rsidRPr="00953D2B">
        <w:rPr>
          <w:b/>
          <w:bCs/>
          <w:sz w:val="26"/>
          <w:szCs w:val="26"/>
          <w:rtl/>
        </w:rPr>
        <w:t>الغرض</w:t>
      </w:r>
    </w:p>
    <w:p w14:paraId="4E2436F7" w14:textId="1111B5E3" w:rsidR="00DC54B0" w:rsidRPr="00853E98" w:rsidRDefault="00DC54B0" w:rsidP="00DD658F">
      <w:pPr>
        <w:pStyle w:val="Heading1"/>
        <w:numPr>
          <w:ilvl w:val="0"/>
          <w:numId w:val="22"/>
        </w:numPr>
        <w:tabs>
          <w:tab w:val="clear" w:pos="0"/>
        </w:tabs>
        <w:bidi/>
        <w:rPr>
          <w:sz w:val="30"/>
          <w:szCs w:val="26"/>
          <w:lang w:bidi="ar"/>
        </w:rPr>
      </w:pPr>
      <w:r w:rsidRPr="00853E98">
        <w:rPr>
          <w:sz w:val="30"/>
          <w:szCs w:val="26"/>
          <w:rtl/>
          <w:lang w:bidi="ar"/>
        </w:rPr>
        <w:t xml:space="preserve">يمثّل هذا الاتفاق التفاهم بين حكومة </w:t>
      </w:r>
      <w:r w:rsidR="0062603E">
        <w:rPr>
          <w:rFonts w:hint="cs"/>
          <w:sz w:val="30"/>
          <w:szCs w:val="26"/>
          <w:rtl/>
          <w:lang w:bidi="ar"/>
        </w:rPr>
        <w:t>مالي</w:t>
      </w:r>
      <w:r w:rsidRPr="00853E98">
        <w:rPr>
          <w:sz w:val="30"/>
          <w:szCs w:val="26"/>
          <w:rtl/>
          <w:lang w:bidi="ar"/>
        </w:rPr>
        <w:t xml:space="preserve"> ("البلد") واللجنة التنفيذية فيما يتعلق بإجراء تخفيض في الاستعمال المراقب للموادّ المستنفدة للأوزون المحدّدة في التذييل 1- ألف ("الموادّ") إلى كمية ثابتة قدرها صفر طن من قدرات استنفاد الأوزون بحلول 1 يناير / كانون الثاني 2030 بما يتماشى مع الجداول الزمنية لبروتوكول مونتريال.</w:t>
      </w:r>
    </w:p>
    <w:p w14:paraId="5E5D85E8" w14:textId="70231709" w:rsidR="00DC54B0" w:rsidRPr="00FE2209" w:rsidRDefault="00DC54B0" w:rsidP="00DD658F">
      <w:pPr>
        <w:pStyle w:val="Heading1"/>
        <w:numPr>
          <w:ilvl w:val="0"/>
          <w:numId w:val="22"/>
        </w:numPr>
        <w:tabs>
          <w:tab w:val="clear" w:pos="0"/>
        </w:tabs>
        <w:bidi/>
        <w:rPr>
          <w:sz w:val="30"/>
          <w:szCs w:val="26"/>
          <w:lang w:bidi="ar"/>
        </w:rPr>
      </w:pPr>
      <w:r w:rsidRPr="00FE2209">
        <w:rPr>
          <w:sz w:val="30"/>
          <w:szCs w:val="26"/>
          <w:rtl/>
          <w:lang w:bidi="ar"/>
        </w:rPr>
        <w:t xml:space="preserve">يوافق البلـد على الالتـزام بحدود الاستهـلاك السنوي للمـوادّ على النحو المبيّن في الصف 1-2 من التذييـل 2-ألف ("الأهداف والتمويل") في هذا الاتفاق 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المحدد في الصف 1-2 من التذييل 2-ألف باعتباره الخطوة النهائية في التخفيضات بموجب هذا الاتفاق لجميع المواد المستنفدة للأوزون المحددة في التذييل </w:t>
      </w:r>
      <w:r w:rsidRPr="00FE2209">
        <w:rPr>
          <w:sz w:val="30"/>
          <w:szCs w:val="26"/>
          <w:lang w:bidi="ar"/>
        </w:rPr>
        <w:t>1</w:t>
      </w:r>
      <w:r w:rsidRPr="00FE2209">
        <w:rPr>
          <w:sz w:val="30"/>
          <w:szCs w:val="26"/>
          <w:rtl/>
          <w:lang w:bidi="ar"/>
        </w:rPr>
        <w:t xml:space="preserve">-ألف، وفيما يتعلق بأي استهلاك يتجاوز المستوى المحدد لكل مادة في </w:t>
      </w:r>
      <w:r w:rsidRPr="00FE2209">
        <w:rPr>
          <w:rFonts w:hint="cs"/>
          <w:sz w:val="30"/>
          <w:szCs w:val="26"/>
          <w:rtl/>
          <w:lang w:bidi="ar"/>
        </w:rPr>
        <w:t>الصف</w:t>
      </w:r>
      <w:r w:rsidRPr="00FE2209">
        <w:rPr>
          <w:sz w:val="30"/>
          <w:szCs w:val="26"/>
          <w:rtl/>
          <w:lang w:bidi="ar"/>
        </w:rPr>
        <w:t xml:space="preserve"> 4-1</w:t>
      </w:r>
      <w:r w:rsidRPr="00FE2209">
        <w:rPr>
          <w:rFonts w:hint="cs"/>
          <w:sz w:val="30"/>
          <w:szCs w:val="26"/>
          <w:rtl/>
          <w:lang w:bidi="ar"/>
        </w:rPr>
        <w:t xml:space="preserve">-3 </w:t>
      </w:r>
      <w:r w:rsidRPr="00FE2209">
        <w:rPr>
          <w:sz w:val="30"/>
          <w:szCs w:val="26"/>
          <w:rtl/>
          <w:lang w:bidi="ar"/>
        </w:rPr>
        <w:t>(الاستهلاك المتبقي المؤهل للتمويل).</w:t>
      </w:r>
    </w:p>
    <w:p w14:paraId="44E70FDD" w14:textId="77777777" w:rsidR="00DC54B0" w:rsidRPr="00FE2209" w:rsidRDefault="00DC54B0" w:rsidP="00DD658F">
      <w:pPr>
        <w:pStyle w:val="Heading1"/>
        <w:numPr>
          <w:ilvl w:val="0"/>
          <w:numId w:val="22"/>
        </w:numPr>
        <w:tabs>
          <w:tab w:val="clear" w:pos="0"/>
        </w:tabs>
        <w:bidi/>
        <w:rPr>
          <w:sz w:val="30"/>
          <w:szCs w:val="26"/>
          <w:lang w:bidi="ar"/>
        </w:rPr>
      </w:pPr>
      <w:r w:rsidRPr="00FE2209">
        <w:rPr>
          <w:sz w:val="30"/>
          <w:szCs w:val="26"/>
          <w:rtl/>
          <w:lang w:bidi="ar"/>
        </w:rPr>
        <w:t>رهنا بامتثال البلد لالتزاماته المحددة في هذا الاتفاق، توافق اللجنة التنفيذية، من حيث المبدأ، على توفير التمويل المحدّد في الصف الأفقي 3-1 من التذييل 2-ألف للبلد. وستوفر اللجنة التنفيذية هذا التمويل، من حيث المبدأ، في اجتماعات اللجنة التنفيذية المحدّدة في التذييل 3-ألف ("جدول زمني للموافقة على التمويل").</w:t>
      </w:r>
    </w:p>
    <w:p w14:paraId="6F58716A" w14:textId="4ACC9A26" w:rsidR="00DC54B0" w:rsidRPr="004F0BE0" w:rsidRDefault="00DC54B0" w:rsidP="00DD658F">
      <w:pPr>
        <w:pStyle w:val="Heading1"/>
        <w:numPr>
          <w:ilvl w:val="0"/>
          <w:numId w:val="22"/>
        </w:numPr>
        <w:tabs>
          <w:tab w:val="clear" w:pos="0"/>
        </w:tabs>
        <w:bidi/>
        <w:rPr>
          <w:sz w:val="30"/>
          <w:szCs w:val="26"/>
          <w:lang w:bidi="ar"/>
        </w:rPr>
      </w:pPr>
      <w:r w:rsidRPr="004F0BE0">
        <w:rPr>
          <w:sz w:val="30"/>
          <w:szCs w:val="26"/>
          <w:rtl/>
          <w:lang w:bidi="ar"/>
        </w:rPr>
        <w:t xml:space="preserve">يوافق البلد على تنفيذ هذا الاتفاق وفقا للمرحلة </w:t>
      </w:r>
      <w:r w:rsidRPr="004F0BE0">
        <w:rPr>
          <w:rFonts w:hint="cs"/>
          <w:sz w:val="30"/>
          <w:szCs w:val="26"/>
          <w:rtl/>
          <w:lang w:bidi="ar"/>
        </w:rPr>
        <w:t>الثا</w:t>
      </w:r>
      <w:r w:rsidR="004F0BE0" w:rsidRPr="004F0BE0">
        <w:rPr>
          <w:rFonts w:hint="cs"/>
          <w:sz w:val="30"/>
          <w:szCs w:val="26"/>
          <w:rtl/>
          <w:lang w:bidi="ar"/>
        </w:rPr>
        <w:t>نية</w:t>
      </w:r>
      <w:r w:rsidRPr="004F0BE0">
        <w:rPr>
          <w:sz w:val="30"/>
          <w:szCs w:val="26"/>
          <w:rtl/>
          <w:lang w:bidi="ar"/>
        </w:rPr>
        <w:t xml:space="preserve"> من خطة إدارة إزالة المواد الهيدروكلوروفلوروكربونية الموافق عليها ("الخطة"). ووفقا للفقرة الفرعية 5(ب) من هذا الاتفاق، سوف يقبل البلد إجراء تحقّق مستقلّ من تحقيق حدود الاستهلاك السنوي المذكورة للمواد كما يأتي في الصف 1-2 من التذييل 2-ألف من هذا الاتفاق. وسيجرى التحقيق المشار إليه أعلاه بتكليف من الوكالة الثنائية أو المنفّذة المعنية.</w:t>
      </w:r>
    </w:p>
    <w:p w14:paraId="2F03F16F" w14:textId="77777777" w:rsidR="00DC54B0" w:rsidRPr="00953D2B" w:rsidRDefault="00DC54B0" w:rsidP="00CA4278">
      <w:pPr>
        <w:pStyle w:val="Heading1"/>
        <w:numPr>
          <w:ilvl w:val="0"/>
          <w:numId w:val="0"/>
        </w:numPr>
        <w:bidi/>
        <w:ind w:left="4"/>
        <w:rPr>
          <w:b/>
          <w:bCs/>
          <w:sz w:val="26"/>
          <w:szCs w:val="26"/>
        </w:rPr>
      </w:pPr>
      <w:r w:rsidRPr="00953D2B">
        <w:rPr>
          <w:b/>
          <w:bCs/>
          <w:sz w:val="26"/>
          <w:szCs w:val="26"/>
          <w:rtl/>
        </w:rPr>
        <w:t>شروط الإفراج عن التمويل</w:t>
      </w:r>
    </w:p>
    <w:p w14:paraId="455207F7" w14:textId="77777777" w:rsidR="00DC54B0" w:rsidRPr="00F97E6A" w:rsidRDefault="00DC54B0" w:rsidP="00DD658F">
      <w:pPr>
        <w:pStyle w:val="Heading1"/>
        <w:numPr>
          <w:ilvl w:val="0"/>
          <w:numId w:val="22"/>
        </w:numPr>
        <w:tabs>
          <w:tab w:val="clear" w:pos="0"/>
        </w:tabs>
        <w:bidi/>
        <w:rPr>
          <w:sz w:val="30"/>
          <w:szCs w:val="26"/>
          <w:lang w:bidi="ar"/>
        </w:rPr>
      </w:pPr>
      <w:r w:rsidRPr="00F97E6A">
        <w:rPr>
          <w:sz w:val="30"/>
          <w:szCs w:val="26"/>
          <w:rtl/>
          <w:lang w:bidi="ar"/>
        </w:rPr>
        <w:t>تقدم اللجنة التنفيذية التمويل فقط وفقا للجدول الزمني للموافقة على التمويل عندما يستوفى البلد الشروط التالية قبل ثمانية أسابيع على الأقل من اجتماع اللجنة التنفيذية المحدد في الجدول الزمني للموافقة على التمويل:</w:t>
      </w:r>
    </w:p>
    <w:p w14:paraId="770863FF" w14:textId="77777777" w:rsidR="00DC54B0" w:rsidRPr="00953D2B" w:rsidRDefault="00DC54B0" w:rsidP="00DD658F">
      <w:pPr>
        <w:pStyle w:val="Heading2"/>
        <w:widowControl/>
        <w:numPr>
          <w:ilvl w:val="1"/>
          <w:numId w:val="22"/>
        </w:numPr>
        <w:tabs>
          <w:tab w:val="num" w:pos="1800"/>
        </w:tabs>
        <w:bidi/>
        <w:ind w:left="1440" w:hanging="720"/>
        <w:rPr>
          <w:sz w:val="26"/>
          <w:szCs w:val="26"/>
        </w:rPr>
      </w:pPr>
      <w:r w:rsidRPr="00953D2B">
        <w:rPr>
          <w:sz w:val="26"/>
          <w:szCs w:val="26"/>
          <w:rtl/>
        </w:rPr>
        <w:t>أن يكون البلد قد حقق الأهداف المحددة في الصف 1</w:t>
      </w:r>
      <w:r w:rsidRPr="00953D2B">
        <w:rPr>
          <w:sz w:val="26"/>
          <w:szCs w:val="26"/>
          <w:rtl/>
        </w:rPr>
        <w:noBreakHyphen/>
        <w:t>2 من التذييل 2-ألف لجميع السنوات المعنيّة. والسنوات المعنية هي جميع السنوات منذ السنة التي تمت فيها الموافقة على هذا الاتفاق. وتستثنى السنوات التي لا يوجد فيها تقارير عن تنفيذ البرامج القطرية يستحق تقديمها في تاريخ انعقاد اجتماع اللجنة التنفيذية الذي يقدم فيه طلب التمويل؛</w:t>
      </w:r>
    </w:p>
    <w:p w14:paraId="17F1229A" w14:textId="77777777" w:rsidR="00DC54B0" w:rsidRPr="00953D2B" w:rsidRDefault="00DC54B0" w:rsidP="00DD658F">
      <w:pPr>
        <w:pStyle w:val="Heading2"/>
        <w:widowControl/>
        <w:numPr>
          <w:ilvl w:val="1"/>
          <w:numId w:val="22"/>
        </w:numPr>
        <w:tabs>
          <w:tab w:val="num" w:pos="1800"/>
        </w:tabs>
        <w:bidi/>
        <w:ind w:left="1440" w:hanging="720"/>
        <w:rPr>
          <w:sz w:val="26"/>
          <w:szCs w:val="26"/>
        </w:rPr>
      </w:pPr>
      <w:r w:rsidRPr="00953D2B">
        <w:rPr>
          <w:sz w:val="26"/>
          <w:szCs w:val="26"/>
          <w:rtl/>
        </w:rPr>
        <w:t>أن يتم التحقق بشكل مستقل من تحقيق هذه الأهداف لجميع السنوات ذات الصلة، إلا إذا قررت اللجنة التنفيذية أن هذا التحقق غير مطلوب؛</w:t>
      </w:r>
    </w:p>
    <w:p w14:paraId="18C93641" w14:textId="77777777" w:rsidR="00DC54B0" w:rsidRPr="00953D2B" w:rsidRDefault="00DC54B0" w:rsidP="00DD658F">
      <w:pPr>
        <w:pStyle w:val="Heading2"/>
        <w:widowControl/>
        <w:numPr>
          <w:ilvl w:val="1"/>
          <w:numId w:val="22"/>
        </w:numPr>
        <w:tabs>
          <w:tab w:val="num" w:pos="1800"/>
        </w:tabs>
        <w:bidi/>
        <w:ind w:left="1440" w:hanging="720"/>
        <w:rPr>
          <w:sz w:val="26"/>
          <w:szCs w:val="26"/>
          <w:rtl/>
        </w:rPr>
      </w:pPr>
      <w:r w:rsidRPr="00953D2B">
        <w:rPr>
          <w:sz w:val="26"/>
          <w:szCs w:val="26"/>
          <w:rtl/>
        </w:rPr>
        <w:t>أن يكون البلد قد قدم تقريرا عن تنفيذ الشريحة على هيئة التذييل 4-ألف ("شكل تقارير وخطط التنفيذ") يغطي كل سنة من السنوات التقويمية السابقة، ويشير إلى أنه قد حقق مستوى متقدم من التنفيذ للأنشطة التي شُرع فيها في الشرائح الموافق عليها سابقا، وأن معدل صرف التمويل المتاح من الشريحة الموافق عليها سابقا يزيد عن 20 في المائة؛</w:t>
      </w:r>
    </w:p>
    <w:p w14:paraId="7A3319F3" w14:textId="77777777" w:rsidR="00DC54B0" w:rsidRPr="00953D2B" w:rsidRDefault="00DC54B0" w:rsidP="00DD658F">
      <w:pPr>
        <w:pStyle w:val="Heading2"/>
        <w:widowControl/>
        <w:numPr>
          <w:ilvl w:val="1"/>
          <w:numId w:val="22"/>
        </w:numPr>
        <w:tabs>
          <w:tab w:val="num" w:pos="1800"/>
        </w:tabs>
        <w:bidi/>
        <w:ind w:left="1440" w:hanging="720"/>
        <w:rPr>
          <w:sz w:val="26"/>
          <w:szCs w:val="26"/>
        </w:rPr>
      </w:pPr>
      <w:r w:rsidRPr="00953D2B">
        <w:rPr>
          <w:sz w:val="26"/>
          <w:szCs w:val="26"/>
          <w:rtl/>
        </w:rPr>
        <w:lastRenderedPageBreak/>
        <w:t>أن يكون البلد قد قدّم خطة تنفيذ الشريحة على هيئة التذييل 4-ألف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p>
    <w:p w14:paraId="15778447" w14:textId="77777777" w:rsidR="00DC54B0" w:rsidRPr="00953D2B" w:rsidRDefault="00DC54B0" w:rsidP="00CA4278">
      <w:pPr>
        <w:pStyle w:val="Heading1"/>
        <w:numPr>
          <w:ilvl w:val="0"/>
          <w:numId w:val="0"/>
        </w:numPr>
        <w:bidi/>
        <w:ind w:left="4"/>
        <w:rPr>
          <w:b/>
          <w:bCs/>
          <w:sz w:val="26"/>
          <w:szCs w:val="26"/>
        </w:rPr>
      </w:pPr>
      <w:r w:rsidRPr="00953D2B">
        <w:rPr>
          <w:b/>
          <w:bCs/>
          <w:sz w:val="26"/>
          <w:szCs w:val="26"/>
          <w:rtl/>
        </w:rPr>
        <w:t>الرصد</w:t>
      </w:r>
    </w:p>
    <w:p w14:paraId="251A5B28" w14:textId="77777777" w:rsidR="00DC54B0" w:rsidRPr="00323861" w:rsidRDefault="00DC54B0" w:rsidP="00DD658F">
      <w:pPr>
        <w:pStyle w:val="Heading1"/>
        <w:numPr>
          <w:ilvl w:val="0"/>
          <w:numId w:val="22"/>
        </w:numPr>
        <w:tabs>
          <w:tab w:val="clear" w:pos="0"/>
        </w:tabs>
        <w:bidi/>
        <w:rPr>
          <w:sz w:val="30"/>
          <w:szCs w:val="26"/>
          <w:lang w:bidi="ar"/>
        </w:rPr>
      </w:pPr>
      <w:r w:rsidRPr="00853E98">
        <w:rPr>
          <w:sz w:val="30"/>
          <w:szCs w:val="26"/>
          <w:rtl/>
          <w:lang w:bidi="ar"/>
        </w:rPr>
        <w:t>سيؤكد</w:t>
      </w:r>
      <w:r w:rsidRPr="00323861">
        <w:rPr>
          <w:sz w:val="30"/>
          <w:szCs w:val="26"/>
          <w:rtl/>
          <w:lang w:bidi="ar"/>
        </w:rPr>
        <w:t xml:space="preserve"> البلد أنه يجري رصد دقيق لأنشطته بموجب هذا الاتفاق. وسوف ترصد المؤسسات المحددة في التذييل 5-ألف ("مؤسسات الرصد والأدوار") وتقدم تقارير عن تنفيذ الأنشطة الواردة في خطط تنفيذ الشريحة السابقة وفقا لأدوارها ومسؤولياتها المحددة في نفس التذييل.</w:t>
      </w:r>
    </w:p>
    <w:p w14:paraId="7F27CC51" w14:textId="77777777" w:rsidR="00DC54B0" w:rsidRPr="00953D2B" w:rsidRDefault="00DC54B0" w:rsidP="00F97E6A">
      <w:pPr>
        <w:pStyle w:val="Heading1"/>
        <w:numPr>
          <w:ilvl w:val="0"/>
          <w:numId w:val="0"/>
        </w:numPr>
        <w:bidi/>
        <w:rPr>
          <w:b/>
          <w:bCs/>
          <w:sz w:val="26"/>
          <w:szCs w:val="26"/>
        </w:rPr>
      </w:pPr>
      <w:r w:rsidRPr="00953D2B">
        <w:rPr>
          <w:b/>
          <w:bCs/>
          <w:sz w:val="26"/>
          <w:szCs w:val="26"/>
          <w:rtl/>
        </w:rPr>
        <w:t>المرونة في إعادة تخصيص الأموال</w:t>
      </w:r>
    </w:p>
    <w:p w14:paraId="34D647DF" w14:textId="77777777" w:rsidR="00DC54B0" w:rsidRPr="002803BB" w:rsidRDefault="00DC54B0" w:rsidP="002803BB">
      <w:pPr>
        <w:pStyle w:val="Heading1"/>
        <w:numPr>
          <w:ilvl w:val="0"/>
          <w:numId w:val="22"/>
        </w:numPr>
        <w:tabs>
          <w:tab w:val="clear" w:pos="0"/>
        </w:tabs>
        <w:bidi/>
        <w:rPr>
          <w:sz w:val="30"/>
          <w:szCs w:val="26"/>
          <w:lang w:bidi="ar"/>
        </w:rPr>
      </w:pPr>
      <w:r w:rsidRPr="002803BB">
        <w:rPr>
          <w:sz w:val="30"/>
          <w:szCs w:val="26"/>
          <w:rtl/>
          <w:lang w:bidi="ar"/>
        </w:rPr>
        <w:t>توافق اللجنة التنفيذية على أن تكون لدى البلد مرونة في إعادة تخصيص كل المبالغ الموافق عليها أو جزء منها، وفقا لتغيّر الظروف، من أجل تحقيق أسلس خفض في الاستهـلاك وإزالة المـواد المحددة في التذييـل 1-ألف:</w:t>
      </w:r>
    </w:p>
    <w:p w14:paraId="1B900703" w14:textId="77777777" w:rsidR="00DC54B0" w:rsidRPr="00953D2B" w:rsidRDefault="00DC54B0" w:rsidP="00DD658F">
      <w:pPr>
        <w:pStyle w:val="Heading2"/>
        <w:widowControl/>
        <w:numPr>
          <w:ilvl w:val="1"/>
          <w:numId w:val="22"/>
        </w:numPr>
        <w:tabs>
          <w:tab w:val="num" w:pos="1800"/>
        </w:tabs>
        <w:bidi/>
        <w:ind w:left="1440" w:hanging="720"/>
        <w:rPr>
          <w:sz w:val="26"/>
          <w:szCs w:val="26"/>
        </w:rPr>
      </w:pPr>
      <w:r w:rsidRPr="00953D2B">
        <w:rPr>
          <w:sz w:val="26"/>
          <w:szCs w:val="26"/>
          <w:rtl/>
        </w:rPr>
        <w:t>عمليات إعادة التخصيص المصنّفة كتعديلات رئيسيّة يجب أن تُوثَّق مسبقا إما في خطة التنفيذ السنوية مقدمة حسبما هو متوقع في الفقرة الفرعية 5 (د) أعلاه أو كتنقيح لخطة تنفيذ شريحة قائمة تقدم ثمانية أسابيع قبل أي اجتماع للجنة التنفيذية للموافقة عليها. وتتعلق التغييرات الرئيسية بما يلي:</w:t>
      </w:r>
    </w:p>
    <w:p w14:paraId="7F69BF20" w14:textId="77777777" w:rsidR="00DC54B0" w:rsidRPr="00953D2B" w:rsidRDefault="00DC54B0" w:rsidP="00DD658F">
      <w:pPr>
        <w:pStyle w:val="Heading3"/>
        <w:widowControl/>
        <w:numPr>
          <w:ilvl w:val="2"/>
          <w:numId w:val="23"/>
        </w:numPr>
        <w:tabs>
          <w:tab w:val="clear" w:pos="0"/>
        </w:tabs>
        <w:bidi/>
        <w:rPr>
          <w:sz w:val="26"/>
          <w:szCs w:val="26"/>
        </w:rPr>
      </w:pPr>
      <w:r w:rsidRPr="00953D2B">
        <w:rPr>
          <w:sz w:val="26"/>
          <w:szCs w:val="26"/>
          <w:rtl/>
        </w:rPr>
        <w:t>المسائل التي يمكن أن تتعلق بقواعد أو سياسات الصندوق المتعدد الأطراف؛</w:t>
      </w:r>
    </w:p>
    <w:p w14:paraId="16D621F1" w14:textId="77777777" w:rsidR="00DC54B0" w:rsidRPr="00953D2B" w:rsidRDefault="00DC54B0" w:rsidP="00DD658F">
      <w:pPr>
        <w:pStyle w:val="Heading3"/>
        <w:widowControl/>
        <w:numPr>
          <w:ilvl w:val="2"/>
          <w:numId w:val="23"/>
        </w:numPr>
        <w:tabs>
          <w:tab w:val="clear" w:pos="0"/>
        </w:tabs>
        <w:bidi/>
        <w:rPr>
          <w:sz w:val="26"/>
          <w:szCs w:val="26"/>
          <w:rtl/>
        </w:rPr>
      </w:pPr>
      <w:r w:rsidRPr="00953D2B">
        <w:rPr>
          <w:sz w:val="26"/>
          <w:szCs w:val="26"/>
          <w:rtl/>
        </w:rPr>
        <w:t>التغييرات التي تؤدي إلى تعديل أي شرط من شروط هذا الاتفاق؛</w:t>
      </w:r>
    </w:p>
    <w:p w14:paraId="2FE0E302" w14:textId="77777777" w:rsidR="00DC54B0" w:rsidRPr="00953D2B" w:rsidRDefault="00DC54B0" w:rsidP="00DD658F">
      <w:pPr>
        <w:pStyle w:val="Heading3"/>
        <w:widowControl/>
        <w:numPr>
          <w:ilvl w:val="2"/>
          <w:numId w:val="23"/>
        </w:numPr>
        <w:tabs>
          <w:tab w:val="clear" w:pos="0"/>
        </w:tabs>
        <w:bidi/>
        <w:rPr>
          <w:sz w:val="26"/>
          <w:szCs w:val="26"/>
          <w:rtl/>
        </w:rPr>
      </w:pPr>
      <w:r w:rsidRPr="00953D2B">
        <w:rPr>
          <w:sz w:val="26"/>
          <w:szCs w:val="26"/>
          <w:rtl/>
        </w:rPr>
        <w:t>التغييرات في المستويات السنوية للتمويل المخصص لفرادى الوكالات الثنائية أو المنفذة لمختلف الشرائح؛</w:t>
      </w:r>
    </w:p>
    <w:p w14:paraId="61719000" w14:textId="77777777" w:rsidR="00DC54B0" w:rsidRPr="00953D2B" w:rsidRDefault="00DC54B0" w:rsidP="00DD658F">
      <w:pPr>
        <w:pStyle w:val="Heading3"/>
        <w:widowControl/>
        <w:numPr>
          <w:ilvl w:val="2"/>
          <w:numId w:val="23"/>
        </w:numPr>
        <w:tabs>
          <w:tab w:val="clear" w:pos="0"/>
        </w:tabs>
        <w:bidi/>
        <w:rPr>
          <w:sz w:val="26"/>
          <w:szCs w:val="26"/>
          <w:rtl/>
        </w:rPr>
      </w:pPr>
      <w:r w:rsidRPr="00953D2B">
        <w:rPr>
          <w:sz w:val="26"/>
          <w:szCs w:val="26"/>
          <w:rtl/>
        </w:rPr>
        <w:t>تقديم تمويل إلى الأنشطة غير المدرجة في خطة تنفيذ الشريحة المعتمدة الحالية، أو إزالة أي نشاط من خطة تنفيذ الشريحة، تزيد تكاليفه عن 30 في المائة من مجموع تكاليف آخر شريحة موافق عليها؛</w:t>
      </w:r>
    </w:p>
    <w:p w14:paraId="5CAE4CC1" w14:textId="77777777" w:rsidR="00DC54B0" w:rsidRPr="00953D2B" w:rsidRDefault="00DC54B0" w:rsidP="00DD658F">
      <w:pPr>
        <w:pStyle w:val="Heading3"/>
        <w:widowControl/>
        <w:numPr>
          <w:ilvl w:val="2"/>
          <w:numId w:val="23"/>
        </w:numPr>
        <w:tabs>
          <w:tab w:val="clear" w:pos="0"/>
        </w:tabs>
        <w:bidi/>
        <w:rPr>
          <w:sz w:val="26"/>
          <w:szCs w:val="26"/>
        </w:rPr>
      </w:pPr>
      <w:r w:rsidRPr="00953D2B">
        <w:rPr>
          <w:sz w:val="26"/>
          <w:szCs w:val="26"/>
          <w:rtl/>
        </w:rPr>
        <w:t>أي تغييرات في التكنولوجيا البديلة، على أساس الفهم بأن أي تقديم لمثل هذا الطلب سيحدد التكاليف الإضافية المتصلة بها، والآثار المحتملة على المناخ، وأي فروق في حجم قدرات استنفاد الأوزون التي تزال إذا كان ذلك ينطبق، فضلا عن التأكيد بأن البلد يوافق على أن تؤدي أي وفورات محتملة متصلة بتغيير التكنولوجيا إلى خفض مستوى التمويل الشامل بموجب هذا الاتفاق وفقا لذلك؛</w:t>
      </w:r>
    </w:p>
    <w:p w14:paraId="25C37283" w14:textId="77777777" w:rsidR="00DC54B0" w:rsidRPr="00953D2B" w:rsidRDefault="00DC54B0" w:rsidP="00DD658F">
      <w:pPr>
        <w:pStyle w:val="Heading2"/>
        <w:widowControl/>
        <w:numPr>
          <w:ilvl w:val="1"/>
          <w:numId w:val="22"/>
        </w:numPr>
        <w:tabs>
          <w:tab w:val="num" w:pos="1800"/>
        </w:tabs>
        <w:bidi/>
        <w:ind w:left="1440" w:hanging="720"/>
        <w:rPr>
          <w:sz w:val="26"/>
          <w:szCs w:val="26"/>
        </w:rPr>
      </w:pPr>
      <w:r w:rsidRPr="00953D2B">
        <w:rPr>
          <w:sz w:val="26"/>
          <w:szCs w:val="26"/>
          <w:rtl/>
        </w:rPr>
        <w:t>عمليات إعادة التخصيص غير المصنّفة كتعديلات رئيسية، يمكن إدماجها في خطة التنفيذ السنوية الموافق عليها، والتي تكون عندئذ قيد التنفيذ، ويتمّ إبلاغ اللجنة التنفيذية بشأنها في تقرير التنفيذ السنوي اللاحق؛</w:t>
      </w:r>
    </w:p>
    <w:p w14:paraId="560CE2BB" w14:textId="77777777" w:rsidR="00DC54B0" w:rsidRPr="00953D2B" w:rsidRDefault="00DC54B0" w:rsidP="00DD658F">
      <w:pPr>
        <w:pStyle w:val="Heading2"/>
        <w:widowControl/>
        <w:numPr>
          <w:ilvl w:val="1"/>
          <w:numId w:val="22"/>
        </w:numPr>
        <w:tabs>
          <w:tab w:val="num" w:pos="1800"/>
        </w:tabs>
        <w:bidi/>
        <w:ind w:left="1440" w:hanging="720"/>
        <w:rPr>
          <w:sz w:val="26"/>
          <w:szCs w:val="26"/>
          <w:rtl/>
        </w:rPr>
      </w:pPr>
      <w:r w:rsidRPr="00953D2B">
        <w:rPr>
          <w:sz w:val="26"/>
          <w:szCs w:val="26"/>
          <w:rtl/>
        </w:rPr>
        <w:t>سيتم إرجاع أي أموال متبقية تحتفظ بها الوكالات الثنائية أو المنفذة أو البلد في إطار الخطة إلى الصندوق المتعدد الأطراف بعد إنجاز الشريحة الأخيرة المنتظرة في إطار هذا الاتفاق.</w:t>
      </w:r>
    </w:p>
    <w:p w14:paraId="4763034A" w14:textId="77777777" w:rsidR="00DC54B0" w:rsidRPr="00953D2B" w:rsidRDefault="00DC54B0" w:rsidP="00684875">
      <w:pPr>
        <w:pStyle w:val="Heading1"/>
        <w:keepNext/>
        <w:keepLines/>
        <w:widowControl w:val="0"/>
        <w:numPr>
          <w:ilvl w:val="0"/>
          <w:numId w:val="0"/>
        </w:numPr>
        <w:bidi/>
        <w:ind w:left="86"/>
        <w:rPr>
          <w:b/>
          <w:bCs/>
          <w:sz w:val="26"/>
          <w:szCs w:val="26"/>
        </w:rPr>
      </w:pPr>
      <w:r w:rsidRPr="00953D2B">
        <w:rPr>
          <w:b/>
          <w:bCs/>
          <w:sz w:val="26"/>
          <w:szCs w:val="26"/>
          <w:rtl/>
        </w:rPr>
        <w:t>اعتبارات لقطاع خدمات التبريد</w:t>
      </w:r>
    </w:p>
    <w:p w14:paraId="3C82022D" w14:textId="77777777" w:rsidR="00DC54B0" w:rsidRPr="00A95EA9" w:rsidRDefault="00DC54B0" w:rsidP="00A95EA9">
      <w:pPr>
        <w:pStyle w:val="Heading1"/>
        <w:numPr>
          <w:ilvl w:val="0"/>
          <w:numId w:val="22"/>
        </w:numPr>
        <w:tabs>
          <w:tab w:val="clear" w:pos="0"/>
        </w:tabs>
        <w:bidi/>
        <w:rPr>
          <w:sz w:val="30"/>
          <w:szCs w:val="26"/>
          <w:lang w:bidi="ar"/>
        </w:rPr>
      </w:pPr>
      <w:r w:rsidRPr="00A95EA9">
        <w:rPr>
          <w:sz w:val="30"/>
          <w:szCs w:val="26"/>
          <w:rtl/>
          <w:lang w:bidi="ar"/>
        </w:rPr>
        <w:t>يولى الاهتمام على وجه التحديد لتنفيذ الأنشطة في قطـاع خدمـات التبريـد، بما في ذلك في الخطة، وبصفة خاصة لما يلي:</w:t>
      </w:r>
    </w:p>
    <w:p w14:paraId="629A5F72" w14:textId="77777777" w:rsidR="00DC54B0" w:rsidRPr="00953D2B" w:rsidRDefault="00DC54B0" w:rsidP="00DD658F">
      <w:pPr>
        <w:pStyle w:val="Heading2"/>
        <w:widowControl/>
        <w:numPr>
          <w:ilvl w:val="1"/>
          <w:numId w:val="22"/>
        </w:numPr>
        <w:tabs>
          <w:tab w:val="num" w:pos="1800"/>
        </w:tabs>
        <w:bidi/>
        <w:ind w:left="1440" w:hanging="720"/>
        <w:rPr>
          <w:sz w:val="26"/>
          <w:szCs w:val="26"/>
        </w:rPr>
      </w:pPr>
      <w:r w:rsidRPr="00953D2B">
        <w:rPr>
          <w:sz w:val="26"/>
          <w:szCs w:val="26"/>
          <w:rtl/>
        </w:rPr>
        <w:lastRenderedPageBreak/>
        <w:t>أن يستعمل البلد المرونة المتاحة بموجب هذا الاتفاق لمعالجة الاحتياجات الخاصّة التي قد تطرأ خلال تنفيذ المشروع؛</w:t>
      </w:r>
    </w:p>
    <w:p w14:paraId="574C9638" w14:textId="77777777" w:rsidR="00DC54B0" w:rsidRPr="00953D2B" w:rsidRDefault="00DC54B0" w:rsidP="00DD658F">
      <w:pPr>
        <w:pStyle w:val="Heading2"/>
        <w:widowControl/>
        <w:numPr>
          <w:ilvl w:val="1"/>
          <w:numId w:val="22"/>
        </w:numPr>
        <w:tabs>
          <w:tab w:val="num" w:pos="1800"/>
        </w:tabs>
        <w:bidi/>
        <w:ind w:left="1440" w:hanging="720"/>
        <w:rPr>
          <w:sz w:val="26"/>
          <w:szCs w:val="26"/>
        </w:rPr>
      </w:pPr>
      <w:r w:rsidRPr="00953D2B">
        <w:rPr>
          <w:sz w:val="26"/>
          <w:szCs w:val="26"/>
          <w:rtl/>
        </w:rPr>
        <w:t>أن يأخذ البلد والوكالات الثنائية و/أو المنفذة المعنية بعين الاعتبار المقررات ذات الصلة بشأن قطاع خدمات التبريد خلال تنفيذ الخطة.</w:t>
      </w:r>
    </w:p>
    <w:p w14:paraId="302BBB36" w14:textId="77777777" w:rsidR="00DC54B0" w:rsidRPr="00953D2B" w:rsidRDefault="00DC54B0" w:rsidP="00B878A9">
      <w:pPr>
        <w:pStyle w:val="Heading1"/>
        <w:numPr>
          <w:ilvl w:val="0"/>
          <w:numId w:val="0"/>
        </w:numPr>
        <w:bidi/>
        <w:ind w:left="90"/>
        <w:rPr>
          <w:b/>
          <w:bCs/>
          <w:sz w:val="26"/>
          <w:szCs w:val="26"/>
        </w:rPr>
      </w:pPr>
      <w:r w:rsidRPr="00953D2B">
        <w:rPr>
          <w:b/>
          <w:bCs/>
          <w:sz w:val="26"/>
          <w:szCs w:val="26"/>
          <w:rtl/>
        </w:rPr>
        <w:t>الوكالات الثنائية والمنفذة</w:t>
      </w:r>
    </w:p>
    <w:p w14:paraId="18B9CA6E" w14:textId="6F292E68" w:rsidR="00DC54B0" w:rsidRPr="00953D2B" w:rsidRDefault="00DC54B0" w:rsidP="008D555E">
      <w:pPr>
        <w:pStyle w:val="Heading1"/>
        <w:numPr>
          <w:ilvl w:val="0"/>
          <w:numId w:val="22"/>
        </w:numPr>
        <w:tabs>
          <w:tab w:val="clear" w:pos="0"/>
          <w:tab w:val="right" w:pos="720"/>
          <w:tab w:val="num" w:pos="1563"/>
        </w:tabs>
        <w:bidi/>
        <w:rPr>
          <w:sz w:val="26"/>
          <w:szCs w:val="26"/>
          <w:rtl/>
        </w:rPr>
      </w:pPr>
      <w:r w:rsidRPr="00953D2B">
        <w:rPr>
          <w:sz w:val="26"/>
          <w:szCs w:val="26"/>
          <w:rtl/>
        </w:rPr>
        <w:t>يوافق البلد على تحمل المسؤولية الشاملة لإدارة وتنفيذ هذا الاتفاق وجميع الأنشطة التي يجريها أو نيابة عنه من أجل الوفاء بالالتزامات بموجب هذا الاتفاق</w:t>
      </w:r>
      <w:r>
        <w:rPr>
          <w:rFonts w:hint="cs"/>
          <w:sz w:val="26"/>
          <w:szCs w:val="26"/>
          <w:rtl/>
          <w:lang w:bidi="ar-EG"/>
        </w:rPr>
        <w:t>،</w:t>
      </w:r>
      <w:r w:rsidRPr="00953D2B">
        <w:rPr>
          <w:rFonts w:hint="cs"/>
          <w:sz w:val="26"/>
          <w:szCs w:val="26"/>
          <w:rtl/>
        </w:rPr>
        <w:t xml:space="preserve"> </w:t>
      </w:r>
      <w:r w:rsidRPr="00953D2B">
        <w:rPr>
          <w:sz w:val="26"/>
          <w:szCs w:val="26"/>
          <w:rtl/>
        </w:rPr>
        <w:t>و</w:t>
      </w:r>
      <w:r w:rsidRPr="00953D2B">
        <w:rPr>
          <w:rFonts w:hint="cs"/>
          <w:sz w:val="26"/>
          <w:szCs w:val="26"/>
          <w:rtl/>
        </w:rPr>
        <w:t xml:space="preserve">قد </w:t>
      </w:r>
      <w:r w:rsidRPr="00953D2B">
        <w:rPr>
          <w:sz w:val="26"/>
          <w:szCs w:val="26"/>
          <w:rtl/>
        </w:rPr>
        <w:t xml:space="preserve">وافق </w:t>
      </w:r>
      <w:r w:rsidR="00B878A9">
        <w:rPr>
          <w:rFonts w:hint="cs"/>
          <w:sz w:val="26"/>
          <w:szCs w:val="26"/>
          <w:rtl/>
        </w:rPr>
        <w:t>اليونيب</w:t>
      </w:r>
      <w:r w:rsidRPr="00953D2B">
        <w:rPr>
          <w:sz w:val="26"/>
          <w:szCs w:val="26"/>
          <w:rtl/>
        </w:rPr>
        <w:t xml:space="preserve"> على أن </w:t>
      </w:r>
      <w:r w:rsidRPr="00953D2B">
        <w:rPr>
          <w:rFonts w:hint="cs"/>
          <w:sz w:val="26"/>
          <w:szCs w:val="26"/>
          <w:rtl/>
        </w:rPr>
        <w:t>ي</w:t>
      </w:r>
      <w:r w:rsidRPr="00953D2B">
        <w:rPr>
          <w:sz w:val="26"/>
          <w:szCs w:val="26"/>
          <w:rtl/>
        </w:rPr>
        <w:t>كون</w:t>
      </w:r>
      <w:r w:rsidRPr="00953D2B">
        <w:rPr>
          <w:rFonts w:hint="cs"/>
          <w:sz w:val="26"/>
          <w:szCs w:val="26"/>
          <w:rtl/>
        </w:rPr>
        <w:t xml:space="preserve"> هو</w:t>
      </w:r>
      <w:r w:rsidRPr="00953D2B">
        <w:rPr>
          <w:sz w:val="26"/>
          <w:szCs w:val="26"/>
          <w:rtl/>
        </w:rPr>
        <w:t xml:space="preserve"> الوكالة المنفذة الرئيسية ("الوكالة المنفذة الرئيسية")</w:t>
      </w:r>
      <w:r w:rsidRPr="00953D2B">
        <w:rPr>
          <w:rFonts w:hint="cs"/>
          <w:sz w:val="26"/>
          <w:szCs w:val="26"/>
          <w:rtl/>
        </w:rPr>
        <w:t xml:space="preserve"> </w:t>
      </w:r>
      <w:r w:rsidRPr="00953D2B">
        <w:rPr>
          <w:sz w:val="26"/>
          <w:szCs w:val="26"/>
          <w:rtl/>
        </w:rPr>
        <w:t xml:space="preserve">وقد </w:t>
      </w:r>
      <w:r w:rsidR="008956CD">
        <w:rPr>
          <w:rFonts w:hint="cs"/>
          <w:sz w:val="26"/>
          <w:szCs w:val="26"/>
          <w:rtl/>
        </w:rPr>
        <w:t>وافق</w:t>
      </w:r>
      <w:r w:rsidRPr="00953D2B">
        <w:rPr>
          <w:sz w:val="26"/>
          <w:szCs w:val="26"/>
          <w:rtl/>
        </w:rPr>
        <w:t xml:space="preserve"> برنامج الأمم المتحدة </w:t>
      </w:r>
      <w:r w:rsidR="00B878A9">
        <w:rPr>
          <w:rFonts w:hint="cs"/>
          <w:sz w:val="26"/>
          <w:szCs w:val="26"/>
          <w:rtl/>
        </w:rPr>
        <w:t>الإنمائي</w:t>
      </w:r>
      <w:r w:rsidRPr="00953D2B">
        <w:rPr>
          <w:sz w:val="26"/>
          <w:szCs w:val="26"/>
          <w:rtl/>
        </w:rPr>
        <w:t xml:space="preserve"> على أن يكون </w:t>
      </w:r>
      <w:r w:rsidRPr="00953D2B">
        <w:rPr>
          <w:rFonts w:hint="cs"/>
          <w:sz w:val="26"/>
          <w:szCs w:val="26"/>
          <w:rtl/>
        </w:rPr>
        <w:t xml:space="preserve">بمثابة </w:t>
      </w:r>
      <w:r w:rsidRPr="00953D2B">
        <w:rPr>
          <w:sz w:val="26"/>
          <w:szCs w:val="26"/>
          <w:rtl/>
        </w:rPr>
        <w:t>الوكال</w:t>
      </w:r>
      <w:r w:rsidR="008956CD">
        <w:rPr>
          <w:rFonts w:hint="cs"/>
          <w:sz w:val="26"/>
          <w:szCs w:val="26"/>
          <w:rtl/>
        </w:rPr>
        <w:t>ة</w:t>
      </w:r>
      <w:r w:rsidRPr="00953D2B">
        <w:rPr>
          <w:sz w:val="26"/>
          <w:szCs w:val="26"/>
          <w:rtl/>
        </w:rPr>
        <w:t xml:space="preserve"> المنفذ</w:t>
      </w:r>
      <w:r w:rsidR="008956CD">
        <w:rPr>
          <w:rFonts w:hint="cs"/>
          <w:sz w:val="26"/>
          <w:szCs w:val="26"/>
          <w:rtl/>
        </w:rPr>
        <w:t>ة</w:t>
      </w:r>
      <w:r w:rsidRPr="00953D2B">
        <w:rPr>
          <w:sz w:val="26"/>
          <w:szCs w:val="26"/>
          <w:rtl/>
        </w:rPr>
        <w:t xml:space="preserve"> المتعاون</w:t>
      </w:r>
      <w:r w:rsidR="008956CD">
        <w:rPr>
          <w:rFonts w:hint="cs"/>
          <w:sz w:val="26"/>
          <w:szCs w:val="26"/>
          <w:rtl/>
        </w:rPr>
        <w:t>ة</w:t>
      </w:r>
      <w:r w:rsidRPr="00953D2B">
        <w:rPr>
          <w:sz w:val="26"/>
          <w:szCs w:val="26"/>
          <w:rtl/>
        </w:rPr>
        <w:t xml:space="preserve"> (</w:t>
      </w:r>
      <w:r w:rsidRPr="00953D2B">
        <w:rPr>
          <w:rFonts w:hint="cs"/>
          <w:sz w:val="26"/>
          <w:szCs w:val="26"/>
          <w:rtl/>
        </w:rPr>
        <w:t>"</w:t>
      </w:r>
      <w:r w:rsidRPr="00953D2B">
        <w:rPr>
          <w:sz w:val="26"/>
          <w:szCs w:val="26"/>
          <w:rtl/>
        </w:rPr>
        <w:t>الوكال</w:t>
      </w:r>
      <w:r w:rsidR="00A04154">
        <w:rPr>
          <w:rFonts w:hint="cs"/>
          <w:sz w:val="26"/>
          <w:szCs w:val="26"/>
          <w:rtl/>
        </w:rPr>
        <w:t>ة</w:t>
      </w:r>
      <w:r w:rsidRPr="00953D2B">
        <w:rPr>
          <w:sz w:val="26"/>
          <w:szCs w:val="26"/>
          <w:rtl/>
        </w:rPr>
        <w:t xml:space="preserve"> المنفذ</w:t>
      </w:r>
      <w:r w:rsidR="00A04154">
        <w:rPr>
          <w:rFonts w:hint="cs"/>
          <w:sz w:val="26"/>
          <w:szCs w:val="26"/>
          <w:rtl/>
        </w:rPr>
        <w:t>ة</w:t>
      </w:r>
      <w:r w:rsidRPr="00953D2B">
        <w:rPr>
          <w:sz w:val="26"/>
          <w:szCs w:val="26"/>
          <w:rtl/>
        </w:rPr>
        <w:t xml:space="preserve"> المتعاون</w:t>
      </w:r>
      <w:r w:rsidR="00A04154">
        <w:rPr>
          <w:rFonts w:hint="cs"/>
          <w:sz w:val="26"/>
          <w:szCs w:val="26"/>
          <w:rtl/>
        </w:rPr>
        <w:t>ة</w:t>
      </w:r>
      <w:r w:rsidRPr="00953D2B">
        <w:rPr>
          <w:rFonts w:hint="cs"/>
          <w:sz w:val="26"/>
          <w:szCs w:val="26"/>
          <w:rtl/>
        </w:rPr>
        <w:t>"</w:t>
      </w:r>
      <w:r w:rsidRPr="00953D2B">
        <w:rPr>
          <w:sz w:val="26"/>
          <w:szCs w:val="26"/>
          <w:rtl/>
        </w:rPr>
        <w:t xml:space="preserve">) </w:t>
      </w:r>
      <w:r w:rsidR="00A04154">
        <w:rPr>
          <w:rFonts w:hint="cs"/>
          <w:sz w:val="26"/>
          <w:szCs w:val="26"/>
          <w:rtl/>
        </w:rPr>
        <w:t>التي</w:t>
      </w:r>
      <w:r w:rsidRPr="00953D2B">
        <w:rPr>
          <w:rFonts w:hint="cs"/>
          <w:sz w:val="26"/>
          <w:szCs w:val="26"/>
          <w:rtl/>
        </w:rPr>
        <w:t xml:space="preserve"> ستعمل </w:t>
      </w:r>
      <w:r w:rsidRPr="00953D2B">
        <w:rPr>
          <w:sz w:val="26"/>
          <w:szCs w:val="26"/>
          <w:rtl/>
        </w:rPr>
        <w:t xml:space="preserve">تحت </w:t>
      </w:r>
      <w:r w:rsidRPr="00953D2B">
        <w:rPr>
          <w:rFonts w:hint="cs"/>
          <w:sz w:val="26"/>
          <w:szCs w:val="26"/>
          <w:rtl/>
        </w:rPr>
        <w:t>إشراف</w:t>
      </w:r>
      <w:r w:rsidRPr="00953D2B">
        <w:rPr>
          <w:sz w:val="26"/>
          <w:szCs w:val="26"/>
          <w:rtl/>
        </w:rPr>
        <w:t xml:space="preserve"> الوكالة المنفذة </w:t>
      </w:r>
      <w:r>
        <w:rPr>
          <w:rFonts w:hint="cs"/>
          <w:sz w:val="26"/>
          <w:szCs w:val="26"/>
          <w:rtl/>
        </w:rPr>
        <w:t>الرئيسية</w:t>
      </w:r>
      <w:r w:rsidRPr="00953D2B">
        <w:rPr>
          <w:sz w:val="26"/>
          <w:szCs w:val="26"/>
          <w:rtl/>
        </w:rPr>
        <w:t xml:space="preserve"> فيما يتعلق بأنشطة البلد بموجب هذا الاتفاق. ويوافق البلد على عمليات التقييم، التي قد تتم في إطار برامج الرصد والتقييم للصندوق المتعدد الأطراف أو في إطار برنامج تقييم برنامج الوكالة المنفذة الرئيسية</w:t>
      </w:r>
      <w:r w:rsidRPr="00953D2B">
        <w:rPr>
          <w:rFonts w:hint="cs"/>
          <w:sz w:val="26"/>
          <w:szCs w:val="26"/>
          <w:rtl/>
        </w:rPr>
        <w:t xml:space="preserve"> و/أو </w:t>
      </w:r>
      <w:r w:rsidRPr="00953D2B">
        <w:rPr>
          <w:sz w:val="26"/>
          <w:szCs w:val="26"/>
          <w:rtl/>
        </w:rPr>
        <w:t>الوكال</w:t>
      </w:r>
      <w:r w:rsidR="00A04154">
        <w:rPr>
          <w:rFonts w:hint="cs"/>
          <w:sz w:val="26"/>
          <w:szCs w:val="26"/>
          <w:rtl/>
        </w:rPr>
        <w:t>ة</w:t>
      </w:r>
      <w:r w:rsidRPr="00953D2B">
        <w:rPr>
          <w:sz w:val="26"/>
          <w:szCs w:val="26"/>
          <w:rtl/>
        </w:rPr>
        <w:t xml:space="preserve"> المنفذ</w:t>
      </w:r>
      <w:r w:rsidR="00A04154">
        <w:rPr>
          <w:rFonts w:hint="cs"/>
          <w:sz w:val="26"/>
          <w:szCs w:val="26"/>
          <w:rtl/>
        </w:rPr>
        <w:t>ة</w:t>
      </w:r>
      <w:r w:rsidRPr="00953D2B">
        <w:rPr>
          <w:sz w:val="26"/>
          <w:szCs w:val="26"/>
          <w:rtl/>
        </w:rPr>
        <w:t xml:space="preserve"> المتعاون</w:t>
      </w:r>
      <w:r w:rsidR="00A04154">
        <w:rPr>
          <w:rFonts w:hint="cs"/>
          <w:sz w:val="26"/>
          <w:szCs w:val="26"/>
          <w:rtl/>
        </w:rPr>
        <w:t>ة</w:t>
      </w:r>
      <w:r w:rsidRPr="00953D2B">
        <w:rPr>
          <w:sz w:val="26"/>
          <w:szCs w:val="26"/>
          <w:rtl/>
        </w:rPr>
        <w:t xml:space="preserve"> المشاركة في هذا الاتفاق.</w:t>
      </w:r>
    </w:p>
    <w:p w14:paraId="2A97A033" w14:textId="63309A8E" w:rsidR="00DC54B0" w:rsidRPr="00953D2B" w:rsidRDefault="00DC54B0" w:rsidP="008D555E">
      <w:pPr>
        <w:pStyle w:val="Heading1"/>
        <w:numPr>
          <w:ilvl w:val="0"/>
          <w:numId w:val="22"/>
        </w:numPr>
        <w:tabs>
          <w:tab w:val="clear" w:pos="0"/>
          <w:tab w:val="right" w:pos="720"/>
          <w:tab w:val="num" w:pos="1563"/>
        </w:tabs>
        <w:bidi/>
        <w:rPr>
          <w:sz w:val="26"/>
          <w:szCs w:val="26"/>
        </w:rPr>
      </w:pPr>
      <w:r w:rsidRPr="00953D2B">
        <w:rPr>
          <w:sz w:val="26"/>
          <w:szCs w:val="26"/>
          <w:rtl/>
        </w:rPr>
        <w:t xml:space="preserve">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5 (ب). </w:t>
      </w:r>
      <w:r w:rsidRPr="00953D2B">
        <w:rPr>
          <w:rFonts w:hint="cs"/>
          <w:sz w:val="26"/>
          <w:szCs w:val="26"/>
          <w:rtl/>
        </w:rPr>
        <w:t>و</w:t>
      </w:r>
      <w:r w:rsidRPr="00953D2B">
        <w:rPr>
          <w:sz w:val="26"/>
          <w:szCs w:val="26"/>
          <w:rtl/>
        </w:rPr>
        <w:t>ستدعم الوكال</w:t>
      </w:r>
      <w:r w:rsidR="00A04154">
        <w:rPr>
          <w:rFonts w:hint="cs"/>
          <w:sz w:val="26"/>
          <w:szCs w:val="26"/>
          <w:rtl/>
        </w:rPr>
        <w:t>ة</w:t>
      </w:r>
      <w:r w:rsidRPr="00953D2B">
        <w:rPr>
          <w:sz w:val="26"/>
          <w:szCs w:val="26"/>
          <w:rtl/>
        </w:rPr>
        <w:t xml:space="preserve"> المنفذ</w:t>
      </w:r>
      <w:r w:rsidR="00A04154">
        <w:rPr>
          <w:rFonts w:hint="cs"/>
          <w:sz w:val="26"/>
          <w:szCs w:val="26"/>
          <w:rtl/>
        </w:rPr>
        <w:t>ة</w:t>
      </w:r>
      <w:r w:rsidRPr="00953D2B">
        <w:rPr>
          <w:sz w:val="26"/>
          <w:szCs w:val="26"/>
          <w:rtl/>
        </w:rPr>
        <w:t xml:space="preserve"> المتعاون</w:t>
      </w:r>
      <w:r w:rsidR="00A04154">
        <w:rPr>
          <w:rFonts w:hint="cs"/>
          <w:sz w:val="26"/>
          <w:szCs w:val="26"/>
          <w:rtl/>
        </w:rPr>
        <w:t>ة</w:t>
      </w:r>
      <w:r w:rsidRPr="00953D2B">
        <w:rPr>
          <w:rFonts w:hint="cs"/>
          <w:sz w:val="26"/>
          <w:szCs w:val="26"/>
          <w:rtl/>
        </w:rPr>
        <w:t xml:space="preserve"> ال</w:t>
      </w:r>
      <w:r w:rsidRPr="00953D2B">
        <w:rPr>
          <w:sz w:val="26"/>
          <w:szCs w:val="26"/>
          <w:rtl/>
        </w:rPr>
        <w:t xml:space="preserve">وكالة </w:t>
      </w:r>
      <w:r w:rsidRPr="00953D2B">
        <w:rPr>
          <w:rFonts w:hint="cs"/>
          <w:sz w:val="26"/>
          <w:szCs w:val="26"/>
          <w:rtl/>
        </w:rPr>
        <w:t>المنفذة</w:t>
      </w:r>
      <w:r w:rsidRPr="00953D2B">
        <w:rPr>
          <w:sz w:val="26"/>
          <w:szCs w:val="26"/>
          <w:rtl/>
        </w:rPr>
        <w:t xml:space="preserve"> الرئيسية من خلال تنفيذ الخطة تحت </w:t>
      </w:r>
      <w:r w:rsidRPr="00953D2B">
        <w:rPr>
          <w:rFonts w:hint="cs"/>
          <w:sz w:val="26"/>
          <w:szCs w:val="26"/>
          <w:rtl/>
        </w:rPr>
        <w:t>التنسيق الشامل للوكالة المنفذة الرئيسية</w:t>
      </w:r>
      <w:r w:rsidRPr="00953D2B">
        <w:rPr>
          <w:sz w:val="26"/>
          <w:szCs w:val="26"/>
          <w:rtl/>
        </w:rPr>
        <w:t xml:space="preserve">. وترد </w:t>
      </w:r>
      <w:r w:rsidRPr="00953D2B">
        <w:rPr>
          <w:rFonts w:hint="cs"/>
          <w:sz w:val="26"/>
          <w:szCs w:val="26"/>
          <w:rtl/>
        </w:rPr>
        <w:t>ال</w:t>
      </w:r>
      <w:r w:rsidRPr="00953D2B">
        <w:rPr>
          <w:sz w:val="26"/>
          <w:szCs w:val="26"/>
          <w:rtl/>
        </w:rPr>
        <w:t>أدوار</w:t>
      </w:r>
      <w:r w:rsidRPr="00953D2B">
        <w:rPr>
          <w:rFonts w:hint="cs"/>
          <w:sz w:val="26"/>
          <w:szCs w:val="26"/>
          <w:rtl/>
        </w:rPr>
        <w:t xml:space="preserve"> التي تضطلع بها</w:t>
      </w:r>
      <w:r w:rsidRPr="00953D2B">
        <w:rPr>
          <w:sz w:val="26"/>
          <w:szCs w:val="26"/>
          <w:rtl/>
        </w:rPr>
        <w:t xml:space="preserve"> كلٍّ من </w:t>
      </w:r>
      <w:r w:rsidRPr="00953D2B">
        <w:rPr>
          <w:rFonts w:hint="cs"/>
          <w:sz w:val="26"/>
          <w:szCs w:val="26"/>
          <w:rtl/>
        </w:rPr>
        <w:t>ال</w:t>
      </w:r>
      <w:r w:rsidRPr="00953D2B">
        <w:rPr>
          <w:sz w:val="26"/>
          <w:szCs w:val="26"/>
          <w:rtl/>
        </w:rPr>
        <w:t xml:space="preserve">وكالة </w:t>
      </w:r>
      <w:r w:rsidRPr="00953D2B">
        <w:rPr>
          <w:rFonts w:hint="cs"/>
          <w:sz w:val="26"/>
          <w:szCs w:val="26"/>
          <w:rtl/>
        </w:rPr>
        <w:t>المنفذة</w:t>
      </w:r>
      <w:r w:rsidRPr="00953D2B">
        <w:rPr>
          <w:sz w:val="26"/>
          <w:szCs w:val="26"/>
          <w:rtl/>
        </w:rPr>
        <w:t xml:space="preserve"> الرئيسية </w:t>
      </w:r>
      <w:r>
        <w:rPr>
          <w:rFonts w:hint="cs"/>
          <w:sz w:val="26"/>
          <w:szCs w:val="26"/>
          <w:rtl/>
        </w:rPr>
        <w:t>و</w:t>
      </w:r>
      <w:r w:rsidRPr="00953D2B">
        <w:rPr>
          <w:sz w:val="26"/>
          <w:szCs w:val="26"/>
          <w:rtl/>
        </w:rPr>
        <w:t>الوكال</w:t>
      </w:r>
      <w:r w:rsidR="00A04154">
        <w:rPr>
          <w:rFonts w:hint="cs"/>
          <w:sz w:val="26"/>
          <w:szCs w:val="26"/>
          <w:rtl/>
        </w:rPr>
        <w:t>ة</w:t>
      </w:r>
      <w:r w:rsidRPr="00953D2B">
        <w:rPr>
          <w:sz w:val="26"/>
          <w:szCs w:val="26"/>
          <w:rtl/>
        </w:rPr>
        <w:t xml:space="preserve"> المنفذ</w:t>
      </w:r>
      <w:r w:rsidR="00A04154">
        <w:rPr>
          <w:rFonts w:hint="cs"/>
          <w:sz w:val="26"/>
          <w:szCs w:val="26"/>
          <w:rtl/>
        </w:rPr>
        <w:t>ة</w:t>
      </w:r>
      <w:r w:rsidRPr="00953D2B">
        <w:rPr>
          <w:sz w:val="26"/>
          <w:szCs w:val="26"/>
          <w:rtl/>
        </w:rPr>
        <w:t xml:space="preserve"> المتعاون</w:t>
      </w:r>
      <w:r w:rsidR="00A04154">
        <w:rPr>
          <w:rFonts w:hint="cs"/>
          <w:sz w:val="26"/>
          <w:szCs w:val="26"/>
          <w:rtl/>
        </w:rPr>
        <w:t>ة</w:t>
      </w:r>
      <w:r w:rsidRPr="00953D2B">
        <w:rPr>
          <w:sz w:val="26"/>
          <w:szCs w:val="26"/>
          <w:rtl/>
        </w:rPr>
        <w:t xml:space="preserve"> في </w:t>
      </w:r>
      <w:r w:rsidRPr="00953D2B">
        <w:rPr>
          <w:rFonts w:hint="cs"/>
          <w:sz w:val="26"/>
          <w:szCs w:val="26"/>
          <w:rtl/>
        </w:rPr>
        <w:t>التذييلين</w:t>
      </w:r>
      <w:r w:rsidRPr="00953D2B">
        <w:rPr>
          <w:sz w:val="26"/>
          <w:szCs w:val="26"/>
          <w:rtl/>
        </w:rPr>
        <w:t xml:space="preserve"> 6-أ</w:t>
      </w:r>
      <w:r w:rsidRPr="00953D2B">
        <w:rPr>
          <w:rFonts w:hint="cs"/>
          <w:sz w:val="26"/>
          <w:szCs w:val="26"/>
          <w:rtl/>
        </w:rPr>
        <w:t>لف</w:t>
      </w:r>
      <w:r w:rsidRPr="00953D2B">
        <w:rPr>
          <w:sz w:val="26"/>
          <w:szCs w:val="26"/>
          <w:rtl/>
        </w:rPr>
        <w:t xml:space="preserve"> و6-ب</w:t>
      </w:r>
      <w:r w:rsidRPr="00953D2B">
        <w:rPr>
          <w:rFonts w:hint="cs"/>
          <w:sz w:val="26"/>
          <w:szCs w:val="26"/>
          <w:rtl/>
        </w:rPr>
        <w:t>اء</w:t>
      </w:r>
      <w:r w:rsidRPr="00953D2B">
        <w:rPr>
          <w:sz w:val="26"/>
          <w:szCs w:val="26"/>
          <w:rtl/>
        </w:rPr>
        <w:t xml:space="preserve"> على التوالي. وتوافق اللجنة التنفيذية، من حيث المبدأ، على </w:t>
      </w:r>
      <w:r w:rsidRPr="00953D2B">
        <w:rPr>
          <w:rFonts w:hint="cs"/>
          <w:sz w:val="26"/>
          <w:szCs w:val="26"/>
          <w:rtl/>
        </w:rPr>
        <w:t>إمداد</w:t>
      </w:r>
      <w:r w:rsidRPr="00953D2B">
        <w:rPr>
          <w:sz w:val="26"/>
          <w:szCs w:val="26"/>
          <w:rtl/>
        </w:rPr>
        <w:t xml:space="preserve"> </w:t>
      </w:r>
      <w:r w:rsidRPr="00953D2B">
        <w:rPr>
          <w:rFonts w:hint="cs"/>
          <w:sz w:val="26"/>
          <w:szCs w:val="26"/>
          <w:rtl/>
        </w:rPr>
        <w:t>ال</w:t>
      </w:r>
      <w:r w:rsidRPr="00953D2B">
        <w:rPr>
          <w:sz w:val="26"/>
          <w:szCs w:val="26"/>
          <w:rtl/>
        </w:rPr>
        <w:t xml:space="preserve">وكالة </w:t>
      </w:r>
      <w:r w:rsidRPr="00953D2B">
        <w:rPr>
          <w:rFonts w:hint="cs"/>
          <w:sz w:val="26"/>
          <w:szCs w:val="26"/>
          <w:rtl/>
        </w:rPr>
        <w:t>المنفذة</w:t>
      </w:r>
      <w:r w:rsidRPr="00953D2B">
        <w:rPr>
          <w:sz w:val="26"/>
          <w:szCs w:val="26"/>
          <w:rtl/>
        </w:rPr>
        <w:t xml:space="preserve"> الرئيسية </w:t>
      </w:r>
      <w:r>
        <w:rPr>
          <w:rFonts w:hint="cs"/>
          <w:sz w:val="26"/>
          <w:szCs w:val="26"/>
          <w:rtl/>
        </w:rPr>
        <w:t>و</w:t>
      </w:r>
      <w:r w:rsidRPr="00953D2B">
        <w:rPr>
          <w:sz w:val="26"/>
          <w:szCs w:val="26"/>
          <w:rtl/>
        </w:rPr>
        <w:t>الوكالتين المنفذتين المتعاونتين بالرسوم الموضحة في الصف</w:t>
      </w:r>
      <w:r w:rsidR="00A04154">
        <w:rPr>
          <w:rFonts w:hint="cs"/>
          <w:sz w:val="26"/>
          <w:szCs w:val="26"/>
          <w:rtl/>
        </w:rPr>
        <w:t>ين</w:t>
      </w:r>
      <w:r w:rsidRPr="00953D2B">
        <w:rPr>
          <w:rFonts w:hint="cs"/>
          <w:sz w:val="26"/>
          <w:szCs w:val="26"/>
          <w:rtl/>
        </w:rPr>
        <w:t xml:space="preserve"> 2-2، و2-4، للتذييل</w:t>
      </w:r>
      <w:r w:rsidRPr="00953D2B">
        <w:rPr>
          <w:sz w:val="26"/>
          <w:szCs w:val="26"/>
          <w:rtl/>
        </w:rPr>
        <w:t xml:space="preserve"> 2</w:t>
      </w:r>
      <w:r w:rsidRPr="00953D2B">
        <w:rPr>
          <w:rFonts w:hint="cs"/>
          <w:sz w:val="26"/>
          <w:szCs w:val="26"/>
          <w:rtl/>
        </w:rPr>
        <w:t>-ألف.</w:t>
      </w:r>
    </w:p>
    <w:p w14:paraId="15E98DE3" w14:textId="77777777" w:rsidR="00DC54B0" w:rsidRPr="00953D2B" w:rsidRDefault="00DC54B0" w:rsidP="001770F2">
      <w:pPr>
        <w:pStyle w:val="Heading1"/>
        <w:numPr>
          <w:ilvl w:val="0"/>
          <w:numId w:val="0"/>
        </w:numPr>
        <w:bidi/>
        <w:ind w:left="86"/>
        <w:rPr>
          <w:b/>
          <w:bCs/>
          <w:sz w:val="26"/>
          <w:szCs w:val="26"/>
        </w:rPr>
      </w:pPr>
      <w:r w:rsidRPr="00953D2B">
        <w:rPr>
          <w:b/>
          <w:bCs/>
          <w:sz w:val="26"/>
          <w:szCs w:val="26"/>
          <w:rtl/>
        </w:rPr>
        <w:t>عدم الامتثال للاتفاق</w:t>
      </w:r>
    </w:p>
    <w:p w14:paraId="3BF4EA46" w14:textId="77777777" w:rsidR="00DC54B0" w:rsidRPr="00953D2B" w:rsidRDefault="00DC54B0" w:rsidP="008D555E">
      <w:pPr>
        <w:pStyle w:val="Heading1"/>
        <w:numPr>
          <w:ilvl w:val="0"/>
          <w:numId w:val="22"/>
        </w:numPr>
        <w:tabs>
          <w:tab w:val="clear" w:pos="0"/>
          <w:tab w:val="right" w:pos="720"/>
          <w:tab w:val="num" w:pos="1563"/>
        </w:tabs>
        <w:bidi/>
        <w:rPr>
          <w:sz w:val="26"/>
          <w:szCs w:val="26"/>
          <w:rtl/>
        </w:rPr>
      </w:pPr>
      <w:r w:rsidRPr="00953D2B">
        <w:rPr>
          <w:sz w:val="26"/>
          <w:szCs w:val="26"/>
          <w:rtl/>
        </w:rPr>
        <w:t>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 قدرات استنفاذ الأوزون من تخفيضات الاستهلاك غير المُنجزة في أي سنة من السنوات. وسوف تناقش اللجنة التنفيذية كل حالة من حالات عدم امتثال البلد لهذا الاتفاق على حدة، وتتخذ قرارات بشأنها. وبعد اتخاذ هذه القرارات، لن تشكل حالة عدم الامتثال المعنية لهذا الاتفاق عائقا أمام تقديم التمويل للشرائح المستقبلية وفقا للفقرة 5 المذكورة أعلاه.</w:t>
      </w:r>
    </w:p>
    <w:p w14:paraId="3DCC4ABC" w14:textId="77777777" w:rsidR="00DC54B0" w:rsidRPr="00953D2B" w:rsidRDefault="00DC54B0" w:rsidP="008D555E">
      <w:pPr>
        <w:pStyle w:val="Heading1"/>
        <w:numPr>
          <w:ilvl w:val="0"/>
          <w:numId w:val="22"/>
        </w:numPr>
        <w:tabs>
          <w:tab w:val="clear" w:pos="0"/>
          <w:tab w:val="right" w:pos="720"/>
          <w:tab w:val="num" w:pos="1563"/>
        </w:tabs>
        <w:bidi/>
        <w:rPr>
          <w:sz w:val="26"/>
          <w:szCs w:val="26"/>
          <w:rtl/>
        </w:rPr>
      </w:pPr>
      <w:r w:rsidRPr="00953D2B">
        <w:rPr>
          <w:sz w:val="26"/>
          <w:szCs w:val="26"/>
          <w:rtl/>
        </w:rPr>
        <w:t>لن تخضع عناصر تمويل هذا الاتفاق للتعديل على أساس أي مقررات للجنة التنفيذية في المستقبل قد تؤثر على تمويل أية مشروعات أخرى في قطاعات الاستهلاك أو أي أنشطة أخرى ذات صلة في البلد.</w:t>
      </w:r>
    </w:p>
    <w:p w14:paraId="615BD6D3" w14:textId="646F8FEC" w:rsidR="00DC54B0" w:rsidRPr="00953D2B" w:rsidRDefault="00DC54B0" w:rsidP="008D555E">
      <w:pPr>
        <w:pStyle w:val="Heading1"/>
        <w:numPr>
          <w:ilvl w:val="0"/>
          <w:numId w:val="22"/>
        </w:numPr>
        <w:tabs>
          <w:tab w:val="clear" w:pos="0"/>
          <w:tab w:val="right" w:pos="720"/>
          <w:tab w:val="num" w:pos="1563"/>
        </w:tabs>
        <w:bidi/>
        <w:rPr>
          <w:sz w:val="26"/>
          <w:szCs w:val="26"/>
          <w:rtl/>
        </w:rPr>
      </w:pPr>
      <w:r w:rsidRPr="00953D2B">
        <w:rPr>
          <w:sz w:val="26"/>
          <w:szCs w:val="26"/>
          <w:rtl/>
        </w:rPr>
        <w:t>سوف يستجيب البلد لأي طلب معقول من اللجنة التنفيذية</w:t>
      </w:r>
      <w:r w:rsidRPr="00953D2B">
        <w:rPr>
          <w:rFonts w:hint="cs"/>
          <w:sz w:val="26"/>
          <w:szCs w:val="26"/>
          <w:rtl/>
        </w:rPr>
        <w:t>،</w:t>
      </w:r>
      <w:r w:rsidRPr="00953D2B">
        <w:rPr>
          <w:sz w:val="26"/>
          <w:szCs w:val="26"/>
          <w:rtl/>
        </w:rPr>
        <w:t xml:space="preserve"> </w:t>
      </w:r>
      <w:r w:rsidRPr="00953D2B">
        <w:rPr>
          <w:rFonts w:hint="cs"/>
          <w:sz w:val="26"/>
          <w:szCs w:val="26"/>
          <w:rtl/>
        </w:rPr>
        <w:t>و</w:t>
      </w:r>
      <w:r w:rsidRPr="00953D2B">
        <w:rPr>
          <w:sz w:val="26"/>
          <w:szCs w:val="26"/>
          <w:rtl/>
        </w:rPr>
        <w:t xml:space="preserve">الوكالة المنفذة الرئيسية </w:t>
      </w:r>
      <w:r>
        <w:rPr>
          <w:rFonts w:hint="cs"/>
          <w:sz w:val="26"/>
          <w:szCs w:val="26"/>
          <w:rtl/>
        </w:rPr>
        <w:t>و</w:t>
      </w:r>
      <w:r w:rsidRPr="00953D2B">
        <w:rPr>
          <w:sz w:val="26"/>
          <w:szCs w:val="26"/>
          <w:rtl/>
        </w:rPr>
        <w:t>الوكال</w:t>
      </w:r>
      <w:r w:rsidR="001770F2">
        <w:rPr>
          <w:rFonts w:hint="cs"/>
          <w:sz w:val="26"/>
          <w:szCs w:val="26"/>
          <w:rtl/>
        </w:rPr>
        <w:t>ة</w:t>
      </w:r>
      <w:r w:rsidRPr="00953D2B">
        <w:rPr>
          <w:sz w:val="26"/>
          <w:szCs w:val="26"/>
          <w:rtl/>
        </w:rPr>
        <w:t xml:space="preserve"> المنفذ</w:t>
      </w:r>
      <w:r w:rsidR="001770F2">
        <w:rPr>
          <w:rFonts w:hint="cs"/>
          <w:sz w:val="26"/>
          <w:szCs w:val="26"/>
          <w:rtl/>
        </w:rPr>
        <w:t>ة</w:t>
      </w:r>
      <w:r w:rsidRPr="00953D2B">
        <w:rPr>
          <w:sz w:val="26"/>
          <w:szCs w:val="26"/>
          <w:rtl/>
        </w:rPr>
        <w:t xml:space="preserve"> المتعاون</w:t>
      </w:r>
      <w:r w:rsidR="001770F2">
        <w:rPr>
          <w:rFonts w:hint="cs"/>
          <w:sz w:val="26"/>
          <w:szCs w:val="26"/>
          <w:rtl/>
        </w:rPr>
        <w:t>ة</w:t>
      </w:r>
      <w:r w:rsidRPr="00953D2B">
        <w:rPr>
          <w:sz w:val="26"/>
          <w:szCs w:val="26"/>
          <w:rtl/>
        </w:rPr>
        <w:t xml:space="preserve"> </w:t>
      </w:r>
      <w:r w:rsidRPr="00953D2B">
        <w:rPr>
          <w:rFonts w:hint="cs"/>
          <w:sz w:val="26"/>
          <w:szCs w:val="26"/>
          <w:rtl/>
        </w:rPr>
        <w:t>لتيسير</w:t>
      </w:r>
      <w:r w:rsidRPr="00953D2B">
        <w:rPr>
          <w:sz w:val="26"/>
          <w:szCs w:val="26"/>
          <w:rtl/>
        </w:rPr>
        <w:t xml:space="preserve"> تنفيذ هذا الاتفاق. وبنوع خاص، عليه أن يتيح للوكالة المنفذة الرئيسية</w:t>
      </w:r>
      <w:r w:rsidRPr="00953D2B">
        <w:rPr>
          <w:rFonts w:hint="cs"/>
          <w:sz w:val="26"/>
          <w:szCs w:val="26"/>
          <w:rtl/>
        </w:rPr>
        <w:t xml:space="preserve"> </w:t>
      </w:r>
      <w:r>
        <w:rPr>
          <w:rFonts w:hint="cs"/>
          <w:sz w:val="26"/>
          <w:szCs w:val="26"/>
          <w:rtl/>
        </w:rPr>
        <w:t>و</w:t>
      </w:r>
      <w:r w:rsidRPr="00953D2B">
        <w:rPr>
          <w:sz w:val="26"/>
          <w:szCs w:val="26"/>
          <w:rtl/>
        </w:rPr>
        <w:t>الوكالتين المنفذتين المتعاونتين الاطلاع على المعلومات الضرورية للتحقق من الامتثال لهذا الاتفاق.</w:t>
      </w:r>
    </w:p>
    <w:p w14:paraId="1B4D5643" w14:textId="77777777" w:rsidR="00DC54B0" w:rsidRPr="00953D2B" w:rsidRDefault="00DC54B0" w:rsidP="001770F2">
      <w:pPr>
        <w:pStyle w:val="Heading1"/>
        <w:numPr>
          <w:ilvl w:val="0"/>
          <w:numId w:val="0"/>
        </w:numPr>
        <w:bidi/>
        <w:ind w:left="90"/>
        <w:rPr>
          <w:b/>
          <w:bCs/>
          <w:sz w:val="26"/>
          <w:szCs w:val="26"/>
        </w:rPr>
      </w:pPr>
      <w:r w:rsidRPr="00953D2B">
        <w:rPr>
          <w:b/>
          <w:bCs/>
          <w:sz w:val="26"/>
          <w:szCs w:val="26"/>
          <w:rtl/>
        </w:rPr>
        <w:t>تاريخ الإنجاز</w:t>
      </w:r>
    </w:p>
    <w:p w14:paraId="00F31A9E" w14:textId="77777777" w:rsidR="00DC54B0" w:rsidRPr="00953D2B" w:rsidRDefault="00DC54B0" w:rsidP="008D555E">
      <w:pPr>
        <w:pStyle w:val="Heading1"/>
        <w:numPr>
          <w:ilvl w:val="0"/>
          <w:numId w:val="22"/>
        </w:numPr>
        <w:tabs>
          <w:tab w:val="clear" w:pos="0"/>
          <w:tab w:val="right" w:pos="720"/>
          <w:tab w:val="num" w:pos="1989"/>
        </w:tabs>
        <w:bidi/>
        <w:rPr>
          <w:sz w:val="26"/>
          <w:szCs w:val="26"/>
          <w:rtl/>
        </w:rPr>
      </w:pPr>
      <w:r w:rsidRPr="00953D2B">
        <w:rPr>
          <w:sz w:val="26"/>
          <w:szCs w:val="26"/>
          <w:rtl/>
        </w:rPr>
        <w:t xml:space="preserve">يتم إنجاز الخطة والاتفاق المقترن بها في نهاية السنة التالية لآخر سنة يحدد فيها حد أقصى مسموح به لإجمالي الاستهلاك في التذييل 2-ألف. وفي حالة بقاء أنشطة معلقة جرى التنبؤ بها في آخر شريحة لتنفيذ الخطة </w:t>
      </w:r>
      <w:r w:rsidRPr="00953D2B">
        <w:rPr>
          <w:rFonts w:hint="cs"/>
          <w:sz w:val="26"/>
          <w:szCs w:val="26"/>
          <w:rtl/>
        </w:rPr>
        <w:t>والتعديلات</w:t>
      </w:r>
      <w:r w:rsidRPr="00953D2B">
        <w:rPr>
          <w:sz w:val="26"/>
          <w:szCs w:val="26"/>
          <w:rtl/>
        </w:rPr>
        <w:t xml:space="preserve"> </w:t>
      </w:r>
      <w:r w:rsidRPr="00953D2B">
        <w:rPr>
          <w:sz w:val="26"/>
          <w:szCs w:val="26"/>
          <w:rtl/>
        </w:rPr>
        <w:lastRenderedPageBreak/>
        <w:t>التالية عليها وفقا للفقرة الفرعية 5(د) والفقرة 7، فسيرجأ إتمام الخطة حتى نهاية السنة المالية لتنفيذ الأنشطة المتبقية. وتستمر أنشطة الإبلاغ المنصوص عليها في الفقرات الفرعية 1(أ) و1(ب) و1(د) و1(ﻫ) من التذييل 4-ألف إلى حين إتمام الخطة إلا إذا حددت اللجنة التنفيذية خلاف ذلك.</w:t>
      </w:r>
    </w:p>
    <w:p w14:paraId="0950BD73" w14:textId="77777777" w:rsidR="00DC54B0" w:rsidRPr="00953D2B" w:rsidRDefault="00DC54B0" w:rsidP="00DC54B0">
      <w:pPr>
        <w:bidi/>
        <w:spacing w:after="240"/>
        <w:rPr>
          <w:b/>
          <w:bCs/>
          <w:sz w:val="26"/>
          <w:szCs w:val="26"/>
        </w:rPr>
      </w:pPr>
      <w:r w:rsidRPr="00953D2B">
        <w:rPr>
          <w:b/>
          <w:bCs/>
          <w:sz w:val="26"/>
          <w:szCs w:val="26"/>
          <w:rtl/>
        </w:rPr>
        <w:t>صحة الاتفاق</w:t>
      </w:r>
    </w:p>
    <w:p w14:paraId="79809208" w14:textId="77777777" w:rsidR="00DC54B0" w:rsidRPr="00953D2B" w:rsidRDefault="00DC54B0" w:rsidP="008D555E">
      <w:pPr>
        <w:pStyle w:val="Heading1"/>
        <w:numPr>
          <w:ilvl w:val="0"/>
          <w:numId w:val="22"/>
        </w:numPr>
        <w:tabs>
          <w:tab w:val="clear" w:pos="0"/>
          <w:tab w:val="right" w:pos="720"/>
          <w:tab w:val="num" w:pos="1705"/>
        </w:tabs>
        <w:bidi/>
        <w:rPr>
          <w:sz w:val="26"/>
          <w:szCs w:val="26"/>
        </w:rPr>
      </w:pPr>
      <w:r w:rsidRPr="00953D2B">
        <w:rPr>
          <w:sz w:val="26"/>
          <w:szCs w:val="26"/>
          <w:rtl/>
        </w:rPr>
        <w:t>تنفذ جميع الشروط المحدّدة في هذا الاتفاق على حدة ضمن سياق بروتوكول مونتريال وعلى النحو المبيّن في هذا الاتفاق. وكافة المصطلحات المستعملة في هذا الاتفاق لها المعنى المنسوب إليها في بروتوكول مونتريال، ما لم تحدد اللجنة التنفيذية غير ذلك.</w:t>
      </w:r>
    </w:p>
    <w:p w14:paraId="546F3D85" w14:textId="77777777" w:rsidR="00DC54B0" w:rsidRPr="00953D2B" w:rsidRDefault="00DC54B0" w:rsidP="008D555E">
      <w:pPr>
        <w:pStyle w:val="Heading1"/>
        <w:numPr>
          <w:ilvl w:val="0"/>
          <w:numId w:val="22"/>
        </w:numPr>
        <w:tabs>
          <w:tab w:val="clear" w:pos="0"/>
          <w:tab w:val="right" w:pos="720"/>
          <w:tab w:val="num" w:pos="1705"/>
        </w:tabs>
        <w:bidi/>
        <w:rPr>
          <w:sz w:val="26"/>
          <w:szCs w:val="26"/>
          <w:rtl/>
        </w:rPr>
      </w:pPr>
      <w:r w:rsidRPr="00953D2B">
        <w:rPr>
          <w:sz w:val="26"/>
          <w:szCs w:val="26"/>
          <w:rtl/>
        </w:rPr>
        <w:t>يمكن تعديل هذا الاتفاق أو إلغائه فقط بالموافقة المتبادلة المكتوبة للبلد واللجنة التنفيذية للصندوق المتعدد الأطراف.</w:t>
      </w:r>
    </w:p>
    <w:p w14:paraId="4A97FC3F" w14:textId="77777777" w:rsidR="00DC54B0" w:rsidRPr="00953D2B" w:rsidRDefault="00DC54B0" w:rsidP="00DC54B0">
      <w:pPr>
        <w:bidi/>
        <w:spacing w:after="240"/>
        <w:jc w:val="left"/>
        <w:rPr>
          <w:bCs/>
          <w:sz w:val="26"/>
          <w:szCs w:val="26"/>
          <w:rtl/>
        </w:rPr>
      </w:pPr>
      <w:r w:rsidRPr="00953D2B">
        <w:rPr>
          <w:bCs/>
          <w:sz w:val="26"/>
          <w:szCs w:val="26"/>
          <w:rtl/>
        </w:rPr>
        <w:t>التذييلات</w:t>
      </w:r>
    </w:p>
    <w:p w14:paraId="43B4CA10" w14:textId="77777777" w:rsidR="00DC54B0" w:rsidRPr="00953D2B" w:rsidRDefault="00DC54B0" w:rsidP="00DC54B0">
      <w:pPr>
        <w:keepNext/>
        <w:widowControl w:val="0"/>
        <w:bidi/>
        <w:spacing w:after="240"/>
        <w:outlineLvl w:val="0"/>
        <w:rPr>
          <w:b/>
          <w:bCs/>
          <w:sz w:val="26"/>
          <w:szCs w:val="26"/>
          <w:rtl/>
        </w:rPr>
      </w:pPr>
      <w:r w:rsidRPr="00953D2B">
        <w:rPr>
          <w:b/>
          <w:bCs/>
          <w:sz w:val="26"/>
          <w:szCs w:val="26"/>
          <w:rtl/>
        </w:rPr>
        <w:t>التذييل 1- ألف: المـواد</w:t>
      </w:r>
    </w:p>
    <w:tbl>
      <w:tblPr>
        <w:bidiVisual/>
        <w:tblW w:w="4978" w:type="pct"/>
        <w:tblInd w:w="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5"/>
        <w:gridCol w:w="1080"/>
        <w:gridCol w:w="1260"/>
        <w:gridCol w:w="3774"/>
      </w:tblGrid>
      <w:tr w:rsidR="00DC54B0" w:rsidRPr="007F764C" w14:paraId="3CE80620" w14:textId="77777777" w:rsidTr="00454170">
        <w:trPr>
          <w:trHeight w:val="413"/>
        </w:trPr>
        <w:tc>
          <w:tcPr>
            <w:tcW w:w="1716" w:type="pct"/>
            <w:tcBorders>
              <w:top w:val="single" w:sz="4" w:space="0" w:color="auto"/>
              <w:left w:val="single" w:sz="4" w:space="0" w:color="auto"/>
              <w:bottom w:val="single" w:sz="4" w:space="0" w:color="auto"/>
              <w:right w:val="single" w:sz="4" w:space="0" w:color="auto"/>
            </w:tcBorders>
          </w:tcPr>
          <w:p w14:paraId="09B8A51A" w14:textId="77777777" w:rsidR="00DC54B0" w:rsidRPr="007F764C" w:rsidRDefault="00DC54B0" w:rsidP="00454170">
            <w:pPr>
              <w:bidi/>
              <w:jc w:val="center"/>
              <w:rPr>
                <w:sz w:val="19"/>
                <w:szCs w:val="19"/>
              </w:rPr>
            </w:pPr>
            <w:r w:rsidRPr="007F764C">
              <w:rPr>
                <w:sz w:val="19"/>
                <w:szCs w:val="19"/>
                <w:rtl/>
              </w:rPr>
              <w:t>المادة</w:t>
            </w:r>
          </w:p>
        </w:tc>
        <w:tc>
          <w:tcPr>
            <w:tcW w:w="580" w:type="pct"/>
            <w:tcBorders>
              <w:top w:val="single" w:sz="4" w:space="0" w:color="auto"/>
              <w:left w:val="single" w:sz="4" w:space="0" w:color="auto"/>
              <w:bottom w:val="single" w:sz="4" w:space="0" w:color="auto"/>
              <w:right w:val="single" w:sz="4" w:space="0" w:color="auto"/>
            </w:tcBorders>
          </w:tcPr>
          <w:p w14:paraId="0BA28F65" w14:textId="77777777" w:rsidR="00DC54B0" w:rsidRPr="007F764C" w:rsidRDefault="00DC54B0" w:rsidP="00454170">
            <w:pPr>
              <w:keepNext/>
              <w:bidi/>
              <w:jc w:val="center"/>
              <w:rPr>
                <w:sz w:val="19"/>
                <w:szCs w:val="19"/>
              </w:rPr>
            </w:pPr>
            <w:r w:rsidRPr="007F764C">
              <w:rPr>
                <w:sz w:val="19"/>
                <w:szCs w:val="19"/>
                <w:rtl/>
              </w:rPr>
              <w:t>المرفق</w:t>
            </w:r>
          </w:p>
        </w:tc>
        <w:tc>
          <w:tcPr>
            <w:tcW w:w="677" w:type="pct"/>
            <w:tcBorders>
              <w:top w:val="single" w:sz="4" w:space="0" w:color="auto"/>
              <w:left w:val="single" w:sz="4" w:space="0" w:color="auto"/>
              <w:bottom w:val="single" w:sz="4" w:space="0" w:color="auto"/>
              <w:right w:val="single" w:sz="4" w:space="0" w:color="auto"/>
            </w:tcBorders>
          </w:tcPr>
          <w:p w14:paraId="7663CAF6" w14:textId="77777777" w:rsidR="00DC54B0" w:rsidRPr="007F764C" w:rsidRDefault="00DC54B0" w:rsidP="00454170">
            <w:pPr>
              <w:keepNext/>
              <w:autoSpaceDE w:val="0"/>
              <w:autoSpaceDN w:val="0"/>
              <w:bidi/>
              <w:adjustRightInd w:val="0"/>
              <w:jc w:val="center"/>
              <w:rPr>
                <w:sz w:val="19"/>
                <w:szCs w:val="19"/>
              </w:rPr>
            </w:pPr>
            <w:r w:rsidRPr="007F764C">
              <w:rPr>
                <w:sz w:val="19"/>
                <w:szCs w:val="19"/>
                <w:rtl/>
              </w:rPr>
              <w:t>المجموعة</w:t>
            </w:r>
          </w:p>
        </w:tc>
        <w:tc>
          <w:tcPr>
            <w:tcW w:w="2027" w:type="pct"/>
            <w:tcBorders>
              <w:top w:val="single" w:sz="4" w:space="0" w:color="auto"/>
              <w:left w:val="single" w:sz="4" w:space="0" w:color="auto"/>
              <w:bottom w:val="single" w:sz="4" w:space="0" w:color="auto"/>
              <w:right w:val="single" w:sz="4" w:space="0" w:color="auto"/>
            </w:tcBorders>
          </w:tcPr>
          <w:p w14:paraId="6D6E4530" w14:textId="77777777" w:rsidR="00DC54B0" w:rsidRPr="007F764C" w:rsidRDefault="00DC54B0" w:rsidP="00454170">
            <w:pPr>
              <w:keepNext/>
              <w:autoSpaceDE w:val="0"/>
              <w:autoSpaceDN w:val="0"/>
              <w:bidi/>
              <w:adjustRightInd w:val="0"/>
              <w:jc w:val="center"/>
              <w:rPr>
                <w:sz w:val="19"/>
                <w:szCs w:val="19"/>
                <w:rtl/>
                <w:lang w:eastAsia="en-CA"/>
              </w:rPr>
            </w:pPr>
            <w:r w:rsidRPr="007F764C">
              <w:rPr>
                <w:sz w:val="19"/>
                <w:szCs w:val="19"/>
                <w:rtl/>
                <w:lang w:eastAsia="en-CA"/>
              </w:rPr>
              <w:t>نقطة البدء لإجمالي التخفيضات في الاستهلاك</w:t>
            </w:r>
          </w:p>
          <w:p w14:paraId="3A612C29" w14:textId="77777777" w:rsidR="00DC54B0" w:rsidRPr="007F764C" w:rsidRDefault="00DC54B0" w:rsidP="00454170">
            <w:pPr>
              <w:keepNext/>
              <w:autoSpaceDE w:val="0"/>
              <w:autoSpaceDN w:val="0"/>
              <w:bidi/>
              <w:adjustRightInd w:val="0"/>
              <w:jc w:val="center"/>
              <w:rPr>
                <w:sz w:val="19"/>
                <w:szCs w:val="19"/>
                <w:lang w:eastAsia="en-CA"/>
              </w:rPr>
            </w:pPr>
            <w:r w:rsidRPr="007F764C">
              <w:rPr>
                <w:sz w:val="19"/>
                <w:szCs w:val="19"/>
                <w:rtl/>
                <w:lang w:eastAsia="en-CA"/>
              </w:rPr>
              <w:t>(بأطنان قدرات استنفاد الأوزون)</w:t>
            </w:r>
          </w:p>
        </w:tc>
      </w:tr>
      <w:tr w:rsidR="00DC54B0" w:rsidRPr="007F764C" w14:paraId="40C0DED5" w14:textId="77777777" w:rsidTr="00454170">
        <w:trPr>
          <w:trHeight w:val="413"/>
        </w:trPr>
        <w:tc>
          <w:tcPr>
            <w:tcW w:w="1716" w:type="pct"/>
            <w:tcBorders>
              <w:top w:val="single" w:sz="4" w:space="0" w:color="auto"/>
              <w:left w:val="single" w:sz="4" w:space="0" w:color="auto"/>
              <w:bottom w:val="single" w:sz="4" w:space="0" w:color="auto"/>
              <w:right w:val="single" w:sz="4" w:space="0" w:color="auto"/>
            </w:tcBorders>
          </w:tcPr>
          <w:p w14:paraId="2C3FBC50" w14:textId="77777777" w:rsidR="00DC54B0" w:rsidRPr="007F764C" w:rsidRDefault="00DC54B0" w:rsidP="00454170">
            <w:pPr>
              <w:bidi/>
              <w:ind w:left="286"/>
              <w:jc w:val="left"/>
              <w:rPr>
                <w:b/>
                <w:bCs/>
                <w:sz w:val="19"/>
                <w:szCs w:val="19"/>
              </w:rPr>
            </w:pPr>
            <w:r w:rsidRPr="007F764C">
              <w:rPr>
                <w:sz w:val="19"/>
                <w:szCs w:val="19"/>
                <w:rtl/>
              </w:rPr>
              <w:t>الهيدروكلوروفلوروكربون-22</w:t>
            </w:r>
          </w:p>
        </w:tc>
        <w:tc>
          <w:tcPr>
            <w:tcW w:w="580" w:type="pct"/>
            <w:tcBorders>
              <w:top w:val="single" w:sz="4" w:space="0" w:color="auto"/>
              <w:left w:val="single" w:sz="4" w:space="0" w:color="auto"/>
              <w:bottom w:val="single" w:sz="4" w:space="0" w:color="auto"/>
              <w:right w:val="single" w:sz="4" w:space="0" w:color="auto"/>
            </w:tcBorders>
          </w:tcPr>
          <w:p w14:paraId="242815DE" w14:textId="77777777" w:rsidR="00DC54B0" w:rsidRPr="007F764C" w:rsidRDefault="00DC54B0" w:rsidP="00454170">
            <w:pPr>
              <w:keepNext/>
              <w:bidi/>
              <w:jc w:val="center"/>
              <w:rPr>
                <w:b/>
                <w:bCs/>
                <w:sz w:val="19"/>
                <w:szCs w:val="19"/>
              </w:rPr>
            </w:pPr>
            <w:r w:rsidRPr="007F764C">
              <w:rPr>
                <w:sz w:val="19"/>
                <w:szCs w:val="19"/>
                <w:rtl/>
              </w:rPr>
              <w:t>جيم</w:t>
            </w:r>
          </w:p>
        </w:tc>
        <w:tc>
          <w:tcPr>
            <w:tcW w:w="677" w:type="pct"/>
            <w:tcBorders>
              <w:top w:val="single" w:sz="4" w:space="0" w:color="auto"/>
              <w:left w:val="single" w:sz="4" w:space="0" w:color="auto"/>
              <w:bottom w:val="single" w:sz="4" w:space="0" w:color="auto"/>
              <w:right w:val="single" w:sz="4" w:space="0" w:color="auto"/>
            </w:tcBorders>
          </w:tcPr>
          <w:p w14:paraId="30DBA018" w14:textId="77777777" w:rsidR="00DC54B0" w:rsidRPr="007F764C" w:rsidRDefault="00DC54B0" w:rsidP="00454170">
            <w:pPr>
              <w:keepNext/>
              <w:autoSpaceDE w:val="0"/>
              <w:autoSpaceDN w:val="0"/>
              <w:bidi/>
              <w:adjustRightInd w:val="0"/>
              <w:jc w:val="center"/>
              <w:rPr>
                <w:b/>
                <w:bCs/>
                <w:sz w:val="19"/>
                <w:szCs w:val="19"/>
              </w:rPr>
            </w:pPr>
            <w:r w:rsidRPr="007F764C">
              <w:rPr>
                <w:sz w:val="19"/>
                <w:szCs w:val="19"/>
                <w:rtl/>
              </w:rPr>
              <w:t>الأولى</w:t>
            </w:r>
          </w:p>
        </w:tc>
        <w:tc>
          <w:tcPr>
            <w:tcW w:w="2027" w:type="pct"/>
            <w:tcBorders>
              <w:top w:val="single" w:sz="4" w:space="0" w:color="auto"/>
              <w:left w:val="single" w:sz="4" w:space="0" w:color="auto"/>
              <w:bottom w:val="single" w:sz="4" w:space="0" w:color="auto"/>
              <w:right w:val="single" w:sz="4" w:space="0" w:color="auto"/>
            </w:tcBorders>
          </w:tcPr>
          <w:p w14:paraId="74998644" w14:textId="3A78E5BD" w:rsidR="00DC54B0" w:rsidRPr="007F764C" w:rsidRDefault="001770F2" w:rsidP="00454170">
            <w:pPr>
              <w:keepNext/>
              <w:autoSpaceDE w:val="0"/>
              <w:autoSpaceDN w:val="0"/>
              <w:bidi/>
              <w:adjustRightInd w:val="0"/>
              <w:rPr>
                <w:sz w:val="19"/>
                <w:szCs w:val="19"/>
                <w:lang w:eastAsia="en-CA"/>
              </w:rPr>
            </w:pPr>
            <w:r>
              <w:rPr>
                <w:rFonts w:hint="cs"/>
                <w:sz w:val="19"/>
                <w:szCs w:val="19"/>
                <w:rtl/>
                <w:lang w:eastAsia="en-CA"/>
              </w:rPr>
              <w:t>15.00</w:t>
            </w:r>
          </w:p>
        </w:tc>
      </w:tr>
    </w:tbl>
    <w:p w14:paraId="42315C3C" w14:textId="77777777" w:rsidR="00DC54B0" w:rsidRPr="007F764C" w:rsidRDefault="00DC54B0" w:rsidP="00DC54B0">
      <w:pPr>
        <w:bidi/>
        <w:rPr>
          <w:sz w:val="23"/>
          <w:szCs w:val="23"/>
        </w:rPr>
      </w:pPr>
    </w:p>
    <w:p w14:paraId="7AAC2EE1" w14:textId="77777777" w:rsidR="00DC54B0" w:rsidRPr="00953D2B" w:rsidRDefault="00DC54B0" w:rsidP="00DC54B0">
      <w:pPr>
        <w:keepNext/>
        <w:widowControl w:val="0"/>
        <w:bidi/>
        <w:spacing w:after="240"/>
        <w:outlineLvl w:val="0"/>
        <w:rPr>
          <w:b/>
          <w:bCs/>
          <w:sz w:val="26"/>
          <w:szCs w:val="26"/>
          <w:rtl/>
        </w:rPr>
      </w:pPr>
      <w:r w:rsidRPr="00953D2B">
        <w:rPr>
          <w:b/>
          <w:bCs/>
          <w:sz w:val="26"/>
          <w:szCs w:val="26"/>
          <w:rtl/>
        </w:rPr>
        <w:t>التذييل 2-ألف: الأهداف والتمويل</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52"/>
        <w:gridCol w:w="3192"/>
        <w:gridCol w:w="914"/>
        <w:gridCol w:w="597"/>
        <w:gridCol w:w="755"/>
        <w:gridCol w:w="929"/>
        <w:gridCol w:w="694"/>
        <w:gridCol w:w="789"/>
        <w:gridCol w:w="928"/>
      </w:tblGrid>
      <w:tr w:rsidR="00DC54B0" w:rsidRPr="007F764C" w14:paraId="6A8C3A12" w14:textId="77777777" w:rsidTr="001D06AF">
        <w:trPr>
          <w:trHeight w:val="98"/>
          <w:jc w:val="center"/>
        </w:trPr>
        <w:tc>
          <w:tcPr>
            <w:tcW w:w="295" w:type="pct"/>
            <w:vAlign w:val="center"/>
            <w:hideMark/>
          </w:tcPr>
          <w:p w14:paraId="3A8F59B6" w14:textId="77777777" w:rsidR="00DC54B0" w:rsidRPr="007F764C" w:rsidRDefault="00DC54B0" w:rsidP="00454170">
            <w:pPr>
              <w:keepNext/>
              <w:keepLines/>
              <w:jc w:val="center"/>
              <w:rPr>
                <w:rFonts w:asciiTheme="majorBidi" w:hAnsiTheme="majorBidi" w:cstheme="majorBidi"/>
                <w:b/>
                <w:bCs/>
                <w:color w:val="000000"/>
                <w:sz w:val="19"/>
                <w:szCs w:val="19"/>
                <w:lang w:eastAsia="en-CA"/>
              </w:rPr>
            </w:pPr>
            <w:r w:rsidRPr="007F764C">
              <w:rPr>
                <w:rFonts w:asciiTheme="majorBidi" w:hAnsiTheme="majorBidi" w:cstheme="majorBidi"/>
                <w:b/>
                <w:bCs/>
                <w:sz w:val="19"/>
                <w:szCs w:val="19"/>
                <w:rtl/>
              </w:rPr>
              <w:t>الصف</w:t>
            </w:r>
          </w:p>
        </w:tc>
        <w:tc>
          <w:tcPr>
            <w:tcW w:w="1707" w:type="pct"/>
            <w:vAlign w:val="center"/>
            <w:hideMark/>
          </w:tcPr>
          <w:p w14:paraId="28716B38" w14:textId="77777777" w:rsidR="00DC54B0" w:rsidRPr="007F764C" w:rsidRDefault="00DC54B0" w:rsidP="00454170">
            <w:pPr>
              <w:keepNext/>
              <w:keepLines/>
              <w:jc w:val="center"/>
              <w:rPr>
                <w:rFonts w:asciiTheme="majorBidi" w:hAnsiTheme="majorBidi" w:cstheme="majorBidi"/>
                <w:b/>
                <w:bCs/>
                <w:color w:val="000000"/>
                <w:sz w:val="19"/>
                <w:szCs w:val="19"/>
                <w:lang w:eastAsia="en-CA"/>
              </w:rPr>
            </w:pPr>
            <w:r w:rsidRPr="007F764C">
              <w:rPr>
                <w:rFonts w:asciiTheme="majorBidi" w:hAnsiTheme="majorBidi" w:cstheme="majorBidi"/>
                <w:b/>
                <w:bCs/>
                <w:sz w:val="19"/>
                <w:szCs w:val="19"/>
                <w:rtl/>
              </w:rPr>
              <w:t>الوصف</w:t>
            </w:r>
          </w:p>
        </w:tc>
        <w:tc>
          <w:tcPr>
            <w:tcW w:w="489" w:type="pct"/>
            <w:vAlign w:val="center"/>
          </w:tcPr>
          <w:p w14:paraId="222AFD7E" w14:textId="4EE742A7" w:rsidR="00DC54B0" w:rsidRPr="007F764C" w:rsidRDefault="00CD0C55" w:rsidP="00454170">
            <w:pPr>
              <w:keepNext/>
              <w:keepLines/>
              <w:jc w:val="center"/>
              <w:rPr>
                <w:rFonts w:asciiTheme="majorBidi" w:hAnsiTheme="majorBidi" w:cstheme="majorBidi"/>
                <w:b/>
                <w:bCs/>
                <w:color w:val="000000"/>
                <w:sz w:val="19"/>
                <w:szCs w:val="19"/>
                <w:lang w:eastAsia="en-CA"/>
              </w:rPr>
            </w:pPr>
            <w:r>
              <w:rPr>
                <w:rFonts w:asciiTheme="majorBidi" w:hAnsiTheme="majorBidi" w:cstheme="majorBidi" w:hint="cs"/>
                <w:b/>
                <w:bCs/>
                <w:color w:val="000000"/>
                <w:sz w:val="19"/>
                <w:szCs w:val="19"/>
                <w:rtl/>
                <w:lang w:eastAsia="en-CA"/>
              </w:rPr>
              <w:t>2025</w:t>
            </w:r>
          </w:p>
        </w:tc>
        <w:tc>
          <w:tcPr>
            <w:tcW w:w="319" w:type="pct"/>
          </w:tcPr>
          <w:p w14:paraId="664B7C73" w14:textId="4657C803" w:rsidR="00DC54B0" w:rsidRPr="007F764C" w:rsidRDefault="00CD0C55" w:rsidP="00454170">
            <w:pPr>
              <w:jc w:val="center"/>
              <w:rPr>
                <w:rFonts w:asciiTheme="majorBidi" w:hAnsiTheme="majorBidi" w:cstheme="majorBidi"/>
                <w:b/>
                <w:bCs/>
                <w:color w:val="000000"/>
                <w:sz w:val="19"/>
                <w:szCs w:val="19"/>
                <w:lang w:eastAsia="zh-CN"/>
              </w:rPr>
            </w:pPr>
            <w:r>
              <w:rPr>
                <w:rFonts w:asciiTheme="majorBidi" w:hAnsiTheme="majorBidi" w:cstheme="majorBidi" w:hint="cs"/>
                <w:b/>
                <w:bCs/>
                <w:color w:val="000000"/>
                <w:sz w:val="19"/>
                <w:szCs w:val="19"/>
                <w:rtl/>
                <w:lang w:eastAsia="zh-CN"/>
              </w:rPr>
              <w:t>2026</w:t>
            </w:r>
          </w:p>
        </w:tc>
        <w:tc>
          <w:tcPr>
            <w:tcW w:w="404" w:type="pct"/>
            <w:vAlign w:val="center"/>
          </w:tcPr>
          <w:p w14:paraId="7E75FFBF" w14:textId="33B7C255" w:rsidR="00DC54B0" w:rsidRPr="007F764C" w:rsidRDefault="00CD0C55" w:rsidP="00454170">
            <w:pPr>
              <w:keepNext/>
              <w:keepLines/>
              <w:jc w:val="center"/>
              <w:rPr>
                <w:rFonts w:asciiTheme="majorBidi" w:hAnsiTheme="majorBidi" w:cstheme="majorBidi"/>
                <w:b/>
                <w:bCs/>
                <w:color w:val="000000"/>
                <w:sz w:val="19"/>
                <w:szCs w:val="19"/>
                <w:lang w:eastAsia="en-CA"/>
              </w:rPr>
            </w:pPr>
            <w:r>
              <w:rPr>
                <w:rFonts w:asciiTheme="majorBidi" w:hAnsiTheme="majorBidi" w:cstheme="majorBidi" w:hint="cs"/>
                <w:b/>
                <w:bCs/>
                <w:color w:val="000000"/>
                <w:sz w:val="19"/>
                <w:szCs w:val="19"/>
                <w:rtl/>
                <w:lang w:eastAsia="en-CA"/>
              </w:rPr>
              <w:t>2027</w:t>
            </w:r>
          </w:p>
        </w:tc>
        <w:tc>
          <w:tcPr>
            <w:tcW w:w="497" w:type="pct"/>
            <w:vAlign w:val="center"/>
          </w:tcPr>
          <w:p w14:paraId="0FE12E10" w14:textId="49740A4F" w:rsidR="00DC54B0" w:rsidRPr="007F764C" w:rsidRDefault="00CD0C55" w:rsidP="00454170">
            <w:pPr>
              <w:keepNext/>
              <w:keepLines/>
              <w:jc w:val="center"/>
              <w:rPr>
                <w:rFonts w:asciiTheme="majorBidi" w:hAnsiTheme="majorBidi" w:cstheme="majorBidi"/>
                <w:b/>
                <w:bCs/>
                <w:color w:val="000000"/>
                <w:sz w:val="19"/>
                <w:szCs w:val="19"/>
                <w:lang w:eastAsia="en-CA"/>
              </w:rPr>
            </w:pPr>
            <w:r>
              <w:rPr>
                <w:rFonts w:asciiTheme="majorBidi" w:hAnsiTheme="majorBidi" w:cstheme="majorBidi" w:hint="cs"/>
                <w:b/>
                <w:bCs/>
                <w:color w:val="000000"/>
                <w:sz w:val="19"/>
                <w:szCs w:val="19"/>
                <w:rtl/>
                <w:lang w:eastAsia="en-CA"/>
              </w:rPr>
              <w:t>2028</w:t>
            </w:r>
          </w:p>
        </w:tc>
        <w:tc>
          <w:tcPr>
            <w:tcW w:w="371" w:type="pct"/>
            <w:vAlign w:val="center"/>
          </w:tcPr>
          <w:p w14:paraId="4CB0D009" w14:textId="1D7EC192" w:rsidR="00DC54B0" w:rsidRPr="007F764C" w:rsidRDefault="00CD0C55" w:rsidP="00454170">
            <w:pPr>
              <w:keepNext/>
              <w:keepLines/>
              <w:jc w:val="center"/>
              <w:rPr>
                <w:rFonts w:asciiTheme="majorBidi" w:hAnsiTheme="majorBidi" w:cstheme="majorBidi"/>
                <w:b/>
                <w:bCs/>
                <w:color w:val="000000"/>
                <w:sz w:val="19"/>
                <w:szCs w:val="19"/>
                <w:lang w:eastAsia="en-CA"/>
              </w:rPr>
            </w:pPr>
            <w:r>
              <w:rPr>
                <w:rFonts w:asciiTheme="majorBidi" w:hAnsiTheme="majorBidi" w:cstheme="majorBidi" w:hint="cs"/>
                <w:b/>
                <w:bCs/>
                <w:color w:val="000000"/>
                <w:sz w:val="19"/>
                <w:szCs w:val="19"/>
                <w:rtl/>
                <w:lang w:eastAsia="en-CA"/>
              </w:rPr>
              <w:t>2029</w:t>
            </w:r>
          </w:p>
        </w:tc>
        <w:tc>
          <w:tcPr>
            <w:tcW w:w="422" w:type="pct"/>
            <w:vAlign w:val="center"/>
          </w:tcPr>
          <w:p w14:paraId="3629DA43" w14:textId="672AED34" w:rsidR="00DC54B0" w:rsidRPr="007F764C" w:rsidRDefault="00CD0C55" w:rsidP="00454170">
            <w:pPr>
              <w:keepNext/>
              <w:keepLines/>
              <w:jc w:val="center"/>
              <w:rPr>
                <w:rFonts w:asciiTheme="majorBidi" w:hAnsiTheme="majorBidi" w:cstheme="majorBidi"/>
                <w:b/>
                <w:bCs/>
                <w:color w:val="000000"/>
                <w:sz w:val="19"/>
                <w:szCs w:val="19"/>
                <w:lang w:eastAsia="en-CA"/>
              </w:rPr>
            </w:pPr>
            <w:r>
              <w:rPr>
                <w:rFonts w:asciiTheme="majorBidi" w:hAnsiTheme="majorBidi" w:cstheme="majorBidi" w:hint="cs"/>
                <w:b/>
                <w:bCs/>
                <w:color w:val="000000"/>
                <w:sz w:val="19"/>
                <w:szCs w:val="19"/>
                <w:rtl/>
                <w:lang w:eastAsia="en-CA"/>
              </w:rPr>
              <w:t>2030</w:t>
            </w:r>
          </w:p>
        </w:tc>
        <w:tc>
          <w:tcPr>
            <w:tcW w:w="497" w:type="pct"/>
            <w:vAlign w:val="center"/>
            <w:hideMark/>
          </w:tcPr>
          <w:p w14:paraId="7EA712E1" w14:textId="77777777" w:rsidR="00DC54B0" w:rsidRPr="007F764C" w:rsidRDefault="00DC54B0" w:rsidP="00454170">
            <w:pPr>
              <w:keepNext/>
              <w:keepLines/>
              <w:jc w:val="center"/>
              <w:rPr>
                <w:rFonts w:asciiTheme="majorBidi" w:hAnsiTheme="majorBidi" w:cstheme="majorBidi"/>
                <w:b/>
                <w:bCs/>
                <w:color w:val="000000"/>
                <w:sz w:val="19"/>
                <w:szCs w:val="19"/>
                <w:lang w:eastAsia="en-CA"/>
              </w:rPr>
            </w:pPr>
            <w:r w:rsidRPr="007F764C">
              <w:rPr>
                <w:rFonts w:asciiTheme="majorBidi" w:hAnsiTheme="majorBidi" w:cstheme="majorBidi"/>
                <w:b/>
                <w:bCs/>
                <w:color w:val="000000"/>
                <w:sz w:val="19"/>
                <w:szCs w:val="19"/>
                <w:rtl/>
                <w:lang w:eastAsia="zh-CN"/>
              </w:rPr>
              <w:t>المجموع</w:t>
            </w:r>
          </w:p>
        </w:tc>
      </w:tr>
      <w:tr w:rsidR="001D06AF" w:rsidRPr="007F764C" w14:paraId="42C89AE2" w14:textId="77777777" w:rsidTr="001D06AF">
        <w:trPr>
          <w:trHeight w:val="408"/>
          <w:jc w:val="center"/>
        </w:trPr>
        <w:tc>
          <w:tcPr>
            <w:tcW w:w="295" w:type="pct"/>
            <w:hideMark/>
          </w:tcPr>
          <w:p w14:paraId="209CB9F4" w14:textId="77777777" w:rsidR="001D06AF" w:rsidRPr="007F764C" w:rsidRDefault="001D06AF" w:rsidP="001D06AF">
            <w:pPr>
              <w:keepNext/>
              <w:keepLines/>
              <w:jc w:val="left"/>
              <w:rPr>
                <w:rFonts w:asciiTheme="majorBidi" w:hAnsiTheme="majorBidi" w:cstheme="majorBidi"/>
                <w:color w:val="000000"/>
                <w:sz w:val="19"/>
                <w:szCs w:val="19"/>
                <w:lang w:eastAsia="en-CA"/>
              </w:rPr>
            </w:pPr>
            <w:r w:rsidRPr="007F764C">
              <w:rPr>
                <w:rFonts w:asciiTheme="majorBidi" w:hAnsiTheme="majorBidi" w:cstheme="majorBidi"/>
                <w:color w:val="000000"/>
                <w:sz w:val="19"/>
                <w:szCs w:val="19"/>
                <w:lang w:eastAsia="en-CA"/>
              </w:rPr>
              <w:t>1.1</w:t>
            </w:r>
          </w:p>
        </w:tc>
        <w:tc>
          <w:tcPr>
            <w:tcW w:w="1707" w:type="pct"/>
            <w:hideMark/>
          </w:tcPr>
          <w:p w14:paraId="37969152" w14:textId="77777777" w:rsidR="001D06AF" w:rsidRPr="007F764C" w:rsidRDefault="001D06AF" w:rsidP="001D06AF">
            <w:pPr>
              <w:keepNext/>
              <w:keepLines/>
              <w:jc w:val="right"/>
              <w:rPr>
                <w:rFonts w:asciiTheme="majorBidi" w:hAnsiTheme="majorBidi" w:cstheme="majorBidi"/>
                <w:color w:val="000000"/>
                <w:sz w:val="19"/>
                <w:szCs w:val="19"/>
                <w:lang w:eastAsia="en-CA"/>
              </w:rPr>
            </w:pPr>
            <w:r w:rsidRPr="007F764C">
              <w:rPr>
                <w:rFonts w:asciiTheme="majorBidi" w:hAnsiTheme="majorBidi" w:cstheme="majorBidi"/>
                <w:sz w:val="19"/>
                <w:szCs w:val="19"/>
                <w:rtl/>
              </w:rPr>
              <w:t>جدول التخفيض الخاص بالمواد المجموعة الأولى من المرفق جيم لبروتوكول مونتريال (طن من قدرات استنفاد الأوزون)</w:t>
            </w:r>
          </w:p>
        </w:tc>
        <w:tc>
          <w:tcPr>
            <w:tcW w:w="489" w:type="pct"/>
            <w:shd w:val="clear" w:color="auto" w:fill="FFFFFF" w:themeFill="background1"/>
            <w:vAlign w:val="center"/>
          </w:tcPr>
          <w:p w14:paraId="2651BBCD" w14:textId="54E27BAD" w:rsidR="001D06AF" w:rsidRPr="007F764C" w:rsidRDefault="001D06AF" w:rsidP="001D06AF">
            <w:pPr>
              <w:keepNext/>
              <w:keepLines/>
              <w:jc w:val="right"/>
              <w:rPr>
                <w:rFonts w:asciiTheme="majorBidi" w:hAnsiTheme="majorBidi" w:cstheme="majorBidi"/>
                <w:color w:val="000000"/>
                <w:sz w:val="19"/>
                <w:szCs w:val="19"/>
                <w:lang w:eastAsia="en-CA"/>
              </w:rPr>
            </w:pPr>
            <w:r w:rsidRPr="00751B2A">
              <w:rPr>
                <w:color w:val="000000"/>
                <w:sz w:val="18"/>
                <w:szCs w:val="18"/>
                <w:lang w:eastAsia="en-CA"/>
              </w:rPr>
              <w:t>4.88</w:t>
            </w:r>
          </w:p>
        </w:tc>
        <w:tc>
          <w:tcPr>
            <w:tcW w:w="319" w:type="pct"/>
            <w:shd w:val="clear" w:color="auto" w:fill="FFFFFF" w:themeFill="background1"/>
            <w:vAlign w:val="center"/>
          </w:tcPr>
          <w:p w14:paraId="289E661D" w14:textId="3D4BD6AA" w:rsidR="001D06AF" w:rsidRPr="007F764C" w:rsidRDefault="001D06AF" w:rsidP="001D06AF">
            <w:pPr>
              <w:keepNext/>
              <w:keepLines/>
              <w:jc w:val="right"/>
              <w:rPr>
                <w:rFonts w:asciiTheme="majorBidi" w:hAnsiTheme="majorBidi" w:cstheme="majorBidi"/>
                <w:sz w:val="19"/>
                <w:szCs w:val="19"/>
              </w:rPr>
            </w:pPr>
            <w:r w:rsidRPr="00751B2A">
              <w:rPr>
                <w:color w:val="000000"/>
                <w:sz w:val="18"/>
                <w:szCs w:val="18"/>
                <w:lang w:eastAsia="en-CA"/>
              </w:rPr>
              <w:t>4.88</w:t>
            </w:r>
          </w:p>
        </w:tc>
        <w:tc>
          <w:tcPr>
            <w:tcW w:w="404" w:type="pct"/>
            <w:shd w:val="clear" w:color="auto" w:fill="FFFFFF" w:themeFill="background1"/>
            <w:vAlign w:val="center"/>
          </w:tcPr>
          <w:p w14:paraId="5FC03AAE" w14:textId="43C5F429" w:rsidR="001D06AF" w:rsidRPr="007F764C" w:rsidRDefault="001D06AF" w:rsidP="001D06AF">
            <w:pPr>
              <w:keepNext/>
              <w:keepLines/>
              <w:jc w:val="right"/>
              <w:rPr>
                <w:rFonts w:asciiTheme="majorBidi" w:hAnsiTheme="majorBidi" w:cstheme="majorBidi"/>
                <w:color w:val="000000"/>
                <w:sz w:val="19"/>
                <w:szCs w:val="19"/>
                <w:lang w:eastAsia="en-CA"/>
              </w:rPr>
            </w:pPr>
            <w:r w:rsidRPr="00751B2A">
              <w:rPr>
                <w:color w:val="000000"/>
                <w:sz w:val="18"/>
                <w:szCs w:val="18"/>
                <w:lang w:eastAsia="en-CA"/>
              </w:rPr>
              <w:t>4.88</w:t>
            </w:r>
          </w:p>
        </w:tc>
        <w:tc>
          <w:tcPr>
            <w:tcW w:w="497" w:type="pct"/>
            <w:shd w:val="clear" w:color="auto" w:fill="FFFFFF" w:themeFill="background1"/>
            <w:vAlign w:val="center"/>
          </w:tcPr>
          <w:p w14:paraId="6C97FE60" w14:textId="18F7A402" w:rsidR="001D06AF" w:rsidRPr="007F764C" w:rsidRDefault="001D06AF" w:rsidP="001D06AF">
            <w:pPr>
              <w:keepNext/>
              <w:keepLines/>
              <w:jc w:val="right"/>
              <w:rPr>
                <w:rFonts w:asciiTheme="majorBidi" w:hAnsiTheme="majorBidi" w:cstheme="majorBidi"/>
                <w:color w:val="000000"/>
                <w:sz w:val="19"/>
                <w:szCs w:val="19"/>
                <w:lang w:eastAsia="en-CA"/>
              </w:rPr>
            </w:pPr>
            <w:r w:rsidRPr="00751B2A">
              <w:rPr>
                <w:color w:val="000000"/>
                <w:sz w:val="18"/>
                <w:szCs w:val="18"/>
                <w:lang w:eastAsia="en-CA"/>
              </w:rPr>
              <w:t>4.88</w:t>
            </w:r>
          </w:p>
        </w:tc>
        <w:tc>
          <w:tcPr>
            <w:tcW w:w="371" w:type="pct"/>
            <w:shd w:val="clear" w:color="auto" w:fill="FFFFFF" w:themeFill="background1"/>
            <w:vAlign w:val="center"/>
          </w:tcPr>
          <w:p w14:paraId="1E068890" w14:textId="29975C19" w:rsidR="001D06AF" w:rsidRPr="007F764C" w:rsidRDefault="001D06AF" w:rsidP="001D06AF">
            <w:pPr>
              <w:keepNext/>
              <w:keepLines/>
              <w:jc w:val="right"/>
              <w:rPr>
                <w:rFonts w:asciiTheme="majorBidi" w:hAnsiTheme="majorBidi" w:cstheme="majorBidi"/>
                <w:color w:val="000000"/>
                <w:sz w:val="19"/>
                <w:szCs w:val="19"/>
                <w:lang w:eastAsia="en-CA"/>
              </w:rPr>
            </w:pPr>
            <w:r w:rsidRPr="00751B2A">
              <w:rPr>
                <w:color w:val="000000"/>
                <w:sz w:val="18"/>
                <w:szCs w:val="18"/>
                <w:lang w:eastAsia="en-CA"/>
              </w:rPr>
              <w:t>4.88</w:t>
            </w:r>
          </w:p>
        </w:tc>
        <w:tc>
          <w:tcPr>
            <w:tcW w:w="422" w:type="pct"/>
            <w:shd w:val="clear" w:color="auto" w:fill="FFFFFF" w:themeFill="background1"/>
            <w:vAlign w:val="center"/>
          </w:tcPr>
          <w:p w14:paraId="7BB1AE23" w14:textId="5C63F5EA" w:rsidR="001D06AF" w:rsidRPr="007F764C" w:rsidRDefault="001D06AF" w:rsidP="001D06AF">
            <w:pPr>
              <w:keepNext/>
              <w:keepLines/>
              <w:jc w:val="right"/>
              <w:rPr>
                <w:rFonts w:asciiTheme="majorBidi" w:hAnsiTheme="majorBidi" w:cstheme="majorBidi"/>
                <w:color w:val="000000"/>
                <w:sz w:val="19"/>
                <w:szCs w:val="19"/>
                <w:lang w:eastAsia="en-CA"/>
              </w:rPr>
            </w:pPr>
            <w:r w:rsidRPr="00751B2A">
              <w:rPr>
                <w:color w:val="000000"/>
                <w:sz w:val="18"/>
                <w:szCs w:val="18"/>
                <w:lang w:eastAsia="en-CA"/>
              </w:rPr>
              <w:t>0.00</w:t>
            </w:r>
          </w:p>
        </w:tc>
        <w:tc>
          <w:tcPr>
            <w:tcW w:w="497" w:type="pct"/>
            <w:shd w:val="clear" w:color="auto" w:fill="FFFFFF" w:themeFill="background1"/>
            <w:vAlign w:val="center"/>
          </w:tcPr>
          <w:p w14:paraId="6A726CE6" w14:textId="4E34A86D" w:rsidR="001D06AF" w:rsidRPr="007F764C" w:rsidRDefault="001D06AF" w:rsidP="001D06AF">
            <w:pPr>
              <w:keepNext/>
              <w:keepLines/>
              <w:jc w:val="right"/>
              <w:rPr>
                <w:rFonts w:asciiTheme="majorBidi" w:hAnsiTheme="majorBidi" w:cstheme="majorBidi"/>
                <w:color w:val="000000"/>
                <w:sz w:val="19"/>
                <w:szCs w:val="19"/>
                <w:lang w:eastAsia="en-CA"/>
              </w:rPr>
            </w:pPr>
            <w:r>
              <w:rPr>
                <w:rFonts w:hint="cs"/>
                <w:color w:val="000000"/>
                <w:sz w:val="18"/>
                <w:szCs w:val="18"/>
                <w:rtl/>
                <w:lang w:eastAsia="en-CA"/>
              </w:rPr>
              <w:t>غير متوفر</w:t>
            </w:r>
          </w:p>
        </w:tc>
      </w:tr>
      <w:tr w:rsidR="001D06AF" w:rsidRPr="007F764C" w14:paraId="562EBD5E" w14:textId="77777777" w:rsidTr="001D06AF">
        <w:trPr>
          <w:trHeight w:val="408"/>
          <w:jc w:val="center"/>
        </w:trPr>
        <w:tc>
          <w:tcPr>
            <w:tcW w:w="295" w:type="pct"/>
            <w:hideMark/>
          </w:tcPr>
          <w:p w14:paraId="24EA9616" w14:textId="77777777" w:rsidR="001D06AF" w:rsidRPr="007F764C" w:rsidRDefault="001D06AF" w:rsidP="001D06AF">
            <w:pPr>
              <w:jc w:val="left"/>
              <w:rPr>
                <w:rFonts w:asciiTheme="majorBidi" w:hAnsiTheme="majorBidi" w:cstheme="majorBidi"/>
                <w:color w:val="000000"/>
                <w:sz w:val="19"/>
                <w:szCs w:val="19"/>
                <w:lang w:eastAsia="en-CA"/>
              </w:rPr>
            </w:pPr>
            <w:r w:rsidRPr="007F764C">
              <w:rPr>
                <w:rFonts w:asciiTheme="majorBidi" w:hAnsiTheme="majorBidi" w:cstheme="majorBidi"/>
                <w:color w:val="000000"/>
                <w:sz w:val="19"/>
                <w:szCs w:val="19"/>
                <w:lang w:eastAsia="en-CA"/>
              </w:rPr>
              <w:t>1.2</w:t>
            </w:r>
          </w:p>
        </w:tc>
        <w:tc>
          <w:tcPr>
            <w:tcW w:w="1707" w:type="pct"/>
            <w:hideMark/>
          </w:tcPr>
          <w:p w14:paraId="568C967E" w14:textId="77777777" w:rsidR="001D06AF" w:rsidRPr="007F764C" w:rsidRDefault="001D06AF" w:rsidP="001D06AF">
            <w:pPr>
              <w:jc w:val="right"/>
              <w:rPr>
                <w:rFonts w:asciiTheme="majorBidi" w:hAnsiTheme="majorBidi" w:cstheme="majorBidi"/>
                <w:color w:val="000000"/>
                <w:sz w:val="19"/>
                <w:szCs w:val="19"/>
                <w:lang w:eastAsia="en-CA"/>
              </w:rPr>
            </w:pPr>
            <w:r w:rsidRPr="007F764C">
              <w:rPr>
                <w:rFonts w:asciiTheme="majorBidi" w:hAnsiTheme="majorBidi" w:cstheme="majorBidi"/>
                <w:sz w:val="19"/>
                <w:szCs w:val="19"/>
                <w:rtl/>
              </w:rPr>
              <w:t>الحدّ الأقصى للاستهلاك المسموح به من مواد المجموعة الأولى من المرفق جيم لبروتوكول مونتريال (طن من قدرات استنفاد الأوزون)</w:t>
            </w:r>
          </w:p>
        </w:tc>
        <w:tc>
          <w:tcPr>
            <w:tcW w:w="489" w:type="pct"/>
            <w:shd w:val="clear" w:color="auto" w:fill="FFFFFF" w:themeFill="background1"/>
            <w:vAlign w:val="center"/>
          </w:tcPr>
          <w:p w14:paraId="6A764B12" w14:textId="5B4AFB33" w:rsidR="001D06AF" w:rsidRPr="007F764C" w:rsidRDefault="001D06AF" w:rsidP="001D06AF">
            <w:pPr>
              <w:jc w:val="right"/>
              <w:rPr>
                <w:rFonts w:asciiTheme="majorBidi" w:hAnsiTheme="majorBidi" w:cstheme="majorBidi"/>
                <w:color w:val="000000"/>
                <w:sz w:val="19"/>
                <w:szCs w:val="19"/>
                <w:lang w:eastAsia="en-CA"/>
              </w:rPr>
            </w:pPr>
            <w:r w:rsidRPr="00751B2A">
              <w:rPr>
                <w:color w:val="000000"/>
                <w:sz w:val="18"/>
                <w:szCs w:val="18"/>
                <w:lang w:eastAsia="en-CA"/>
              </w:rPr>
              <w:t>4.88</w:t>
            </w:r>
          </w:p>
        </w:tc>
        <w:tc>
          <w:tcPr>
            <w:tcW w:w="319" w:type="pct"/>
            <w:shd w:val="clear" w:color="auto" w:fill="FFFFFF" w:themeFill="background1"/>
            <w:vAlign w:val="center"/>
          </w:tcPr>
          <w:p w14:paraId="572ACF93" w14:textId="2176FD71" w:rsidR="001D06AF" w:rsidRPr="007F764C" w:rsidRDefault="001D06AF" w:rsidP="001D06AF">
            <w:pPr>
              <w:jc w:val="right"/>
              <w:rPr>
                <w:rFonts w:asciiTheme="majorBidi" w:hAnsiTheme="majorBidi" w:cstheme="majorBidi"/>
                <w:sz w:val="19"/>
                <w:szCs w:val="19"/>
              </w:rPr>
            </w:pPr>
            <w:r w:rsidRPr="00751B2A">
              <w:rPr>
                <w:color w:val="000000"/>
                <w:sz w:val="18"/>
                <w:szCs w:val="18"/>
                <w:lang w:eastAsia="en-CA"/>
              </w:rPr>
              <w:t>4.88</w:t>
            </w:r>
          </w:p>
        </w:tc>
        <w:tc>
          <w:tcPr>
            <w:tcW w:w="404" w:type="pct"/>
            <w:shd w:val="clear" w:color="auto" w:fill="FFFFFF" w:themeFill="background1"/>
            <w:vAlign w:val="center"/>
          </w:tcPr>
          <w:p w14:paraId="206A12AC" w14:textId="2CCF1B64" w:rsidR="001D06AF" w:rsidRPr="007F764C" w:rsidRDefault="001D06AF" w:rsidP="001D06AF">
            <w:pPr>
              <w:jc w:val="right"/>
              <w:rPr>
                <w:rFonts w:asciiTheme="majorBidi" w:hAnsiTheme="majorBidi" w:cstheme="majorBidi"/>
                <w:color w:val="000000"/>
                <w:sz w:val="19"/>
                <w:szCs w:val="19"/>
                <w:lang w:eastAsia="en-CA"/>
              </w:rPr>
            </w:pPr>
            <w:r w:rsidRPr="00751B2A">
              <w:rPr>
                <w:color w:val="000000"/>
                <w:sz w:val="18"/>
                <w:szCs w:val="18"/>
                <w:lang w:eastAsia="en-CA"/>
              </w:rPr>
              <w:t>4.88</w:t>
            </w:r>
          </w:p>
        </w:tc>
        <w:tc>
          <w:tcPr>
            <w:tcW w:w="497" w:type="pct"/>
            <w:shd w:val="clear" w:color="auto" w:fill="FFFFFF" w:themeFill="background1"/>
            <w:vAlign w:val="center"/>
          </w:tcPr>
          <w:p w14:paraId="205B02EA" w14:textId="26E1459C" w:rsidR="001D06AF" w:rsidRPr="007F764C" w:rsidRDefault="001D06AF" w:rsidP="001D06AF">
            <w:pPr>
              <w:jc w:val="right"/>
              <w:rPr>
                <w:rFonts w:asciiTheme="majorBidi" w:hAnsiTheme="majorBidi" w:cstheme="majorBidi"/>
                <w:color w:val="000000"/>
                <w:sz w:val="19"/>
                <w:szCs w:val="19"/>
                <w:lang w:eastAsia="en-CA"/>
              </w:rPr>
            </w:pPr>
            <w:r w:rsidRPr="00751B2A">
              <w:rPr>
                <w:color w:val="000000"/>
                <w:sz w:val="18"/>
                <w:szCs w:val="18"/>
                <w:lang w:eastAsia="en-CA"/>
              </w:rPr>
              <w:t>4.88</w:t>
            </w:r>
          </w:p>
        </w:tc>
        <w:tc>
          <w:tcPr>
            <w:tcW w:w="371" w:type="pct"/>
            <w:shd w:val="clear" w:color="auto" w:fill="FFFFFF" w:themeFill="background1"/>
            <w:vAlign w:val="center"/>
          </w:tcPr>
          <w:p w14:paraId="5E8B87D9" w14:textId="6D65F320" w:rsidR="001D06AF" w:rsidRPr="007F764C" w:rsidRDefault="001D06AF" w:rsidP="001D06AF">
            <w:pPr>
              <w:jc w:val="right"/>
              <w:rPr>
                <w:rFonts w:asciiTheme="majorBidi" w:hAnsiTheme="majorBidi" w:cstheme="majorBidi"/>
                <w:color w:val="000000"/>
                <w:sz w:val="19"/>
                <w:szCs w:val="19"/>
                <w:lang w:eastAsia="en-CA"/>
              </w:rPr>
            </w:pPr>
            <w:r w:rsidRPr="00751B2A">
              <w:rPr>
                <w:color w:val="000000"/>
                <w:sz w:val="18"/>
                <w:szCs w:val="18"/>
                <w:lang w:eastAsia="en-CA"/>
              </w:rPr>
              <w:t>4.88</w:t>
            </w:r>
          </w:p>
        </w:tc>
        <w:tc>
          <w:tcPr>
            <w:tcW w:w="422" w:type="pct"/>
            <w:shd w:val="clear" w:color="auto" w:fill="FFFFFF" w:themeFill="background1"/>
            <w:vAlign w:val="center"/>
          </w:tcPr>
          <w:p w14:paraId="29E77C8E" w14:textId="3B1DA4F3" w:rsidR="001D06AF" w:rsidRPr="007F764C" w:rsidRDefault="001D06AF" w:rsidP="001D06AF">
            <w:pPr>
              <w:jc w:val="right"/>
              <w:rPr>
                <w:rFonts w:asciiTheme="majorBidi" w:hAnsiTheme="majorBidi" w:cstheme="majorBidi"/>
                <w:color w:val="000000"/>
                <w:sz w:val="19"/>
                <w:szCs w:val="19"/>
                <w:lang w:eastAsia="en-CA"/>
              </w:rPr>
            </w:pPr>
            <w:r w:rsidRPr="00751B2A">
              <w:rPr>
                <w:color w:val="000000"/>
                <w:sz w:val="18"/>
                <w:szCs w:val="18"/>
                <w:lang w:eastAsia="en-CA"/>
              </w:rPr>
              <w:t>0.00</w:t>
            </w:r>
          </w:p>
        </w:tc>
        <w:tc>
          <w:tcPr>
            <w:tcW w:w="497" w:type="pct"/>
            <w:shd w:val="clear" w:color="auto" w:fill="FFFFFF" w:themeFill="background1"/>
            <w:vAlign w:val="center"/>
          </w:tcPr>
          <w:p w14:paraId="30A21C91" w14:textId="0054F469" w:rsidR="001D06AF" w:rsidRPr="007F764C" w:rsidRDefault="001D06AF" w:rsidP="001D06AF">
            <w:pPr>
              <w:jc w:val="right"/>
              <w:rPr>
                <w:rFonts w:asciiTheme="majorBidi" w:hAnsiTheme="majorBidi" w:cstheme="majorBidi"/>
                <w:color w:val="000000"/>
                <w:sz w:val="19"/>
                <w:szCs w:val="19"/>
                <w:lang w:eastAsia="en-CA"/>
              </w:rPr>
            </w:pPr>
            <w:r>
              <w:rPr>
                <w:rFonts w:hint="cs"/>
                <w:color w:val="000000"/>
                <w:sz w:val="18"/>
                <w:szCs w:val="18"/>
                <w:rtl/>
                <w:lang w:eastAsia="en-CA"/>
              </w:rPr>
              <w:t>غير متوفر</w:t>
            </w:r>
          </w:p>
        </w:tc>
      </w:tr>
      <w:tr w:rsidR="001D06AF" w:rsidRPr="007F764C" w14:paraId="55D302BD" w14:textId="77777777" w:rsidTr="001D06AF">
        <w:trPr>
          <w:trHeight w:val="116"/>
          <w:jc w:val="center"/>
        </w:trPr>
        <w:tc>
          <w:tcPr>
            <w:tcW w:w="295" w:type="pct"/>
            <w:hideMark/>
          </w:tcPr>
          <w:p w14:paraId="5A239F0E" w14:textId="77777777" w:rsidR="001D06AF" w:rsidRPr="007F764C" w:rsidRDefault="001D06AF" w:rsidP="001D06AF">
            <w:pPr>
              <w:jc w:val="left"/>
              <w:rPr>
                <w:rFonts w:asciiTheme="majorBidi" w:hAnsiTheme="majorBidi" w:cstheme="majorBidi"/>
                <w:color w:val="000000"/>
                <w:sz w:val="19"/>
                <w:szCs w:val="19"/>
                <w:lang w:eastAsia="en-CA"/>
              </w:rPr>
            </w:pPr>
            <w:r w:rsidRPr="007F764C">
              <w:rPr>
                <w:rFonts w:asciiTheme="majorBidi" w:hAnsiTheme="majorBidi" w:cstheme="majorBidi"/>
                <w:color w:val="000000"/>
                <w:sz w:val="19"/>
                <w:szCs w:val="19"/>
                <w:lang w:eastAsia="en-CA"/>
              </w:rPr>
              <w:t>2.1</w:t>
            </w:r>
          </w:p>
        </w:tc>
        <w:tc>
          <w:tcPr>
            <w:tcW w:w="1707" w:type="pct"/>
            <w:hideMark/>
          </w:tcPr>
          <w:p w14:paraId="2399C91C" w14:textId="069FBB8C" w:rsidR="001D06AF" w:rsidRPr="007F764C" w:rsidRDefault="001D06AF" w:rsidP="001D06AF">
            <w:pPr>
              <w:jc w:val="right"/>
              <w:rPr>
                <w:rFonts w:asciiTheme="majorBidi" w:hAnsiTheme="majorBidi" w:cstheme="majorBidi"/>
                <w:color w:val="000000"/>
                <w:sz w:val="19"/>
                <w:szCs w:val="19"/>
                <w:lang w:eastAsia="en-CA"/>
              </w:rPr>
            </w:pPr>
            <w:r w:rsidRPr="007F764C">
              <w:rPr>
                <w:rFonts w:asciiTheme="majorBidi" w:hAnsiTheme="majorBidi" w:cstheme="majorBidi"/>
                <w:sz w:val="19"/>
                <w:szCs w:val="19"/>
                <w:rtl/>
              </w:rPr>
              <w:t>التمويل المقرر للوكالة المنفذة الرئيسية (</w:t>
            </w:r>
            <w:r w:rsidR="000F7794">
              <w:rPr>
                <w:rFonts w:asciiTheme="majorBidi" w:hAnsiTheme="majorBidi" w:cstheme="majorBidi" w:hint="cs"/>
                <w:sz w:val="19"/>
                <w:szCs w:val="19"/>
                <w:rtl/>
              </w:rPr>
              <w:t>اليونيب</w:t>
            </w:r>
            <w:r w:rsidRPr="007F764C">
              <w:rPr>
                <w:rFonts w:asciiTheme="majorBidi" w:hAnsiTheme="majorBidi" w:cstheme="majorBidi"/>
                <w:sz w:val="19"/>
                <w:szCs w:val="19"/>
                <w:rtl/>
              </w:rPr>
              <w:t>) (دولار أمريكي)</w:t>
            </w:r>
          </w:p>
        </w:tc>
        <w:tc>
          <w:tcPr>
            <w:tcW w:w="489" w:type="pct"/>
            <w:shd w:val="clear" w:color="auto" w:fill="FFFFFF" w:themeFill="background1"/>
            <w:vAlign w:val="center"/>
          </w:tcPr>
          <w:p w14:paraId="5DC4F5A9" w14:textId="4D90BCBD" w:rsidR="001D06AF" w:rsidRPr="007F764C" w:rsidRDefault="001D06AF" w:rsidP="001D06AF">
            <w:pPr>
              <w:jc w:val="right"/>
              <w:rPr>
                <w:rFonts w:asciiTheme="majorBidi" w:hAnsiTheme="majorBidi" w:cstheme="majorBidi"/>
                <w:color w:val="000000"/>
                <w:sz w:val="19"/>
                <w:szCs w:val="19"/>
                <w:lang w:eastAsia="en-CA"/>
              </w:rPr>
            </w:pPr>
            <w:r>
              <w:rPr>
                <w:color w:val="000000"/>
                <w:sz w:val="18"/>
                <w:szCs w:val="18"/>
                <w:lang w:eastAsia="en-CA"/>
              </w:rPr>
              <w:t>276,500</w:t>
            </w:r>
          </w:p>
        </w:tc>
        <w:tc>
          <w:tcPr>
            <w:tcW w:w="319" w:type="pct"/>
            <w:shd w:val="clear" w:color="auto" w:fill="FFFFFF" w:themeFill="background1"/>
            <w:vAlign w:val="center"/>
          </w:tcPr>
          <w:p w14:paraId="681140F7" w14:textId="6CE5AF0A" w:rsidR="001D06AF" w:rsidRPr="007F764C" w:rsidRDefault="001D06AF" w:rsidP="001D06AF">
            <w:pPr>
              <w:jc w:val="right"/>
              <w:rPr>
                <w:rFonts w:asciiTheme="majorBidi" w:hAnsiTheme="majorBidi" w:cstheme="majorBidi"/>
                <w:color w:val="000000"/>
                <w:sz w:val="19"/>
                <w:szCs w:val="19"/>
                <w:lang w:eastAsia="en-CA"/>
              </w:rPr>
            </w:pPr>
            <w:r>
              <w:rPr>
                <w:color w:val="000000"/>
                <w:sz w:val="18"/>
                <w:szCs w:val="18"/>
                <w:lang w:eastAsia="en-CA"/>
              </w:rPr>
              <w:t>0</w:t>
            </w:r>
          </w:p>
        </w:tc>
        <w:tc>
          <w:tcPr>
            <w:tcW w:w="404" w:type="pct"/>
            <w:shd w:val="clear" w:color="auto" w:fill="FFFFFF" w:themeFill="background1"/>
            <w:vAlign w:val="center"/>
          </w:tcPr>
          <w:p w14:paraId="78F62522" w14:textId="4C2C8615" w:rsidR="001D06AF" w:rsidRPr="007F764C" w:rsidRDefault="001D06AF" w:rsidP="001D06AF">
            <w:pPr>
              <w:jc w:val="right"/>
              <w:rPr>
                <w:rFonts w:asciiTheme="majorBidi" w:hAnsiTheme="majorBidi" w:cstheme="majorBidi"/>
                <w:color w:val="000000"/>
                <w:sz w:val="19"/>
                <w:szCs w:val="19"/>
                <w:lang w:eastAsia="en-CA"/>
              </w:rPr>
            </w:pPr>
            <w:r>
              <w:rPr>
                <w:color w:val="000000"/>
                <w:sz w:val="18"/>
                <w:szCs w:val="18"/>
                <w:lang w:eastAsia="en-CA"/>
              </w:rPr>
              <w:t>265,500</w:t>
            </w:r>
          </w:p>
        </w:tc>
        <w:tc>
          <w:tcPr>
            <w:tcW w:w="497" w:type="pct"/>
            <w:shd w:val="clear" w:color="auto" w:fill="FFFFFF" w:themeFill="background1"/>
            <w:vAlign w:val="center"/>
          </w:tcPr>
          <w:p w14:paraId="15FB8EA7" w14:textId="24FE6895" w:rsidR="001D06AF" w:rsidRPr="007F764C" w:rsidRDefault="001D06AF" w:rsidP="001D06AF">
            <w:pPr>
              <w:jc w:val="right"/>
              <w:rPr>
                <w:rFonts w:asciiTheme="majorBidi" w:hAnsiTheme="majorBidi" w:cstheme="majorBidi"/>
                <w:color w:val="000000"/>
                <w:sz w:val="19"/>
                <w:szCs w:val="19"/>
                <w:lang w:eastAsia="en-CA"/>
              </w:rPr>
            </w:pPr>
            <w:r>
              <w:rPr>
                <w:color w:val="000000"/>
                <w:sz w:val="18"/>
                <w:szCs w:val="18"/>
                <w:lang w:eastAsia="en-CA"/>
              </w:rPr>
              <w:t>0</w:t>
            </w:r>
          </w:p>
        </w:tc>
        <w:tc>
          <w:tcPr>
            <w:tcW w:w="371" w:type="pct"/>
            <w:shd w:val="clear" w:color="auto" w:fill="FFFFFF" w:themeFill="background1"/>
            <w:vAlign w:val="center"/>
          </w:tcPr>
          <w:p w14:paraId="6E9C5589" w14:textId="09131964" w:rsidR="001D06AF" w:rsidRPr="007F764C" w:rsidRDefault="001D06AF" w:rsidP="001D06AF">
            <w:pPr>
              <w:jc w:val="right"/>
              <w:rPr>
                <w:rFonts w:asciiTheme="majorBidi" w:hAnsiTheme="majorBidi" w:cstheme="majorBidi"/>
                <w:color w:val="000000"/>
                <w:sz w:val="19"/>
                <w:szCs w:val="19"/>
                <w:lang w:eastAsia="en-CA"/>
              </w:rPr>
            </w:pPr>
            <w:r>
              <w:rPr>
                <w:color w:val="000000"/>
                <w:sz w:val="18"/>
                <w:szCs w:val="18"/>
                <w:lang w:eastAsia="en-CA"/>
              </w:rPr>
              <w:t>0</w:t>
            </w:r>
          </w:p>
        </w:tc>
        <w:tc>
          <w:tcPr>
            <w:tcW w:w="422" w:type="pct"/>
            <w:shd w:val="clear" w:color="auto" w:fill="FFFFFF" w:themeFill="background1"/>
            <w:vAlign w:val="center"/>
          </w:tcPr>
          <w:p w14:paraId="7E8A63CC" w14:textId="75C78FCB" w:rsidR="001D06AF" w:rsidRPr="007F764C" w:rsidRDefault="001D06AF" w:rsidP="001D06AF">
            <w:pPr>
              <w:jc w:val="right"/>
              <w:rPr>
                <w:rFonts w:asciiTheme="majorBidi" w:hAnsiTheme="majorBidi" w:cstheme="majorBidi"/>
                <w:color w:val="000000"/>
                <w:sz w:val="19"/>
                <w:szCs w:val="19"/>
                <w:lang w:eastAsia="en-CA"/>
              </w:rPr>
            </w:pPr>
            <w:r>
              <w:rPr>
                <w:color w:val="000000"/>
                <w:sz w:val="18"/>
                <w:szCs w:val="18"/>
                <w:lang w:eastAsia="en-CA"/>
              </w:rPr>
              <w:t>104,000</w:t>
            </w:r>
          </w:p>
        </w:tc>
        <w:tc>
          <w:tcPr>
            <w:tcW w:w="497" w:type="pct"/>
            <w:shd w:val="clear" w:color="auto" w:fill="FFFFFF" w:themeFill="background1"/>
            <w:vAlign w:val="center"/>
          </w:tcPr>
          <w:p w14:paraId="1E239334" w14:textId="42EA7DEC" w:rsidR="001D06AF" w:rsidRPr="007F764C" w:rsidRDefault="001D06AF" w:rsidP="001D06AF">
            <w:pPr>
              <w:jc w:val="right"/>
              <w:rPr>
                <w:rFonts w:asciiTheme="majorBidi" w:hAnsiTheme="majorBidi" w:cstheme="majorBidi"/>
                <w:color w:val="000000"/>
                <w:sz w:val="19"/>
                <w:szCs w:val="19"/>
                <w:lang w:eastAsia="en-CA"/>
              </w:rPr>
            </w:pPr>
            <w:r>
              <w:rPr>
                <w:color w:val="000000"/>
                <w:sz w:val="18"/>
                <w:szCs w:val="18"/>
                <w:lang w:eastAsia="en-CA"/>
              </w:rPr>
              <w:t>646,000</w:t>
            </w:r>
          </w:p>
        </w:tc>
      </w:tr>
      <w:tr w:rsidR="001D06AF" w:rsidRPr="007F764C" w14:paraId="284BE2CD" w14:textId="77777777" w:rsidTr="001D06AF">
        <w:trPr>
          <w:trHeight w:val="56"/>
          <w:jc w:val="center"/>
        </w:trPr>
        <w:tc>
          <w:tcPr>
            <w:tcW w:w="295" w:type="pct"/>
            <w:hideMark/>
          </w:tcPr>
          <w:p w14:paraId="1B1CE621" w14:textId="77777777" w:rsidR="001D06AF" w:rsidRPr="007F764C" w:rsidRDefault="001D06AF" w:rsidP="001D06AF">
            <w:pPr>
              <w:jc w:val="left"/>
              <w:rPr>
                <w:rFonts w:asciiTheme="majorBidi" w:hAnsiTheme="majorBidi" w:cstheme="majorBidi"/>
                <w:color w:val="000000"/>
                <w:sz w:val="19"/>
                <w:szCs w:val="19"/>
                <w:lang w:eastAsia="en-CA"/>
              </w:rPr>
            </w:pPr>
            <w:r w:rsidRPr="007F764C">
              <w:rPr>
                <w:rFonts w:asciiTheme="majorBidi" w:hAnsiTheme="majorBidi" w:cstheme="majorBidi"/>
                <w:color w:val="000000"/>
                <w:sz w:val="19"/>
                <w:szCs w:val="19"/>
                <w:lang w:eastAsia="en-CA"/>
              </w:rPr>
              <w:t>2.2</w:t>
            </w:r>
          </w:p>
        </w:tc>
        <w:tc>
          <w:tcPr>
            <w:tcW w:w="1707" w:type="pct"/>
            <w:hideMark/>
          </w:tcPr>
          <w:p w14:paraId="3EB52ED2" w14:textId="77777777" w:rsidR="001D06AF" w:rsidRPr="007F764C" w:rsidRDefault="001D06AF" w:rsidP="001D06AF">
            <w:pPr>
              <w:jc w:val="right"/>
              <w:rPr>
                <w:rFonts w:asciiTheme="majorBidi" w:hAnsiTheme="majorBidi" w:cstheme="majorBidi"/>
                <w:color w:val="000000"/>
                <w:sz w:val="19"/>
                <w:szCs w:val="19"/>
                <w:lang w:eastAsia="en-CA"/>
              </w:rPr>
            </w:pPr>
            <w:r w:rsidRPr="007F764C">
              <w:rPr>
                <w:rFonts w:asciiTheme="majorBidi" w:hAnsiTheme="majorBidi" w:cstheme="majorBidi"/>
                <w:sz w:val="19"/>
                <w:szCs w:val="19"/>
                <w:rtl/>
              </w:rPr>
              <w:t>تكاليف دعم الوكالة المنفذة الرئيسية (دولار أمريكي)</w:t>
            </w:r>
          </w:p>
        </w:tc>
        <w:tc>
          <w:tcPr>
            <w:tcW w:w="489" w:type="pct"/>
            <w:shd w:val="clear" w:color="auto" w:fill="FFFFFF" w:themeFill="background1"/>
            <w:vAlign w:val="center"/>
          </w:tcPr>
          <w:p w14:paraId="47D1F5EC" w14:textId="778B9460" w:rsidR="001D06AF" w:rsidRPr="007F764C" w:rsidRDefault="001D06AF" w:rsidP="001D06AF">
            <w:pPr>
              <w:jc w:val="right"/>
              <w:rPr>
                <w:rFonts w:asciiTheme="majorBidi" w:hAnsiTheme="majorBidi" w:cstheme="majorBidi"/>
                <w:color w:val="000000"/>
                <w:sz w:val="19"/>
                <w:szCs w:val="19"/>
                <w:lang w:eastAsia="en-CA"/>
              </w:rPr>
            </w:pPr>
            <w:r>
              <w:rPr>
                <w:color w:val="000000"/>
                <w:sz w:val="18"/>
                <w:szCs w:val="18"/>
                <w:lang w:eastAsia="en-CA"/>
              </w:rPr>
              <w:t>3</w:t>
            </w:r>
            <w:r w:rsidR="0001571B">
              <w:rPr>
                <w:color w:val="000000"/>
                <w:sz w:val="18"/>
                <w:szCs w:val="18"/>
                <w:lang w:eastAsia="en-CA"/>
              </w:rPr>
              <w:t>4</w:t>
            </w:r>
            <w:r>
              <w:rPr>
                <w:color w:val="000000"/>
                <w:sz w:val="18"/>
                <w:szCs w:val="18"/>
                <w:lang w:eastAsia="en-CA"/>
              </w:rPr>
              <w:t>,</w:t>
            </w:r>
            <w:r w:rsidR="0001571B">
              <w:rPr>
                <w:color w:val="000000"/>
                <w:sz w:val="18"/>
                <w:szCs w:val="18"/>
                <w:lang w:eastAsia="en-CA"/>
              </w:rPr>
              <w:t>6</w:t>
            </w:r>
            <w:r>
              <w:rPr>
                <w:color w:val="000000"/>
                <w:sz w:val="18"/>
                <w:szCs w:val="18"/>
                <w:lang w:eastAsia="en-CA"/>
              </w:rPr>
              <w:t>95</w:t>
            </w:r>
          </w:p>
        </w:tc>
        <w:tc>
          <w:tcPr>
            <w:tcW w:w="319" w:type="pct"/>
            <w:shd w:val="clear" w:color="auto" w:fill="FFFFFF" w:themeFill="background1"/>
            <w:vAlign w:val="center"/>
          </w:tcPr>
          <w:p w14:paraId="5CD42B16" w14:textId="42790E6A" w:rsidR="001D06AF" w:rsidRPr="007F764C" w:rsidRDefault="001D06AF" w:rsidP="001D06AF">
            <w:pPr>
              <w:jc w:val="right"/>
              <w:rPr>
                <w:rFonts w:asciiTheme="majorBidi" w:hAnsiTheme="majorBidi" w:cstheme="majorBidi"/>
                <w:color w:val="000000"/>
                <w:sz w:val="19"/>
                <w:szCs w:val="19"/>
                <w:lang w:eastAsia="en-CA"/>
              </w:rPr>
            </w:pPr>
            <w:r>
              <w:rPr>
                <w:color w:val="000000"/>
                <w:sz w:val="18"/>
                <w:szCs w:val="18"/>
                <w:lang w:eastAsia="en-CA"/>
              </w:rPr>
              <w:t>0</w:t>
            </w:r>
          </w:p>
        </w:tc>
        <w:tc>
          <w:tcPr>
            <w:tcW w:w="404" w:type="pct"/>
            <w:shd w:val="clear" w:color="auto" w:fill="FFFFFF" w:themeFill="background1"/>
            <w:vAlign w:val="center"/>
          </w:tcPr>
          <w:p w14:paraId="5285C85A" w14:textId="2D023F13" w:rsidR="001D06AF" w:rsidRPr="007F764C" w:rsidRDefault="001D06AF" w:rsidP="001D06AF">
            <w:pPr>
              <w:jc w:val="right"/>
              <w:rPr>
                <w:rFonts w:asciiTheme="majorBidi" w:hAnsiTheme="majorBidi" w:cstheme="majorBidi"/>
                <w:color w:val="000000"/>
                <w:sz w:val="19"/>
                <w:szCs w:val="19"/>
                <w:lang w:eastAsia="en-CA"/>
              </w:rPr>
            </w:pPr>
            <w:r>
              <w:rPr>
                <w:color w:val="000000"/>
                <w:sz w:val="18"/>
                <w:szCs w:val="18"/>
                <w:lang w:eastAsia="en-CA"/>
              </w:rPr>
              <w:t>3</w:t>
            </w:r>
            <w:r w:rsidR="0001571B">
              <w:rPr>
                <w:color w:val="000000"/>
                <w:sz w:val="18"/>
                <w:szCs w:val="18"/>
                <w:lang w:eastAsia="en-CA"/>
              </w:rPr>
              <w:t>3</w:t>
            </w:r>
            <w:r>
              <w:rPr>
                <w:color w:val="000000"/>
                <w:sz w:val="18"/>
                <w:szCs w:val="18"/>
                <w:lang w:eastAsia="en-CA"/>
              </w:rPr>
              <w:t>,</w:t>
            </w:r>
            <w:r w:rsidR="0001571B">
              <w:rPr>
                <w:color w:val="000000"/>
                <w:sz w:val="18"/>
                <w:szCs w:val="18"/>
                <w:lang w:eastAsia="en-CA"/>
              </w:rPr>
              <w:t>3</w:t>
            </w:r>
            <w:r>
              <w:rPr>
                <w:color w:val="000000"/>
                <w:sz w:val="18"/>
                <w:szCs w:val="18"/>
                <w:lang w:eastAsia="en-CA"/>
              </w:rPr>
              <w:t>15</w:t>
            </w:r>
          </w:p>
        </w:tc>
        <w:tc>
          <w:tcPr>
            <w:tcW w:w="497" w:type="pct"/>
            <w:shd w:val="clear" w:color="auto" w:fill="FFFFFF" w:themeFill="background1"/>
            <w:vAlign w:val="center"/>
          </w:tcPr>
          <w:p w14:paraId="71640AF8" w14:textId="210A7800" w:rsidR="001D06AF" w:rsidRPr="007F764C" w:rsidRDefault="001D06AF" w:rsidP="001D06AF">
            <w:pPr>
              <w:jc w:val="right"/>
              <w:rPr>
                <w:rFonts w:asciiTheme="majorBidi" w:hAnsiTheme="majorBidi" w:cstheme="majorBidi"/>
                <w:color w:val="000000"/>
                <w:sz w:val="19"/>
                <w:szCs w:val="19"/>
                <w:lang w:eastAsia="en-CA"/>
              </w:rPr>
            </w:pPr>
            <w:r>
              <w:rPr>
                <w:color w:val="000000"/>
                <w:sz w:val="18"/>
                <w:szCs w:val="18"/>
                <w:lang w:eastAsia="en-CA"/>
              </w:rPr>
              <w:t>0</w:t>
            </w:r>
          </w:p>
        </w:tc>
        <w:tc>
          <w:tcPr>
            <w:tcW w:w="371" w:type="pct"/>
            <w:shd w:val="clear" w:color="auto" w:fill="FFFFFF" w:themeFill="background1"/>
            <w:vAlign w:val="center"/>
          </w:tcPr>
          <w:p w14:paraId="2605C9FA" w14:textId="739342E1" w:rsidR="001D06AF" w:rsidRPr="007F764C" w:rsidRDefault="001D06AF" w:rsidP="001D06AF">
            <w:pPr>
              <w:jc w:val="right"/>
              <w:rPr>
                <w:rFonts w:asciiTheme="majorBidi" w:hAnsiTheme="majorBidi" w:cstheme="majorBidi"/>
                <w:color w:val="000000"/>
                <w:sz w:val="19"/>
                <w:szCs w:val="19"/>
                <w:lang w:eastAsia="en-CA"/>
              </w:rPr>
            </w:pPr>
            <w:r>
              <w:rPr>
                <w:color w:val="000000"/>
                <w:sz w:val="18"/>
                <w:szCs w:val="18"/>
                <w:lang w:eastAsia="en-CA"/>
              </w:rPr>
              <w:t>0</w:t>
            </w:r>
          </w:p>
        </w:tc>
        <w:tc>
          <w:tcPr>
            <w:tcW w:w="422" w:type="pct"/>
            <w:shd w:val="clear" w:color="auto" w:fill="FFFFFF" w:themeFill="background1"/>
            <w:vAlign w:val="center"/>
          </w:tcPr>
          <w:p w14:paraId="4722354A" w14:textId="4F11005D" w:rsidR="001D06AF" w:rsidRPr="007F764C" w:rsidRDefault="001D06AF" w:rsidP="001D06AF">
            <w:pPr>
              <w:jc w:val="right"/>
              <w:rPr>
                <w:rFonts w:asciiTheme="majorBidi" w:hAnsiTheme="majorBidi" w:cstheme="majorBidi"/>
                <w:color w:val="000000"/>
                <w:sz w:val="19"/>
                <w:szCs w:val="19"/>
                <w:lang w:eastAsia="en-CA"/>
              </w:rPr>
            </w:pPr>
            <w:r>
              <w:rPr>
                <w:color w:val="000000"/>
                <w:sz w:val="18"/>
                <w:szCs w:val="18"/>
                <w:lang w:eastAsia="en-CA"/>
              </w:rPr>
              <w:t>13,</w:t>
            </w:r>
            <w:r w:rsidR="0001571B">
              <w:rPr>
                <w:color w:val="000000"/>
                <w:sz w:val="18"/>
                <w:szCs w:val="18"/>
                <w:lang w:eastAsia="en-CA"/>
              </w:rPr>
              <w:t>0</w:t>
            </w:r>
            <w:r>
              <w:rPr>
                <w:color w:val="000000"/>
                <w:sz w:val="18"/>
                <w:szCs w:val="18"/>
                <w:lang w:eastAsia="en-CA"/>
              </w:rPr>
              <w:t>50</w:t>
            </w:r>
          </w:p>
        </w:tc>
        <w:tc>
          <w:tcPr>
            <w:tcW w:w="497" w:type="pct"/>
            <w:shd w:val="clear" w:color="auto" w:fill="FFFFFF" w:themeFill="background1"/>
            <w:vAlign w:val="center"/>
          </w:tcPr>
          <w:p w14:paraId="06633DF0" w14:textId="641AF679" w:rsidR="001D06AF" w:rsidRPr="007F764C" w:rsidRDefault="001D06AF" w:rsidP="001D06AF">
            <w:pPr>
              <w:jc w:val="right"/>
              <w:rPr>
                <w:rFonts w:asciiTheme="majorBidi" w:hAnsiTheme="majorBidi" w:cstheme="majorBidi"/>
                <w:color w:val="000000"/>
                <w:sz w:val="19"/>
                <w:szCs w:val="19"/>
                <w:lang w:eastAsia="en-CA"/>
              </w:rPr>
            </w:pPr>
            <w:r>
              <w:rPr>
                <w:color w:val="000000"/>
                <w:sz w:val="18"/>
                <w:szCs w:val="18"/>
                <w:lang w:eastAsia="en-CA"/>
              </w:rPr>
              <w:t>8</w:t>
            </w:r>
            <w:r w:rsidR="0001571B">
              <w:rPr>
                <w:color w:val="000000"/>
                <w:sz w:val="18"/>
                <w:szCs w:val="18"/>
                <w:lang w:eastAsia="en-CA"/>
              </w:rPr>
              <w:t>1</w:t>
            </w:r>
            <w:r>
              <w:rPr>
                <w:color w:val="000000"/>
                <w:sz w:val="18"/>
                <w:szCs w:val="18"/>
                <w:lang w:eastAsia="en-CA"/>
              </w:rPr>
              <w:t>,</w:t>
            </w:r>
            <w:r w:rsidR="0001571B">
              <w:rPr>
                <w:color w:val="000000"/>
                <w:sz w:val="18"/>
                <w:szCs w:val="18"/>
                <w:lang w:eastAsia="en-CA"/>
              </w:rPr>
              <w:t>060</w:t>
            </w:r>
          </w:p>
        </w:tc>
      </w:tr>
      <w:tr w:rsidR="001D06AF" w:rsidRPr="007F764C" w14:paraId="1F9EFB98" w14:textId="77777777" w:rsidTr="001D06AF">
        <w:trPr>
          <w:trHeight w:val="161"/>
          <w:jc w:val="center"/>
        </w:trPr>
        <w:tc>
          <w:tcPr>
            <w:tcW w:w="295" w:type="pct"/>
            <w:hideMark/>
          </w:tcPr>
          <w:p w14:paraId="0248984F" w14:textId="77777777" w:rsidR="001D06AF" w:rsidRPr="007F764C" w:rsidRDefault="001D06AF" w:rsidP="001D06AF">
            <w:pPr>
              <w:jc w:val="left"/>
              <w:rPr>
                <w:rFonts w:asciiTheme="majorBidi" w:hAnsiTheme="majorBidi" w:cstheme="majorBidi"/>
                <w:color w:val="000000"/>
                <w:sz w:val="19"/>
                <w:szCs w:val="19"/>
                <w:lang w:eastAsia="en-CA"/>
              </w:rPr>
            </w:pPr>
            <w:r w:rsidRPr="007F764C">
              <w:rPr>
                <w:rFonts w:asciiTheme="majorBidi" w:hAnsiTheme="majorBidi" w:cstheme="majorBidi"/>
                <w:color w:val="000000"/>
                <w:sz w:val="19"/>
                <w:szCs w:val="19"/>
                <w:lang w:eastAsia="en-CA"/>
              </w:rPr>
              <w:t>2.3</w:t>
            </w:r>
          </w:p>
        </w:tc>
        <w:tc>
          <w:tcPr>
            <w:tcW w:w="1707" w:type="pct"/>
            <w:hideMark/>
          </w:tcPr>
          <w:p w14:paraId="3607CD44" w14:textId="7E0C463C" w:rsidR="001D06AF" w:rsidRPr="007F764C" w:rsidRDefault="001D06AF" w:rsidP="001D06AF">
            <w:pPr>
              <w:jc w:val="right"/>
              <w:rPr>
                <w:rFonts w:asciiTheme="majorBidi" w:hAnsiTheme="majorBidi" w:cstheme="majorBidi"/>
                <w:sz w:val="19"/>
                <w:szCs w:val="19"/>
              </w:rPr>
            </w:pPr>
            <w:r w:rsidRPr="007F764C">
              <w:rPr>
                <w:rFonts w:asciiTheme="majorBidi" w:hAnsiTheme="majorBidi" w:cstheme="majorBidi"/>
                <w:sz w:val="19"/>
                <w:szCs w:val="19"/>
                <w:rtl/>
              </w:rPr>
              <w:t>التمويل المقرر للوكالة المنفذة المتعاونة (</w:t>
            </w:r>
            <w:r w:rsidR="00B407C9">
              <w:rPr>
                <w:rFonts w:asciiTheme="majorBidi" w:hAnsiTheme="majorBidi" w:cstheme="majorBidi" w:hint="cs"/>
                <w:sz w:val="19"/>
                <w:szCs w:val="19"/>
                <w:rtl/>
              </w:rPr>
              <w:t>برنامج الأمم المتحدة الإنمائي</w:t>
            </w:r>
            <w:r w:rsidRPr="007F764C">
              <w:rPr>
                <w:rFonts w:asciiTheme="majorBidi" w:hAnsiTheme="majorBidi" w:cstheme="majorBidi"/>
                <w:sz w:val="19"/>
                <w:szCs w:val="19"/>
                <w:rtl/>
              </w:rPr>
              <w:t>) (دولار أمريكي)</w:t>
            </w:r>
          </w:p>
        </w:tc>
        <w:tc>
          <w:tcPr>
            <w:tcW w:w="489" w:type="pct"/>
            <w:shd w:val="clear" w:color="auto" w:fill="FFFFFF" w:themeFill="background1"/>
            <w:vAlign w:val="center"/>
          </w:tcPr>
          <w:p w14:paraId="645A76E1" w14:textId="62BB67EC" w:rsidR="001D06AF" w:rsidRPr="007F764C" w:rsidRDefault="001D06AF" w:rsidP="001D06AF">
            <w:pPr>
              <w:jc w:val="right"/>
              <w:rPr>
                <w:rFonts w:asciiTheme="majorBidi" w:hAnsiTheme="majorBidi" w:cstheme="majorBidi"/>
                <w:color w:val="000000"/>
                <w:sz w:val="19"/>
                <w:szCs w:val="19"/>
                <w:lang w:eastAsia="en-CA"/>
              </w:rPr>
            </w:pPr>
            <w:r>
              <w:rPr>
                <w:color w:val="000000"/>
                <w:sz w:val="18"/>
                <w:szCs w:val="18"/>
                <w:lang w:eastAsia="en-CA"/>
              </w:rPr>
              <w:t>246,500</w:t>
            </w:r>
          </w:p>
        </w:tc>
        <w:tc>
          <w:tcPr>
            <w:tcW w:w="319" w:type="pct"/>
            <w:shd w:val="clear" w:color="auto" w:fill="FFFFFF" w:themeFill="background1"/>
            <w:vAlign w:val="center"/>
          </w:tcPr>
          <w:p w14:paraId="7D8F8A06" w14:textId="392AD50C" w:rsidR="001D06AF" w:rsidRPr="007F764C" w:rsidRDefault="001D06AF" w:rsidP="001D06AF">
            <w:pPr>
              <w:jc w:val="right"/>
              <w:rPr>
                <w:rFonts w:asciiTheme="majorBidi" w:hAnsiTheme="majorBidi" w:cstheme="majorBidi"/>
                <w:color w:val="000000"/>
                <w:sz w:val="19"/>
                <w:szCs w:val="19"/>
                <w:lang w:eastAsia="en-CA"/>
              </w:rPr>
            </w:pPr>
            <w:r>
              <w:rPr>
                <w:color w:val="000000"/>
                <w:sz w:val="18"/>
                <w:szCs w:val="18"/>
                <w:lang w:eastAsia="en-CA"/>
              </w:rPr>
              <w:t>0</w:t>
            </w:r>
          </w:p>
        </w:tc>
        <w:tc>
          <w:tcPr>
            <w:tcW w:w="404" w:type="pct"/>
            <w:shd w:val="clear" w:color="auto" w:fill="FFFFFF" w:themeFill="background1"/>
            <w:vAlign w:val="center"/>
          </w:tcPr>
          <w:p w14:paraId="06AF04CA" w14:textId="2F01D2FC" w:rsidR="001D06AF" w:rsidRPr="007F764C" w:rsidRDefault="001D06AF" w:rsidP="001D06AF">
            <w:pPr>
              <w:jc w:val="right"/>
              <w:rPr>
                <w:rFonts w:asciiTheme="majorBidi" w:hAnsiTheme="majorBidi" w:cstheme="majorBidi"/>
                <w:color w:val="000000"/>
                <w:sz w:val="19"/>
                <w:szCs w:val="19"/>
                <w:lang w:eastAsia="en-CA"/>
              </w:rPr>
            </w:pPr>
            <w:r>
              <w:rPr>
                <w:color w:val="000000"/>
                <w:sz w:val="18"/>
                <w:szCs w:val="18"/>
                <w:lang w:eastAsia="en-CA"/>
              </w:rPr>
              <w:t>147,500</w:t>
            </w:r>
          </w:p>
        </w:tc>
        <w:tc>
          <w:tcPr>
            <w:tcW w:w="497" w:type="pct"/>
            <w:shd w:val="clear" w:color="auto" w:fill="FFFFFF" w:themeFill="background1"/>
            <w:vAlign w:val="center"/>
          </w:tcPr>
          <w:p w14:paraId="03576F8F" w14:textId="06324C95" w:rsidR="001D06AF" w:rsidRPr="007F764C" w:rsidRDefault="001D06AF" w:rsidP="001D06AF">
            <w:pPr>
              <w:jc w:val="right"/>
              <w:rPr>
                <w:rFonts w:asciiTheme="majorBidi" w:hAnsiTheme="majorBidi" w:cstheme="majorBidi"/>
                <w:color w:val="000000"/>
                <w:sz w:val="19"/>
                <w:szCs w:val="19"/>
                <w:lang w:eastAsia="en-CA"/>
              </w:rPr>
            </w:pPr>
            <w:r>
              <w:rPr>
                <w:color w:val="000000"/>
                <w:sz w:val="18"/>
                <w:szCs w:val="18"/>
                <w:lang w:eastAsia="en-CA"/>
              </w:rPr>
              <w:t>0</w:t>
            </w:r>
          </w:p>
        </w:tc>
        <w:tc>
          <w:tcPr>
            <w:tcW w:w="371" w:type="pct"/>
            <w:shd w:val="clear" w:color="auto" w:fill="FFFFFF" w:themeFill="background1"/>
            <w:vAlign w:val="center"/>
          </w:tcPr>
          <w:p w14:paraId="4C5F80F0" w14:textId="1F02786C" w:rsidR="001D06AF" w:rsidRPr="007F764C" w:rsidRDefault="001D06AF" w:rsidP="001D06AF">
            <w:pPr>
              <w:jc w:val="right"/>
              <w:rPr>
                <w:rFonts w:asciiTheme="majorBidi" w:hAnsiTheme="majorBidi" w:cstheme="majorBidi"/>
                <w:color w:val="000000"/>
                <w:sz w:val="19"/>
                <w:szCs w:val="19"/>
                <w:lang w:eastAsia="en-CA"/>
              </w:rPr>
            </w:pPr>
            <w:r>
              <w:rPr>
                <w:color w:val="000000"/>
                <w:sz w:val="18"/>
                <w:szCs w:val="18"/>
                <w:lang w:eastAsia="en-CA"/>
              </w:rPr>
              <w:t>0</w:t>
            </w:r>
          </w:p>
        </w:tc>
        <w:tc>
          <w:tcPr>
            <w:tcW w:w="422" w:type="pct"/>
            <w:shd w:val="clear" w:color="auto" w:fill="FFFFFF" w:themeFill="background1"/>
            <w:vAlign w:val="center"/>
          </w:tcPr>
          <w:p w14:paraId="06E255AD" w14:textId="16B7F3BE" w:rsidR="001D06AF" w:rsidRPr="007F764C" w:rsidRDefault="001D06AF" w:rsidP="001D06AF">
            <w:pPr>
              <w:jc w:val="right"/>
              <w:rPr>
                <w:rFonts w:asciiTheme="majorBidi" w:hAnsiTheme="majorBidi" w:cstheme="majorBidi"/>
                <w:color w:val="000000"/>
                <w:sz w:val="19"/>
                <w:szCs w:val="19"/>
                <w:lang w:eastAsia="en-CA"/>
              </w:rPr>
            </w:pPr>
            <w:r>
              <w:rPr>
                <w:color w:val="000000"/>
                <w:sz w:val="18"/>
                <w:szCs w:val="18"/>
                <w:lang w:eastAsia="en-CA"/>
              </w:rPr>
              <w:t>0</w:t>
            </w:r>
          </w:p>
        </w:tc>
        <w:tc>
          <w:tcPr>
            <w:tcW w:w="497" w:type="pct"/>
            <w:shd w:val="clear" w:color="auto" w:fill="FFFFFF" w:themeFill="background1"/>
            <w:vAlign w:val="center"/>
          </w:tcPr>
          <w:p w14:paraId="33FD8333" w14:textId="24BFF401" w:rsidR="001D06AF" w:rsidRPr="007F764C" w:rsidRDefault="001D06AF" w:rsidP="001D06AF">
            <w:pPr>
              <w:jc w:val="right"/>
              <w:rPr>
                <w:rFonts w:asciiTheme="majorBidi" w:hAnsiTheme="majorBidi" w:cstheme="majorBidi"/>
                <w:color w:val="000000"/>
                <w:sz w:val="19"/>
                <w:szCs w:val="19"/>
                <w:lang w:eastAsia="en-CA"/>
              </w:rPr>
            </w:pPr>
            <w:r>
              <w:rPr>
                <w:color w:val="000000"/>
                <w:sz w:val="18"/>
                <w:szCs w:val="18"/>
                <w:lang w:eastAsia="en-CA"/>
              </w:rPr>
              <w:t>394,000</w:t>
            </w:r>
          </w:p>
        </w:tc>
      </w:tr>
      <w:tr w:rsidR="001D06AF" w:rsidRPr="007F764C" w14:paraId="0AFBAE48" w14:textId="77777777" w:rsidTr="001D06AF">
        <w:trPr>
          <w:trHeight w:val="60"/>
          <w:jc w:val="center"/>
        </w:trPr>
        <w:tc>
          <w:tcPr>
            <w:tcW w:w="295" w:type="pct"/>
            <w:hideMark/>
          </w:tcPr>
          <w:p w14:paraId="3126B54F" w14:textId="77777777" w:rsidR="001D06AF" w:rsidRPr="007F764C" w:rsidRDefault="001D06AF" w:rsidP="001D06AF">
            <w:pPr>
              <w:jc w:val="left"/>
              <w:rPr>
                <w:rFonts w:asciiTheme="majorBidi" w:hAnsiTheme="majorBidi" w:cstheme="majorBidi"/>
                <w:color w:val="000000"/>
                <w:sz w:val="19"/>
                <w:szCs w:val="19"/>
                <w:lang w:eastAsia="en-CA"/>
              </w:rPr>
            </w:pPr>
            <w:r w:rsidRPr="007F764C">
              <w:rPr>
                <w:rFonts w:asciiTheme="majorBidi" w:hAnsiTheme="majorBidi" w:cstheme="majorBidi"/>
                <w:color w:val="000000"/>
                <w:sz w:val="19"/>
                <w:szCs w:val="19"/>
                <w:lang w:eastAsia="en-CA"/>
              </w:rPr>
              <w:t>2.4</w:t>
            </w:r>
          </w:p>
        </w:tc>
        <w:tc>
          <w:tcPr>
            <w:tcW w:w="1707" w:type="pct"/>
            <w:hideMark/>
          </w:tcPr>
          <w:p w14:paraId="35066F4B" w14:textId="77777777" w:rsidR="001D06AF" w:rsidRPr="007F764C" w:rsidRDefault="001D06AF" w:rsidP="001D06AF">
            <w:pPr>
              <w:jc w:val="right"/>
              <w:rPr>
                <w:rFonts w:asciiTheme="majorBidi" w:hAnsiTheme="majorBidi" w:cstheme="majorBidi"/>
                <w:sz w:val="19"/>
                <w:szCs w:val="19"/>
              </w:rPr>
            </w:pPr>
            <w:r w:rsidRPr="007F764C">
              <w:rPr>
                <w:rFonts w:asciiTheme="majorBidi" w:hAnsiTheme="majorBidi" w:cstheme="majorBidi"/>
                <w:sz w:val="19"/>
                <w:szCs w:val="19"/>
                <w:rtl/>
              </w:rPr>
              <w:t>تكاليف دعم الوكالة المنفذة المتعاونة (دولار أمريكي)</w:t>
            </w:r>
          </w:p>
        </w:tc>
        <w:tc>
          <w:tcPr>
            <w:tcW w:w="489" w:type="pct"/>
            <w:shd w:val="clear" w:color="auto" w:fill="FFFFFF" w:themeFill="background1"/>
            <w:vAlign w:val="center"/>
          </w:tcPr>
          <w:p w14:paraId="52E850AF" w14:textId="61A2DDA9" w:rsidR="001D06AF" w:rsidRPr="007F764C" w:rsidRDefault="001D06AF" w:rsidP="001D06AF">
            <w:pPr>
              <w:jc w:val="right"/>
              <w:rPr>
                <w:rFonts w:asciiTheme="majorBidi" w:hAnsiTheme="majorBidi" w:cstheme="majorBidi"/>
                <w:color w:val="000000"/>
                <w:sz w:val="19"/>
                <w:szCs w:val="19"/>
                <w:lang w:eastAsia="en-CA"/>
              </w:rPr>
            </w:pPr>
            <w:r>
              <w:rPr>
                <w:color w:val="000000"/>
                <w:sz w:val="18"/>
                <w:szCs w:val="18"/>
                <w:lang w:eastAsia="en-CA"/>
              </w:rPr>
              <w:t>17,255</w:t>
            </w:r>
          </w:p>
        </w:tc>
        <w:tc>
          <w:tcPr>
            <w:tcW w:w="319" w:type="pct"/>
            <w:shd w:val="clear" w:color="auto" w:fill="FFFFFF" w:themeFill="background1"/>
          </w:tcPr>
          <w:p w14:paraId="356C2B82" w14:textId="0E9D2A55" w:rsidR="001D06AF" w:rsidRPr="007F764C" w:rsidRDefault="001D06AF" w:rsidP="001D06AF">
            <w:pPr>
              <w:jc w:val="right"/>
              <w:rPr>
                <w:rFonts w:asciiTheme="majorBidi" w:hAnsiTheme="majorBidi" w:cstheme="majorBidi"/>
                <w:color w:val="000000"/>
                <w:sz w:val="19"/>
                <w:szCs w:val="19"/>
                <w:lang w:eastAsia="en-CA"/>
              </w:rPr>
            </w:pPr>
            <w:r>
              <w:rPr>
                <w:rFonts w:asciiTheme="majorBidi" w:hAnsiTheme="majorBidi" w:cstheme="majorBidi" w:hint="cs"/>
                <w:color w:val="000000"/>
                <w:sz w:val="19"/>
                <w:szCs w:val="19"/>
                <w:rtl/>
                <w:lang w:eastAsia="en-CA"/>
              </w:rPr>
              <w:t>0</w:t>
            </w:r>
          </w:p>
        </w:tc>
        <w:tc>
          <w:tcPr>
            <w:tcW w:w="404" w:type="pct"/>
            <w:shd w:val="clear" w:color="auto" w:fill="FFFFFF" w:themeFill="background1"/>
            <w:vAlign w:val="center"/>
          </w:tcPr>
          <w:p w14:paraId="11CDDD37" w14:textId="6CD1C351" w:rsidR="001D06AF" w:rsidRPr="007F764C" w:rsidRDefault="001D06AF" w:rsidP="001D06AF">
            <w:pPr>
              <w:jc w:val="right"/>
              <w:rPr>
                <w:rFonts w:asciiTheme="majorBidi" w:hAnsiTheme="majorBidi" w:cstheme="majorBidi"/>
                <w:color w:val="000000"/>
                <w:sz w:val="19"/>
                <w:szCs w:val="19"/>
                <w:lang w:eastAsia="en-CA"/>
              </w:rPr>
            </w:pPr>
            <w:r>
              <w:rPr>
                <w:color w:val="000000"/>
                <w:sz w:val="18"/>
                <w:szCs w:val="18"/>
                <w:lang w:eastAsia="en-CA"/>
              </w:rPr>
              <w:t>10,325</w:t>
            </w:r>
          </w:p>
        </w:tc>
        <w:tc>
          <w:tcPr>
            <w:tcW w:w="497" w:type="pct"/>
            <w:shd w:val="clear" w:color="auto" w:fill="FFFFFF" w:themeFill="background1"/>
            <w:vAlign w:val="center"/>
          </w:tcPr>
          <w:p w14:paraId="21AC494B" w14:textId="5BA41872" w:rsidR="001D06AF" w:rsidRPr="007F764C" w:rsidRDefault="001D06AF" w:rsidP="001D06AF">
            <w:pPr>
              <w:jc w:val="right"/>
              <w:rPr>
                <w:rFonts w:asciiTheme="majorBidi" w:hAnsiTheme="majorBidi" w:cstheme="majorBidi"/>
                <w:color w:val="000000"/>
                <w:sz w:val="19"/>
                <w:szCs w:val="19"/>
                <w:lang w:eastAsia="en-CA"/>
              </w:rPr>
            </w:pPr>
            <w:r>
              <w:rPr>
                <w:color w:val="000000"/>
                <w:sz w:val="18"/>
                <w:szCs w:val="18"/>
                <w:lang w:eastAsia="en-CA"/>
              </w:rPr>
              <w:t>0</w:t>
            </w:r>
          </w:p>
        </w:tc>
        <w:tc>
          <w:tcPr>
            <w:tcW w:w="371" w:type="pct"/>
            <w:shd w:val="clear" w:color="auto" w:fill="FFFFFF" w:themeFill="background1"/>
            <w:vAlign w:val="center"/>
          </w:tcPr>
          <w:p w14:paraId="69849291" w14:textId="716FAD26" w:rsidR="001D06AF" w:rsidRPr="007F764C" w:rsidRDefault="001D06AF" w:rsidP="001D06AF">
            <w:pPr>
              <w:jc w:val="right"/>
              <w:rPr>
                <w:rFonts w:asciiTheme="majorBidi" w:hAnsiTheme="majorBidi" w:cstheme="majorBidi"/>
                <w:color w:val="000000"/>
                <w:sz w:val="19"/>
                <w:szCs w:val="19"/>
                <w:lang w:eastAsia="en-CA"/>
              </w:rPr>
            </w:pPr>
            <w:r>
              <w:rPr>
                <w:color w:val="000000"/>
                <w:sz w:val="18"/>
                <w:szCs w:val="18"/>
                <w:lang w:eastAsia="en-CA"/>
              </w:rPr>
              <w:t>0</w:t>
            </w:r>
          </w:p>
        </w:tc>
        <w:tc>
          <w:tcPr>
            <w:tcW w:w="422" w:type="pct"/>
            <w:shd w:val="clear" w:color="auto" w:fill="FFFFFF" w:themeFill="background1"/>
            <w:vAlign w:val="center"/>
          </w:tcPr>
          <w:p w14:paraId="1DF7BA17" w14:textId="08661C2F" w:rsidR="001D06AF" w:rsidRPr="007F764C" w:rsidRDefault="001D06AF" w:rsidP="001D06AF">
            <w:pPr>
              <w:jc w:val="right"/>
              <w:rPr>
                <w:rFonts w:asciiTheme="majorBidi" w:hAnsiTheme="majorBidi" w:cstheme="majorBidi"/>
                <w:color w:val="000000"/>
                <w:sz w:val="19"/>
                <w:szCs w:val="19"/>
                <w:lang w:eastAsia="en-CA"/>
              </w:rPr>
            </w:pPr>
            <w:r>
              <w:rPr>
                <w:color w:val="000000"/>
                <w:sz w:val="18"/>
                <w:szCs w:val="18"/>
                <w:lang w:eastAsia="en-CA"/>
              </w:rPr>
              <w:t>0</w:t>
            </w:r>
          </w:p>
        </w:tc>
        <w:tc>
          <w:tcPr>
            <w:tcW w:w="497" w:type="pct"/>
            <w:shd w:val="clear" w:color="auto" w:fill="FFFFFF" w:themeFill="background1"/>
            <w:vAlign w:val="center"/>
          </w:tcPr>
          <w:p w14:paraId="43AAD008" w14:textId="764722FF" w:rsidR="001D06AF" w:rsidRPr="007F764C" w:rsidRDefault="001D06AF" w:rsidP="001D06AF">
            <w:pPr>
              <w:jc w:val="right"/>
              <w:rPr>
                <w:rFonts w:asciiTheme="majorBidi" w:hAnsiTheme="majorBidi" w:cstheme="majorBidi"/>
                <w:color w:val="000000"/>
                <w:sz w:val="19"/>
                <w:szCs w:val="19"/>
                <w:lang w:eastAsia="en-CA"/>
              </w:rPr>
            </w:pPr>
            <w:r>
              <w:rPr>
                <w:color w:val="000000"/>
                <w:sz w:val="18"/>
                <w:szCs w:val="18"/>
                <w:lang w:eastAsia="en-CA"/>
              </w:rPr>
              <w:t>27,580</w:t>
            </w:r>
          </w:p>
        </w:tc>
      </w:tr>
      <w:tr w:rsidR="001D06AF" w:rsidRPr="007F764C" w14:paraId="6E0CAA47" w14:textId="77777777" w:rsidTr="001D06AF">
        <w:trPr>
          <w:trHeight w:val="62"/>
          <w:jc w:val="center"/>
        </w:trPr>
        <w:tc>
          <w:tcPr>
            <w:tcW w:w="295" w:type="pct"/>
            <w:hideMark/>
          </w:tcPr>
          <w:p w14:paraId="7459BECB" w14:textId="77777777" w:rsidR="001D06AF" w:rsidRPr="007F764C" w:rsidRDefault="001D06AF" w:rsidP="001D06AF">
            <w:pPr>
              <w:jc w:val="left"/>
              <w:rPr>
                <w:rFonts w:asciiTheme="majorBidi" w:hAnsiTheme="majorBidi" w:cstheme="majorBidi"/>
                <w:color w:val="000000"/>
                <w:sz w:val="19"/>
                <w:szCs w:val="19"/>
                <w:lang w:eastAsia="en-CA"/>
              </w:rPr>
            </w:pPr>
            <w:r w:rsidRPr="007F764C">
              <w:rPr>
                <w:rFonts w:asciiTheme="majorBidi" w:hAnsiTheme="majorBidi" w:cstheme="majorBidi"/>
                <w:color w:val="000000"/>
                <w:sz w:val="19"/>
                <w:szCs w:val="19"/>
                <w:lang w:eastAsia="en-CA"/>
              </w:rPr>
              <w:t>3.1</w:t>
            </w:r>
          </w:p>
        </w:tc>
        <w:tc>
          <w:tcPr>
            <w:tcW w:w="1707" w:type="pct"/>
            <w:hideMark/>
          </w:tcPr>
          <w:p w14:paraId="31F96C41" w14:textId="77777777" w:rsidR="001D06AF" w:rsidRPr="007F764C" w:rsidRDefault="001D06AF" w:rsidP="001D06AF">
            <w:pPr>
              <w:jc w:val="right"/>
              <w:rPr>
                <w:rFonts w:asciiTheme="majorBidi" w:hAnsiTheme="majorBidi" w:cstheme="majorBidi"/>
                <w:sz w:val="19"/>
                <w:szCs w:val="19"/>
              </w:rPr>
            </w:pPr>
            <w:r w:rsidRPr="007F764C">
              <w:rPr>
                <w:rFonts w:asciiTheme="majorBidi" w:hAnsiTheme="majorBidi" w:cstheme="majorBidi"/>
                <w:sz w:val="19"/>
                <w:szCs w:val="19"/>
                <w:rtl/>
              </w:rPr>
              <w:t>إجمالي التمويل المقرر (دولار أمريكي)</w:t>
            </w:r>
          </w:p>
        </w:tc>
        <w:tc>
          <w:tcPr>
            <w:tcW w:w="489" w:type="pct"/>
            <w:shd w:val="clear" w:color="auto" w:fill="FFFFFF" w:themeFill="background1"/>
            <w:vAlign w:val="center"/>
          </w:tcPr>
          <w:p w14:paraId="48BAD2DA" w14:textId="6F3FA436" w:rsidR="001D06AF" w:rsidRPr="007F764C" w:rsidRDefault="001D06AF" w:rsidP="001D06AF">
            <w:pPr>
              <w:jc w:val="right"/>
              <w:rPr>
                <w:rFonts w:asciiTheme="majorBidi" w:hAnsiTheme="majorBidi" w:cstheme="majorBidi"/>
                <w:color w:val="000000"/>
                <w:sz w:val="19"/>
                <w:szCs w:val="19"/>
                <w:lang w:eastAsia="en-CA"/>
              </w:rPr>
            </w:pPr>
            <w:r>
              <w:rPr>
                <w:color w:val="000000"/>
                <w:sz w:val="18"/>
                <w:szCs w:val="18"/>
                <w:lang w:eastAsia="en-CA"/>
              </w:rPr>
              <w:t>523,200</w:t>
            </w:r>
          </w:p>
        </w:tc>
        <w:tc>
          <w:tcPr>
            <w:tcW w:w="319" w:type="pct"/>
            <w:shd w:val="clear" w:color="auto" w:fill="FFFFFF" w:themeFill="background1"/>
          </w:tcPr>
          <w:p w14:paraId="4237DBD9" w14:textId="3E6DC1B7" w:rsidR="001D06AF" w:rsidRPr="007F764C" w:rsidRDefault="001D06AF" w:rsidP="001D06AF">
            <w:pPr>
              <w:jc w:val="right"/>
              <w:rPr>
                <w:rFonts w:asciiTheme="majorBidi" w:hAnsiTheme="majorBidi" w:cstheme="majorBidi"/>
                <w:color w:val="000000"/>
                <w:sz w:val="19"/>
                <w:szCs w:val="19"/>
                <w:lang w:eastAsia="en-CA"/>
              </w:rPr>
            </w:pPr>
            <w:r>
              <w:rPr>
                <w:rFonts w:asciiTheme="majorBidi" w:hAnsiTheme="majorBidi" w:cstheme="majorBidi" w:hint="cs"/>
                <w:color w:val="000000"/>
                <w:sz w:val="19"/>
                <w:szCs w:val="19"/>
                <w:rtl/>
                <w:lang w:eastAsia="en-CA"/>
              </w:rPr>
              <w:t>0</w:t>
            </w:r>
          </w:p>
        </w:tc>
        <w:tc>
          <w:tcPr>
            <w:tcW w:w="404" w:type="pct"/>
            <w:shd w:val="clear" w:color="auto" w:fill="FFFFFF" w:themeFill="background1"/>
            <w:vAlign w:val="center"/>
          </w:tcPr>
          <w:p w14:paraId="73F9E7D3" w14:textId="78418E52" w:rsidR="001D06AF" w:rsidRPr="007F764C" w:rsidRDefault="001D06AF" w:rsidP="001D06AF">
            <w:pPr>
              <w:jc w:val="right"/>
              <w:rPr>
                <w:rFonts w:asciiTheme="majorBidi" w:hAnsiTheme="majorBidi" w:cstheme="majorBidi"/>
                <w:color w:val="000000"/>
                <w:sz w:val="19"/>
                <w:szCs w:val="19"/>
                <w:lang w:eastAsia="en-CA"/>
              </w:rPr>
            </w:pPr>
            <w:r>
              <w:rPr>
                <w:color w:val="000000"/>
                <w:sz w:val="18"/>
                <w:szCs w:val="18"/>
                <w:lang w:eastAsia="en-CA"/>
              </w:rPr>
              <w:t>413,000</w:t>
            </w:r>
          </w:p>
        </w:tc>
        <w:tc>
          <w:tcPr>
            <w:tcW w:w="497" w:type="pct"/>
            <w:shd w:val="clear" w:color="auto" w:fill="FFFFFF" w:themeFill="background1"/>
            <w:vAlign w:val="center"/>
          </w:tcPr>
          <w:p w14:paraId="553F7B3E" w14:textId="6CB683F7" w:rsidR="001D06AF" w:rsidRPr="007F764C" w:rsidRDefault="001D06AF" w:rsidP="001D06AF">
            <w:pPr>
              <w:jc w:val="right"/>
              <w:rPr>
                <w:rFonts w:asciiTheme="majorBidi" w:hAnsiTheme="majorBidi" w:cstheme="majorBidi"/>
                <w:color w:val="000000"/>
                <w:sz w:val="19"/>
                <w:szCs w:val="19"/>
                <w:lang w:eastAsia="en-CA"/>
              </w:rPr>
            </w:pPr>
            <w:r>
              <w:rPr>
                <w:color w:val="000000"/>
                <w:sz w:val="18"/>
                <w:szCs w:val="18"/>
                <w:lang w:eastAsia="en-CA"/>
              </w:rPr>
              <w:t>0</w:t>
            </w:r>
          </w:p>
        </w:tc>
        <w:tc>
          <w:tcPr>
            <w:tcW w:w="371" w:type="pct"/>
            <w:shd w:val="clear" w:color="auto" w:fill="FFFFFF" w:themeFill="background1"/>
            <w:vAlign w:val="center"/>
          </w:tcPr>
          <w:p w14:paraId="7F67E172" w14:textId="4C69ABF5" w:rsidR="001D06AF" w:rsidRPr="007F764C" w:rsidRDefault="001D06AF" w:rsidP="001D06AF">
            <w:pPr>
              <w:jc w:val="right"/>
              <w:rPr>
                <w:rFonts w:asciiTheme="majorBidi" w:hAnsiTheme="majorBidi" w:cstheme="majorBidi"/>
                <w:color w:val="000000"/>
                <w:sz w:val="19"/>
                <w:szCs w:val="19"/>
                <w:lang w:eastAsia="en-CA"/>
              </w:rPr>
            </w:pPr>
            <w:r>
              <w:rPr>
                <w:color w:val="000000"/>
                <w:sz w:val="18"/>
                <w:szCs w:val="18"/>
                <w:lang w:eastAsia="en-CA"/>
              </w:rPr>
              <w:t>0</w:t>
            </w:r>
          </w:p>
        </w:tc>
        <w:tc>
          <w:tcPr>
            <w:tcW w:w="422" w:type="pct"/>
            <w:shd w:val="clear" w:color="auto" w:fill="FFFFFF" w:themeFill="background1"/>
            <w:vAlign w:val="center"/>
          </w:tcPr>
          <w:p w14:paraId="4F40D025" w14:textId="3D881E56" w:rsidR="001D06AF" w:rsidRPr="007F764C" w:rsidRDefault="001D06AF" w:rsidP="001D06AF">
            <w:pPr>
              <w:jc w:val="right"/>
              <w:rPr>
                <w:rFonts w:asciiTheme="majorBidi" w:hAnsiTheme="majorBidi" w:cstheme="majorBidi"/>
                <w:color w:val="000000"/>
                <w:sz w:val="19"/>
                <w:szCs w:val="19"/>
                <w:lang w:eastAsia="en-CA"/>
              </w:rPr>
            </w:pPr>
            <w:r>
              <w:rPr>
                <w:color w:val="000000"/>
                <w:sz w:val="18"/>
                <w:szCs w:val="18"/>
                <w:lang w:eastAsia="en-CA"/>
              </w:rPr>
              <w:t>104,000</w:t>
            </w:r>
          </w:p>
        </w:tc>
        <w:tc>
          <w:tcPr>
            <w:tcW w:w="497" w:type="pct"/>
            <w:shd w:val="clear" w:color="auto" w:fill="FFFFFF" w:themeFill="background1"/>
            <w:vAlign w:val="center"/>
          </w:tcPr>
          <w:p w14:paraId="047DED7E" w14:textId="5612E19C" w:rsidR="001D06AF" w:rsidRPr="007F764C" w:rsidRDefault="001D06AF" w:rsidP="001D06AF">
            <w:pPr>
              <w:jc w:val="right"/>
              <w:rPr>
                <w:rFonts w:asciiTheme="majorBidi" w:hAnsiTheme="majorBidi" w:cstheme="majorBidi"/>
                <w:color w:val="000000"/>
                <w:sz w:val="19"/>
                <w:szCs w:val="19"/>
                <w:lang w:eastAsia="en-CA"/>
              </w:rPr>
            </w:pPr>
            <w:r>
              <w:rPr>
                <w:color w:val="000000"/>
                <w:sz w:val="18"/>
                <w:szCs w:val="18"/>
                <w:lang w:eastAsia="en-CA"/>
              </w:rPr>
              <w:t>1,040,000</w:t>
            </w:r>
          </w:p>
        </w:tc>
      </w:tr>
      <w:tr w:rsidR="001D06AF" w:rsidRPr="007F764C" w14:paraId="0508A87C" w14:textId="77777777" w:rsidTr="001D06AF">
        <w:trPr>
          <w:trHeight w:val="62"/>
          <w:jc w:val="center"/>
        </w:trPr>
        <w:tc>
          <w:tcPr>
            <w:tcW w:w="295" w:type="pct"/>
            <w:hideMark/>
          </w:tcPr>
          <w:p w14:paraId="76ED45C6" w14:textId="77777777" w:rsidR="001D06AF" w:rsidRPr="007F764C" w:rsidRDefault="001D06AF" w:rsidP="001D06AF">
            <w:pPr>
              <w:jc w:val="left"/>
              <w:rPr>
                <w:rFonts w:asciiTheme="majorBidi" w:hAnsiTheme="majorBidi" w:cstheme="majorBidi"/>
                <w:color w:val="000000"/>
                <w:sz w:val="19"/>
                <w:szCs w:val="19"/>
                <w:lang w:eastAsia="en-CA"/>
              </w:rPr>
            </w:pPr>
            <w:r w:rsidRPr="007F764C">
              <w:rPr>
                <w:rFonts w:asciiTheme="majorBidi" w:hAnsiTheme="majorBidi" w:cstheme="majorBidi"/>
                <w:color w:val="000000"/>
                <w:sz w:val="19"/>
                <w:szCs w:val="19"/>
                <w:lang w:eastAsia="en-CA"/>
              </w:rPr>
              <w:t>3.2</w:t>
            </w:r>
          </w:p>
        </w:tc>
        <w:tc>
          <w:tcPr>
            <w:tcW w:w="1707" w:type="pct"/>
            <w:hideMark/>
          </w:tcPr>
          <w:p w14:paraId="079AB0FF" w14:textId="77777777" w:rsidR="001D06AF" w:rsidRPr="00B72064" w:rsidRDefault="001D06AF" w:rsidP="001D06AF">
            <w:pPr>
              <w:jc w:val="right"/>
              <w:rPr>
                <w:rFonts w:asciiTheme="majorBidi" w:hAnsiTheme="majorBidi" w:cstheme="majorBidi"/>
                <w:sz w:val="19"/>
                <w:szCs w:val="19"/>
              </w:rPr>
            </w:pPr>
            <w:r w:rsidRPr="007F764C">
              <w:rPr>
                <w:rFonts w:asciiTheme="majorBidi" w:hAnsiTheme="majorBidi" w:cstheme="majorBidi"/>
                <w:sz w:val="19"/>
                <w:szCs w:val="19"/>
                <w:rtl/>
              </w:rPr>
              <w:t>إجمالي تكاليف الدعم (دولار أمريكي)</w:t>
            </w:r>
          </w:p>
        </w:tc>
        <w:tc>
          <w:tcPr>
            <w:tcW w:w="489" w:type="pct"/>
            <w:shd w:val="clear" w:color="auto" w:fill="FFFFFF" w:themeFill="background1"/>
            <w:vAlign w:val="center"/>
          </w:tcPr>
          <w:p w14:paraId="5484E80C" w14:textId="52B1FEE0" w:rsidR="001D06AF" w:rsidRPr="007F764C" w:rsidRDefault="001D06AF" w:rsidP="001D06AF">
            <w:pPr>
              <w:jc w:val="right"/>
              <w:rPr>
                <w:rFonts w:asciiTheme="majorBidi" w:hAnsiTheme="majorBidi" w:cstheme="majorBidi"/>
                <w:color w:val="000000"/>
                <w:sz w:val="19"/>
                <w:szCs w:val="19"/>
                <w:lang w:eastAsia="en-CA"/>
              </w:rPr>
            </w:pPr>
            <w:r>
              <w:rPr>
                <w:color w:val="000000"/>
                <w:sz w:val="18"/>
                <w:szCs w:val="18"/>
                <w:lang w:eastAsia="en-CA"/>
              </w:rPr>
              <w:t>5</w:t>
            </w:r>
            <w:r w:rsidR="0001571B">
              <w:rPr>
                <w:color w:val="000000"/>
                <w:sz w:val="18"/>
                <w:szCs w:val="18"/>
                <w:lang w:eastAsia="en-CA"/>
              </w:rPr>
              <w:t>1</w:t>
            </w:r>
            <w:r>
              <w:rPr>
                <w:color w:val="000000"/>
                <w:sz w:val="18"/>
                <w:szCs w:val="18"/>
                <w:lang w:eastAsia="en-CA"/>
              </w:rPr>
              <w:t>,</w:t>
            </w:r>
            <w:r w:rsidR="0001571B">
              <w:rPr>
                <w:color w:val="000000"/>
                <w:sz w:val="18"/>
                <w:szCs w:val="18"/>
                <w:lang w:eastAsia="en-CA"/>
              </w:rPr>
              <w:t>95</w:t>
            </w:r>
            <w:r>
              <w:rPr>
                <w:color w:val="000000"/>
                <w:sz w:val="18"/>
                <w:szCs w:val="18"/>
                <w:lang w:eastAsia="en-CA"/>
              </w:rPr>
              <w:t>0</w:t>
            </w:r>
          </w:p>
        </w:tc>
        <w:tc>
          <w:tcPr>
            <w:tcW w:w="319" w:type="pct"/>
            <w:shd w:val="clear" w:color="auto" w:fill="FFFFFF" w:themeFill="background1"/>
          </w:tcPr>
          <w:p w14:paraId="09C70428" w14:textId="13AD6439" w:rsidR="001D06AF" w:rsidRPr="007F764C" w:rsidRDefault="001D06AF" w:rsidP="001D06AF">
            <w:pPr>
              <w:jc w:val="right"/>
              <w:rPr>
                <w:rFonts w:asciiTheme="majorBidi" w:hAnsiTheme="majorBidi" w:cstheme="majorBidi"/>
                <w:color w:val="000000"/>
                <w:sz w:val="19"/>
                <w:szCs w:val="19"/>
                <w:lang w:eastAsia="en-CA"/>
              </w:rPr>
            </w:pPr>
            <w:r>
              <w:rPr>
                <w:rFonts w:asciiTheme="majorBidi" w:hAnsiTheme="majorBidi" w:cstheme="majorBidi" w:hint="cs"/>
                <w:color w:val="000000"/>
                <w:sz w:val="19"/>
                <w:szCs w:val="19"/>
                <w:rtl/>
                <w:lang w:eastAsia="en-CA"/>
              </w:rPr>
              <w:t>0</w:t>
            </w:r>
          </w:p>
        </w:tc>
        <w:tc>
          <w:tcPr>
            <w:tcW w:w="404" w:type="pct"/>
            <w:shd w:val="clear" w:color="auto" w:fill="FFFFFF" w:themeFill="background1"/>
            <w:vAlign w:val="center"/>
          </w:tcPr>
          <w:p w14:paraId="32F7264F" w14:textId="306FE545" w:rsidR="001D06AF" w:rsidRPr="007F764C" w:rsidRDefault="001D06AF" w:rsidP="001D06AF">
            <w:pPr>
              <w:jc w:val="right"/>
              <w:rPr>
                <w:rFonts w:asciiTheme="majorBidi" w:hAnsiTheme="majorBidi" w:cstheme="majorBidi"/>
                <w:color w:val="000000"/>
                <w:sz w:val="19"/>
                <w:szCs w:val="19"/>
                <w:lang w:eastAsia="en-CA"/>
              </w:rPr>
            </w:pPr>
            <w:r>
              <w:rPr>
                <w:color w:val="000000"/>
                <w:sz w:val="18"/>
                <w:szCs w:val="18"/>
                <w:lang w:eastAsia="en-CA"/>
              </w:rPr>
              <w:t>4</w:t>
            </w:r>
            <w:r w:rsidR="0001571B">
              <w:rPr>
                <w:color w:val="000000"/>
                <w:sz w:val="18"/>
                <w:szCs w:val="18"/>
                <w:lang w:eastAsia="en-CA"/>
              </w:rPr>
              <w:t>3</w:t>
            </w:r>
            <w:r>
              <w:rPr>
                <w:color w:val="000000"/>
                <w:sz w:val="18"/>
                <w:szCs w:val="18"/>
                <w:lang w:eastAsia="en-CA"/>
              </w:rPr>
              <w:t>,</w:t>
            </w:r>
            <w:r w:rsidR="0001571B">
              <w:rPr>
                <w:color w:val="000000"/>
                <w:sz w:val="18"/>
                <w:szCs w:val="18"/>
                <w:lang w:eastAsia="en-CA"/>
              </w:rPr>
              <w:t>6</w:t>
            </w:r>
            <w:r>
              <w:rPr>
                <w:color w:val="000000"/>
                <w:sz w:val="18"/>
                <w:szCs w:val="18"/>
                <w:lang w:eastAsia="en-CA"/>
              </w:rPr>
              <w:t>40</w:t>
            </w:r>
          </w:p>
        </w:tc>
        <w:tc>
          <w:tcPr>
            <w:tcW w:w="497" w:type="pct"/>
            <w:shd w:val="clear" w:color="auto" w:fill="FFFFFF" w:themeFill="background1"/>
            <w:vAlign w:val="center"/>
          </w:tcPr>
          <w:p w14:paraId="4E856BE1" w14:textId="3F13DD1B" w:rsidR="001D06AF" w:rsidRPr="007F764C" w:rsidRDefault="001D06AF" w:rsidP="001D06AF">
            <w:pPr>
              <w:jc w:val="right"/>
              <w:rPr>
                <w:rFonts w:asciiTheme="majorBidi" w:hAnsiTheme="majorBidi" w:cstheme="majorBidi"/>
                <w:color w:val="000000"/>
                <w:sz w:val="19"/>
                <w:szCs w:val="19"/>
                <w:lang w:eastAsia="en-CA"/>
              </w:rPr>
            </w:pPr>
            <w:r>
              <w:rPr>
                <w:color w:val="000000"/>
                <w:sz w:val="18"/>
                <w:szCs w:val="18"/>
                <w:lang w:eastAsia="en-CA"/>
              </w:rPr>
              <w:t>0</w:t>
            </w:r>
          </w:p>
        </w:tc>
        <w:tc>
          <w:tcPr>
            <w:tcW w:w="371" w:type="pct"/>
            <w:shd w:val="clear" w:color="auto" w:fill="FFFFFF" w:themeFill="background1"/>
            <w:vAlign w:val="center"/>
          </w:tcPr>
          <w:p w14:paraId="6F888601" w14:textId="6FECD5D1" w:rsidR="001D06AF" w:rsidRPr="007F764C" w:rsidRDefault="001D06AF" w:rsidP="001D06AF">
            <w:pPr>
              <w:jc w:val="right"/>
              <w:rPr>
                <w:rFonts w:asciiTheme="majorBidi" w:hAnsiTheme="majorBidi" w:cstheme="majorBidi"/>
                <w:color w:val="000000"/>
                <w:sz w:val="19"/>
                <w:szCs w:val="19"/>
                <w:lang w:eastAsia="en-CA"/>
              </w:rPr>
            </w:pPr>
            <w:r>
              <w:rPr>
                <w:color w:val="000000"/>
                <w:sz w:val="18"/>
                <w:szCs w:val="18"/>
                <w:lang w:eastAsia="en-CA"/>
              </w:rPr>
              <w:t>0</w:t>
            </w:r>
          </w:p>
        </w:tc>
        <w:tc>
          <w:tcPr>
            <w:tcW w:w="422" w:type="pct"/>
            <w:shd w:val="clear" w:color="auto" w:fill="FFFFFF" w:themeFill="background1"/>
            <w:vAlign w:val="center"/>
          </w:tcPr>
          <w:p w14:paraId="6389CA73" w14:textId="09EE7584" w:rsidR="001D06AF" w:rsidRPr="007F764C" w:rsidRDefault="001D06AF" w:rsidP="001D06AF">
            <w:pPr>
              <w:jc w:val="right"/>
              <w:rPr>
                <w:rFonts w:asciiTheme="majorBidi" w:hAnsiTheme="majorBidi" w:cstheme="majorBidi"/>
                <w:color w:val="000000"/>
                <w:sz w:val="19"/>
                <w:szCs w:val="19"/>
                <w:lang w:eastAsia="en-CA"/>
              </w:rPr>
            </w:pPr>
            <w:r>
              <w:rPr>
                <w:color w:val="000000"/>
                <w:sz w:val="18"/>
                <w:szCs w:val="18"/>
                <w:lang w:eastAsia="en-CA"/>
              </w:rPr>
              <w:t>13,</w:t>
            </w:r>
            <w:r w:rsidR="0001571B">
              <w:rPr>
                <w:color w:val="000000"/>
                <w:sz w:val="18"/>
                <w:szCs w:val="18"/>
                <w:lang w:eastAsia="en-CA"/>
              </w:rPr>
              <w:t>05</w:t>
            </w:r>
            <w:r>
              <w:rPr>
                <w:color w:val="000000"/>
                <w:sz w:val="18"/>
                <w:szCs w:val="18"/>
                <w:lang w:eastAsia="en-CA"/>
              </w:rPr>
              <w:t>0</w:t>
            </w:r>
          </w:p>
        </w:tc>
        <w:tc>
          <w:tcPr>
            <w:tcW w:w="497" w:type="pct"/>
            <w:shd w:val="clear" w:color="auto" w:fill="FFFFFF" w:themeFill="background1"/>
            <w:vAlign w:val="center"/>
          </w:tcPr>
          <w:p w14:paraId="382881CF" w14:textId="01CD8A3E" w:rsidR="001D06AF" w:rsidRPr="007F764C" w:rsidRDefault="001D06AF" w:rsidP="001D06AF">
            <w:pPr>
              <w:jc w:val="right"/>
              <w:rPr>
                <w:rFonts w:asciiTheme="majorBidi" w:hAnsiTheme="majorBidi" w:cstheme="majorBidi"/>
                <w:color w:val="000000"/>
                <w:sz w:val="19"/>
                <w:szCs w:val="19"/>
                <w:lang w:eastAsia="en-CA"/>
              </w:rPr>
            </w:pPr>
            <w:r>
              <w:rPr>
                <w:color w:val="000000"/>
                <w:sz w:val="18"/>
                <w:szCs w:val="18"/>
                <w:lang w:eastAsia="en-CA"/>
              </w:rPr>
              <w:t>1</w:t>
            </w:r>
            <w:r w:rsidR="0001571B">
              <w:rPr>
                <w:color w:val="000000"/>
                <w:sz w:val="18"/>
                <w:szCs w:val="18"/>
                <w:lang w:eastAsia="en-CA"/>
              </w:rPr>
              <w:t>08</w:t>
            </w:r>
            <w:r>
              <w:rPr>
                <w:color w:val="000000"/>
                <w:sz w:val="18"/>
                <w:szCs w:val="18"/>
                <w:lang w:eastAsia="en-CA"/>
              </w:rPr>
              <w:t>,6</w:t>
            </w:r>
            <w:r w:rsidR="0001571B">
              <w:rPr>
                <w:color w:val="000000"/>
                <w:sz w:val="18"/>
                <w:szCs w:val="18"/>
                <w:lang w:eastAsia="en-CA"/>
              </w:rPr>
              <w:t>4</w:t>
            </w:r>
            <w:r>
              <w:rPr>
                <w:color w:val="000000"/>
                <w:sz w:val="18"/>
                <w:szCs w:val="18"/>
                <w:lang w:eastAsia="en-CA"/>
              </w:rPr>
              <w:t>0</w:t>
            </w:r>
          </w:p>
        </w:tc>
      </w:tr>
      <w:tr w:rsidR="001D06AF" w:rsidRPr="007F764C" w14:paraId="047FBBCD" w14:textId="77777777" w:rsidTr="001D06AF">
        <w:trPr>
          <w:trHeight w:val="53"/>
          <w:jc w:val="center"/>
        </w:trPr>
        <w:tc>
          <w:tcPr>
            <w:tcW w:w="295" w:type="pct"/>
            <w:hideMark/>
          </w:tcPr>
          <w:p w14:paraId="38345F0F" w14:textId="77777777" w:rsidR="001D06AF" w:rsidRPr="007F764C" w:rsidRDefault="001D06AF" w:rsidP="001D06AF">
            <w:pPr>
              <w:jc w:val="left"/>
              <w:rPr>
                <w:rFonts w:asciiTheme="majorBidi" w:hAnsiTheme="majorBidi" w:cstheme="majorBidi"/>
                <w:color w:val="000000"/>
                <w:sz w:val="19"/>
                <w:szCs w:val="19"/>
                <w:lang w:eastAsia="en-CA"/>
              </w:rPr>
            </w:pPr>
            <w:r w:rsidRPr="007F764C">
              <w:rPr>
                <w:rFonts w:asciiTheme="majorBidi" w:hAnsiTheme="majorBidi" w:cstheme="majorBidi"/>
                <w:color w:val="000000"/>
                <w:sz w:val="19"/>
                <w:szCs w:val="19"/>
                <w:lang w:eastAsia="en-CA"/>
              </w:rPr>
              <w:t>3.3</w:t>
            </w:r>
          </w:p>
        </w:tc>
        <w:tc>
          <w:tcPr>
            <w:tcW w:w="1707" w:type="pct"/>
            <w:hideMark/>
          </w:tcPr>
          <w:p w14:paraId="4C2F9D43" w14:textId="77777777" w:rsidR="001D06AF" w:rsidRPr="00B72064" w:rsidRDefault="001D06AF" w:rsidP="001D06AF">
            <w:pPr>
              <w:jc w:val="right"/>
              <w:rPr>
                <w:rFonts w:asciiTheme="majorBidi" w:hAnsiTheme="majorBidi" w:cstheme="majorBidi"/>
                <w:sz w:val="19"/>
                <w:szCs w:val="19"/>
              </w:rPr>
            </w:pPr>
            <w:r w:rsidRPr="007F764C">
              <w:rPr>
                <w:rFonts w:asciiTheme="majorBidi" w:hAnsiTheme="majorBidi" w:cstheme="majorBidi"/>
                <w:sz w:val="19"/>
                <w:szCs w:val="19"/>
                <w:rtl/>
              </w:rPr>
              <w:t>إجمالي التكاليف المقررة (دولار أمريكي)</w:t>
            </w:r>
          </w:p>
        </w:tc>
        <w:tc>
          <w:tcPr>
            <w:tcW w:w="489" w:type="pct"/>
            <w:shd w:val="clear" w:color="auto" w:fill="FFFFFF" w:themeFill="background1"/>
            <w:vAlign w:val="center"/>
          </w:tcPr>
          <w:p w14:paraId="59B0F2DF" w14:textId="0A38E044" w:rsidR="001D06AF" w:rsidRPr="007F764C" w:rsidRDefault="001D06AF" w:rsidP="001D06AF">
            <w:pPr>
              <w:jc w:val="right"/>
              <w:rPr>
                <w:rFonts w:asciiTheme="majorBidi" w:hAnsiTheme="majorBidi" w:cstheme="majorBidi"/>
                <w:color w:val="000000"/>
                <w:sz w:val="19"/>
                <w:szCs w:val="19"/>
                <w:lang w:eastAsia="en-CA"/>
              </w:rPr>
            </w:pPr>
            <w:r>
              <w:rPr>
                <w:color w:val="000000"/>
                <w:sz w:val="18"/>
                <w:szCs w:val="18"/>
                <w:lang w:eastAsia="en-CA"/>
              </w:rPr>
              <w:t>57</w:t>
            </w:r>
            <w:r w:rsidR="0001571B">
              <w:rPr>
                <w:color w:val="000000"/>
                <w:sz w:val="18"/>
                <w:szCs w:val="18"/>
                <w:lang w:eastAsia="en-CA"/>
              </w:rPr>
              <w:t>4</w:t>
            </w:r>
            <w:r>
              <w:rPr>
                <w:color w:val="000000"/>
                <w:sz w:val="18"/>
                <w:szCs w:val="18"/>
                <w:lang w:eastAsia="en-CA"/>
              </w:rPr>
              <w:t>,</w:t>
            </w:r>
            <w:r w:rsidR="0001571B">
              <w:rPr>
                <w:color w:val="000000"/>
                <w:sz w:val="18"/>
                <w:szCs w:val="18"/>
                <w:lang w:eastAsia="en-CA"/>
              </w:rPr>
              <w:t>95</w:t>
            </w:r>
            <w:r>
              <w:rPr>
                <w:color w:val="000000"/>
                <w:sz w:val="18"/>
                <w:szCs w:val="18"/>
                <w:lang w:eastAsia="en-CA"/>
              </w:rPr>
              <w:t>0</w:t>
            </w:r>
          </w:p>
        </w:tc>
        <w:tc>
          <w:tcPr>
            <w:tcW w:w="319" w:type="pct"/>
            <w:shd w:val="clear" w:color="auto" w:fill="FFFFFF" w:themeFill="background1"/>
          </w:tcPr>
          <w:p w14:paraId="7462458D" w14:textId="7DEA90E8" w:rsidR="001D06AF" w:rsidRPr="007F764C" w:rsidRDefault="001D06AF" w:rsidP="001D06AF">
            <w:pPr>
              <w:jc w:val="right"/>
              <w:rPr>
                <w:rFonts w:asciiTheme="majorBidi" w:hAnsiTheme="majorBidi" w:cstheme="majorBidi"/>
                <w:color w:val="000000"/>
                <w:sz w:val="19"/>
                <w:szCs w:val="19"/>
                <w:lang w:eastAsia="en-CA"/>
              </w:rPr>
            </w:pPr>
            <w:r>
              <w:rPr>
                <w:rFonts w:asciiTheme="majorBidi" w:hAnsiTheme="majorBidi" w:cstheme="majorBidi" w:hint="cs"/>
                <w:color w:val="000000"/>
                <w:sz w:val="19"/>
                <w:szCs w:val="19"/>
                <w:rtl/>
                <w:lang w:eastAsia="en-CA"/>
              </w:rPr>
              <w:t>0</w:t>
            </w:r>
          </w:p>
        </w:tc>
        <w:tc>
          <w:tcPr>
            <w:tcW w:w="404" w:type="pct"/>
            <w:shd w:val="clear" w:color="auto" w:fill="FFFFFF" w:themeFill="background1"/>
            <w:vAlign w:val="center"/>
          </w:tcPr>
          <w:p w14:paraId="79132BAE" w14:textId="6C08F625" w:rsidR="001D06AF" w:rsidRPr="007F764C" w:rsidRDefault="001D06AF" w:rsidP="001D06AF">
            <w:pPr>
              <w:jc w:val="right"/>
              <w:rPr>
                <w:rFonts w:asciiTheme="majorBidi" w:hAnsiTheme="majorBidi" w:cstheme="majorBidi"/>
                <w:color w:val="000000"/>
                <w:sz w:val="19"/>
                <w:szCs w:val="19"/>
                <w:lang w:eastAsia="en-CA"/>
              </w:rPr>
            </w:pPr>
            <w:r>
              <w:rPr>
                <w:color w:val="000000"/>
                <w:sz w:val="18"/>
                <w:szCs w:val="18"/>
                <w:lang w:eastAsia="en-CA"/>
              </w:rPr>
              <w:t>45</w:t>
            </w:r>
            <w:r w:rsidR="0001571B">
              <w:rPr>
                <w:color w:val="000000"/>
                <w:sz w:val="18"/>
                <w:szCs w:val="18"/>
                <w:lang w:eastAsia="en-CA"/>
              </w:rPr>
              <w:t>6</w:t>
            </w:r>
            <w:r>
              <w:rPr>
                <w:color w:val="000000"/>
                <w:sz w:val="18"/>
                <w:szCs w:val="18"/>
                <w:lang w:eastAsia="en-CA"/>
              </w:rPr>
              <w:t>,</w:t>
            </w:r>
            <w:r w:rsidR="0001571B">
              <w:rPr>
                <w:color w:val="000000"/>
                <w:sz w:val="18"/>
                <w:szCs w:val="18"/>
                <w:lang w:eastAsia="en-CA"/>
              </w:rPr>
              <w:t>6</w:t>
            </w:r>
            <w:r>
              <w:rPr>
                <w:color w:val="000000"/>
                <w:sz w:val="18"/>
                <w:szCs w:val="18"/>
                <w:lang w:eastAsia="en-CA"/>
              </w:rPr>
              <w:t>40</w:t>
            </w:r>
          </w:p>
        </w:tc>
        <w:tc>
          <w:tcPr>
            <w:tcW w:w="497" w:type="pct"/>
            <w:shd w:val="clear" w:color="auto" w:fill="FFFFFF" w:themeFill="background1"/>
            <w:vAlign w:val="center"/>
          </w:tcPr>
          <w:p w14:paraId="6F7F9CFB" w14:textId="0786B6C8" w:rsidR="001D06AF" w:rsidRPr="007F764C" w:rsidRDefault="001D06AF" w:rsidP="001D06AF">
            <w:pPr>
              <w:jc w:val="right"/>
              <w:rPr>
                <w:rFonts w:asciiTheme="majorBidi" w:hAnsiTheme="majorBidi" w:cstheme="majorBidi"/>
                <w:color w:val="000000"/>
                <w:sz w:val="19"/>
                <w:szCs w:val="19"/>
                <w:lang w:eastAsia="en-CA"/>
              </w:rPr>
            </w:pPr>
            <w:r>
              <w:rPr>
                <w:color w:val="000000"/>
                <w:sz w:val="18"/>
                <w:szCs w:val="18"/>
                <w:lang w:eastAsia="en-CA"/>
              </w:rPr>
              <w:t>0</w:t>
            </w:r>
          </w:p>
        </w:tc>
        <w:tc>
          <w:tcPr>
            <w:tcW w:w="371" w:type="pct"/>
            <w:shd w:val="clear" w:color="auto" w:fill="FFFFFF" w:themeFill="background1"/>
            <w:vAlign w:val="center"/>
          </w:tcPr>
          <w:p w14:paraId="0DB6433F" w14:textId="331BAFB4" w:rsidR="001D06AF" w:rsidRPr="007F764C" w:rsidRDefault="001D06AF" w:rsidP="001D06AF">
            <w:pPr>
              <w:jc w:val="right"/>
              <w:rPr>
                <w:rFonts w:asciiTheme="majorBidi" w:hAnsiTheme="majorBidi" w:cstheme="majorBidi"/>
                <w:color w:val="000000"/>
                <w:sz w:val="19"/>
                <w:szCs w:val="19"/>
                <w:lang w:eastAsia="en-CA"/>
              </w:rPr>
            </w:pPr>
            <w:r>
              <w:rPr>
                <w:color w:val="000000"/>
                <w:sz w:val="18"/>
                <w:szCs w:val="18"/>
                <w:lang w:eastAsia="en-CA"/>
              </w:rPr>
              <w:t>0</w:t>
            </w:r>
          </w:p>
        </w:tc>
        <w:tc>
          <w:tcPr>
            <w:tcW w:w="422" w:type="pct"/>
            <w:shd w:val="clear" w:color="auto" w:fill="FFFFFF" w:themeFill="background1"/>
            <w:vAlign w:val="center"/>
          </w:tcPr>
          <w:p w14:paraId="243E7751" w14:textId="6E7B9A76" w:rsidR="001D06AF" w:rsidRPr="007F764C" w:rsidRDefault="001D06AF" w:rsidP="001D06AF">
            <w:pPr>
              <w:jc w:val="right"/>
              <w:rPr>
                <w:rFonts w:asciiTheme="majorBidi" w:hAnsiTheme="majorBidi" w:cstheme="majorBidi"/>
                <w:color w:val="000000"/>
                <w:sz w:val="19"/>
                <w:szCs w:val="19"/>
                <w:lang w:eastAsia="en-CA"/>
              </w:rPr>
            </w:pPr>
            <w:r>
              <w:rPr>
                <w:color w:val="000000"/>
                <w:sz w:val="18"/>
                <w:szCs w:val="18"/>
                <w:lang w:eastAsia="en-CA"/>
              </w:rPr>
              <w:t>117,</w:t>
            </w:r>
            <w:r w:rsidR="0001571B">
              <w:rPr>
                <w:color w:val="000000"/>
                <w:sz w:val="18"/>
                <w:szCs w:val="18"/>
                <w:lang w:eastAsia="en-CA"/>
              </w:rPr>
              <w:t>0</w:t>
            </w:r>
            <w:r>
              <w:rPr>
                <w:color w:val="000000"/>
                <w:sz w:val="18"/>
                <w:szCs w:val="18"/>
                <w:lang w:eastAsia="en-CA"/>
              </w:rPr>
              <w:t>50</w:t>
            </w:r>
          </w:p>
        </w:tc>
        <w:tc>
          <w:tcPr>
            <w:tcW w:w="497" w:type="pct"/>
            <w:shd w:val="clear" w:color="auto" w:fill="FFFFFF" w:themeFill="background1"/>
            <w:vAlign w:val="center"/>
          </w:tcPr>
          <w:p w14:paraId="0B743772" w14:textId="78D331E4" w:rsidR="001D06AF" w:rsidRPr="007F764C" w:rsidRDefault="001D06AF" w:rsidP="001D06AF">
            <w:pPr>
              <w:jc w:val="right"/>
              <w:rPr>
                <w:rFonts w:asciiTheme="majorBidi" w:hAnsiTheme="majorBidi" w:cstheme="majorBidi"/>
                <w:color w:val="000000"/>
                <w:sz w:val="19"/>
                <w:szCs w:val="19"/>
                <w:lang w:eastAsia="en-CA"/>
              </w:rPr>
            </w:pPr>
            <w:r>
              <w:rPr>
                <w:color w:val="000000"/>
                <w:sz w:val="18"/>
                <w:szCs w:val="18"/>
                <w:lang w:eastAsia="en-CA"/>
              </w:rPr>
              <w:t>1,</w:t>
            </w:r>
            <w:r w:rsidR="0001571B">
              <w:rPr>
                <w:color w:val="000000"/>
                <w:sz w:val="18"/>
                <w:szCs w:val="18"/>
                <w:lang w:eastAsia="en-CA"/>
              </w:rPr>
              <w:t>148</w:t>
            </w:r>
            <w:r>
              <w:rPr>
                <w:color w:val="000000"/>
                <w:sz w:val="18"/>
                <w:szCs w:val="18"/>
                <w:lang w:eastAsia="en-CA"/>
              </w:rPr>
              <w:t>,6</w:t>
            </w:r>
            <w:r w:rsidR="0001571B">
              <w:rPr>
                <w:color w:val="000000"/>
                <w:sz w:val="18"/>
                <w:szCs w:val="18"/>
                <w:lang w:eastAsia="en-CA"/>
              </w:rPr>
              <w:t>4</w:t>
            </w:r>
            <w:r>
              <w:rPr>
                <w:color w:val="000000"/>
                <w:sz w:val="18"/>
                <w:szCs w:val="18"/>
                <w:lang w:eastAsia="en-CA"/>
              </w:rPr>
              <w:t>0</w:t>
            </w:r>
          </w:p>
        </w:tc>
      </w:tr>
      <w:tr w:rsidR="001D06AF" w:rsidRPr="007F764C" w14:paraId="37191BFD" w14:textId="77777777" w:rsidTr="001D06AF">
        <w:trPr>
          <w:trHeight w:val="53"/>
          <w:jc w:val="center"/>
        </w:trPr>
        <w:tc>
          <w:tcPr>
            <w:tcW w:w="295" w:type="pct"/>
            <w:hideMark/>
          </w:tcPr>
          <w:p w14:paraId="33546178" w14:textId="77777777" w:rsidR="001D06AF" w:rsidRPr="007F764C" w:rsidRDefault="001D06AF" w:rsidP="001D06AF">
            <w:pPr>
              <w:keepNext/>
              <w:jc w:val="left"/>
              <w:rPr>
                <w:rFonts w:asciiTheme="majorBidi" w:hAnsiTheme="majorBidi" w:cstheme="majorBidi"/>
                <w:color w:val="000000"/>
                <w:sz w:val="19"/>
                <w:szCs w:val="19"/>
                <w:lang w:eastAsia="en-CA"/>
              </w:rPr>
            </w:pPr>
            <w:r w:rsidRPr="007F764C">
              <w:rPr>
                <w:rFonts w:asciiTheme="majorBidi" w:hAnsiTheme="majorBidi" w:cstheme="majorBidi"/>
                <w:color w:val="000000"/>
                <w:sz w:val="19"/>
                <w:szCs w:val="19"/>
                <w:lang w:eastAsia="en-CA"/>
              </w:rPr>
              <w:t>4.1.1</w:t>
            </w:r>
          </w:p>
        </w:tc>
        <w:tc>
          <w:tcPr>
            <w:tcW w:w="4209" w:type="pct"/>
            <w:gridSpan w:val="7"/>
          </w:tcPr>
          <w:p w14:paraId="472C02B3" w14:textId="77777777" w:rsidR="001D06AF" w:rsidRPr="007F764C" w:rsidRDefault="001D06AF" w:rsidP="001D06AF">
            <w:pPr>
              <w:bidi/>
              <w:jc w:val="left"/>
              <w:rPr>
                <w:rFonts w:asciiTheme="majorBidi" w:hAnsiTheme="majorBidi" w:cstheme="majorBidi"/>
                <w:sz w:val="19"/>
                <w:szCs w:val="19"/>
                <w:rtl/>
                <w:lang w:eastAsia="en-CA"/>
              </w:rPr>
            </w:pPr>
            <w:r w:rsidRPr="007F764C">
              <w:rPr>
                <w:rFonts w:asciiTheme="majorBidi" w:hAnsiTheme="majorBidi" w:cstheme="majorBidi"/>
                <w:sz w:val="19"/>
                <w:szCs w:val="19"/>
                <w:rtl/>
                <w:lang w:eastAsia="en-CA"/>
              </w:rPr>
              <w:t>إجمالي إزالة المواد الهيدروكلوروفلوروكربونية-22 المتفق على تحقيقها بموجب هذا الاتفاق (طن قدرات استنفاد الأوزون)</w:t>
            </w:r>
          </w:p>
        </w:tc>
        <w:tc>
          <w:tcPr>
            <w:tcW w:w="497" w:type="pct"/>
            <w:shd w:val="clear" w:color="auto" w:fill="FFFFFF" w:themeFill="background1"/>
          </w:tcPr>
          <w:p w14:paraId="7E705927" w14:textId="33A27563" w:rsidR="001D06AF" w:rsidRPr="007F764C" w:rsidRDefault="0001571B" w:rsidP="001D06AF">
            <w:pPr>
              <w:jc w:val="right"/>
              <w:rPr>
                <w:rFonts w:asciiTheme="majorBidi" w:hAnsiTheme="majorBidi" w:cstheme="majorBidi"/>
                <w:color w:val="000000"/>
                <w:sz w:val="19"/>
                <w:szCs w:val="19"/>
                <w:lang w:eastAsia="en-CA"/>
              </w:rPr>
            </w:pPr>
            <w:r>
              <w:rPr>
                <w:rFonts w:asciiTheme="majorBidi" w:hAnsiTheme="majorBidi" w:cstheme="majorBidi"/>
                <w:color w:val="000000"/>
                <w:sz w:val="19"/>
                <w:szCs w:val="19"/>
                <w:lang w:eastAsia="en-CA"/>
              </w:rPr>
              <w:t>9</w:t>
            </w:r>
            <w:r w:rsidR="001D06AF" w:rsidRPr="007F764C">
              <w:rPr>
                <w:rFonts w:asciiTheme="majorBidi" w:hAnsiTheme="majorBidi" w:cstheme="majorBidi"/>
                <w:color w:val="000000"/>
                <w:sz w:val="19"/>
                <w:szCs w:val="19"/>
                <w:lang w:eastAsia="en-CA"/>
              </w:rPr>
              <w:t>.</w:t>
            </w:r>
            <w:r>
              <w:rPr>
                <w:rFonts w:asciiTheme="majorBidi" w:hAnsiTheme="majorBidi" w:cstheme="majorBidi"/>
                <w:color w:val="000000"/>
                <w:sz w:val="19"/>
                <w:szCs w:val="19"/>
                <w:lang w:eastAsia="en-CA"/>
              </w:rPr>
              <w:t>80</w:t>
            </w:r>
          </w:p>
        </w:tc>
      </w:tr>
      <w:tr w:rsidR="001D06AF" w:rsidRPr="007F764C" w14:paraId="020CB4EE" w14:textId="77777777" w:rsidTr="001D06AF">
        <w:trPr>
          <w:trHeight w:val="116"/>
          <w:jc w:val="center"/>
        </w:trPr>
        <w:tc>
          <w:tcPr>
            <w:tcW w:w="295" w:type="pct"/>
            <w:hideMark/>
          </w:tcPr>
          <w:p w14:paraId="59538543" w14:textId="77777777" w:rsidR="001D06AF" w:rsidRPr="007F764C" w:rsidRDefault="001D06AF" w:rsidP="001D06AF">
            <w:pPr>
              <w:keepNext/>
              <w:shd w:val="clear" w:color="auto" w:fill="FFFFFF" w:themeFill="background1"/>
              <w:jc w:val="left"/>
              <w:rPr>
                <w:rFonts w:asciiTheme="majorBidi" w:hAnsiTheme="majorBidi" w:cstheme="majorBidi"/>
                <w:color w:val="000000"/>
                <w:sz w:val="19"/>
                <w:szCs w:val="19"/>
                <w:lang w:eastAsia="en-CA"/>
              </w:rPr>
            </w:pPr>
            <w:r w:rsidRPr="007F764C">
              <w:rPr>
                <w:rFonts w:asciiTheme="majorBidi" w:hAnsiTheme="majorBidi" w:cstheme="majorBidi"/>
                <w:color w:val="000000"/>
                <w:sz w:val="19"/>
                <w:szCs w:val="19"/>
                <w:lang w:eastAsia="en-CA"/>
              </w:rPr>
              <w:t>4.1.2</w:t>
            </w:r>
          </w:p>
        </w:tc>
        <w:tc>
          <w:tcPr>
            <w:tcW w:w="4209" w:type="pct"/>
            <w:gridSpan w:val="7"/>
          </w:tcPr>
          <w:p w14:paraId="742C38B3" w14:textId="3C1397F9" w:rsidR="001D06AF" w:rsidRPr="007F764C" w:rsidRDefault="001D06AF" w:rsidP="001D06AF">
            <w:pPr>
              <w:bidi/>
              <w:jc w:val="left"/>
              <w:rPr>
                <w:rFonts w:asciiTheme="majorBidi" w:hAnsiTheme="majorBidi" w:cstheme="majorBidi"/>
                <w:sz w:val="19"/>
                <w:szCs w:val="19"/>
                <w:lang w:eastAsia="en-CA"/>
              </w:rPr>
            </w:pPr>
            <w:r w:rsidRPr="007F764C">
              <w:rPr>
                <w:rFonts w:asciiTheme="majorBidi" w:hAnsiTheme="majorBidi" w:cstheme="majorBidi"/>
                <w:sz w:val="19"/>
                <w:szCs w:val="19"/>
                <w:rtl/>
                <w:lang w:eastAsia="en-CA"/>
              </w:rPr>
              <w:t xml:space="preserve">إزالة المواد الهيدروكلوروفلوروكربونية-22 الواجب تحقيقها في </w:t>
            </w:r>
            <w:r w:rsidR="00B407C9">
              <w:rPr>
                <w:rFonts w:asciiTheme="majorBidi" w:hAnsiTheme="majorBidi" w:cstheme="majorBidi" w:hint="cs"/>
                <w:sz w:val="19"/>
                <w:szCs w:val="19"/>
                <w:rtl/>
                <w:lang w:eastAsia="en-CA"/>
              </w:rPr>
              <w:t>المرحلة</w:t>
            </w:r>
            <w:r w:rsidRPr="007F764C">
              <w:rPr>
                <w:rFonts w:asciiTheme="majorBidi" w:hAnsiTheme="majorBidi" w:cstheme="majorBidi"/>
                <w:sz w:val="19"/>
                <w:szCs w:val="19"/>
                <w:rtl/>
                <w:lang w:eastAsia="en-CA"/>
              </w:rPr>
              <w:t xml:space="preserve"> السابقة (طن قدرات استنفاد الأوزون)</w:t>
            </w:r>
          </w:p>
        </w:tc>
        <w:tc>
          <w:tcPr>
            <w:tcW w:w="497" w:type="pct"/>
            <w:shd w:val="clear" w:color="auto" w:fill="FFFFFF" w:themeFill="background1"/>
          </w:tcPr>
          <w:p w14:paraId="5F88114E" w14:textId="58D6F54C" w:rsidR="001D06AF" w:rsidRPr="007F764C" w:rsidRDefault="0001571B" w:rsidP="001D06AF">
            <w:pPr>
              <w:jc w:val="right"/>
              <w:rPr>
                <w:rFonts w:asciiTheme="majorBidi" w:hAnsiTheme="majorBidi" w:cstheme="majorBidi"/>
                <w:sz w:val="19"/>
                <w:szCs w:val="19"/>
              </w:rPr>
            </w:pPr>
            <w:r>
              <w:rPr>
                <w:rFonts w:asciiTheme="majorBidi" w:hAnsiTheme="majorBidi" w:cstheme="majorBidi"/>
                <w:sz w:val="19"/>
                <w:szCs w:val="19"/>
              </w:rPr>
              <w:t>5</w:t>
            </w:r>
            <w:r w:rsidR="001D06AF" w:rsidRPr="007F764C">
              <w:rPr>
                <w:rFonts w:asciiTheme="majorBidi" w:hAnsiTheme="majorBidi" w:cstheme="majorBidi"/>
                <w:sz w:val="19"/>
                <w:szCs w:val="19"/>
              </w:rPr>
              <w:t>.</w:t>
            </w:r>
            <w:r>
              <w:rPr>
                <w:rFonts w:asciiTheme="majorBidi" w:hAnsiTheme="majorBidi" w:cstheme="majorBidi"/>
                <w:sz w:val="19"/>
                <w:szCs w:val="19"/>
              </w:rPr>
              <w:t>20</w:t>
            </w:r>
          </w:p>
        </w:tc>
      </w:tr>
      <w:tr w:rsidR="001D06AF" w:rsidRPr="007F764C" w14:paraId="5B2230BD" w14:textId="77777777" w:rsidTr="001D06AF">
        <w:trPr>
          <w:trHeight w:val="98"/>
          <w:jc w:val="center"/>
        </w:trPr>
        <w:tc>
          <w:tcPr>
            <w:tcW w:w="295" w:type="pct"/>
            <w:hideMark/>
          </w:tcPr>
          <w:p w14:paraId="3C85CEE6" w14:textId="77777777" w:rsidR="001D06AF" w:rsidRPr="007F764C" w:rsidRDefault="001D06AF" w:rsidP="001D06AF">
            <w:pPr>
              <w:shd w:val="clear" w:color="auto" w:fill="FFFFFF" w:themeFill="background1"/>
              <w:jc w:val="left"/>
              <w:rPr>
                <w:rFonts w:asciiTheme="majorBidi" w:hAnsiTheme="majorBidi" w:cstheme="majorBidi"/>
                <w:color w:val="000000"/>
                <w:sz w:val="19"/>
                <w:szCs w:val="19"/>
                <w:lang w:eastAsia="en-CA"/>
              </w:rPr>
            </w:pPr>
            <w:r w:rsidRPr="007F764C">
              <w:rPr>
                <w:rFonts w:asciiTheme="majorBidi" w:hAnsiTheme="majorBidi" w:cstheme="majorBidi"/>
                <w:color w:val="000000"/>
                <w:sz w:val="19"/>
                <w:szCs w:val="19"/>
                <w:lang w:eastAsia="en-CA"/>
              </w:rPr>
              <w:t>4.1.3</w:t>
            </w:r>
          </w:p>
        </w:tc>
        <w:tc>
          <w:tcPr>
            <w:tcW w:w="4209" w:type="pct"/>
            <w:gridSpan w:val="7"/>
          </w:tcPr>
          <w:p w14:paraId="745F2F7C" w14:textId="77777777" w:rsidR="001D06AF" w:rsidRPr="007F764C" w:rsidRDefault="001D06AF" w:rsidP="001D06AF">
            <w:pPr>
              <w:bidi/>
              <w:jc w:val="left"/>
              <w:rPr>
                <w:rFonts w:asciiTheme="majorBidi" w:hAnsiTheme="majorBidi" w:cstheme="majorBidi"/>
                <w:sz w:val="19"/>
                <w:szCs w:val="19"/>
                <w:lang w:eastAsia="en-CA"/>
              </w:rPr>
            </w:pPr>
            <w:r w:rsidRPr="007F764C">
              <w:rPr>
                <w:rFonts w:asciiTheme="majorBidi" w:hAnsiTheme="majorBidi" w:cstheme="majorBidi"/>
                <w:sz w:val="19"/>
                <w:szCs w:val="19"/>
                <w:rtl/>
                <w:lang w:eastAsia="en-CA"/>
              </w:rPr>
              <w:t>استهلاك المواد الهيدروكلوروفلوروكربونية-22 المتبقي المؤهل (طن قدرات استنفاد الأوزون)</w:t>
            </w:r>
          </w:p>
        </w:tc>
        <w:tc>
          <w:tcPr>
            <w:tcW w:w="497" w:type="pct"/>
            <w:shd w:val="clear" w:color="auto" w:fill="FFFFFF" w:themeFill="background1"/>
          </w:tcPr>
          <w:p w14:paraId="02ADA867" w14:textId="77777777" w:rsidR="001D06AF" w:rsidRPr="007F764C" w:rsidRDefault="001D06AF" w:rsidP="001D06AF">
            <w:pPr>
              <w:jc w:val="right"/>
              <w:rPr>
                <w:rFonts w:asciiTheme="majorBidi" w:hAnsiTheme="majorBidi" w:cstheme="majorBidi"/>
                <w:sz w:val="19"/>
                <w:szCs w:val="19"/>
              </w:rPr>
            </w:pPr>
            <w:r w:rsidRPr="007F764C">
              <w:rPr>
                <w:rFonts w:asciiTheme="majorBidi" w:hAnsiTheme="majorBidi" w:cstheme="majorBidi"/>
                <w:sz w:val="19"/>
                <w:szCs w:val="19"/>
              </w:rPr>
              <w:t>0</w:t>
            </w:r>
          </w:p>
        </w:tc>
      </w:tr>
    </w:tbl>
    <w:p w14:paraId="49B49AC7" w14:textId="134E3495" w:rsidR="00DC54B0" w:rsidRPr="007F764C" w:rsidRDefault="00DC54B0" w:rsidP="00DC54B0">
      <w:pPr>
        <w:tabs>
          <w:tab w:val="center" w:pos="4"/>
        </w:tabs>
        <w:bidi/>
        <w:spacing w:before="60"/>
        <w:jc w:val="left"/>
        <w:rPr>
          <w:sz w:val="19"/>
          <w:szCs w:val="19"/>
          <w:rtl/>
          <w:lang w:val="en-US" w:bidi="ar-SA"/>
        </w:rPr>
      </w:pPr>
      <w:r w:rsidRPr="007F764C">
        <w:rPr>
          <w:sz w:val="19"/>
          <w:szCs w:val="19"/>
          <w:rtl/>
        </w:rPr>
        <w:t xml:space="preserve">* تاريخ الانتهاء من المرحلة </w:t>
      </w:r>
      <w:r w:rsidR="00B407C9">
        <w:rPr>
          <w:rFonts w:hint="cs"/>
          <w:sz w:val="19"/>
          <w:szCs w:val="19"/>
          <w:rtl/>
        </w:rPr>
        <w:t>الأولى</w:t>
      </w:r>
      <w:r w:rsidRPr="007F764C">
        <w:rPr>
          <w:sz w:val="19"/>
          <w:szCs w:val="19"/>
          <w:rtl/>
        </w:rPr>
        <w:t xml:space="preserve"> </w:t>
      </w:r>
      <w:r w:rsidR="00C35212">
        <w:rPr>
          <w:rFonts w:hint="cs"/>
          <w:sz w:val="19"/>
          <w:szCs w:val="19"/>
          <w:rtl/>
        </w:rPr>
        <w:t>هو</w:t>
      </w:r>
      <w:r w:rsidRPr="007F764C">
        <w:rPr>
          <w:sz w:val="19"/>
          <w:szCs w:val="19"/>
          <w:rtl/>
        </w:rPr>
        <w:t xml:space="preserve"> </w:t>
      </w:r>
      <w:r w:rsidR="00C35212">
        <w:rPr>
          <w:rFonts w:hint="cs"/>
          <w:sz w:val="19"/>
          <w:szCs w:val="19"/>
          <w:rtl/>
        </w:rPr>
        <w:t>30</w:t>
      </w:r>
      <w:r w:rsidRPr="007F764C">
        <w:rPr>
          <w:sz w:val="19"/>
          <w:szCs w:val="19"/>
          <w:rtl/>
        </w:rPr>
        <w:t xml:space="preserve"> </w:t>
      </w:r>
      <w:r w:rsidR="001009B1">
        <w:rPr>
          <w:rFonts w:hint="cs"/>
          <w:sz w:val="19"/>
          <w:szCs w:val="19"/>
          <w:rtl/>
        </w:rPr>
        <w:t>يونيه/ حزيران</w:t>
      </w:r>
      <w:r w:rsidRPr="007F764C">
        <w:rPr>
          <w:sz w:val="19"/>
          <w:szCs w:val="19"/>
          <w:rtl/>
        </w:rPr>
        <w:t xml:space="preserve"> 2025</w:t>
      </w:r>
      <w:r w:rsidR="001009B1">
        <w:rPr>
          <w:rFonts w:hint="cs"/>
          <w:sz w:val="19"/>
          <w:szCs w:val="19"/>
          <w:rtl/>
        </w:rPr>
        <w:t xml:space="preserve"> بموجب المقرر 11/96</w:t>
      </w:r>
    </w:p>
    <w:p w14:paraId="30A2A627" w14:textId="77777777" w:rsidR="00DC54B0" w:rsidRPr="007F764C" w:rsidRDefault="00DC54B0" w:rsidP="00DC54B0">
      <w:pPr>
        <w:jc w:val="left"/>
        <w:rPr>
          <w:bCs/>
          <w:sz w:val="27"/>
          <w:szCs w:val="27"/>
          <w:rtl/>
        </w:rPr>
      </w:pPr>
    </w:p>
    <w:p w14:paraId="6ACCE22F" w14:textId="77777777" w:rsidR="00DC54B0" w:rsidRPr="00953D2B" w:rsidRDefault="00DC54B0" w:rsidP="00DC54B0">
      <w:pPr>
        <w:keepNext/>
        <w:widowControl w:val="0"/>
        <w:bidi/>
        <w:spacing w:after="240"/>
        <w:outlineLvl w:val="0"/>
        <w:rPr>
          <w:b/>
          <w:bCs/>
          <w:sz w:val="26"/>
          <w:szCs w:val="26"/>
          <w:rtl/>
        </w:rPr>
      </w:pPr>
      <w:r w:rsidRPr="00953D2B">
        <w:rPr>
          <w:b/>
          <w:bCs/>
          <w:sz w:val="26"/>
          <w:szCs w:val="26"/>
          <w:rtl/>
        </w:rPr>
        <w:t>التذييل 3- ألف: الجدول الزمني للموافقة على التمويل</w:t>
      </w:r>
    </w:p>
    <w:p w14:paraId="510E11DF" w14:textId="77777777" w:rsidR="00DC54B0" w:rsidRPr="00953D2B" w:rsidRDefault="00DC54B0" w:rsidP="00323861">
      <w:pPr>
        <w:pStyle w:val="Heading1"/>
        <w:numPr>
          <w:ilvl w:val="0"/>
          <w:numId w:val="13"/>
        </w:numPr>
        <w:tabs>
          <w:tab w:val="num" w:pos="360"/>
        </w:tabs>
        <w:bidi/>
        <w:ind w:left="4" w:firstLine="0"/>
        <w:rPr>
          <w:sz w:val="26"/>
          <w:szCs w:val="26"/>
        </w:rPr>
      </w:pPr>
      <w:r w:rsidRPr="00853E98">
        <w:rPr>
          <w:sz w:val="30"/>
          <w:szCs w:val="26"/>
          <w:rtl/>
          <w:lang w:bidi="ar"/>
        </w:rPr>
        <w:t xml:space="preserve"> </w:t>
      </w:r>
      <w:r w:rsidRPr="00953D2B">
        <w:rPr>
          <w:sz w:val="26"/>
          <w:szCs w:val="26"/>
          <w:rtl/>
        </w:rPr>
        <w:t>سيجري النظر في تمويل الشرائح المقبلة للموافقـة عليه في الاجتمـاع ال</w:t>
      </w:r>
      <w:r w:rsidRPr="00953D2B">
        <w:rPr>
          <w:rFonts w:hint="cs"/>
          <w:sz w:val="26"/>
          <w:szCs w:val="26"/>
          <w:rtl/>
        </w:rPr>
        <w:t>ثاني</w:t>
      </w:r>
      <w:r w:rsidRPr="00953D2B">
        <w:rPr>
          <w:sz w:val="26"/>
          <w:szCs w:val="26"/>
          <w:rtl/>
        </w:rPr>
        <w:t xml:space="preserve"> في السنـة المحددة في التذييـل 2-ألف.</w:t>
      </w:r>
    </w:p>
    <w:p w14:paraId="23D067F6" w14:textId="77777777" w:rsidR="00DC54B0" w:rsidRPr="00953D2B" w:rsidRDefault="00DC54B0" w:rsidP="00DC54B0">
      <w:pPr>
        <w:keepNext/>
        <w:widowControl w:val="0"/>
        <w:bidi/>
        <w:spacing w:after="240"/>
        <w:outlineLvl w:val="0"/>
        <w:rPr>
          <w:b/>
          <w:bCs/>
          <w:sz w:val="26"/>
          <w:szCs w:val="26"/>
          <w:rtl/>
        </w:rPr>
      </w:pPr>
      <w:r w:rsidRPr="00953D2B">
        <w:rPr>
          <w:b/>
          <w:bCs/>
          <w:sz w:val="26"/>
          <w:szCs w:val="26"/>
          <w:rtl/>
        </w:rPr>
        <w:lastRenderedPageBreak/>
        <w:t>التذييل 4- ألف : شكل تقارير وخطط التنفيذ</w:t>
      </w:r>
    </w:p>
    <w:p w14:paraId="0D311AF1" w14:textId="77777777" w:rsidR="00DC54B0" w:rsidRPr="00953D2B" w:rsidRDefault="00DC54B0" w:rsidP="0048047D">
      <w:pPr>
        <w:pStyle w:val="Heading1"/>
        <w:numPr>
          <w:ilvl w:val="0"/>
          <w:numId w:val="17"/>
        </w:numPr>
        <w:tabs>
          <w:tab w:val="clear" w:pos="0"/>
        </w:tabs>
        <w:bidi/>
        <w:rPr>
          <w:sz w:val="26"/>
          <w:szCs w:val="26"/>
        </w:rPr>
      </w:pPr>
      <w:r w:rsidRPr="00953D2B">
        <w:rPr>
          <w:sz w:val="26"/>
          <w:szCs w:val="26"/>
          <w:rtl/>
        </w:rPr>
        <w:t>سوف يتألف تقرير التنفيذ وخطة التنفيذ لطلب كل شريحة من خمسة أجزاء:</w:t>
      </w:r>
    </w:p>
    <w:p w14:paraId="2FE34979" w14:textId="77777777" w:rsidR="00DC54B0" w:rsidRPr="00953D2B" w:rsidRDefault="00DC54B0" w:rsidP="00323861">
      <w:pPr>
        <w:pStyle w:val="Heading2"/>
        <w:widowControl/>
        <w:numPr>
          <w:ilvl w:val="1"/>
          <w:numId w:val="14"/>
        </w:numPr>
        <w:tabs>
          <w:tab w:val="num" w:pos="720"/>
        </w:tabs>
        <w:bidi/>
        <w:ind w:left="1440" w:hanging="720"/>
        <w:rPr>
          <w:sz w:val="26"/>
          <w:szCs w:val="26"/>
        </w:rPr>
      </w:pPr>
      <w:r w:rsidRPr="00953D2B">
        <w:rPr>
          <w:sz w:val="26"/>
          <w:szCs w:val="26"/>
          <w:rtl/>
        </w:rPr>
        <w:t>تقرير سردي، تقدم فيه البيانات حسب الشريحة، تصف التقدم المحرز منذ التقرير السابق، ويعكس حالة البلد فيما يتعلق بإزالة هذه المواد، وكيف تسهم مختلف الأنشطة فيها، وكيف تتصل ببعضها البعض. وينبغي أن يتضمن التقرير كمية المواد المستنفدة للأوزون المزالة كنتيجة مباشرة عن تنفيذ الأنشطة، حسب المادة، والتكنولوجيا البديلة المستخدمة والإدخال ذي الصلة للبدائل، للسماح للأمانة بتقديم معلومات إلى اللجنة التنفيذية عن التغير الناتج في الانبعاثات ذات الصلة بالمناخ. كما ينبغي أن يسلط التقرير الضوء على النجاحات والخبرات والتحديات المتصلة بالأنشطة المختلفة المدرجة في الخطة، وأن يعكس أية تغييرات في الظروف السائدة في البلد، وأن يوفر المعلومات الأخرى ذات الصلة. وينبغي أن يتضمن التقرير أيضا معلومات عن أية تغييرات مقارنة بخطة (خطط) التنفيذ السنوي المقدمة من قبل وما يبرر هذه التغييرات، مثل التأخيرات، واستخدام بند المرونة لإعادة تخصيص الأموال خلال تنفيذ الشريحة، على النحو المنصوص عليه في الفقرة 7 من هذا الاتفاق، أو أي تغييرات أخرى؛</w:t>
      </w:r>
    </w:p>
    <w:p w14:paraId="3D866A18" w14:textId="77777777" w:rsidR="00DC54B0" w:rsidRPr="00953D2B" w:rsidRDefault="00DC54B0" w:rsidP="00323861">
      <w:pPr>
        <w:pStyle w:val="Heading2"/>
        <w:widowControl/>
        <w:numPr>
          <w:ilvl w:val="1"/>
          <w:numId w:val="14"/>
        </w:numPr>
        <w:tabs>
          <w:tab w:val="num" w:pos="720"/>
        </w:tabs>
        <w:bidi/>
        <w:ind w:left="1440" w:hanging="720"/>
        <w:rPr>
          <w:sz w:val="26"/>
          <w:szCs w:val="26"/>
          <w:rtl/>
        </w:rPr>
      </w:pPr>
      <w:r w:rsidRPr="00953D2B">
        <w:rPr>
          <w:sz w:val="26"/>
          <w:szCs w:val="26"/>
          <w:rtl/>
        </w:rPr>
        <w:t>تقرير تحقق مستقل لنتائج خطة إدارة إزالة المواد الهيدروكلوروفلوروكربونية واستهلاك المواد، وفقا للفقرة الفرعية 5(ب) في الاتفاق. وما لم تقرر اللجنة التنفيذية خلاف ذلك، يتعين تقديم هذا التحقق مع كل طلب خاص بشريحة من الشرائح ويتعين أن يقدم التحقق من الاستهلاك لجميع السنوات ذات الصلة على النحو المحدد في الفقرة الفرعية 5(أ) من الاتفاق التي لم تشر اللجنة إلى تسلم تقرير تحقق عنها؛</w:t>
      </w:r>
    </w:p>
    <w:p w14:paraId="68A0EAF7" w14:textId="55C63991" w:rsidR="00DC54B0" w:rsidRPr="00953D2B" w:rsidRDefault="00DC54B0" w:rsidP="00323861">
      <w:pPr>
        <w:pStyle w:val="Heading2"/>
        <w:widowControl/>
        <w:numPr>
          <w:ilvl w:val="1"/>
          <w:numId w:val="14"/>
        </w:numPr>
        <w:tabs>
          <w:tab w:val="num" w:pos="720"/>
        </w:tabs>
        <w:bidi/>
        <w:ind w:left="1440" w:hanging="720"/>
        <w:rPr>
          <w:sz w:val="26"/>
          <w:szCs w:val="26"/>
          <w:rtl/>
        </w:rPr>
      </w:pPr>
      <w:r w:rsidRPr="00953D2B">
        <w:rPr>
          <w:sz w:val="26"/>
          <w:szCs w:val="26"/>
          <w:rtl/>
        </w:rPr>
        <w:t>وصف خطي للنشاطات التي سيُضطلع بها خلال الفترة المشمولة بالشريحة المطلوبة، مع إبراز المعالم الرئيسية للتنفيذ، ووقت الإتمام والترابط بين الأنشطة، ومع أخذ التجارب المكتسبة والتقدم المحرز في تنفيذ الشرائح السابقة بعين الاعتبار؛ وستقدم البيانات الواردة في الخطة حسب السنة التقويمية.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بالتفصيل التغييرات التي أدخلت على الخطة الشاملة وأن يقدم تفسيرا لها. ويمكن تقديم وصف الأنشطة المستقبلية كجزء من نفس الوثيقة بوصفه التقرير السردي بموجب الفقرة الفرعية (</w:t>
      </w:r>
      <w:r w:rsidR="000F2437">
        <w:rPr>
          <w:rFonts w:hint="cs"/>
          <w:sz w:val="26"/>
          <w:szCs w:val="26"/>
          <w:rtl/>
        </w:rPr>
        <w:t>أ</w:t>
      </w:r>
      <w:r w:rsidRPr="00953D2B">
        <w:rPr>
          <w:sz w:val="26"/>
          <w:szCs w:val="26"/>
          <w:rtl/>
        </w:rPr>
        <w:t>) أعلاه؛</w:t>
      </w:r>
    </w:p>
    <w:p w14:paraId="0062F42E" w14:textId="77777777" w:rsidR="00DC54B0" w:rsidRPr="00953D2B" w:rsidRDefault="00DC54B0" w:rsidP="00323861">
      <w:pPr>
        <w:pStyle w:val="Heading2"/>
        <w:widowControl/>
        <w:numPr>
          <w:ilvl w:val="1"/>
          <w:numId w:val="14"/>
        </w:numPr>
        <w:tabs>
          <w:tab w:val="num" w:pos="720"/>
        </w:tabs>
        <w:bidi/>
        <w:ind w:left="1440" w:hanging="720"/>
        <w:rPr>
          <w:sz w:val="26"/>
          <w:szCs w:val="26"/>
          <w:rtl/>
        </w:rPr>
      </w:pPr>
      <w:r w:rsidRPr="00953D2B">
        <w:rPr>
          <w:sz w:val="26"/>
          <w:szCs w:val="26"/>
          <w:rtl/>
        </w:rPr>
        <w:t>مجموعة من المعلومات الكمية الخاصة بجميع تقارير التنفيذ السنوية وخطط التنفيذ السنوية المقدمة من خلال قاعدة بيانات على الإنترنت؛</w:t>
      </w:r>
    </w:p>
    <w:p w14:paraId="6F3E3225" w14:textId="77777777" w:rsidR="00DC54B0" w:rsidRPr="00953D2B" w:rsidRDefault="00DC54B0" w:rsidP="00323861">
      <w:pPr>
        <w:pStyle w:val="Heading2"/>
        <w:widowControl/>
        <w:numPr>
          <w:ilvl w:val="1"/>
          <w:numId w:val="14"/>
        </w:numPr>
        <w:tabs>
          <w:tab w:val="num" w:pos="720"/>
        </w:tabs>
        <w:bidi/>
        <w:ind w:left="1440" w:hanging="720"/>
        <w:rPr>
          <w:sz w:val="26"/>
          <w:szCs w:val="26"/>
          <w:rtl/>
        </w:rPr>
      </w:pPr>
      <w:r w:rsidRPr="00953D2B">
        <w:rPr>
          <w:sz w:val="26"/>
          <w:szCs w:val="26"/>
          <w:rtl/>
        </w:rPr>
        <w:t>موجز تنفيذي من حوالي خمس فقرات، يلخص الفقرات الفرعية من 1(أ) إلى 1(د) أعلاه.</w:t>
      </w:r>
    </w:p>
    <w:p w14:paraId="4016A071" w14:textId="77777777" w:rsidR="00DC54B0" w:rsidRPr="00953D2B" w:rsidRDefault="00DC54B0" w:rsidP="0048047D">
      <w:pPr>
        <w:pStyle w:val="Heading1"/>
        <w:numPr>
          <w:ilvl w:val="0"/>
          <w:numId w:val="17"/>
        </w:numPr>
        <w:tabs>
          <w:tab w:val="clear" w:pos="0"/>
        </w:tabs>
        <w:bidi/>
        <w:rPr>
          <w:sz w:val="26"/>
          <w:szCs w:val="26"/>
          <w:rtl/>
        </w:rPr>
      </w:pPr>
      <w:r w:rsidRPr="00953D2B">
        <w:rPr>
          <w:sz w:val="26"/>
          <w:szCs w:val="26"/>
          <w:rtl/>
        </w:rPr>
        <w:t xml:space="preserve"> في حال وجود مرحلتين لخطة إدارة إزالة المواد الهيدروكلوروفلوروكربونية في سنة معينة واحدة تنفذ بشكل متوازي، ينبغي أخذ الاعتبارات التالية في الحسبان عند إعداد تقارير تنفيذ الشريحة والخطط:</w:t>
      </w:r>
    </w:p>
    <w:p w14:paraId="3F15DF99" w14:textId="77777777" w:rsidR="00DC54B0" w:rsidRPr="00953D2B" w:rsidRDefault="00DC54B0" w:rsidP="00DC54B0">
      <w:pPr>
        <w:pStyle w:val="Heading2"/>
        <w:widowControl/>
        <w:bidi/>
        <w:ind w:left="1440" w:hanging="720"/>
        <w:rPr>
          <w:sz w:val="26"/>
          <w:szCs w:val="26"/>
          <w:rtl/>
        </w:rPr>
      </w:pPr>
      <w:r w:rsidRPr="00953D2B">
        <w:rPr>
          <w:sz w:val="26"/>
          <w:szCs w:val="26"/>
          <w:rtl/>
        </w:rPr>
        <w:t>(أ)</w:t>
      </w:r>
      <w:r w:rsidRPr="00953D2B">
        <w:rPr>
          <w:sz w:val="26"/>
          <w:szCs w:val="26"/>
        </w:rPr>
        <w:tab/>
      </w:r>
      <w:r w:rsidRPr="00953D2B">
        <w:rPr>
          <w:sz w:val="26"/>
          <w:szCs w:val="26"/>
          <w:rtl/>
        </w:rPr>
        <w:t xml:space="preserve"> تقارير عن تنفيذ الشريحة والخطط المشار إليها كجزء من هذا الاتفاق، ستشير بشكل حصري إلى الأنشطة والأموال المشمولة بهذا الاتفاق؛</w:t>
      </w:r>
    </w:p>
    <w:p w14:paraId="452FD489" w14:textId="77777777" w:rsidR="00DC54B0" w:rsidRPr="00953D2B" w:rsidRDefault="00DC54B0" w:rsidP="00DC54B0">
      <w:pPr>
        <w:pStyle w:val="Heading2"/>
        <w:widowControl/>
        <w:bidi/>
        <w:ind w:left="1440" w:hanging="720"/>
        <w:rPr>
          <w:sz w:val="26"/>
          <w:szCs w:val="26"/>
          <w:rtl/>
        </w:rPr>
      </w:pPr>
      <w:r w:rsidRPr="00953D2B">
        <w:rPr>
          <w:sz w:val="26"/>
          <w:szCs w:val="26"/>
          <w:rtl/>
        </w:rPr>
        <w:t>(ب)</w:t>
      </w:r>
      <w:r w:rsidRPr="00953D2B">
        <w:rPr>
          <w:sz w:val="26"/>
          <w:szCs w:val="26"/>
        </w:rPr>
        <w:tab/>
      </w:r>
      <w:r w:rsidRPr="00953D2B">
        <w:rPr>
          <w:sz w:val="26"/>
          <w:szCs w:val="26"/>
          <w:rtl/>
        </w:rPr>
        <w:t xml:space="preserve"> وإذا كانت المراحل قيد التنفيذ لها أهداف استهلاك مختلفة للمواد الهيدروكلوروفلوروكربونية في إطار التذييل 2-ألف في كل اتفاق في سنة معينة، فإن هدف استهلاك المواد الهيدروكلوروفلوروكربونية الأقل سيستخدم كمرجع للامتثال لهذه الاتفاقات وسيشكل الأساس للتحقيق المستقل.</w:t>
      </w:r>
    </w:p>
    <w:p w14:paraId="56F97172" w14:textId="77777777" w:rsidR="00DC54B0" w:rsidRPr="00953D2B" w:rsidRDefault="00DC54B0" w:rsidP="00DC54B0">
      <w:pPr>
        <w:keepNext/>
        <w:widowControl w:val="0"/>
        <w:bidi/>
        <w:spacing w:after="240"/>
        <w:outlineLvl w:val="0"/>
        <w:rPr>
          <w:sz w:val="26"/>
          <w:szCs w:val="26"/>
        </w:rPr>
      </w:pPr>
      <w:r w:rsidRPr="00953D2B">
        <w:rPr>
          <w:b/>
          <w:bCs/>
          <w:sz w:val="26"/>
          <w:szCs w:val="26"/>
          <w:rtl/>
        </w:rPr>
        <w:lastRenderedPageBreak/>
        <w:t xml:space="preserve">التذييل 5- ألف: مؤسّسات الرصد </w:t>
      </w:r>
      <w:r w:rsidRPr="00953D2B">
        <w:rPr>
          <w:rFonts w:hint="cs"/>
          <w:b/>
          <w:bCs/>
          <w:sz w:val="26"/>
          <w:szCs w:val="26"/>
          <w:rtl/>
        </w:rPr>
        <w:t>وأدوارها</w:t>
      </w:r>
    </w:p>
    <w:p w14:paraId="41E1DC1E" w14:textId="4FC24B8F" w:rsidR="00BA0EC0" w:rsidRDefault="0050687F" w:rsidP="00323861">
      <w:pPr>
        <w:pStyle w:val="Heading1"/>
        <w:numPr>
          <w:ilvl w:val="0"/>
          <w:numId w:val="10"/>
        </w:numPr>
        <w:tabs>
          <w:tab w:val="num" w:pos="429"/>
          <w:tab w:val="num" w:pos="1080"/>
        </w:tabs>
        <w:bidi/>
        <w:ind w:left="4" w:firstLine="0"/>
        <w:rPr>
          <w:sz w:val="26"/>
          <w:szCs w:val="26"/>
          <w:rtl/>
        </w:rPr>
      </w:pPr>
      <w:r w:rsidRPr="0050687F">
        <w:rPr>
          <w:sz w:val="26"/>
          <w:szCs w:val="26"/>
          <w:rtl/>
        </w:rPr>
        <w:t xml:space="preserve">ستتولى الحكومة عملية </w:t>
      </w:r>
      <w:r w:rsidR="00E67969">
        <w:rPr>
          <w:rFonts w:hint="cs"/>
          <w:sz w:val="26"/>
          <w:szCs w:val="26"/>
          <w:rtl/>
        </w:rPr>
        <w:t>الرصد بالمجمل،</w:t>
      </w:r>
      <w:r w:rsidRPr="0050687F">
        <w:rPr>
          <w:sz w:val="26"/>
          <w:szCs w:val="26"/>
          <w:rtl/>
        </w:rPr>
        <w:t xml:space="preserve"> من خلال </w:t>
      </w:r>
      <w:r w:rsidR="00E67969">
        <w:rPr>
          <w:rFonts w:hint="cs"/>
          <w:sz w:val="26"/>
          <w:szCs w:val="26"/>
          <w:rtl/>
        </w:rPr>
        <w:t>وحدة الأوزون الوطنية</w:t>
      </w:r>
      <w:r w:rsidRPr="0050687F">
        <w:rPr>
          <w:sz w:val="26"/>
          <w:szCs w:val="26"/>
          <w:rtl/>
        </w:rPr>
        <w:t xml:space="preserve"> التابعة للإدارة الوطنية للإصحاح ومكافحة التلوث والأضرار </w:t>
      </w:r>
      <w:r w:rsidR="004A6D81">
        <w:rPr>
          <w:rFonts w:hint="cs"/>
          <w:sz w:val="26"/>
          <w:szCs w:val="26"/>
          <w:rtl/>
        </w:rPr>
        <w:t>لدى</w:t>
      </w:r>
      <w:r w:rsidRPr="0050687F">
        <w:rPr>
          <w:sz w:val="26"/>
          <w:szCs w:val="26"/>
          <w:rtl/>
        </w:rPr>
        <w:t xml:space="preserve"> وزارة البيئة والإصحاح والتنمية المستدامة، وذلك بدعم من </w:t>
      </w:r>
      <w:r w:rsidR="004A6D81">
        <w:rPr>
          <w:rFonts w:hint="cs"/>
          <w:sz w:val="26"/>
          <w:szCs w:val="26"/>
          <w:rtl/>
        </w:rPr>
        <w:t>ال</w:t>
      </w:r>
      <w:r w:rsidRPr="0050687F">
        <w:rPr>
          <w:sz w:val="26"/>
          <w:szCs w:val="26"/>
          <w:rtl/>
        </w:rPr>
        <w:t xml:space="preserve">وكالة </w:t>
      </w:r>
      <w:r w:rsidR="004A6D81">
        <w:rPr>
          <w:rFonts w:hint="cs"/>
          <w:sz w:val="26"/>
          <w:szCs w:val="26"/>
          <w:rtl/>
        </w:rPr>
        <w:t>المنفذة</w:t>
      </w:r>
      <w:r w:rsidRPr="0050687F">
        <w:rPr>
          <w:sz w:val="26"/>
          <w:szCs w:val="26"/>
          <w:rtl/>
        </w:rPr>
        <w:t xml:space="preserve"> الرئيس</w:t>
      </w:r>
      <w:r w:rsidR="004A6D81">
        <w:rPr>
          <w:rFonts w:hint="cs"/>
          <w:sz w:val="26"/>
          <w:szCs w:val="26"/>
          <w:rtl/>
        </w:rPr>
        <w:t>ي</w:t>
      </w:r>
      <w:r w:rsidRPr="0050687F">
        <w:rPr>
          <w:sz w:val="26"/>
          <w:szCs w:val="26"/>
          <w:rtl/>
        </w:rPr>
        <w:t xml:space="preserve">ة. وستقوم </w:t>
      </w:r>
      <w:r w:rsidR="004A6D81">
        <w:rPr>
          <w:rFonts w:hint="cs"/>
          <w:sz w:val="26"/>
          <w:szCs w:val="26"/>
          <w:rtl/>
        </w:rPr>
        <w:t>وحدة الأوزون الوطنية</w:t>
      </w:r>
      <w:r w:rsidR="004A6D81" w:rsidRPr="0050687F">
        <w:rPr>
          <w:sz w:val="26"/>
          <w:szCs w:val="26"/>
          <w:rtl/>
        </w:rPr>
        <w:t xml:space="preserve"> </w:t>
      </w:r>
      <w:r w:rsidRPr="0050687F">
        <w:rPr>
          <w:sz w:val="26"/>
          <w:szCs w:val="26"/>
          <w:rtl/>
        </w:rPr>
        <w:t xml:space="preserve">بتقديم تقارير سنوية عن التقدم المحرز في تنفيذ الخطة إلى </w:t>
      </w:r>
      <w:r w:rsidR="004A6D81">
        <w:rPr>
          <w:rFonts w:hint="cs"/>
          <w:sz w:val="26"/>
          <w:szCs w:val="26"/>
          <w:rtl/>
        </w:rPr>
        <w:t>ال</w:t>
      </w:r>
      <w:r w:rsidR="004A6D81" w:rsidRPr="0050687F">
        <w:rPr>
          <w:sz w:val="26"/>
          <w:szCs w:val="26"/>
          <w:rtl/>
        </w:rPr>
        <w:t xml:space="preserve">وكالة </w:t>
      </w:r>
      <w:r w:rsidR="004A6D81">
        <w:rPr>
          <w:rFonts w:hint="cs"/>
          <w:sz w:val="26"/>
          <w:szCs w:val="26"/>
          <w:rtl/>
        </w:rPr>
        <w:t>المنفذة</w:t>
      </w:r>
      <w:r w:rsidR="004A6D81" w:rsidRPr="0050687F">
        <w:rPr>
          <w:sz w:val="26"/>
          <w:szCs w:val="26"/>
          <w:rtl/>
        </w:rPr>
        <w:t xml:space="preserve"> الرئيس</w:t>
      </w:r>
      <w:r w:rsidR="004A6D81">
        <w:rPr>
          <w:rFonts w:hint="cs"/>
          <w:sz w:val="26"/>
          <w:szCs w:val="26"/>
          <w:rtl/>
        </w:rPr>
        <w:t>ي</w:t>
      </w:r>
      <w:r w:rsidR="004A6D81" w:rsidRPr="0050687F">
        <w:rPr>
          <w:sz w:val="26"/>
          <w:szCs w:val="26"/>
          <w:rtl/>
        </w:rPr>
        <w:t>ة</w:t>
      </w:r>
      <w:r w:rsidR="00DC54B0" w:rsidRPr="00953D2B">
        <w:rPr>
          <w:rFonts w:hint="cs"/>
          <w:sz w:val="26"/>
          <w:szCs w:val="26"/>
          <w:rtl/>
        </w:rPr>
        <w:t>.</w:t>
      </w:r>
    </w:p>
    <w:p w14:paraId="47C519AB" w14:textId="44139D0C" w:rsidR="007B09D4" w:rsidRDefault="00982A13" w:rsidP="005F4778">
      <w:pPr>
        <w:pStyle w:val="ListParagraph"/>
        <w:numPr>
          <w:ilvl w:val="0"/>
          <w:numId w:val="10"/>
        </w:numPr>
        <w:bidi/>
        <w:ind w:left="0" w:firstLine="0"/>
        <w:rPr>
          <w:sz w:val="26"/>
          <w:szCs w:val="26"/>
          <w:lang w:val="en-CA"/>
        </w:rPr>
      </w:pPr>
      <w:r w:rsidRPr="00482933">
        <w:rPr>
          <w:sz w:val="26"/>
          <w:szCs w:val="26"/>
          <w:rtl/>
          <w:lang w:val="en-CA"/>
        </w:rPr>
        <w:t xml:space="preserve">سيتم رصد الاستهلاك وتحديده استنادًا إلى البيانات الرسمية الخاصة باستيراد وتصدير المواد، كما هي مسجلة لدى الجهات الحكومية المعنية. وستقوم </w:t>
      </w:r>
      <w:r w:rsidR="00A9654D" w:rsidRPr="00482933">
        <w:rPr>
          <w:rFonts w:hint="cs"/>
          <w:sz w:val="26"/>
          <w:szCs w:val="26"/>
          <w:rtl/>
          <w:lang w:val="en-CA"/>
        </w:rPr>
        <w:t>وحدة الأوزون الوطنية</w:t>
      </w:r>
      <w:r w:rsidR="00A9654D" w:rsidRPr="00482933">
        <w:rPr>
          <w:sz w:val="26"/>
          <w:szCs w:val="26"/>
          <w:rtl/>
          <w:lang w:val="en-CA"/>
        </w:rPr>
        <w:t xml:space="preserve"> </w:t>
      </w:r>
      <w:r w:rsidRPr="00482933">
        <w:rPr>
          <w:sz w:val="26"/>
          <w:szCs w:val="26"/>
          <w:rtl/>
          <w:lang w:val="en-CA"/>
        </w:rPr>
        <w:t xml:space="preserve">بجمع البيانات والمعلومات التالية </w:t>
      </w:r>
      <w:r w:rsidR="00482933" w:rsidRPr="00482933">
        <w:rPr>
          <w:rFonts w:hint="cs"/>
          <w:sz w:val="26"/>
          <w:szCs w:val="26"/>
          <w:rtl/>
          <w:lang w:val="en-CA"/>
        </w:rPr>
        <w:t>والإبلاغ عنها</w:t>
      </w:r>
      <w:r w:rsidRPr="00482933">
        <w:rPr>
          <w:sz w:val="26"/>
          <w:szCs w:val="26"/>
          <w:rtl/>
          <w:lang w:val="en-CA"/>
        </w:rPr>
        <w:t xml:space="preserve"> سنويًا </w:t>
      </w:r>
      <w:r w:rsidR="00482933">
        <w:rPr>
          <w:rFonts w:hint="cs"/>
          <w:sz w:val="26"/>
          <w:szCs w:val="26"/>
          <w:rtl/>
          <w:lang w:val="en-CA"/>
        </w:rPr>
        <w:t>بحلول الآجال</w:t>
      </w:r>
      <w:r w:rsidRPr="00482933">
        <w:rPr>
          <w:sz w:val="26"/>
          <w:szCs w:val="26"/>
          <w:rtl/>
          <w:lang w:val="en-CA"/>
        </w:rPr>
        <w:t xml:space="preserve"> المحددة</w:t>
      </w:r>
      <w:r w:rsidR="00573327">
        <w:rPr>
          <w:rFonts w:hint="cs"/>
          <w:sz w:val="26"/>
          <w:szCs w:val="26"/>
          <w:rtl/>
          <w:lang w:val="en-CA"/>
        </w:rPr>
        <w:t xml:space="preserve"> أو قبلها</w:t>
      </w:r>
      <w:r w:rsidRPr="00482933">
        <w:rPr>
          <w:sz w:val="26"/>
          <w:szCs w:val="26"/>
          <w:rtl/>
          <w:lang w:val="en-CA"/>
        </w:rPr>
        <w:t>:</w:t>
      </w:r>
    </w:p>
    <w:p w14:paraId="05DC7A28" w14:textId="77777777" w:rsidR="00BF24A3" w:rsidRPr="00482933" w:rsidRDefault="00BF24A3" w:rsidP="00BF24A3">
      <w:pPr>
        <w:pStyle w:val="ListParagraph"/>
        <w:bidi/>
        <w:ind w:left="288"/>
        <w:rPr>
          <w:sz w:val="26"/>
          <w:szCs w:val="26"/>
          <w:lang w:val="en-CA"/>
        </w:rPr>
      </w:pPr>
    </w:p>
    <w:p w14:paraId="09B9B58E" w14:textId="7B92B368" w:rsidR="00B300EC" w:rsidRPr="00AD39E6" w:rsidRDefault="00E23907" w:rsidP="00AD39E6">
      <w:pPr>
        <w:pStyle w:val="Heading2"/>
        <w:widowControl/>
        <w:numPr>
          <w:ilvl w:val="0"/>
          <w:numId w:val="26"/>
        </w:numPr>
        <w:bidi/>
        <w:ind w:left="1440" w:hanging="720"/>
        <w:rPr>
          <w:sz w:val="26"/>
          <w:szCs w:val="26"/>
        </w:rPr>
      </w:pPr>
      <w:r w:rsidRPr="00A45361">
        <w:rPr>
          <w:sz w:val="26"/>
          <w:szCs w:val="26"/>
          <w:rtl/>
        </w:rPr>
        <w:t>تقارير عن استهلاك المواد ت</w:t>
      </w:r>
      <w:r w:rsidRPr="00A45361">
        <w:rPr>
          <w:rFonts w:hint="cs"/>
          <w:sz w:val="26"/>
          <w:szCs w:val="26"/>
          <w:rtl/>
        </w:rPr>
        <w:t>ق</w:t>
      </w:r>
      <w:r w:rsidRPr="00A45361">
        <w:rPr>
          <w:sz w:val="26"/>
          <w:szCs w:val="26"/>
          <w:rtl/>
        </w:rPr>
        <w:t>دَّم إلى أمانة الأوزون وفقًا للمادة (7) من بروتوكول مونتريال</w:t>
      </w:r>
      <w:r w:rsidR="00A45361" w:rsidRPr="00A45361">
        <w:rPr>
          <w:rFonts w:hint="cs"/>
          <w:sz w:val="26"/>
          <w:szCs w:val="26"/>
          <w:rtl/>
        </w:rPr>
        <w:t>؛</w:t>
      </w:r>
    </w:p>
    <w:p w14:paraId="139266AD" w14:textId="2ABB7C73" w:rsidR="00A45361" w:rsidRDefault="00A45361" w:rsidP="00AD39E6">
      <w:pPr>
        <w:pStyle w:val="Heading2"/>
        <w:widowControl/>
        <w:numPr>
          <w:ilvl w:val="0"/>
          <w:numId w:val="26"/>
        </w:numPr>
        <w:bidi/>
        <w:ind w:left="1440" w:hanging="720"/>
        <w:rPr>
          <w:sz w:val="26"/>
          <w:szCs w:val="26"/>
        </w:rPr>
      </w:pPr>
      <w:r w:rsidRPr="00A45361">
        <w:rPr>
          <w:sz w:val="26"/>
          <w:szCs w:val="26"/>
          <w:rtl/>
        </w:rPr>
        <w:t>تقارير عن بيانات البرنامج القطري تقدَّم إلى أمانة الصندوق المتعدد الأطراف.</w:t>
      </w:r>
    </w:p>
    <w:p w14:paraId="3E057276" w14:textId="77777777" w:rsidR="005B73EC" w:rsidRDefault="005B73EC" w:rsidP="005B73EC">
      <w:pPr>
        <w:pStyle w:val="ListParagraph"/>
        <w:bidi/>
        <w:ind w:left="2340"/>
        <w:rPr>
          <w:sz w:val="26"/>
          <w:szCs w:val="26"/>
        </w:rPr>
      </w:pPr>
    </w:p>
    <w:p w14:paraId="676B4A7B" w14:textId="0D1A1D8B" w:rsidR="00A45361" w:rsidRPr="00A45361" w:rsidRDefault="005B73EC" w:rsidP="00323861">
      <w:pPr>
        <w:pStyle w:val="Heading1"/>
        <w:numPr>
          <w:ilvl w:val="0"/>
          <w:numId w:val="10"/>
        </w:numPr>
        <w:tabs>
          <w:tab w:val="num" w:pos="429"/>
          <w:tab w:val="num" w:pos="1080"/>
        </w:tabs>
        <w:bidi/>
        <w:ind w:left="4" w:firstLine="0"/>
        <w:rPr>
          <w:sz w:val="26"/>
          <w:szCs w:val="26"/>
          <w:rtl/>
        </w:rPr>
      </w:pPr>
      <w:r w:rsidRPr="005B73EC">
        <w:rPr>
          <w:sz w:val="26"/>
          <w:szCs w:val="26"/>
          <w:rtl/>
        </w:rPr>
        <w:t>ستُكلَّف شركة محلية مستقلة أو استشاري</w:t>
      </w:r>
      <w:r w:rsidR="00B07735">
        <w:rPr>
          <w:rFonts w:hint="cs"/>
          <w:sz w:val="26"/>
          <w:szCs w:val="26"/>
          <w:rtl/>
        </w:rPr>
        <w:t>(</w:t>
      </w:r>
      <w:r w:rsidRPr="005B73EC">
        <w:rPr>
          <w:sz w:val="26"/>
          <w:szCs w:val="26"/>
          <w:rtl/>
        </w:rPr>
        <w:t>ون</w:t>
      </w:r>
      <w:r w:rsidR="00B07735">
        <w:rPr>
          <w:rFonts w:hint="cs"/>
          <w:sz w:val="26"/>
          <w:szCs w:val="26"/>
          <w:rtl/>
        </w:rPr>
        <w:t>)</w:t>
      </w:r>
      <w:r w:rsidRPr="005B73EC">
        <w:rPr>
          <w:sz w:val="26"/>
          <w:szCs w:val="26"/>
          <w:rtl/>
        </w:rPr>
        <w:t xml:space="preserve"> محلي</w:t>
      </w:r>
      <w:r w:rsidR="00B07735">
        <w:rPr>
          <w:rFonts w:hint="cs"/>
          <w:sz w:val="26"/>
          <w:szCs w:val="26"/>
          <w:rtl/>
        </w:rPr>
        <w:t>(</w:t>
      </w:r>
      <w:r w:rsidRPr="005B73EC">
        <w:rPr>
          <w:sz w:val="26"/>
          <w:szCs w:val="26"/>
          <w:rtl/>
        </w:rPr>
        <w:t>ون</w:t>
      </w:r>
      <w:r w:rsidR="00B07735">
        <w:rPr>
          <w:rFonts w:hint="cs"/>
          <w:sz w:val="26"/>
          <w:szCs w:val="26"/>
          <w:rtl/>
        </w:rPr>
        <w:t>)</w:t>
      </w:r>
      <w:r w:rsidRPr="005B73EC">
        <w:rPr>
          <w:sz w:val="26"/>
          <w:szCs w:val="26"/>
          <w:rtl/>
        </w:rPr>
        <w:t xml:space="preserve"> مستقل</w:t>
      </w:r>
      <w:r w:rsidR="00B07735">
        <w:rPr>
          <w:rFonts w:hint="cs"/>
          <w:sz w:val="26"/>
          <w:szCs w:val="26"/>
          <w:rtl/>
        </w:rPr>
        <w:t>(</w:t>
      </w:r>
      <w:r w:rsidRPr="005B73EC">
        <w:rPr>
          <w:sz w:val="26"/>
          <w:szCs w:val="26"/>
          <w:rtl/>
        </w:rPr>
        <w:t>ون</w:t>
      </w:r>
      <w:r w:rsidR="00B07735">
        <w:rPr>
          <w:rFonts w:hint="cs"/>
          <w:sz w:val="26"/>
          <w:szCs w:val="26"/>
          <w:rtl/>
        </w:rPr>
        <w:t>)</w:t>
      </w:r>
      <w:r w:rsidRPr="005B73EC">
        <w:rPr>
          <w:sz w:val="26"/>
          <w:szCs w:val="26"/>
          <w:rtl/>
        </w:rPr>
        <w:t xml:space="preserve"> من قِبل </w:t>
      </w:r>
      <w:r w:rsidR="00EE0D41">
        <w:rPr>
          <w:rFonts w:hint="cs"/>
          <w:sz w:val="26"/>
          <w:szCs w:val="26"/>
          <w:rtl/>
        </w:rPr>
        <w:t>ال</w:t>
      </w:r>
      <w:r w:rsidR="00EE0D41" w:rsidRPr="0050687F">
        <w:rPr>
          <w:sz w:val="26"/>
          <w:szCs w:val="26"/>
          <w:rtl/>
        </w:rPr>
        <w:t xml:space="preserve">وكالة </w:t>
      </w:r>
      <w:r w:rsidR="00EE0D41">
        <w:rPr>
          <w:rFonts w:hint="cs"/>
          <w:sz w:val="26"/>
          <w:szCs w:val="26"/>
          <w:rtl/>
        </w:rPr>
        <w:t>المنفذة</w:t>
      </w:r>
      <w:r w:rsidR="00EE0D41" w:rsidRPr="0050687F">
        <w:rPr>
          <w:sz w:val="26"/>
          <w:szCs w:val="26"/>
          <w:rtl/>
        </w:rPr>
        <w:t xml:space="preserve"> الرئيس</w:t>
      </w:r>
      <w:r w:rsidR="00EE0D41">
        <w:rPr>
          <w:rFonts w:hint="cs"/>
          <w:sz w:val="26"/>
          <w:szCs w:val="26"/>
          <w:rtl/>
        </w:rPr>
        <w:t>ي</w:t>
      </w:r>
      <w:r w:rsidR="00EE0D41" w:rsidRPr="0050687F">
        <w:rPr>
          <w:sz w:val="26"/>
          <w:szCs w:val="26"/>
          <w:rtl/>
        </w:rPr>
        <w:t>ة</w:t>
      </w:r>
      <w:r w:rsidR="00EE0D41" w:rsidRPr="005B73EC">
        <w:rPr>
          <w:sz w:val="26"/>
          <w:szCs w:val="26"/>
          <w:rtl/>
        </w:rPr>
        <w:t xml:space="preserve"> </w:t>
      </w:r>
      <w:r w:rsidRPr="005B73EC">
        <w:rPr>
          <w:sz w:val="26"/>
          <w:szCs w:val="26"/>
          <w:rtl/>
        </w:rPr>
        <w:t>برصد تطوّر تنفيذ الخطة والتحقق من تحقيق الأهداف المقررة للأداء. وستكون للشركة أو للاستشاري</w:t>
      </w:r>
      <w:r w:rsidR="00B07735">
        <w:rPr>
          <w:rFonts w:hint="cs"/>
          <w:sz w:val="26"/>
          <w:szCs w:val="26"/>
          <w:rtl/>
        </w:rPr>
        <w:t>(</w:t>
      </w:r>
      <w:r w:rsidRPr="005B73EC">
        <w:rPr>
          <w:sz w:val="26"/>
          <w:szCs w:val="26"/>
          <w:rtl/>
        </w:rPr>
        <w:t>ين</w:t>
      </w:r>
      <w:r w:rsidR="00B07735">
        <w:rPr>
          <w:rFonts w:hint="cs"/>
          <w:sz w:val="26"/>
          <w:szCs w:val="26"/>
          <w:rtl/>
        </w:rPr>
        <w:t>)</w:t>
      </w:r>
      <w:r w:rsidRPr="005B73EC">
        <w:rPr>
          <w:sz w:val="26"/>
          <w:szCs w:val="26"/>
          <w:rtl/>
        </w:rPr>
        <w:t xml:space="preserve"> المكلّف</w:t>
      </w:r>
      <w:r w:rsidR="00B07735">
        <w:rPr>
          <w:rFonts w:hint="cs"/>
          <w:sz w:val="26"/>
          <w:szCs w:val="26"/>
          <w:rtl/>
        </w:rPr>
        <w:t>(</w:t>
      </w:r>
      <w:r w:rsidRPr="005B73EC">
        <w:rPr>
          <w:sz w:val="26"/>
          <w:szCs w:val="26"/>
          <w:rtl/>
        </w:rPr>
        <w:t>ين</w:t>
      </w:r>
      <w:r w:rsidR="00B07735">
        <w:rPr>
          <w:rFonts w:hint="cs"/>
          <w:sz w:val="26"/>
          <w:szCs w:val="26"/>
          <w:rtl/>
        </w:rPr>
        <w:t>)</w:t>
      </w:r>
      <w:r w:rsidRPr="005B73EC">
        <w:rPr>
          <w:sz w:val="26"/>
          <w:szCs w:val="26"/>
          <w:rtl/>
        </w:rPr>
        <w:t xml:space="preserve"> بعملية التحقق صلاحية الوصول الكامل إلى المعلومات </w:t>
      </w:r>
      <w:r w:rsidR="00B07735">
        <w:rPr>
          <w:rFonts w:hint="cs"/>
          <w:sz w:val="26"/>
          <w:szCs w:val="26"/>
          <w:rtl/>
        </w:rPr>
        <w:t>التقنية</w:t>
      </w:r>
      <w:r w:rsidRPr="005B73EC">
        <w:rPr>
          <w:sz w:val="26"/>
          <w:szCs w:val="26"/>
          <w:rtl/>
        </w:rPr>
        <w:t xml:space="preserve"> والمالية ذات الصلة بتنفيذ الخطة.</w:t>
      </w:r>
    </w:p>
    <w:p w14:paraId="17A5742D" w14:textId="77777777" w:rsidR="007B09D4" w:rsidRPr="007B09D4" w:rsidRDefault="007B09D4" w:rsidP="007B09D4">
      <w:pPr>
        <w:bidi/>
      </w:pPr>
    </w:p>
    <w:p w14:paraId="2A82DB16" w14:textId="77777777" w:rsidR="00DC54B0" w:rsidRPr="00953D2B" w:rsidRDefault="00DC54B0" w:rsidP="00DC54B0">
      <w:pPr>
        <w:keepNext/>
        <w:widowControl w:val="0"/>
        <w:bidi/>
        <w:spacing w:after="240"/>
        <w:outlineLvl w:val="0"/>
        <w:rPr>
          <w:bCs/>
          <w:sz w:val="26"/>
          <w:szCs w:val="26"/>
        </w:rPr>
      </w:pPr>
      <w:r w:rsidRPr="00953D2B">
        <w:rPr>
          <w:b/>
          <w:bCs/>
          <w:sz w:val="26"/>
          <w:szCs w:val="26"/>
          <w:rtl/>
        </w:rPr>
        <w:t>التذييل 6- ألف: دور الوكالة المنفذة الرئيسية</w:t>
      </w:r>
    </w:p>
    <w:p w14:paraId="791B97AE" w14:textId="77777777" w:rsidR="00DC54B0" w:rsidRPr="00853E98" w:rsidRDefault="00DC54B0" w:rsidP="00323861">
      <w:pPr>
        <w:pStyle w:val="Heading1"/>
        <w:numPr>
          <w:ilvl w:val="0"/>
          <w:numId w:val="18"/>
        </w:numPr>
        <w:tabs>
          <w:tab w:val="num" w:pos="0"/>
          <w:tab w:val="num" w:pos="360"/>
        </w:tabs>
        <w:bidi/>
        <w:ind w:left="0" w:firstLine="0"/>
        <w:rPr>
          <w:sz w:val="30"/>
          <w:szCs w:val="26"/>
          <w:lang w:bidi="ar"/>
        </w:rPr>
      </w:pPr>
      <w:r w:rsidRPr="00853E98">
        <w:rPr>
          <w:sz w:val="30"/>
          <w:szCs w:val="26"/>
          <w:rtl/>
          <w:lang w:bidi="ar"/>
        </w:rPr>
        <w:t>ستكـون الوكالـة المنفذة الرئيسيـة مسؤولة عن مجموعـة من الأنشطة تشمل على الأقل ما يلي:</w:t>
      </w:r>
    </w:p>
    <w:p w14:paraId="3296F35C" w14:textId="77777777" w:rsidR="00DC54B0" w:rsidRPr="00953D2B" w:rsidRDefault="00DC54B0" w:rsidP="00323861">
      <w:pPr>
        <w:pStyle w:val="Heading2"/>
        <w:widowControl/>
        <w:numPr>
          <w:ilvl w:val="0"/>
          <w:numId w:val="11"/>
        </w:numPr>
        <w:tabs>
          <w:tab w:val="num" w:pos="1440"/>
        </w:tabs>
        <w:bidi/>
        <w:ind w:left="1440" w:hanging="720"/>
        <w:rPr>
          <w:sz w:val="26"/>
          <w:szCs w:val="26"/>
          <w:rtl/>
        </w:rPr>
      </w:pPr>
      <w:r w:rsidRPr="00953D2B">
        <w:rPr>
          <w:sz w:val="26"/>
          <w:szCs w:val="26"/>
          <w:rtl/>
        </w:rPr>
        <w:t>ضمان التحقّق من الأداء والتحقّق المالي بمقتضى هذا الاتفاق والإجراءات والمتطلّبات الداخلية الخاصّة به، على النحو المبيّن في خطة إدارة إزالة المواد الهيدروكلوروفلوروكربونية الخاصّة بالبلد؛</w:t>
      </w:r>
    </w:p>
    <w:p w14:paraId="6402E1B8" w14:textId="77777777" w:rsidR="00DC54B0" w:rsidRPr="00953D2B" w:rsidRDefault="00DC54B0" w:rsidP="00323861">
      <w:pPr>
        <w:pStyle w:val="Heading2"/>
        <w:widowControl/>
        <w:numPr>
          <w:ilvl w:val="0"/>
          <w:numId w:val="11"/>
        </w:numPr>
        <w:tabs>
          <w:tab w:val="num" w:pos="1440"/>
        </w:tabs>
        <w:bidi/>
        <w:ind w:left="1440" w:hanging="720"/>
        <w:rPr>
          <w:sz w:val="26"/>
          <w:szCs w:val="26"/>
        </w:rPr>
      </w:pPr>
      <w:r w:rsidRPr="00953D2B">
        <w:rPr>
          <w:sz w:val="26"/>
          <w:szCs w:val="26"/>
          <w:rtl/>
        </w:rPr>
        <w:t>مساعدة البلد في إعـداد خطط التنفيذ السنوية والتقاريـر اللاحقة على النحو المبيـن في التذييل 4- ألف؛</w:t>
      </w:r>
    </w:p>
    <w:p w14:paraId="5D9A2CC1" w14:textId="77777777" w:rsidR="00DC54B0" w:rsidRPr="00953D2B" w:rsidRDefault="00DC54B0" w:rsidP="00323861">
      <w:pPr>
        <w:pStyle w:val="Heading2"/>
        <w:widowControl/>
        <w:numPr>
          <w:ilvl w:val="0"/>
          <w:numId w:val="11"/>
        </w:numPr>
        <w:tabs>
          <w:tab w:val="num" w:pos="1440"/>
        </w:tabs>
        <w:bidi/>
        <w:ind w:left="1440" w:hanging="720"/>
        <w:rPr>
          <w:sz w:val="26"/>
          <w:szCs w:val="26"/>
        </w:rPr>
      </w:pPr>
      <w:r w:rsidRPr="00953D2B">
        <w:rPr>
          <w:sz w:val="26"/>
          <w:szCs w:val="26"/>
          <w:rtl/>
        </w:rPr>
        <w:t>تقديم تحقّق مستقل إلى اللجنة التنفيذية من أن الأهداف قد تحققت وأن الأنشطة الشرائح المرتبطة بها قد أُكملت على النحو المبيّن في خطة تنفيذ الشرائح بما يتمشى مع التذييل 4-ألف؛</w:t>
      </w:r>
    </w:p>
    <w:p w14:paraId="7EB3CAF1" w14:textId="77777777" w:rsidR="00DC54B0" w:rsidRPr="00953D2B" w:rsidRDefault="00DC54B0" w:rsidP="00323861">
      <w:pPr>
        <w:pStyle w:val="Heading2"/>
        <w:widowControl/>
        <w:numPr>
          <w:ilvl w:val="0"/>
          <w:numId w:val="11"/>
        </w:numPr>
        <w:tabs>
          <w:tab w:val="num" w:pos="1440"/>
        </w:tabs>
        <w:bidi/>
        <w:ind w:left="1440" w:hanging="720"/>
        <w:rPr>
          <w:sz w:val="26"/>
          <w:szCs w:val="26"/>
          <w:rtl/>
        </w:rPr>
      </w:pPr>
      <w:r w:rsidRPr="00953D2B">
        <w:rPr>
          <w:sz w:val="26"/>
          <w:szCs w:val="26"/>
          <w:rtl/>
        </w:rPr>
        <w:t>التأكّد من أخذ التجارب المكتسبة والتقدم المحرز بعين الاعتبار في استكمالات الخطة الشاملة وفي خطط التنفيذ السنوية المقبلة تمشيا مع الفقرتين الفرعيتين 1(ج) و1(د) من التذييل 4-ألف؛</w:t>
      </w:r>
    </w:p>
    <w:p w14:paraId="527D6FCB" w14:textId="4E8DD5C6" w:rsidR="00DC54B0" w:rsidRPr="00953D2B" w:rsidRDefault="00DC54B0" w:rsidP="00323861">
      <w:pPr>
        <w:pStyle w:val="Heading2"/>
        <w:widowControl/>
        <w:numPr>
          <w:ilvl w:val="0"/>
          <w:numId w:val="11"/>
        </w:numPr>
        <w:tabs>
          <w:tab w:val="num" w:pos="1440"/>
        </w:tabs>
        <w:bidi/>
        <w:ind w:left="1440" w:hanging="720"/>
        <w:rPr>
          <w:sz w:val="26"/>
          <w:szCs w:val="26"/>
          <w:rtl/>
        </w:rPr>
      </w:pPr>
      <w:r w:rsidRPr="00953D2B">
        <w:rPr>
          <w:sz w:val="26"/>
          <w:szCs w:val="26"/>
          <w:rtl/>
        </w:rPr>
        <w:t>الوفاء بمتطلبات الإبلاغ الخاصة بتقارير التنفيذ السنوية وخطط التنفيذ والخطة الشاملة على النحو المحدد في التذييل 4- ألف لتقديمها إلى اللجنة التنفيذية</w:t>
      </w:r>
      <w:r w:rsidRPr="00953D2B">
        <w:rPr>
          <w:rFonts w:hint="cs"/>
          <w:sz w:val="26"/>
          <w:szCs w:val="26"/>
          <w:rtl/>
        </w:rPr>
        <w:t xml:space="preserve">، </w:t>
      </w:r>
      <w:r>
        <w:rPr>
          <w:rFonts w:hint="cs"/>
          <w:sz w:val="26"/>
          <w:szCs w:val="26"/>
          <w:rtl/>
        </w:rPr>
        <w:t>وينبغي</w:t>
      </w:r>
      <w:r w:rsidRPr="00953D2B">
        <w:rPr>
          <w:sz w:val="26"/>
          <w:szCs w:val="26"/>
          <w:rtl/>
        </w:rPr>
        <w:t xml:space="preserve"> أن يتضمن الأنشطة التي تنفذها الوكال</w:t>
      </w:r>
      <w:r w:rsidR="00EF276B">
        <w:rPr>
          <w:rFonts w:hint="cs"/>
          <w:sz w:val="26"/>
          <w:szCs w:val="26"/>
          <w:rtl/>
        </w:rPr>
        <w:t>ة</w:t>
      </w:r>
      <w:r w:rsidRPr="00953D2B">
        <w:rPr>
          <w:sz w:val="26"/>
          <w:szCs w:val="26"/>
          <w:rtl/>
        </w:rPr>
        <w:t xml:space="preserve"> المنفذ</w:t>
      </w:r>
      <w:r w:rsidR="00EF276B">
        <w:rPr>
          <w:rFonts w:hint="cs"/>
          <w:sz w:val="26"/>
          <w:szCs w:val="26"/>
          <w:rtl/>
        </w:rPr>
        <w:t>ة</w:t>
      </w:r>
      <w:r w:rsidRPr="00953D2B">
        <w:rPr>
          <w:sz w:val="26"/>
          <w:szCs w:val="26"/>
          <w:rtl/>
        </w:rPr>
        <w:t xml:space="preserve"> المتعاون</w:t>
      </w:r>
      <w:r w:rsidR="00EF276B">
        <w:rPr>
          <w:rFonts w:hint="cs"/>
          <w:sz w:val="26"/>
          <w:szCs w:val="26"/>
          <w:rtl/>
        </w:rPr>
        <w:t>ة</w:t>
      </w:r>
      <w:r w:rsidRPr="00953D2B">
        <w:rPr>
          <w:sz w:val="26"/>
          <w:szCs w:val="26"/>
          <w:rtl/>
        </w:rPr>
        <w:t>؛</w:t>
      </w:r>
    </w:p>
    <w:p w14:paraId="31369C7C" w14:textId="77777777" w:rsidR="00DC54B0" w:rsidRPr="00953D2B" w:rsidRDefault="00DC54B0" w:rsidP="00323861">
      <w:pPr>
        <w:pStyle w:val="Heading2"/>
        <w:widowControl/>
        <w:numPr>
          <w:ilvl w:val="0"/>
          <w:numId w:val="11"/>
        </w:numPr>
        <w:tabs>
          <w:tab w:val="num" w:pos="1440"/>
        </w:tabs>
        <w:bidi/>
        <w:ind w:left="1440" w:hanging="720"/>
        <w:rPr>
          <w:sz w:val="26"/>
          <w:szCs w:val="26"/>
          <w:rtl/>
        </w:rPr>
      </w:pPr>
      <w:r w:rsidRPr="00953D2B">
        <w:rPr>
          <w:sz w:val="26"/>
          <w:szCs w:val="26"/>
          <w:rtl/>
        </w:rPr>
        <w:t>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المرحلة الجارية من الخطة إلى أن يتم إتمام جميع الأنشطة المتوقعة والوفاء بأهداف استهلاك الهيدروكلوروفلوروكربون؛</w:t>
      </w:r>
    </w:p>
    <w:p w14:paraId="171DFD71" w14:textId="77777777" w:rsidR="00DC54B0" w:rsidRPr="00953D2B" w:rsidRDefault="00DC54B0" w:rsidP="00323861">
      <w:pPr>
        <w:pStyle w:val="Heading2"/>
        <w:widowControl/>
        <w:numPr>
          <w:ilvl w:val="0"/>
          <w:numId w:val="11"/>
        </w:numPr>
        <w:tabs>
          <w:tab w:val="num" w:pos="1440"/>
        </w:tabs>
        <w:bidi/>
        <w:ind w:left="1440" w:hanging="720"/>
        <w:rPr>
          <w:sz w:val="26"/>
          <w:szCs w:val="26"/>
        </w:rPr>
      </w:pPr>
      <w:r w:rsidRPr="00953D2B">
        <w:rPr>
          <w:sz w:val="26"/>
          <w:szCs w:val="26"/>
          <w:rtl/>
        </w:rPr>
        <w:t>ضمان تنفيذ الخبراء التقنيين المستقلين المؤهّلين للمراجعات التقنيَّة؛</w:t>
      </w:r>
    </w:p>
    <w:p w14:paraId="74909AF5" w14:textId="50B8D498" w:rsidR="00DC54B0" w:rsidRPr="00953D2B" w:rsidRDefault="00DC54B0" w:rsidP="00323861">
      <w:pPr>
        <w:pStyle w:val="Heading2"/>
        <w:widowControl/>
        <w:numPr>
          <w:ilvl w:val="0"/>
          <w:numId w:val="11"/>
        </w:numPr>
        <w:tabs>
          <w:tab w:val="num" w:pos="1440"/>
        </w:tabs>
        <w:bidi/>
        <w:ind w:left="1440" w:hanging="720"/>
        <w:rPr>
          <w:sz w:val="26"/>
          <w:szCs w:val="26"/>
        </w:rPr>
      </w:pPr>
      <w:r w:rsidRPr="00953D2B">
        <w:rPr>
          <w:sz w:val="26"/>
          <w:szCs w:val="26"/>
          <w:rtl/>
        </w:rPr>
        <w:t>إجراء مهامّ الإشراف المطلوبة؛</w:t>
      </w:r>
    </w:p>
    <w:p w14:paraId="6A95B112" w14:textId="77777777" w:rsidR="00DC54B0" w:rsidRPr="00953D2B" w:rsidRDefault="00DC54B0" w:rsidP="00323861">
      <w:pPr>
        <w:pStyle w:val="Heading2"/>
        <w:widowControl/>
        <w:numPr>
          <w:ilvl w:val="0"/>
          <w:numId w:val="11"/>
        </w:numPr>
        <w:tabs>
          <w:tab w:val="num" w:pos="1440"/>
        </w:tabs>
        <w:bidi/>
        <w:ind w:left="1440" w:hanging="720"/>
        <w:rPr>
          <w:sz w:val="26"/>
          <w:szCs w:val="26"/>
          <w:rtl/>
        </w:rPr>
      </w:pPr>
      <w:r w:rsidRPr="00953D2B">
        <w:rPr>
          <w:sz w:val="26"/>
          <w:szCs w:val="26"/>
          <w:rtl/>
        </w:rPr>
        <w:lastRenderedPageBreak/>
        <w:t>ضمان وجود آليّة تشغيلية تمكّن من تنفيذ خطة التنفيذ بطريقة فعالة ومتسمة بالشفافية والإبلاغ الدقيق عن البيانات؛</w:t>
      </w:r>
    </w:p>
    <w:p w14:paraId="0BB6FA5A" w14:textId="0EBBF6A7" w:rsidR="00DC54B0" w:rsidRPr="00953D2B" w:rsidRDefault="00DC54B0" w:rsidP="00323861">
      <w:pPr>
        <w:pStyle w:val="Heading2"/>
        <w:widowControl/>
        <w:numPr>
          <w:ilvl w:val="0"/>
          <w:numId w:val="11"/>
        </w:numPr>
        <w:tabs>
          <w:tab w:val="num" w:pos="1440"/>
        </w:tabs>
        <w:bidi/>
        <w:ind w:left="1440" w:hanging="720"/>
        <w:rPr>
          <w:sz w:val="26"/>
          <w:szCs w:val="26"/>
          <w:rtl/>
        </w:rPr>
      </w:pPr>
      <w:r w:rsidRPr="00953D2B">
        <w:rPr>
          <w:sz w:val="26"/>
          <w:szCs w:val="26"/>
          <w:rtl/>
        </w:rPr>
        <w:t>تنسيق أنشطة الوكال</w:t>
      </w:r>
      <w:r w:rsidR="00EF276B">
        <w:rPr>
          <w:rFonts w:hint="cs"/>
          <w:sz w:val="26"/>
          <w:szCs w:val="26"/>
          <w:rtl/>
        </w:rPr>
        <w:t>ة</w:t>
      </w:r>
      <w:r w:rsidRPr="00953D2B">
        <w:rPr>
          <w:sz w:val="26"/>
          <w:szCs w:val="26"/>
          <w:rtl/>
        </w:rPr>
        <w:t xml:space="preserve"> المنفذ</w:t>
      </w:r>
      <w:r w:rsidR="00EF276B">
        <w:rPr>
          <w:rFonts w:hint="cs"/>
          <w:sz w:val="26"/>
          <w:szCs w:val="26"/>
          <w:rtl/>
        </w:rPr>
        <w:t>ة</w:t>
      </w:r>
      <w:r w:rsidRPr="00953D2B">
        <w:rPr>
          <w:sz w:val="26"/>
          <w:szCs w:val="26"/>
          <w:rtl/>
        </w:rPr>
        <w:t xml:space="preserve"> المتعاون</w:t>
      </w:r>
      <w:r w:rsidR="00EF276B">
        <w:rPr>
          <w:rFonts w:hint="cs"/>
          <w:sz w:val="26"/>
          <w:szCs w:val="26"/>
          <w:rtl/>
        </w:rPr>
        <w:t>ة</w:t>
      </w:r>
      <w:r w:rsidRPr="00953D2B">
        <w:rPr>
          <w:sz w:val="26"/>
          <w:szCs w:val="26"/>
          <w:rtl/>
        </w:rPr>
        <w:t>، وضمان التسلسل المناسب للأنشطة؛</w:t>
      </w:r>
    </w:p>
    <w:p w14:paraId="05AEF703" w14:textId="5E66EC8C" w:rsidR="00DC54B0" w:rsidRPr="00953D2B" w:rsidRDefault="00DC54B0" w:rsidP="00323861">
      <w:pPr>
        <w:pStyle w:val="Heading2"/>
        <w:widowControl/>
        <w:numPr>
          <w:ilvl w:val="0"/>
          <w:numId w:val="11"/>
        </w:numPr>
        <w:tabs>
          <w:tab w:val="num" w:pos="1440"/>
        </w:tabs>
        <w:bidi/>
        <w:ind w:left="1440" w:hanging="720"/>
        <w:rPr>
          <w:sz w:val="26"/>
          <w:szCs w:val="26"/>
        </w:rPr>
      </w:pPr>
      <w:r w:rsidRPr="00953D2B">
        <w:rPr>
          <w:sz w:val="26"/>
          <w:szCs w:val="26"/>
          <w:rtl/>
        </w:rPr>
        <w:t>في حالة خفض التمويل نتيجة عدم الامتثال وفقا للفقرة 11 من الاتفاق، تحديد، بالتشاور مع البلد</w:t>
      </w:r>
      <w:r w:rsidRPr="00953D2B">
        <w:rPr>
          <w:rFonts w:hint="cs"/>
          <w:sz w:val="26"/>
          <w:szCs w:val="26"/>
          <w:rtl/>
        </w:rPr>
        <w:t xml:space="preserve"> </w:t>
      </w:r>
      <w:r>
        <w:rPr>
          <w:rFonts w:hint="cs"/>
          <w:sz w:val="26"/>
          <w:szCs w:val="26"/>
          <w:rtl/>
        </w:rPr>
        <w:t>و</w:t>
      </w:r>
      <w:r w:rsidRPr="00953D2B">
        <w:rPr>
          <w:sz w:val="26"/>
          <w:szCs w:val="26"/>
          <w:rtl/>
        </w:rPr>
        <w:t>الوكال</w:t>
      </w:r>
      <w:r w:rsidR="00EF276B">
        <w:rPr>
          <w:rFonts w:hint="cs"/>
          <w:sz w:val="26"/>
          <w:szCs w:val="26"/>
          <w:rtl/>
        </w:rPr>
        <w:t>ة</w:t>
      </w:r>
      <w:r w:rsidRPr="00953D2B">
        <w:rPr>
          <w:sz w:val="26"/>
          <w:szCs w:val="26"/>
          <w:rtl/>
        </w:rPr>
        <w:t xml:space="preserve"> المنفذ</w:t>
      </w:r>
      <w:r w:rsidR="00EF276B">
        <w:rPr>
          <w:rFonts w:hint="cs"/>
          <w:sz w:val="26"/>
          <w:szCs w:val="26"/>
          <w:rtl/>
        </w:rPr>
        <w:t>ة</w:t>
      </w:r>
      <w:r w:rsidRPr="00953D2B">
        <w:rPr>
          <w:sz w:val="26"/>
          <w:szCs w:val="26"/>
          <w:rtl/>
        </w:rPr>
        <w:t xml:space="preserve"> المتعاون</w:t>
      </w:r>
      <w:r w:rsidR="00EF276B">
        <w:rPr>
          <w:rFonts w:hint="cs"/>
          <w:sz w:val="26"/>
          <w:szCs w:val="26"/>
          <w:rtl/>
        </w:rPr>
        <w:t>ة</w:t>
      </w:r>
      <w:r w:rsidRPr="00953D2B">
        <w:rPr>
          <w:sz w:val="26"/>
          <w:szCs w:val="26"/>
          <w:rtl/>
        </w:rPr>
        <w:t>، تخصيص التخفيضات لمختلف بنود الميزانية ولتمويل الوكالة المنفذة الرئيسية</w:t>
      </w:r>
      <w:r w:rsidRPr="00953D2B">
        <w:rPr>
          <w:rFonts w:hint="cs"/>
          <w:sz w:val="26"/>
          <w:szCs w:val="26"/>
          <w:rtl/>
        </w:rPr>
        <w:t xml:space="preserve"> وكل وكالة من </w:t>
      </w:r>
      <w:r w:rsidRPr="00953D2B">
        <w:rPr>
          <w:sz w:val="26"/>
          <w:szCs w:val="26"/>
          <w:rtl/>
        </w:rPr>
        <w:t>الوكالتين المنفذتين المتعاونتين؛</w:t>
      </w:r>
    </w:p>
    <w:p w14:paraId="2446D6EE" w14:textId="77777777" w:rsidR="00DC54B0" w:rsidRPr="00953D2B" w:rsidRDefault="00DC54B0" w:rsidP="00323861">
      <w:pPr>
        <w:pStyle w:val="Heading2"/>
        <w:widowControl/>
        <w:numPr>
          <w:ilvl w:val="0"/>
          <w:numId w:val="11"/>
        </w:numPr>
        <w:tabs>
          <w:tab w:val="num" w:pos="1440"/>
        </w:tabs>
        <w:bidi/>
        <w:ind w:left="1440" w:hanging="720"/>
        <w:rPr>
          <w:sz w:val="26"/>
          <w:szCs w:val="26"/>
        </w:rPr>
      </w:pPr>
      <w:r w:rsidRPr="00953D2B">
        <w:rPr>
          <w:sz w:val="26"/>
          <w:szCs w:val="26"/>
          <w:rtl/>
        </w:rPr>
        <w:t>ضمان أنَّ المبالغ المدفوعة للبلد يُستند فيها إلى استعمال المؤشرات؛</w:t>
      </w:r>
    </w:p>
    <w:p w14:paraId="4CB01BB6" w14:textId="77777777" w:rsidR="00DC54B0" w:rsidRPr="00953D2B" w:rsidRDefault="00DC54B0" w:rsidP="00323861">
      <w:pPr>
        <w:pStyle w:val="Heading2"/>
        <w:widowControl/>
        <w:numPr>
          <w:ilvl w:val="0"/>
          <w:numId w:val="11"/>
        </w:numPr>
        <w:tabs>
          <w:tab w:val="num" w:pos="1440"/>
        </w:tabs>
        <w:bidi/>
        <w:ind w:left="1440" w:hanging="720"/>
        <w:rPr>
          <w:sz w:val="26"/>
          <w:szCs w:val="26"/>
          <w:rtl/>
        </w:rPr>
      </w:pPr>
      <w:r w:rsidRPr="00953D2B">
        <w:rPr>
          <w:sz w:val="26"/>
          <w:szCs w:val="26"/>
          <w:rtl/>
        </w:rPr>
        <w:t>تقديم المساعدة فيما يتعلق بدعم السياسات العامة والدعم الإداري والتقني عند الطلب</w:t>
      </w:r>
      <w:r w:rsidRPr="00953D2B">
        <w:rPr>
          <w:rFonts w:hint="cs"/>
          <w:sz w:val="26"/>
          <w:szCs w:val="26"/>
          <w:rtl/>
        </w:rPr>
        <w:t>؛</w:t>
      </w:r>
    </w:p>
    <w:p w14:paraId="1B23F840" w14:textId="4B416826" w:rsidR="00DC54B0" w:rsidRPr="00953D2B" w:rsidRDefault="00DC54B0" w:rsidP="00323861">
      <w:pPr>
        <w:pStyle w:val="Heading2"/>
        <w:widowControl/>
        <w:numPr>
          <w:ilvl w:val="0"/>
          <w:numId w:val="11"/>
        </w:numPr>
        <w:tabs>
          <w:tab w:val="num" w:pos="1440"/>
        </w:tabs>
        <w:bidi/>
        <w:ind w:left="1440" w:hanging="720"/>
        <w:rPr>
          <w:sz w:val="26"/>
          <w:szCs w:val="26"/>
          <w:rtl/>
        </w:rPr>
      </w:pPr>
      <w:r w:rsidRPr="00953D2B">
        <w:rPr>
          <w:sz w:val="26"/>
          <w:szCs w:val="26"/>
          <w:rtl/>
        </w:rPr>
        <w:t>التوصل إلى توافق في الآراء مع الوكال</w:t>
      </w:r>
      <w:r w:rsidR="00EF276B">
        <w:rPr>
          <w:rFonts w:hint="cs"/>
          <w:sz w:val="26"/>
          <w:szCs w:val="26"/>
          <w:rtl/>
        </w:rPr>
        <w:t>ة</w:t>
      </w:r>
      <w:r w:rsidRPr="00953D2B">
        <w:rPr>
          <w:sz w:val="26"/>
          <w:szCs w:val="26"/>
          <w:rtl/>
        </w:rPr>
        <w:t xml:space="preserve"> المنفذ</w:t>
      </w:r>
      <w:r w:rsidR="00EF276B">
        <w:rPr>
          <w:rFonts w:hint="cs"/>
          <w:sz w:val="26"/>
          <w:szCs w:val="26"/>
          <w:rtl/>
        </w:rPr>
        <w:t>ة</w:t>
      </w:r>
      <w:r w:rsidRPr="00953D2B">
        <w:rPr>
          <w:sz w:val="26"/>
          <w:szCs w:val="26"/>
          <w:rtl/>
        </w:rPr>
        <w:t xml:space="preserve"> المتعاون</w:t>
      </w:r>
      <w:r w:rsidR="00EF276B">
        <w:rPr>
          <w:rFonts w:hint="cs"/>
          <w:sz w:val="26"/>
          <w:szCs w:val="26"/>
          <w:rtl/>
        </w:rPr>
        <w:t>ة</w:t>
      </w:r>
      <w:r w:rsidRPr="00953D2B">
        <w:rPr>
          <w:sz w:val="26"/>
          <w:szCs w:val="26"/>
          <w:rtl/>
        </w:rPr>
        <w:t xml:space="preserve"> بشأن أي ترتيبات</w:t>
      </w:r>
      <w:r w:rsidRPr="00953D2B">
        <w:rPr>
          <w:rFonts w:hint="cs"/>
          <w:sz w:val="26"/>
          <w:szCs w:val="26"/>
          <w:rtl/>
        </w:rPr>
        <w:t xml:space="preserve"> لل</w:t>
      </w:r>
      <w:r w:rsidRPr="00953D2B">
        <w:rPr>
          <w:sz w:val="26"/>
          <w:szCs w:val="26"/>
          <w:rtl/>
        </w:rPr>
        <w:t>تخطيط و</w:t>
      </w:r>
      <w:r w:rsidRPr="00953D2B">
        <w:rPr>
          <w:rFonts w:hint="cs"/>
          <w:sz w:val="26"/>
          <w:szCs w:val="26"/>
          <w:rtl/>
        </w:rPr>
        <w:t>ال</w:t>
      </w:r>
      <w:r w:rsidRPr="00953D2B">
        <w:rPr>
          <w:sz w:val="26"/>
          <w:szCs w:val="26"/>
          <w:rtl/>
        </w:rPr>
        <w:t xml:space="preserve">تنسيق وإعداد </w:t>
      </w:r>
      <w:r w:rsidRPr="00953D2B">
        <w:rPr>
          <w:rFonts w:hint="cs"/>
          <w:sz w:val="26"/>
          <w:szCs w:val="26"/>
          <w:rtl/>
        </w:rPr>
        <w:t>ال</w:t>
      </w:r>
      <w:r w:rsidRPr="00953D2B">
        <w:rPr>
          <w:sz w:val="26"/>
          <w:szCs w:val="26"/>
          <w:rtl/>
        </w:rPr>
        <w:t xml:space="preserve">تقارير </w:t>
      </w:r>
      <w:r w:rsidRPr="00953D2B">
        <w:rPr>
          <w:rFonts w:hint="cs"/>
          <w:sz w:val="26"/>
          <w:szCs w:val="26"/>
          <w:rtl/>
        </w:rPr>
        <w:t>اللازمة</w:t>
      </w:r>
      <w:r w:rsidRPr="00953D2B">
        <w:rPr>
          <w:sz w:val="26"/>
          <w:szCs w:val="26"/>
          <w:rtl/>
        </w:rPr>
        <w:t xml:space="preserve"> </w:t>
      </w:r>
      <w:r w:rsidRPr="00953D2B">
        <w:rPr>
          <w:rFonts w:hint="cs"/>
          <w:sz w:val="26"/>
          <w:szCs w:val="26"/>
          <w:rtl/>
        </w:rPr>
        <w:t>لتيسير</w:t>
      </w:r>
      <w:r w:rsidRPr="00953D2B">
        <w:rPr>
          <w:sz w:val="26"/>
          <w:szCs w:val="26"/>
          <w:rtl/>
        </w:rPr>
        <w:t xml:space="preserve"> تنفيذ الخطة؛ و</w:t>
      </w:r>
    </w:p>
    <w:p w14:paraId="4DF76EA4" w14:textId="77777777" w:rsidR="00DC54B0" w:rsidRPr="00953D2B" w:rsidRDefault="00DC54B0" w:rsidP="00323861">
      <w:pPr>
        <w:pStyle w:val="Heading2"/>
        <w:widowControl/>
        <w:numPr>
          <w:ilvl w:val="0"/>
          <w:numId w:val="11"/>
        </w:numPr>
        <w:tabs>
          <w:tab w:val="num" w:pos="1440"/>
        </w:tabs>
        <w:bidi/>
        <w:ind w:left="1440" w:hanging="720"/>
        <w:rPr>
          <w:sz w:val="26"/>
          <w:szCs w:val="26"/>
        </w:rPr>
      </w:pPr>
      <w:r w:rsidRPr="00953D2B">
        <w:rPr>
          <w:sz w:val="26"/>
          <w:szCs w:val="26"/>
          <w:rtl/>
        </w:rPr>
        <w:t xml:space="preserve">الإفراج </w:t>
      </w:r>
      <w:r w:rsidRPr="00953D2B">
        <w:rPr>
          <w:rFonts w:hint="cs"/>
          <w:sz w:val="26"/>
          <w:szCs w:val="26"/>
          <w:rtl/>
        </w:rPr>
        <w:t>عن</w:t>
      </w:r>
      <w:r w:rsidRPr="00953D2B">
        <w:rPr>
          <w:sz w:val="26"/>
          <w:szCs w:val="26"/>
          <w:rtl/>
        </w:rPr>
        <w:t xml:space="preserve"> </w:t>
      </w:r>
      <w:r w:rsidRPr="00953D2B">
        <w:rPr>
          <w:rFonts w:hint="cs"/>
          <w:sz w:val="26"/>
          <w:szCs w:val="26"/>
          <w:rtl/>
        </w:rPr>
        <w:t>ا</w:t>
      </w:r>
      <w:r w:rsidRPr="00953D2B">
        <w:rPr>
          <w:sz w:val="26"/>
          <w:szCs w:val="26"/>
          <w:rtl/>
        </w:rPr>
        <w:t>لأموال ا</w:t>
      </w:r>
      <w:r w:rsidRPr="00953D2B">
        <w:rPr>
          <w:rFonts w:hint="cs"/>
          <w:sz w:val="26"/>
          <w:szCs w:val="26"/>
          <w:rtl/>
        </w:rPr>
        <w:t>ل</w:t>
      </w:r>
      <w:r w:rsidRPr="00953D2B">
        <w:rPr>
          <w:sz w:val="26"/>
          <w:szCs w:val="26"/>
          <w:rtl/>
        </w:rPr>
        <w:t xml:space="preserve">بلد المشارك / المنشآت المشاركة </w:t>
      </w:r>
      <w:r w:rsidRPr="00953D2B">
        <w:rPr>
          <w:rFonts w:hint="cs"/>
          <w:sz w:val="26"/>
          <w:szCs w:val="26"/>
          <w:rtl/>
        </w:rPr>
        <w:t xml:space="preserve">في الوقت المناسب </w:t>
      </w:r>
      <w:r w:rsidRPr="00953D2B">
        <w:rPr>
          <w:sz w:val="26"/>
          <w:szCs w:val="26"/>
          <w:rtl/>
        </w:rPr>
        <w:t xml:space="preserve">لاستكمال الأنشطة </w:t>
      </w:r>
      <w:r w:rsidRPr="00953D2B">
        <w:rPr>
          <w:rFonts w:hint="cs"/>
          <w:sz w:val="26"/>
          <w:szCs w:val="26"/>
          <w:rtl/>
        </w:rPr>
        <w:t>المتعلقة</w:t>
      </w:r>
      <w:r w:rsidRPr="00953D2B">
        <w:rPr>
          <w:sz w:val="26"/>
          <w:szCs w:val="26"/>
          <w:rtl/>
        </w:rPr>
        <w:t xml:space="preserve"> بالمشروع.</w:t>
      </w:r>
    </w:p>
    <w:p w14:paraId="285C56AE" w14:textId="77777777" w:rsidR="00DC54B0" w:rsidRPr="00953D2B" w:rsidRDefault="00DC54B0" w:rsidP="00323861">
      <w:pPr>
        <w:pStyle w:val="Heading1"/>
        <w:numPr>
          <w:ilvl w:val="0"/>
          <w:numId w:val="18"/>
        </w:numPr>
        <w:tabs>
          <w:tab w:val="num" w:pos="0"/>
          <w:tab w:val="num" w:pos="360"/>
        </w:tabs>
        <w:bidi/>
        <w:ind w:left="0" w:firstLine="0"/>
        <w:rPr>
          <w:sz w:val="26"/>
          <w:szCs w:val="26"/>
          <w:rtl/>
        </w:rPr>
      </w:pPr>
      <w:r w:rsidRPr="00953D2B">
        <w:rPr>
          <w:sz w:val="26"/>
          <w:szCs w:val="26"/>
          <w:rtl/>
        </w:rPr>
        <w:t>بعد التشاور مع البلد وأخذ أي آراء يعرَب عنها بعين الاعتبار، ستقوم الوكالة المنفذة الرئيسية باختيار منظمة مستقلة وتكليفها بإجراء التحقق من نتائج خطة إدارة إزالة المواد الهيدروكلوروفلوروكربونية واستهلاك المواد المذكورة في التذييل 1-ألف، وفقا لما جاء بالفقـرة الفرعيـة 5(ب) من الاتفـاق والفقرة الفرعيـة 1(ب) من التذييـل 4-ألف.</w:t>
      </w:r>
    </w:p>
    <w:p w14:paraId="79762786" w14:textId="77777777" w:rsidR="00DC54B0" w:rsidRPr="004338E2" w:rsidRDefault="00DC54B0" w:rsidP="00DC54B0">
      <w:pPr>
        <w:keepNext/>
        <w:widowControl w:val="0"/>
        <w:bidi/>
        <w:spacing w:after="240"/>
        <w:outlineLvl w:val="0"/>
        <w:rPr>
          <w:b/>
          <w:bCs/>
          <w:sz w:val="26"/>
          <w:szCs w:val="26"/>
        </w:rPr>
      </w:pPr>
      <w:r w:rsidRPr="00953D2B">
        <w:rPr>
          <w:rFonts w:hint="cs"/>
          <w:b/>
          <w:bCs/>
          <w:sz w:val="26"/>
          <w:szCs w:val="26"/>
          <w:rtl/>
        </w:rPr>
        <w:t>التذييل</w:t>
      </w:r>
      <w:r w:rsidRPr="00953D2B">
        <w:rPr>
          <w:b/>
          <w:bCs/>
          <w:sz w:val="26"/>
          <w:szCs w:val="26"/>
          <w:rtl/>
        </w:rPr>
        <w:t xml:space="preserve"> 6-ب</w:t>
      </w:r>
      <w:r w:rsidRPr="00953D2B">
        <w:rPr>
          <w:rFonts w:hint="cs"/>
          <w:b/>
          <w:bCs/>
          <w:sz w:val="26"/>
          <w:szCs w:val="26"/>
          <w:rtl/>
        </w:rPr>
        <w:t>اء</w:t>
      </w:r>
      <w:r w:rsidRPr="00953D2B">
        <w:rPr>
          <w:b/>
          <w:bCs/>
          <w:sz w:val="26"/>
          <w:szCs w:val="26"/>
          <w:rtl/>
        </w:rPr>
        <w:t xml:space="preserve">: دور </w:t>
      </w:r>
      <w:r w:rsidRPr="004338E2">
        <w:rPr>
          <w:b/>
          <w:bCs/>
          <w:sz w:val="26"/>
          <w:szCs w:val="26"/>
          <w:rtl/>
        </w:rPr>
        <w:t>الوكالتين المنفذتين المتعاونتين</w:t>
      </w:r>
    </w:p>
    <w:p w14:paraId="44D74979" w14:textId="0A689F4C" w:rsidR="00DC54B0" w:rsidRPr="00853E98" w:rsidRDefault="00DC54B0" w:rsidP="00663B2B">
      <w:pPr>
        <w:pStyle w:val="Heading1"/>
        <w:numPr>
          <w:ilvl w:val="0"/>
          <w:numId w:val="16"/>
        </w:numPr>
        <w:tabs>
          <w:tab w:val="num" w:pos="0"/>
          <w:tab w:val="right" w:pos="720"/>
          <w:tab w:val="num" w:pos="1440"/>
        </w:tabs>
        <w:bidi/>
        <w:ind w:left="0" w:firstLine="0"/>
        <w:rPr>
          <w:sz w:val="30"/>
          <w:szCs w:val="26"/>
          <w:lang w:bidi="ar"/>
        </w:rPr>
      </w:pPr>
      <w:r w:rsidRPr="00853E98">
        <w:rPr>
          <w:sz w:val="30"/>
          <w:szCs w:val="26"/>
          <w:rtl/>
          <w:lang w:bidi="ar"/>
        </w:rPr>
        <w:t>تتولى الوكال</w:t>
      </w:r>
      <w:r w:rsidR="00EF276B">
        <w:rPr>
          <w:rFonts w:hint="cs"/>
          <w:sz w:val="30"/>
          <w:szCs w:val="26"/>
          <w:rtl/>
          <w:lang w:bidi="ar"/>
        </w:rPr>
        <w:t>ة</w:t>
      </w:r>
      <w:r w:rsidRPr="00853E98">
        <w:rPr>
          <w:sz w:val="30"/>
          <w:szCs w:val="26"/>
          <w:rtl/>
          <w:lang w:bidi="ar"/>
        </w:rPr>
        <w:t xml:space="preserve"> المنفذ</w:t>
      </w:r>
      <w:r w:rsidR="00EF276B">
        <w:rPr>
          <w:rFonts w:hint="cs"/>
          <w:sz w:val="30"/>
          <w:szCs w:val="26"/>
          <w:rtl/>
          <w:lang w:bidi="ar"/>
        </w:rPr>
        <w:t>ة</w:t>
      </w:r>
      <w:r w:rsidRPr="00853E98">
        <w:rPr>
          <w:sz w:val="30"/>
          <w:szCs w:val="26"/>
          <w:rtl/>
          <w:lang w:bidi="ar"/>
        </w:rPr>
        <w:t xml:space="preserve"> المتعاون</w:t>
      </w:r>
      <w:r w:rsidR="00EF276B">
        <w:rPr>
          <w:rFonts w:hint="cs"/>
          <w:sz w:val="30"/>
          <w:szCs w:val="26"/>
          <w:rtl/>
          <w:lang w:bidi="ar"/>
        </w:rPr>
        <w:t>ة</w:t>
      </w:r>
      <w:r w:rsidRPr="00853E98">
        <w:rPr>
          <w:sz w:val="30"/>
          <w:szCs w:val="26"/>
          <w:rtl/>
          <w:lang w:bidi="ar"/>
        </w:rPr>
        <w:t xml:space="preserve"> مسؤولية </w:t>
      </w:r>
      <w:r w:rsidRPr="00853E98">
        <w:rPr>
          <w:rFonts w:hint="cs"/>
          <w:sz w:val="30"/>
          <w:szCs w:val="26"/>
          <w:rtl/>
          <w:lang w:bidi="ar"/>
        </w:rPr>
        <w:t>الاضطلاع ب</w:t>
      </w:r>
      <w:r w:rsidRPr="00853E98">
        <w:rPr>
          <w:sz w:val="30"/>
          <w:szCs w:val="26"/>
          <w:rtl/>
          <w:lang w:bidi="ar"/>
        </w:rPr>
        <w:t xml:space="preserve">مجموعة من الأنشطة. </w:t>
      </w:r>
      <w:r w:rsidRPr="00853E98">
        <w:rPr>
          <w:rFonts w:hint="cs"/>
          <w:sz w:val="30"/>
          <w:szCs w:val="26"/>
          <w:rtl/>
          <w:lang w:bidi="ar"/>
        </w:rPr>
        <w:t>وتُحدد</w:t>
      </w:r>
      <w:r w:rsidRPr="00853E98">
        <w:rPr>
          <w:sz w:val="30"/>
          <w:szCs w:val="26"/>
          <w:rtl/>
          <w:lang w:bidi="ar"/>
        </w:rPr>
        <w:t xml:space="preserve"> هذه الأنشطة</w:t>
      </w:r>
      <w:r w:rsidRPr="00853E98">
        <w:rPr>
          <w:rFonts w:hint="cs"/>
          <w:sz w:val="30"/>
          <w:szCs w:val="26"/>
          <w:rtl/>
          <w:lang w:bidi="ar"/>
        </w:rPr>
        <w:t xml:space="preserve"> في الخطة</w:t>
      </w:r>
      <w:r w:rsidRPr="00853E98">
        <w:rPr>
          <w:sz w:val="30"/>
          <w:szCs w:val="26"/>
          <w:rtl/>
          <w:lang w:bidi="ar"/>
        </w:rPr>
        <w:t>، بما في ذلك على الأقل ما يلي:</w:t>
      </w:r>
    </w:p>
    <w:p w14:paraId="122A824C" w14:textId="77777777" w:rsidR="00DC54B0" w:rsidRPr="00953D2B" w:rsidRDefault="00DC54B0" w:rsidP="00663B2B">
      <w:pPr>
        <w:pStyle w:val="Heading2"/>
        <w:widowControl/>
        <w:numPr>
          <w:ilvl w:val="0"/>
          <w:numId w:val="27"/>
        </w:numPr>
        <w:bidi/>
        <w:ind w:left="1440" w:hanging="720"/>
        <w:rPr>
          <w:sz w:val="26"/>
          <w:szCs w:val="26"/>
        </w:rPr>
      </w:pPr>
      <w:r w:rsidRPr="00953D2B">
        <w:rPr>
          <w:rFonts w:hint="cs"/>
          <w:sz w:val="26"/>
          <w:szCs w:val="26"/>
          <w:rtl/>
        </w:rPr>
        <w:t>تق</w:t>
      </w:r>
      <w:r w:rsidRPr="00953D2B">
        <w:rPr>
          <w:sz w:val="26"/>
          <w:szCs w:val="26"/>
          <w:rtl/>
        </w:rPr>
        <w:t xml:space="preserve">ديم المساعدة </w:t>
      </w:r>
      <w:r w:rsidRPr="00953D2B">
        <w:rPr>
          <w:rFonts w:hint="cs"/>
          <w:sz w:val="26"/>
          <w:szCs w:val="26"/>
          <w:rtl/>
        </w:rPr>
        <w:t>ل</w:t>
      </w:r>
      <w:r w:rsidRPr="00953D2B">
        <w:rPr>
          <w:sz w:val="26"/>
          <w:szCs w:val="26"/>
          <w:rtl/>
        </w:rPr>
        <w:t>وضع السياسات عند الحاجة؛</w:t>
      </w:r>
    </w:p>
    <w:p w14:paraId="03D56133" w14:textId="1A534A1D" w:rsidR="00DC54B0" w:rsidRPr="00953D2B" w:rsidRDefault="00DC54B0" w:rsidP="00663B2B">
      <w:pPr>
        <w:pStyle w:val="Heading2"/>
        <w:widowControl/>
        <w:numPr>
          <w:ilvl w:val="0"/>
          <w:numId w:val="27"/>
        </w:numPr>
        <w:bidi/>
        <w:ind w:left="1440" w:hanging="720"/>
        <w:rPr>
          <w:sz w:val="26"/>
          <w:szCs w:val="26"/>
        </w:rPr>
      </w:pPr>
      <w:r w:rsidRPr="00953D2B">
        <w:rPr>
          <w:sz w:val="26"/>
          <w:szCs w:val="26"/>
          <w:rtl/>
        </w:rPr>
        <w:t xml:space="preserve">مساعدة </w:t>
      </w:r>
      <w:r w:rsidR="001E4835">
        <w:rPr>
          <w:rFonts w:hint="cs"/>
          <w:sz w:val="26"/>
          <w:szCs w:val="26"/>
          <w:rtl/>
        </w:rPr>
        <w:t>البلد</w:t>
      </w:r>
      <w:r w:rsidRPr="00953D2B">
        <w:rPr>
          <w:sz w:val="26"/>
          <w:szCs w:val="26"/>
          <w:rtl/>
        </w:rPr>
        <w:t xml:space="preserve"> في تنفيذ وتقييم الأنشطة التي تمولها الوكال</w:t>
      </w:r>
      <w:r w:rsidR="001E4835">
        <w:rPr>
          <w:rFonts w:hint="cs"/>
          <w:sz w:val="26"/>
          <w:szCs w:val="26"/>
          <w:rtl/>
        </w:rPr>
        <w:t>ة</w:t>
      </w:r>
      <w:r w:rsidRPr="00953D2B">
        <w:rPr>
          <w:sz w:val="26"/>
          <w:szCs w:val="26"/>
          <w:rtl/>
        </w:rPr>
        <w:t xml:space="preserve"> المنفذ</w:t>
      </w:r>
      <w:r w:rsidR="001E4835">
        <w:rPr>
          <w:rFonts w:hint="cs"/>
          <w:sz w:val="26"/>
          <w:szCs w:val="26"/>
          <w:rtl/>
        </w:rPr>
        <w:t>ة</w:t>
      </w:r>
      <w:r w:rsidRPr="00953D2B">
        <w:rPr>
          <w:sz w:val="26"/>
          <w:szCs w:val="26"/>
          <w:rtl/>
        </w:rPr>
        <w:t xml:space="preserve"> المتعاون</w:t>
      </w:r>
      <w:r w:rsidR="001E4835">
        <w:rPr>
          <w:rFonts w:hint="cs"/>
          <w:sz w:val="26"/>
          <w:szCs w:val="26"/>
          <w:rtl/>
        </w:rPr>
        <w:t>ة</w:t>
      </w:r>
      <w:r w:rsidRPr="00953D2B">
        <w:rPr>
          <w:sz w:val="26"/>
          <w:szCs w:val="26"/>
          <w:rtl/>
        </w:rPr>
        <w:t>، والرجوع إلى الوكالة المنفذة الرئيسية لضمان تسلسل منسق</w:t>
      </w:r>
      <w:r w:rsidRPr="00953D2B">
        <w:rPr>
          <w:rFonts w:hint="cs"/>
          <w:sz w:val="26"/>
          <w:szCs w:val="26"/>
          <w:rtl/>
        </w:rPr>
        <w:t xml:space="preserve"> في ا</w:t>
      </w:r>
      <w:r w:rsidRPr="00953D2B">
        <w:rPr>
          <w:sz w:val="26"/>
          <w:szCs w:val="26"/>
          <w:rtl/>
        </w:rPr>
        <w:t>لأنشطة؛</w:t>
      </w:r>
    </w:p>
    <w:p w14:paraId="2BFE8EDC" w14:textId="77777777" w:rsidR="00DC54B0" w:rsidRPr="00953D2B" w:rsidRDefault="00DC54B0" w:rsidP="00663B2B">
      <w:pPr>
        <w:pStyle w:val="Heading2"/>
        <w:widowControl/>
        <w:numPr>
          <w:ilvl w:val="0"/>
          <w:numId w:val="27"/>
        </w:numPr>
        <w:bidi/>
        <w:ind w:left="1440" w:hanging="720"/>
        <w:rPr>
          <w:sz w:val="26"/>
          <w:szCs w:val="26"/>
        </w:rPr>
      </w:pPr>
      <w:r w:rsidRPr="00953D2B">
        <w:rPr>
          <w:sz w:val="26"/>
          <w:szCs w:val="26"/>
          <w:rtl/>
        </w:rPr>
        <w:t>تقديم تقارير إلى الوكالة المنفذة الرئيسية حول هذه الأنشطة، لإدراجها في التقارير الموحدة وفق</w:t>
      </w:r>
      <w:r w:rsidRPr="00953D2B">
        <w:rPr>
          <w:rFonts w:hint="cs"/>
          <w:sz w:val="26"/>
          <w:szCs w:val="26"/>
          <w:rtl/>
        </w:rPr>
        <w:t>اً</w:t>
      </w:r>
      <w:r w:rsidRPr="00953D2B">
        <w:rPr>
          <w:sz w:val="26"/>
          <w:szCs w:val="26"/>
          <w:rtl/>
        </w:rPr>
        <w:t xml:space="preserve"> </w:t>
      </w:r>
      <w:r w:rsidRPr="00953D2B">
        <w:rPr>
          <w:rFonts w:hint="cs"/>
          <w:sz w:val="26"/>
          <w:szCs w:val="26"/>
          <w:rtl/>
        </w:rPr>
        <w:t>للتذييل 4-ألف؛</w:t>
      </w:r>
      <w:r>
        <w:rPr>
          <w:rFonts w:hint="cs"/>
          <w:sz w:val="26"/>
          <w:szCs w:val="26"/>
          <w:rtl/>
        </w:rPr>
        <w:t xml:space="preserve"> و</w:t>
      </w:r>
    </w:p>
    <w:p w14:paraId="5FBB63A3" w14:textId="77777777" w:rsidR="00DC54B0" w:rsidRPr="00953D2B" w:rsidRDefault="00DC54B0" w:rsidP="00663B2B">
      <w:pPr>
        <w:pStyle w:val="Heading2"/>
        <w:widowControl/>
        <w:numPr>
          <w:ilvl w:val="0"/>
          <w:numId w:val="27"/>
        </w:numPr>
        <w:bidi/>
        <w:ind w:left="1440" w:hanging="720"/>
        <w:rPr>
          <w:sz w:val="26"/>
          <w:szCs w:val="26"/>
          <w:rtl/>
        </w:rPr>
      </w:pPr>
      <w:r w:rsidRPr="00953D2B">
        <w:rPr>
          <w:sz w:val="26"/>
          <w:szCs w:val="26"/>
          <w:rtl/>
        </w:rPr>
        <w:t xml:space="preserve">التوصل إلى توافق في الآراء مع الوكالة المنفذة الرئيسية بشأن أي ترتيبات </w:t>
      </w:r>
      <w:r w:rsidRPr="00953D2B">
        <w:rPr>
          <w:rFonts w:hint="cs"/>
          <w:sz w:val="26"/>
          <w:szCs w:val="26"/>
          <w:rtl/>
        </w:rPr>
        <w:t>لل</w:t>
      </w:r>
      <w:r w:rsidRPr="00953D2B">
        <w:rPr>
          <w:sz w:val="26"/>
          <w:szCs w:val="26"/>
          <w:rtl/>
        </w:rPr>
        <w:t>تخطيط و</w:t>
      </w:r>
      <w:r w:rsidRPr="00953D2B">
        <w:rPr>
          <w:rFonts w:hint="cs"/>
          <w:sz w:val="26"/>
          <w:szCs w:val="26"/>
          <w:rtl/>
        </w:rPr>
        <w:t>ال</w:t>
      </w:r>
      <w:r w:rsidRPr="00953D2B">
        <w:rPr>
          <w:sz w:val="26"/>
          <w:szCs w:val="26"/>
          <w:rtl/>
        </w:rPr>
        <w:t xml:space="preserve">تنسيق وإعداد </w:t>
      </w:r>
      <w:r w:rsidRPr="00953D2B">
        <w:rPr>
          <w:rFonts w:hint="cs"/>
          <w:sz w:val="26"/>
          <w:szCs w:val="26"/>
          <w:rtl/>
        </w:rPr>
        <w:t>ال</w:t>
      </w:r>
      <w:r w:rsidRPr="00953D2B">
        <w:rPr>
          <w:sz w:val="26"/>
          <w:szCs w:val="26"/>
          <w:rtl/>
        </w:rPr>
        <w:t xml:space="preserve">تقارير </w:t>
      </w:r>
      <w:r w:rsidRPr="00953D2B">
        <w:rPr>
          <w:rFonts w:hint="cs"/>
          <w:sz w:val="26"/>
          <w:szCs w:val="26"/>
          <w:rtl/>
        </w:rPr>
        <w:t>الل</w:t>
      </w:r>
      <w:r w:rsidRPr="00953D2B">
        <w:rPr>
          <w:sz w:val="26"/>
          <w:szCs w:val="26"/>
          <w:rtl/>
        </w:rPr>
        <w:t xml:space="preserve">ازمة </w:t>
      </w:r>
      <w:r w:rsidRPr="00953D2B">
        <w:rPr>
          <w:rFonts w:hint="cs"/>
          <w:sz w:val="26"/>
          <w:szCs w:val="26"/>
          <w:rtl/>
        </w:rPr>
        <w:t>لتيسير</w:t>
      </w:r>
      <w:r w:rsidRPr="00953D2B">
        <w:rPr>
          <w:sz w:val="26"/>
          <w:szCs w:val="26"/>
          <w:rtl/>
        </w:rPr>
        <w:t xml:space="preserve"> تنفيذ الخطة.</w:t>
      </w:r>
    </w:p>
    <w:p w14:paraId="32EA5CA0" w14:textId="77777777" w:rsidR="00DC54B0" w:rsidRPr="00953D2B" w:rsidRDefault="00DC54B0" w:rsidP="00DC54B0">
      <w:pPr>
        <w:keepNext/>
        <w:widowControl w:val="0"/>
        <w:bidi/>
        <w:spacing w:after="240"/>
        <w:outlineLvl w:val="0"/>
        <w:rPr>
          <w:bCs/>
          <w:sz w:val="26"/>
          <w:szCs w:val="26"/>
          <w:rtl/>
        </w:rPr>
      </w:pPr>
      <w:r w:rsidRPr="00953D2B">
        <w:rPr>
          <w:b/>
          <w:bCs/>
          <w:sz w:val="26"/>
          <w:szCs w:val="26"/>
          <w:rtl/>
        </w:rPr>
        <w:t>التذييل 7- ألف: تخفيضات في التمويل بسبب عدم الامتثال</w:t>
      </w:r>
    </w:p>
    <w:p w14:paraId="63F03BFE" w14:textId="49EAF66F" w:rsidR="00DC54B0" w:rsidRPr="00953D2B" w:rsidRDefault="00DC54B0" w:rsidP="00323861">
      <w:pPr>
        <w:pStyle w:val="Heading1"/>
        <w:numPr>
          <w:ilvl w:val="0"/>
          <w:numId w:val="8"/>
        </w:numPr>
        <w:tabs>
          <w:tab w:val="num" w:pos="0"/>
          <w:tab w:val="num" w:pos="360"/>
        </w:tabs>
        <w:bidi/>
        <w:ind w:left="0" w:firstLine="0"/>
        <w:rPr>
          <w:sz w:val="26"/>
          <w:szCs w:val="26"/>
        </w:rPr>
      </w:pPr>
      <w:r w:rsidRPr="00953D2B">
        <w:rPr>
          <w:sz w:val="26"/>
          <w:szCs w:val="26"/>
          <w:rtl/>
        </w:rPr>
        <w:t xml:space="preserve">وفقا للفقرة 11 من هذا الاتفاق، يمكن تخفيض مبلغ التمويل المخصّص بمقدار </w:t>
      </w:r>
      <w:r w:rsidR="001E4835">
        <w:rPr>
          <w:rFonts w:hint="cs"/>
          <w:sz w:val="26"/>
          <w:szCs w:val="26"/>
          <w:rtl/>
        </w:rPr>
        <w:t>180</w:t>
      </w:r>
      <w:r w:rsidRPr="00953D2B">
        <w:rPr>
          <w:sz w:val="26"/>
          <w:szCs w:val="26"/>
          <w:rtl/>
        </w:rPr>
        <w:t xml:space="preserve"> دولار</w:t>
      </w:r>
      <w:r w:rsidRPr="00953D2B">
        <w:rPr>
          <w:rFonts w:hint="cs"/>
          <w:sz w:val="26"/>
          <w:szCs w:val="26"/>
          <w:rtl/>
        </w:rPr>
        <w:t>ا</w:t>
      </w:r>
      <w:r>
        <w:rPr>
          <w:rFonts w:hint="cs"/>
          <w:sz w:val="26"/>
          <w:szCs w:val="26"/>
          <w:rtl/>
        </w:rPr>
        <w:t>ً</w:t>
      </w:r>
      <w:r w:rsidRPr="00953D2B">
        <w:rPr>
          <w:sz w:val="26"/>
          <w:szCs w:val="26"/>
          <w:rtl/>
        </w:rPr>
        <w:t xml:space="preserve"> أمريكي</w:t>
      </w:r>
      <w:r w:rsidRPr="00953D2B">
        <w:rPr>
          <w:rFonts w:hint="cs"/>
          <w:sz w:val="26"/>
          <w:szCs w:val="26"/>
          <w:rtl/>
        </w:rPr>
        <w:t>ا</w:t>
      </w:r>
      <w:r>
        <w:rPr>
          <w:rFonts w:hint="cs"/>
          <w:sz w:val="26"/>
          <w:szCs w:val="26"/>
          <w:rtl/>
        </w:rPr>
        <w:t>ً</w:t>
      </w:r>
      <w:r w:rsidRPr="00953D2B">
        <w:rPr>
          <w:sz w:val="26"/>
          <w:szCs w:val="26"/>
          <w:rtl/>
        </w:rPr>
        <w:t xml:space="preserve"> عن كل كيلوغرام من أطنان قدرات استنفاد الأوزون من الاستهلاك الذي يتجاوز المستوى المحدد في الصف 1</w:t>
      </w:r>
      <w:r w:rsidRPr="00953D2B">
        <w:rPr>
          <w:sz w:val="26"/>
          <w:szCs w:val="26"/>
          <w:rtl/>
        </w:rPr>
        <w:noBreakHyphen/>
        <w:t>2 من التذييل 2</w:t>
      </w:r>
      <w:r w:rsidRPr="00953D2B">
        <w:rPr>
          <w:sz w:val="26"/>
          <w:szCs w:val="26"/>
          <w:rtl/>
        </w:rPr>
        <w:noBreakHyphen/>
        <w:t>ألف لكل سنة لم يتحقق فيها الهدف المحدد في الصف 1</w:t>
      </w:r>
      <w:r w:rsidRPr="00953D2B">
        <w:rPr>
          <w:sz w:val="26"/>
          <w:szCs w:val="26"/>
          <w:rtl/>
        </w:rPr>
        <w:noBreakHyphen/>
        <w:t>2 من التذييل 2- ألف، على أساس الفهم بأن الحد الأقصى من خفض التمويل لن يتجاوز مستوى تمويل الشريحة التي يتم طلبها. ويمكن النظر في تدابير إضافية في الحالات التي يمتد فيها عدم الامتثال لسنتين متعاقبتين.</w:t>
      </w:r>
    </w:p>
    <w:p w14:paraId="123A5F42" w14:textId="77777777" w:rsidR="00DC54B0" w:rsidRDefault="00DC54B0" w:rsidP="00323861">
      <w:pPr>
        <w:pStyle w:val="Heading1"/>
        <w:numPr>
          <w:ilvl w:val="0"/>
          <w:numId w:val="8"/>
        </w:numPr>
        <w:tabs>
          <w:tab w:val="num" w:pos="0"/>
          <w:tab w:val="num" w:pos="360"/>
        </w:tabs>
        <w:bidi/>
        <w:ind w:left="0" w:firstLine="0"/>
        <w:rPr>
          <w:sz w:val="26"/>
          <w:szCs w:val="26"/>
          <w:rtl/>
        </w:rPr>
      </w:pPr>
      <w:r w:rsidRPr="00953D2B">
        <w:rPr>
          <w:sz w:val="26"/>
          <w:szCs w:val="26"/>
          <w:rtl/>
        </w:rPr>
        <w:lastRenderedPageBreak/>
        <w:t>وفي حالة وجود تطبيق الجزاء لسنة يوجد فيها اتفاقين ساريان (مرحلتين من خطة إدارة إزالة المواد الهيدروكلوروفلوروكربونية يتم تنفيذهما بالتوازي) مع مستويات جزاء مختلفة، فإن تطبيق الجزاء سيتقرر على أساس كل حالة على حدة مع مراعاة القطاعات المحددة التي تؤدي إلى عدم الامتثال. وإذا لم يكن من الممكن تقرير قطاع ما، أو إذا كانت كلتا المرحلتين يعالجان نفس القطاع، فإن مستوى الجزاء المطبق سيكون الأكبر.</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D1446C" w:rsidRPr="00DC185C" w14:paraId="5769CCC0" w14:textId="77777777" w:rsidTr="00454170">
        <w:tc>
          <w:tcPr>
            <w:tcW w:w="1870" w:type="dxa"/>
          </w:tcPr>
          <w:p w14:paraId="28CC12A3" w14:textId="77777777" w:rsidR="00D1446C" w:rsidRPr="00DC185C" w:rsidRDefault="00D1446C" w:rsidP="00454170">
            <w:pPr>
              <w:rPr>
                <w:lang w:val="en-GB"/>
              </w:rPr>
            </w:pPr>
          </w:p>
        </w:tc>
        <w:tc>
          <w:tcPr>
            <w:tcW w:w="1870" w:type="dxa"/>
          </w:tcPr>
          <w:p w14:paraId="37F3BB40" w14:textId="77777777" w:rsidR="00D1446C" w:rsidRPr="00DC185C" w:rsidRDefault="00D1446C" w:rsidP="00454170">
            <w:pPr>
              <w:rPr>
                <w:lang w:val="en-GB"/>
              </w:rPr>
            </w:pPr>
          </w:p>
        </w:tc>
        <w:tc>
          <w:tcPr>
            <w:tcW w:w="1870" w:type="dxa"/>
            <w:tcBorders>
              <w:bottom w:val="single" w:sz="4" w:space="0" w:color="auto"/>
            </w:tcBorders>
          </w:tcPr>
          <w:p w14:paraId="1C635D65" w14:textId="77777777" w:rsidR="00D1446C" w:rsidRPr="00DC185C" w:rsidRDefault="00D1446C" w:rsidP="00454170">
            <w:pPr>
              <w:rPr>
                <w:lang w:val="en-GB"/>
              </w:rPr>
            </w:pPr>
          </w:p>
        </w:tc>
        <w:tc>
          <w:tcPr>
            <w:tcW w:w="1870" w:type="dxa"/>
          </w:tcPr>
          <w:p w14:paraId="2B02A8AF" w14:textId="77777777" w:rsidR="00D1446C" w:rsidRPr="00DC185C" w:rsidRDefault="00D1446C" w:rsidP="00454170">
            <w:pPr>
              <w:rPr>
                <w:lang w:val="en-GB"/>
              </w:rPr>
            </w:pPr>
          </w:p>
        </w:tc>
        <w:tc>
          <w:tcPr>
            <w:tcW w:w="1870" w:type="dxa"/>
          </w:tcPr>
          <w:p w14:paraId="200E15DF" w14:textId="77777777" w:rsidR="00D1446C" w:rsidRPr="00DC185C" w:rsidRDefault="00D1446C" w:rsidP="00454170">
            <w:pPr>
              <w:rPr>
                <w:lang w:val="en-GB"/>
              </w:rPr>
            </w:pPr>
          </w:p>
        </w:tc>
      </w:tr>
    </w:tbl>
    <w:p w14:paraId="36E55CE2" w14:textId="77777777" w:rsidR="008B0475" w:rsidRPr="008B0475" w:rsidRDefault="008B0475" w:rsidP="008B0475">
      <w:pPr>
        <w:bidi/>
        <w:rPr>
          <w:rtl/>
        </w:rPr>
      </w:pPr>
    </w:p>
    <w:p w14:paraId="7CA6D724" w14:textId="77777777" w:rsidR="00854DB7" w:rsidRPr="00C854B7" w:rsidRDefault="00854DB7" w:rsidP="00DC54B0">
      <w:pPr>
        <w:jc w:val="left"/>
        <w:rPr>
          <w:b/>
          <w:bCs/>
          <w:sz w:val="16"/>
        </w:rPr>
      </w:pPr>
    </w:p>
    <w:sectPr w:rsidR="00854DB7" w:rsidRPr="00C854B7" w:rsidSect="00FE237B">
      <w:headerReference w:type="even" r:id="rId18"/>
      <w:headerReference w:type="default" r:id="rId19"/>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A9F5E" w14:textId="77777777" w:rsidR="00567985" w:rsidRDefault="00567985" w:rsidP="004A504B">
      <w:r>
        <w:separator/>
      </w:r>
    </w:p>
  </w:endnote>
  <w:endnote w:type="continuationSeparator" w:id="0">
    <w:p w14:paraId="42F91F0F" w14:textId="77777777" w:rsidR="00567985" w:rsidRDefault="00567985" w:rsidP="004A504B">
      <w:r>
        <w:continuationSeparator/>
      </w:r>
    </w:p>
  </w:endnote>
  <w:endnote w:type="continuationNotice" w:id="1">
    <w:p w14:paraId="50A3AA99" w14:textId="77777777" w:rsidR="00567985" w:rsidRDefault="005679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implified Arabic">
    <w:charset w:val="B2"/>
    <w:family w:val="roman"/>
    <w:pitch w:val="variable"/>
    <w:sig w:usb0="00002003" w:usb1="80000000" w:usb2="00000008" w:usb3="00000000" w:csb0="00000041" w:csb1="00000000"/>
  </w:font>
  <w:font w:name="Akhbar MT">
    <w:altName w:val="Arial"/>
    <w:panose1 w:val="00000000000000000000"/>
    <w:charset w:val="B2"/>
    <w:family w:val="auto"/>
    <w:pitch w:val="variable"/>
    <w:sig w:usb0="00002000" w:usb1="00000000" w:usb2="00000000" w:usb3="00000000" w:csb0="00000040"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B5A3A" w14:textId="77777777" w:rsidR="00DC6A10" w:rsidRPr="0033525D" w:rsidRDefault="00BC2495">
    <w:pPr>
      <w:bidi/>
      <w:jc w:val="center"/>
      <w:rPr>
        <w:rtl/>
      </w:rPr>
    </w:pPr>
    <w:r>
      <w:rPr>
        <w:rFonts w:hint="cs"/>
        <w:rtl/>
      </w:rPr>
      <w:fldChar w:fldCharType="begin"/>
    </w:r>
    <w:r>
      <w:rPr>
        <w:rtl/>
      </w:rPr>
      <w:instrText xml:space="preserve"> </w:instrText>
    </w:r>
    <w:r w:rsidR="00851352">
      <w:instrText xml:space="preserve">PAGE </w:instrText>
    </w:r>
    <w:r>
      <w:rPr>
        <w:rFonts w:hint="cs"/>
        <w:rtl/>
      </w:rPr>
      <w:fldChar w:fldCharType="separate"/>
    </w:r>
    <w:r w:rsidR="00E753E8">
      <w:rPr>
        <w:rFonts w:hint="cs"/>
        <w:rtl/>
      </w:rPr>
      <w:t>2</w:t>
    </w:r>
    <w:r>
      <w:rPr>
        <w:rFonts w:hint="cs"/>
        <w:rt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C695B" w14:textId="77777777" w:rsidR="00DC6A10" w:rsidRPr="0033525D" w:rsidRDefault="00BC2495">
    <w:pPr>
      <w:bidi/>
      <w:jc w:val="center"/>
      <w:rPr>
        <w:rtl/>
      </w:rPr>
    </w:pPr>
    <w:r>
      <w:rPr>
        <w:rFonts w:hint="cs"/>
        <w:rtl/>
      </w:rPr>
      <w:fldChar w:fldCharType="begin"/>
    </w:r>
    <w:r>
      <w:rPr>
        <w:rtl/>
      </w:rPr>
      <w:instrText xml:space="preserve"> </w:instrText>
    </w:r>
    <w:r w:rsidR="00851352">
      <w:instrText xml:space="preserve">PAGE </w:instrText>
    </w:r>
    <w:r>
      <w:rPr>
        <w:rFonts w:hint="cs"/>
        <w:rtl/>
      </w:rPr>
      <w:fldChar w:fldCharType="separate"/>
    </w:r>
    <w:r w:rsidR="00E753E8">
      <w:rPr>
        <w:rFonts w:hint="cs"/>
        <w:rtl/>
      </w:rPr>
      <w:t>3</w:t>
    </w:r>
    <w:r>
      <w:rPr>
        <w:rFonts w:hint="cs"/>
        <w:rt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60F90" w14:textId="77777777" w:rsidR="00EC2A03" w:rsidRDefault="00EC2A03" w:rsidP="00EC2A03">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399FBC4A" w14:textId="77777777" w:rsidR="00EC2A03" w:rsidRDefault="00EC2A03" w:rsidP="00EC2A03">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43EF9" w14:textId="77777777" w:rsidR="00567985" w:rsidRDefault="00567985" w:rsidP="00035318">
      <w:pPr>
        <w:jc w:val="right"/>
      </w:pPr>
      <w:r>
        <w:separator/>
      </w:r>
    </w:p>
  </w:footnote>
  <w:footnote w:type="continuationSeparator" w:id="0">
    <w:p w14:paraId="037856F2" w14:textId="77777777" w:rsidR="00567985" w:rsidRDefault="00567985" w:rsidP="004A504B">
      <w:r>
        <w:continuationSeparator/>
      </w:r>
    </w:p>
  </w:footnote>
  <w:footnote w:type="continuationNotice" w:id="1">
    <w:p w14:paraId="7CE7BF38" w14:textId="77777777" w:rsidR="00567985" w:rsidRDefault="00567985"/>
  </w:footnote>
  <w:footnote w:id="2">
    <w:p w14:paraId="7D5E2C91" w14:textId="77777777" w:rsidR="004A24BC" w:rsidRDefault="004A24BC" w:rsidP="004A24BC">
      <w:pPr>
        <w:pStyle w:val="FootnoteText"/>
        <w:ind w:right="100"/>
        <w:jc w:val="right"/>
        <w:rPr>
          <w:lang w:val="fr-CH"/>
        </w:rPr>
      </w:pPr>
      <w:r>
        <w:rPr>
          <w:lang w:val="fr-CH"/>
        </w:rPr>
        <w:t xml:space="preserve"> </w:t>
      </w:r>
      <w:r>
        <w:t xml:space="preserve">UNEP/OzL.Pro/ExCom/97/1 </w:t>
      </w:r>
      <w:r w:rsidRPr="001A24C6">
        <w:rPr>
          <w:rStyle w:val="FootnoteReference"/>
        </w:rPr>
        <w:footnoteRef/>
      </w:r>
    </w:p>
    <w:p w14:paraId="20E0A679" w14:textId="77777777" w:rsidR="004A24BC" w:rsidRPr="00564224" w:rsidRDefault="004A24BC" w:rsidP="004A24BC">
      <w:pPr>
        <w:pStyle w:val="FootnoteText"/>
        <w:rPr>
          <w:lang w:val="fr-CH"/>
        </w:rPr>
      </w:pPr>
    </w:p>
  </w:footnote>
  <w:footnote w:id="3">
    <w:p w14:paraId="2E665BAA" w14:textId="1F3F8272" w:rsidR="00563DA8" w:rsidRPr="00996241" w:rsidRDefault="00563DA8" w:rsidP="00BE2DAA">
      <w:pPr>
        <w:pStyle w:val="FootnoteText"/>
        <w:bidi/>
        <w:rPr>
          <w:rtl/>
        </w:rPr>
      </w:pPr>
      <w:r>
        <w:rPr>
          <w:rStyle w:val="FootnoteReference"/>
        </w:rPr>
        <w:footnoteRef/>
      </w:r>
      <w:r>
        <w:rPr>
          <w:rFonts w:hint="cs"/>
          <w:rtl/>
        </w:rPr>
        <w:t xml:space="preserve"> وفقًا للكتاب المؤرخ 7 آب/ أغسطس 2025 الموجه إلى الأمانة من وزارة البيئة والإصحاح والتنمية المستدامة في مالي.</w:t>
      </w:r>
    </w:p>
  </w:footnote>
  <w:footnote w:id="4">
    <w:p w14:paraId="0AC39238" w14:textId="4D53E019" w:rsidR="00563DA8" w:rsidRPr="009931F4" w:rsidRDefault="00563DA8" w:rsidP="00BE2DAA">
      <w:pPr>
        <w:pStyle w:val="FootnoteText"/>
        <w:bidi/>
        <w:rPr>
          <w:rtl/>
        </w:rPr>
      </w:pPr>
      <w:r>
        <w:rPr>
          <w:rStyle w:val="FootnoteReference"/>
        </w:rPr>
        <w:footnoteRef/>
      </w:r>
      <w:r>
        <w:rPr>
          <w:rFonts w:hint="cs"/>
          <w:rtl/>
        </w:rPr>
        <w:t xml:space="preserve"> المقرر </w:t>
      </w:r>
      <w:r w:rsidR="00393136">
        <w:rPr>
          <w:rFonts w:hint="cs"/>
          <w:rtl/>
        </w:rPr>
        <w:t>37/63</w:t>
      </w:r>
    </w:p>
  </w:footnote>
  <w:footnote w:id="5">
    <w:p w14:paraId="27FAD294" w14:textId="5C3D5388" w:rsidR="009B094B" w:rsidRPr="009B094B" w:rsidRDefault="009B094B">
      <w:pPr>
        <w:pStyle w:val="FootnoteText"/>
        <w:bidi/>
        <w:rPr>
          <w:rtl/>
        </w:rPr>
      </w:pPr>
      <w:r>
        <w:rPr>
          <w:rStyle w:val="FootnoteReference"/>
        </w:rPr>
        <w:footnoteRef/>
      </w:r>
      <w:r>
        <w:rPr>
          <w:rFonts w:hint="cs"/>
          <w:rtl/>
        </w:rPr>
        <w:t xml:space="preserve"> المقرر </w:t>
      </w:r>
      <w:r w:rsidR="00393136">
        <w:rPr>
          <w:rFonts w:hint="cs"/>
          <w:rtl/>
        </w:rPr>
        <w:t>11/96</w:t>
      </w:r>
    </w:p>
  </w:footnote>
  <w:footnote w:id="6">
    <w:p w14:paraId="565292D4" w14:textId="13C7C324" w:rsidR="001B37D9" w:rsidRPr="008910DA" w:rsidRDefault="001B37D9" w:rsidP="001B37D9">
      <w:pPr>
        <w:pStyle w:val="FootnoteText"/>
        <w:bidi/>
        <w:rPr>
          <w:rtl/>
        </w:rPr>
      </w:pPr>
      <w:r>
        <w:rPr>
          <w:rStyle w:val="FootnoteReference"/>
        </w:rPr>
        <w:footnoteRef/>
      </w:r>
      <w:r>
        <w:rPr>
          <w:rFonts w:hint="cs"/>
          <w:rtl/>
        </w:rPr>
        <w:t xml:space="preserve">وحدات تدريبية قائمة على المادة </w:t>
      </w:r>
      <w:r>
        <w:t>R-290</w:t>
      </w:r>
      <w:r>
        <w:rPr>
          <w:rFonts w:hint="cs"/>
          <w:rtl/>
        </w:rPr>
        <w:t xml:space="preserve"> لتكييف الهواء ووحدات تبريد منزلية قائمة على المادة </w:t>
      </w:r>
      <w:r>
        <w:t>R-600a</w:t>
      </w:r>
      <w:r>
        <w:rPr>
          <w:rFonts w:hint="cs"/>
          <w:rtl/>
        </w:rPr>
        <w:t xml:space="preserve"> بباب مزدوج ونظام محولات ووحدات تبريد تجارية متوسطة ومنخفضة الحرارة قائمة على المادة </w:t>
      </w:r>
      <w:r>
        <w:t>R-290</w:t>
      </w:r>
      <w:r>
        <w:rPr>
          <w:rFonts w:hint="cs"/>
          <w:rtl/>
        </w:rPr>
        <w:t xml:space="preserve"> ووحدة خاصة بالمضخة الحرارية الصغيرة القائمة على ثاني أكسيد الكربون تشمل الأنابيب ومعدات التفريغ والشحن. </w:t>
      </w:r>
    </w:p>
  </w:footnote>
  <w:footnote w:id="7">
    <w:p w14:paraId="38D7C182" w14:textId="4119A5C8" w:rsidR="001B37D9" w:rsidRPr="00101A02" w:rsidRDefault="001B37D9" w:rsidP="001B37D9">
      <w:pPr>
        <w:pStyle w:val="FootnoteText"/>
        <w:bidi/>
        <w:rPr>
          <w:rtl/>
        </w:rPr>
      </w:pPr>
      <w:r>
        <w:rPr>
          <w:rStyle w:val="FootnoteReference"/>
        </w:rPr>
        <w:footnoteRef/>
      </w:r>
      <w:r>
        <w:rPr>
          <w:rFonts w:hint="cs"/>
          <w:rtl/>
        </w:rPr>
        <w:t xml:space="preserve"> مضخة تفريغ ومجس ومجموعة خراطيم مع صمامات كروية وميزان وكاشف تسرب ومقياس فراغ رقمي.</w:t>
      </w:r>
    </w:p>
  </w:footnote>
  <w:footnote w:id="8">
    <w:p w14:paraId="1FD51A9E" w14:textId="698925FC" w:rsidR="00E13C91" w:rsidRPr="00E13C91" w:rsidRDefault="00E13C91">
      <w:pPr>
        <w:pStyle w:val="FootnoteText"/>
        <w:bidi/>
        <w:rPr>
          <w:rtl/>
        </w:rPr>
      </w:pPr>
      <w:r>
        <w:rPr>
          <w:rStyle w:val="FootnoteReference"/>
        </w:rPr>
        <w:footnoteRef/>
      </w:r>
      <w:r>
        <w:rPr>
          <w:rFonts w:hint="cs"/>
          <w:rtl/>
        </w:rPr>
        <w:t>صهاريج تخزين وأدوات قياس ومعدات استرداد ومعدات تنظيف الاسطوانات ومعرف غازات التبريد وكاشفات التسرب ومجسات قياس للصيانة والتصليح وأدوات يدوية ومعدات السلامة.</w:t>
      </w:r>
    </w:p>
  </w:footnote>
  <w:footnote w:id="9">
    <w:p w14:paraId="546033E6" w14:textId="7E6A4E1B" w:rsidR="004273DE" w:rsidRPr="004273DE" w:rsidRDefault="004273DE">
      <w:pPr>
        <w:pStyle w:val="FootnoteText"/>
        <w:bidi/>
        <w:rPr>
          <w:rtl/>
        </w:rPr>
      </w:pPr>
      <w:r>
        <w:rPr>
          <w:rStyle w:val="FootnoteReference"/>
        </w:rPr>
        <w:footnoteRef/>
      </w:r>
      <w:r>
        <w:rPr>
          <w:rFonts w:hint="cs"/>
          <w:rtl/>
        </w:rPr>
        <w:t>اسطوانات وكاشف تسرب ونظام إعادة تدوير مع خراطيم بصمامات كروية وأدوات قياس وأدوات يدوية ومعدات السلامة وأدوات تشخيص كهربائية.</w:t>
      </w:r>
    </w:p>
  </w:footnote>
  <w:footnote w:id="10">
    <w:p w14:paraId="55FC3974" w14:textId="77777777" w:rsidR="00563DA8" w:rsidRPr="00016AE6" w:rsidRDefault="00563DA8" w:rsidP="00BE2DAA">
      <w:pPr>
        <w:pStyle w:val="FootnoteText"/>
        <w:bidi/>
        <w:rPr>
          <w:rtl/>
        </w:rPr>
      </w:pPr>
      <w:r>
        <w:rPr>
          <w:rStyle w:val="FootnoteReference"/>
        </w:rPr>
        <w:footnoteRef/>
      </w:r>
      <w:r>
        <w:rPr>
          <w:rFonts w:hint="cs"/>
          <w:rtl/>
        </w:rPr>
        <w:t xml:space="preserve"> يجوز، في أي فترة اثني عشر شهرًا، أن يتجاوز حد استهلاك المواد الهيدروكلوروفلوروكربونية الصفر ما دام مجموع مستويات الاستهلاك المحسوبة خلال فترة السنوات العشر من 1 يناير/ كانون الثاني 2030 إلى 1 يناير/ كانون الثاني 2040، مقسومًا على عشرة، لا يتجاوز 2.5 في المائة من خط الأساس للمواد الهيدروكلوروفلوروكربونية.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E775D" w14:textId="74BC30E6" w:rsidR="00DC6A10" w:rsidRPr="00D51B08" w:rsidRDefault="00837531" w:rsidP="0060545A">
    <w:pPr>
      <w:rPr>
        <w:sz w:val="24"/>
        <w:szCs w:val="24"/>
        <w:rtl/>
      </w:rPr>
    </w:pPr>
    <w:r w:rsidRPr="00D51B08">
      <w:rPr>
        <w:sz w:val="24"/>
        <w:szCs w:val="24"/>
      </w:rPr>
      <w:fldChar w:fldCharType="begin"/>
    </w:r>
    <w:r w:rsidRPr="00D51B08">
      <w:rPr>
        <w:sz w:val="24"/>
        <w:szCs w:val="24"/>
      </w:rPr>
      <w:instrText xml:space="preserve"> DOCPROPERTY "Document number"  \* MERGEFORMAT</w:instrText>
    </w:r>
    <w:r w:rsidRPr="00D51B08">
      <w:rPr>
        <w:sz w:val="24"/>
        <w:szCs w:val="24"/>
      </w:rPr>
      <w:fldChar w:fldCharType="separate"/>
    </w:r>
    <w:r w:rsidR="00D51B08" w:rsidRPr="00D51B08">
      <w:rPr>
        <w:sz w:val="24"/>
        <w:szCs w:val="24"/>
      </w:rPr>
      <w:t>UNEP/OzL.Pro/ExCom/97/58</w:t>
    </w:r>
    <w:r w:rsidRPr="00D51B08">
      <w:rPr>
        <w:sz w:val="24"/>
        <w:szCs w:val="24"/>
      </w:rPr>
      <w:fldChar w:fldCharType="end"/>
    </w:r>
  </w:p>
  <w:p w14:paraId="1958DBD6" w14:textId="77777777" w:rsidR="00306817" w:rsidRDefault="00306817"/>
  <w:p w14:paraId="4BEDB5A3" w14:textId="77777777" w:rsidR="003C4325" w:rsidRPr="0033525D" w:rsidRDefault="003C432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AAB14" w14:textId="02CF4C2A" w:rsidR="00DC6A10" w:rsidRPr="00D51B08" w:rsidRDefault="00837531" w:rsidP="00D51B08">
    <w:pPr>
      <w:tabs>
        <w:tab w:val="left" w:pos="6436"/>
        <w:tab w:val="right" w:pos="9360"/>
      </w:tabs>
      <w:jc w:val="right"/>
      <w:rPr>
        <w:sz w:val="24"/>
        <w:szCs w:val="24"/>
        <w:rtl/>
      </w:rPr>
    </w:pPr>
    <w:r w:rsidRPr="00D51B08">
      <w:rPr>
        <w:sz w:val="24"/>
        <w:szCs w:val="24"/>
      </w:rPr>
      <w:fldChar w:fldCharType="begin"/>
    </w:r>
    <w:r w:rsidRPr="00D51B08">
      <w:rPr>
        <w:sz w:val="24"/>
        <w:szCs w:val="24"/>
      </w:rPr>
      <w:instrText xml:space="preserve"> DOCPROPERTY "Document number"  \* MERGEFORMAT</w:instrText>
    </w:r>
    <w:r w:rsidRPr="00D51B08">
      <w:rPr>
        <w:sz w:val="24"/>
        <w:szCs w:val="24"/>
      </w:rPr>
      <w:fldChar w:fldCharType="separate"/>
    </w:r>
    <w:r w:rsidR="00D51B08" w:rsidRPr="00D51B08">
      <w:rPr>
        <w:sz w:val="24"/>
        <w:szCs w:val="24"/>
      </w:rPr>
      <w:t>UNEP/OzL.Pro/ExCom/97/58</w:t>
    </w:r>
    <w:r w:rsidRPr="00D51B08">
      <w:rPr>
        <w:sz w:val="24"/>
        <w:szCs w:val="24"/>
      </w:rPr>
      <w:fldChar w:fldCharType="end"/>
    </w:r>
  </w:p>
  <w:p w14:paraId="4B892868" w14:textId="77777777" w:rsidR="00306817" w:rsidRDefault="00306817" w:rsidP="00563DA8">
    <w:pPr>
      <w:pStyle w:val="Header"/>
      <w:jc w:val="right"/>
    </w:pPr>
  </w:p>
  <w:p w14:paraId="0569B059" w14:textId="77777777" w:rsidR="003C4325" w:rsidRPr="0033525D" w:rsidRDefault="003C4325" w:rsidP="00563DA8">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116B" w14:textId="6F0A8DC7" w:rsidR="00854DB7" w:rsidRPr="00074B4D" w:rsidRDefault="00837531" w:rsidP="00F51A29">
    <w:pPr>
      <w:bidi/>
      <w:jc w:val="right"/>
      <w:rPr>
        <w:sz w:val="24"/>
        <w:szCs w:val="24"/>
        <w:rtl/>
      </w:rPr>
    </w:pPr>
    <w:r w:rsidRPr="00074B4D">
      <w:rPr>
        <w:sz w:val="24"/>
        <w:szCs w:val="24"/>
      </w:rPr>
      <w:fldChar w:fldCharType="begin"/>
    </w:r>
    <w:r w:rsidRPr="00074B4D">
      <w:rPr>
        <w:sz w:val="24"/>
        <w:szCs w:val="24"/>
      </w:rPr>
      <w:instrText xml:space="preserve"> DOCPROPERTY "Document number"  \* MERGEFORMAT</w:instrText>
    </w:r>
    <w:r w:rsidRPr="00074B4D">
      <w:rPr>
        <w:sz w:val="24"/>
        <w:szCs w:val="24"/>
      </w:rPr>
      <w:fldChar w:fldCharType="separate"/>
    </w:r>
    <w:r w:rsidRPr="00074B4D">
      <w:rPr>
        <w:sz w:val="24"/>
        <w:szCs w:val="24"/>
      </w:rPr>
      <w:t>UNEP/OzL.Pro/ExCom/97/58</w:t>
    </w:r>
    <w:r w:rsidRPr="00074B4D">
      <w:rPr>
        <w:sz w:val="24"/>
        <w:szCs w:val="24"/>
      </w:rPr>
      <w:fldChar w:fldCharType="end"/>
    </w:r>
  </w:p>
  <w:p w14:paraId="04890C58" w14:textId="0D666F7B" w:rsidR="00854DB7" w:rsidRPr="00074B4D" w:rsidRDefault="0001571B" w:rsidP="00F51A29">
    <w:pPr>
      <w:bidi/>
      <w:jc w:val="right"/>
      <w:rPr>
        <w:sz w:val="24"/>
        <w:szCs w:val="24"/>
      </w:rPr>
    </w:pPr>
    <w:r w:rsidRPr="00074B4D">
      <w:rPr>
        <w:sz w:val="24"/>
        <w:szCs w:val="24"/>
      </w:rPr>
      <w:t>Annex I</w:t>
    </w:r>
  </w:p>
  <w:p w14:paraId="0DBF95B0" w14:textId="77777777" w:rsidR="0001571B" w:rsidRPr="0033525D" w:rsidRDefault="0001571B" w:rsidP="0001571B">
    <w:pPr>
      <w:bidi/>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CA00D" w14:textId="0EB667F9" w:rsidR="00835330" w:rsidRPr="00074B4D" w:rsidRDefault="00F51A29" w:rsidP="00074B4D">
    <w:pPr>
      <w:tabs>
        <w:tab w:val="left" w:pos="6436"/>
        <w:tab w:val="right" w:pos="9360"/>
      </w:tabs>
      <w:bidi/>
      <w:jc w:val="left"/>
      <w:rPr>
        <w:sz w:val="24"/>
        <w:szCs w:val="24"/>
        <w:rtl/>
      </w:rPr>
    </w:pPr>
    <w:r w:rsidRPr="00074B4D">
      <w:rPr>
        <w:sz w:val="24"/>
        <w:szCs w:val="24"/>
      </w:rPr>
      <w:fldChar w:fldCharType="begin"/>
    </w:r>
    <w:r w:rsidRPr="00074B4D">
      <w:rPr>
        <w:sz w:val="24"/>
        <w:szCs w:val="24"/>
      </w:rPr>
      <w:instrText xml:space="preserve"> DOCPROPERTY "Document number"  \* MERGEFORMAT</w:instrText>
    </w:r>
    <w:r w:rsidRPr="00074B4D">
      <w:rPr>
        <w:sz w:val="24"/>
        <w:szCs w:val="24"/>
      </w:rPr>
      <w:fldChar w:fldCharType="separate"/>
    </w:r>
    <w:r w:rsidR="00074B4D" w:rsidRPr="00074B4D">
      <w:rPr>
        <w:sz w:val="24"/>
        <w:szCs w:val="24"/>
      </w:rPr>
      <w:t>UNEP/OzL.Pro/ExCom/97/58</w:t>
    </w:r>
    <w:r w:rsidRPr="00074B4D">
      <w:rPr>
        <w:sz w:val="24"/>
        <w:szCs w:val="24"/>
      </w:rPr>
      <w:fldChar w:fldCharType="end"/>
    </w:r>
    <w:r w:rsidR="00835330" w:rsidRPr="00074B4D">
      <w:rPr>
        <w:rFonts w:hint="cs"/>
        <w:sz w:val="24"/>
        <w:szCs w:val="24"/>
        <w:rtl/>
      </w:rPr>
      <w:tab/>
    </w:r>
  </w:p>
  <w:p w14:paraId="2BA7A287" w14:textId="55142336" w:rsidR="0001571B" w:rsidRPr="00074B4D" w:rsidRDefault="0001571B" w:rsidP="00074B4D">
    <w:pPr>
      <w:pStyle w:val="Header"/>
      <w:jc w:val="right"/>
      <w:rPr>
        <w:sz w:val="24"/>
        <w:szCs w:val="24"/>
      </w:rPr>
    </w:pPr>
    <w:r w:rsidRPr="00074B4D">
      <w:rPr>
        <w:sz w:val="24"/>
        <w:szCs w:val="24"/>
      </w:rPr>
      <w:t>Annex I</w:t>
    </w:r>
  </w:p>
  <w:p w14:paraId="5748899A" w14:textId="77777777" w:rsidR="00074B4D" w:rsidRPr="0033525D" w:rsidRDefault="00074B4D" w:rsidP="00074B4D">
    <w:pPr>
      <w:pStyle w:val="Header"/>
      <w:ind w:left="864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E7B217C4"/>
    <w:lvl w:ilvl="0">
      <w:start w:val="1"/>
      <w:numFmt w:val="decimal"/>
      <w:pStyle w:val="Heading1"/>
      <w:lvlText w:val="%1."/>
      <w:lvlJc w:val="left"/>
      <w:pPr>
        <w:tabs>
          <w:tab w:val="num" w:pos="0"/>
        </w:tabs>
        <w:ind w:left="0" w:firstLine="0"/>
      </w:pPr>
      <w:rPr>
        <w:i w:val="0"/>
        <w:iCs w:val="0"/>
      </w:rPr>
    </w:lvl>
    <w:lvl w:ilvl="1">
      <w:start w:val="1"/>
      <w:numFmt w:val="arabicAbjad"/>
      <w:lvlText w:val="%2."/>
      <w:lvlJc w:val="left"/>
      <w:pPr>
        <w:ind w:left="1080" w:hanging="360"/>
      </w:pPr>
      <w:rPr>
        <w:rFonts w:hint="default"/>
        <w:b w:val="0"/>
        <w:b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7364ED2"/>
    <w:multiLevelType w:val="multilevel"/>
    <w:tmpl w:val="79227258"/>
    <w:lvl w:ilvl="0">
      <w:start w:val="1"/>
      <w:numFmt w:val="decimal"/>
      <w:lvlText w:val="%1."/>
      <w:lvlJc w:val="left"/>
      <w:pPr>
        <w:tabs>
          <w:tab w:val="num" w:pos="0"/>
        </w:tabs>
        <w:ind w:left="0" w:firstLine="0"/>
      </w:pPr>
      <w:rPr>
        <w:rFonts w:hint="default"/>
        <w:b/>
        <w:bCs w:val="0"/>
        <w:sz w:val="26"/>
        <w:szCs w:val="26"/>
      </w:rPr>
    </w:lvl>
    <w:lvl w:ilvl="1">
      <w:start w:val="1"/>
      <w:numFmt w:val="arabicAbjad"/>
      <w:lvlText w:val="(%2)"/>
      <w:lvlJc w:val="left"/>
      <w:pPr>
        <w:ind w:left="1080" w:hanging="360"/>
      </w:pPr>
      <w:rPr>
        <w:rFonts w:ascii="Times New Roman" w:hAnsi="Times New Roman" w:cs="Arabic Transparent" w:hint="default"/>
        <w:b w:val="0"/>
        <w:bCs w:val="0"/>
        <w:i w:val="0"/>
        <w:iCs w:val="0"/>
        <w:vanish w:val="0"/>
        <w:color w:val="auto"/>
        <w:sz w:val="24"/>
        <w:szCs w:val="26"/>
        <w:u w:val="none"/>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 w15:restartNumberingAfterBreak="0">
    <w:nsid w:val="0FE15027"/>
    <w:multiLevelType w:val="multilevel"/>
    <w:tmpl w:val="5AB66BA6"/>
    <w:lvl w:ilvl="0">
      <w:start w:val="1"/>
      <w:numFmt w:val="decimal"/>
      <w:lvlText w:val="%1."/>
      <w:lvlJc w:val="left"/>
      <w:pPr>
        <w:tabs>
          <w:tab w:val="num" w:pos="0"/>
        </w:tabs>
        <w:ind w:left="0" w:firstLine="0"/>
      </w:pPr>
    </w:lvl>
    <w:lvl w:ilvl="1">
      <w:start w:val="1"/>
      <w:numFmt w:val="arabicAbjad"/>
      <w:lvlText w:val="(%2)"/>
      <w:lvlJc w:val="left"/>
      <w:pPr>
        <w:ind w:left="1080" w:hanging="360"/>
      </w:pPr>
      <w:rPr>
        <w:rFonts w:hint="default"/>
      </w:rPr>
    </w:lvl>
    <w:lvl w:ilvl="2">
      <w:start w:val="1"/>
      <w:numFmt w:val="decimal"/>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 w15:restartNumberingAfterBreak="0">
    <w:nsid w:val="16696A1F"/>
    <w:multiLevelType w:val="multilevel"/>
    <w:tmpl w:val="96A23E32"/>
    <w:lvl w:ilvl="0">
      <w:start w:val="1"/>
      <w:numFmt w:val="decimal"/>
      <w:lvlText w:val="%1."/>
      <w:lvlJc w:val="left"/>
      <w:pPr>
        <w:tabs>
          <w:tab w:val="num" w:pos="0"/>
        </w:tabs>
        <w:ind w:left="0" w:firstLine="0"/>
      </w:pPr>
      <w:rPr>
        <w:rFonts w:hint="default"/>
        <w:b/>
        <w:bCs w:val="0"/>
        <w:sz w:val="26"/>
        <w:szCs w:val="26"/>
      </w:rPr>
    </w:lvl>
    <w:lvl w:ilvl="1">
      <w:start w:val="1"/>
      <w:numFmt w:val="arabicAbjad"/>
      <w:lvlText w:val="(%2)"/>
      <w:lvlJc w:val="left"/>
      <w:pPr>
        <w:ind w:left="1080" w:hanging="360"/>
      </w:pPr>
      <w:rPr>
        <w:rFonts w:ascii="Times New Roman" w:hAnsi="Times New Roman" w:cs="Arabic Transparent" w:hint="default"/>
        <w:b w:val="0"/>
        <w:bCs w:val="0"/>
        <w:i w:val="0"/>
        <w:iCs w:val="0"/>
        <w:vanish w:val="0"/>
        <w:color w:val="auto"/>
        <w:sz w:val="24"/>
        <w:szCs w:val="26"/>
        <w:u w:val="none"/>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4" w15:restartNumberingAfterBreak="0">
    <w:nsid w:val="217C48DB"/>
    <w:multiLevelType w:val="hybridMultilevel"/>
    <w:tmpl w:val="79C26DC8"/>
    <w:lvl w:ilvl="0" w:tplc="8E92FC22">
      <w:start w:val="1"/>
      <w:numFmt w:val="decimal"/>
      <w:lvlText w:val="%1."/>
      <w:lvlJc w:val="left"/>
      <w:pPr>
        <w:ind w:left="35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3E56D4"/>
    <w:multiLevelType w:val="hybridMultilevel"/>
    <w:tmpl w:val="C33E9324"/>
    <w:lvl w:ilvl="0" w:tplc="4C3874F6">
      <w:start w:val="1"/>
      <w:numFmt w:val="decimal"/>
      <w:lvlText w:val="%1."/>
      <w:lvlJc w:val="left"/>
      <w:pPr>
        <w:ind w:left="450" w:hanging="360"/>
      </w:pPr>
      <w:rPr>
        <w:rFonts w:ascii="Times New Roman" w:eastAsia="Times New Roman" w:hAnsi="Times New Roman" w:cs="Times New Roman"/>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0D9274B"/>
    <w:multiLevelType w:val="hybridMultilevel"/>
    <w:tmpl w:val="9760C39A"/>
    <w:lvl w:ilvl="0" w:tplc="28D037DA">
      <w:start w:val="1"/>
      <w:numFmt w:val="decimal"/>
      <w:lvlText w:val="%1."/>
      <w:lvlJc w:val="left"/>
      <w:pPr>
        <w:ind w:left="3588" w:hanging="360"/>
      </w:pPr>
      <w:rPr>
        <w:sz w:val="26"/>
      </w:rPr>
    </w:lvl>
    <w:lvl w:ilvl="1" w:tplc="10090019" w:tentative="1">
      <w:start w:val="1"/>
      <w:numFmt w:val="lowerLetter"/>
      <w:lvlText w:val="%2."/>
      <w:lvlJc w:val="left"/>
      <w:pPr>
        <w:ind w:left="4308" w:hanging="360"/>
      </w:pPr>
    </w:lvl>
    <w:lvl w:ilvl="2" w:tplc="1009001B" w:tentative="1">
      <w:start w:val="1"/>
      <w:numFmt w:val="lowerRoman"/>
      <w:lvlText w:val="%3."/>
      <w:lvlJc w:val="right"/>
      <w:pPr>
        <w:ind w:left="5028" w:hanging="180"/>
      </w:pPr>
    </w:lvl>
    <w:lvl w:ilvl="3" w:tplc="1009000F" w:tentative="1">
      <w:start w:val="1"/>
      <w:numFmt w:val="decimal"/>
      <w:lvlText w:val="%4."/>
      <w:lvlJc w:val="left"/>
      <w:pPr>
        <w:ind w:left="5748" w:hanging="360"/>
      </w:pPr>
    </w:lvl>
    <w:lvl w:ilvl="4" w:tplc="10090019" w:tentative="1">
      <w:start w:val="1"/>
      <w:numFmt w:val="lowerLetter"/>
      <w:lvlText w:val="%5."/>
      <w:lvlJc w:val="left"/>
      <w:pPr>
        <w:ind w:left="6468" w:hanging="360"/>
      </w:pPr>
    </w:lvl>
    <w:lvl w:ilvl="5" w:tplc="1009001B" w:tentative="1">
      <w:start w:val="1"/>
      <w:numFmt w:val="lowerRoman"/>
      <w:lvlText w:val="%6."/>
      <w:lvlJc w:val="right"/>
      <w:pPr>
        <w:ind w:left="7188" w:hanging="180"/>
      </w:pPr>
    </w:lvl>
    <w:lvl w:ilvl="6" w:tplc="1009000F" w:tentative="1">
      <w:start w:val="1"/>
      <w:numFmt w:val="decimal"/>
      <w:lvlText w:val="%7."/>
      <w:lvlJc w:val="left"/>
      <w:pPr>
        <w:ind w:left="7908" w:hanging="360"/>
      </w:pPr>
    </w:lvl>
    <w:lvl w:ilvl="7" w:tplc="10090019" w:tentative="1">
      <w:start w:val="1"/>
      <w:numFmt w:val="lowerLetter"/>
      <w:lvlText w:val="%8."/>
      <w:lvlJc w:val="left"/>
      <w:pPr>
        <w:ind w:left="8628" w:hanging="360"/>
      </w:pPr>
    </w:lvl>
    <w:lvl w:ilvl="8" w:tplc="1009001B" w:tentative="1">
      <w:start w:val="1"/>
      <w:numFmt w:val="lowerRoman"/>
      <w:lvlText w:val="%9."/>
      <w:lvlJc w:val="right"/>
      <w:pPr>
        <w:ind w:left="9348" w:hanging="180"/>
      </w:pPr>
    </w:lvl>
  </w:abstractNum>
  <w:abstractNum w:abstractNumId="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9" w15:restartNumberingAfterBreak="0">
    <w:nsid w:val="3BF43D6D"/>
    <w:multiLevelType w:val="multilevel"/>
    <w:tmpl w:val="5AB66BA6"/>
    <w:lvl w:ilvl="0">
      <w:start w:val="1"/>
      <w:numFmt w:val="decimal"/>
      <w:lvlText w:val="%1."/>
      <w:lvlJc w:val="left"/>
      <w:pPr>
        <w:tabs>
          <w:tab w:val="num" w:pos="0"/>
        </w:tabs>
        <w:ind w:left="0" w:firstLine="0"/>
      </w:pPr>
    </w:lvl>
    <w:lvl w:ilvl="1">
      <w:start w:val="1"/>
      <w:numFmt w:val="arabicAbjad"/>
      <w:lvlText w:val="(%2)"/>
      <w:lvlJc w:val="left"/>
      <w:pPr>
        <w:ind w:left="1080" w:hanging="360"/>
      </w:pPr>
      <w:rPr>
        <w:rFonts w:hint="default"/>
      </w:rPr>
    </w:lvl>
    <w:lvl w:ilvl="2">
      <w:start w:val="1"/>
      <w:numFmt w:val="decimal"/>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0" w15:restartNumberingAfterBreak="0">
    <w:nsid w:val="3EC67FF2"/>
    <w:multiLevelType w:val="hybridMultilevel"/>
    <w:tmpl w:val="4366F534"/>
    <w:lvl w:ilvl="0" w:tplc="AB4854FA">
      <w:start w:val="1"/>
      <w:numFmt w:val="decimal"/>
      <w:lvlText w:val="%1."/>
      <w:lvlJc w:val="left"/>
      <w:pPr>
        <w:ind w:left="364" w:hanging="360"/>
      </w:pPr>
      <w:rPr>
        <w:rFonts w:hint="default"/>
      </w:rPr>
    </w:lvl>
    <w:lvl w:ilvl="1" w:tplc="A914E8D6">
      <w:start w:val="1"/>
      <w:numFmt w:val="arabicAbjad"/>
      <w:lvlText w:val="(%2)"/>
      <w:lvlJc w:val="left"/>
      <w:pPr>
        <w:ind w:left="720" w:hanging="360"/>
      </w:pPr>
      <w:rPr>
        <w:rFonts w:ascii="Times New Roman" w:hAnsi="Times New Roman" w:cs="Arabic Transparent" w:hint="default"/>
        <w:b w:val="0"/>
        <w:bCs w:val="0"/>
        <w:i w:val="0"/>
        <w:iCs w:val="0"/>
        <w:vanish w:val="0"/>
        <w:color w:val="auto"/>
        <w:sz w:val="24"/>
        <w:szCs w:val="26"/>
        <w:u w:val="none"/>
      </w:rPr>
    </w:lvl>
    <w:lvl w:ilvl="2" w:tplc="800E1F7A">
      <w:start w:val="1"/>
      <w:numFmt w:val="arabicAlpha"/>
      <w:lvlText w:val="(%3)"/>
      <w:lvlJc w:val="left"/>
      <w:pPr>
        <w:ind w:left="2340" w:hanging="360"/>
      </w:pPr>
      <w:rPr>
        <w:rFonts w:hint="default"/>
        <w:sz w:val="26"/>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88717DC"/>
    <w:multiLevelType w:val="hybridMultilevel"/>
    <w:tmpl w:val="31CA71A0"/>
    <w:lvl w:ilvl="0" w:tplc="FFFFFFFF">
      <w:start w:val="1"/>
      <w:numFmt w:val="arabicAbjad"/>
      <w:lvlText w:val="(%1)"/>
      <w:lvlJc w:val="left"/>
      <w:pPr>
        <w:ind w:left="1080" w:hanging="360"/>
      </w:pPr>
      <w:rPr>
        <w:rFonts w:ascii="Times New Roman" w:hAnsi="Times New Roman" w:cs="Arabic Transparent" w:hint="default"/>
        <w:b w:val="0"/>
        <w:bCs w:val="0"/>
        <w:i w:val="0"/>
        <w:iCs w:val="0"/>
        <w:vanish w:val="0"/>
        <w:color w:val="auto"/>
        <w:sz w:val="24"/>
        <w:szCs w:val="26"/>
        <w:u w:val="non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54940094"/>
    <w:multiLevelType w:val="hybridMultilevel"/>
    <w:tmpl w:val="31CA71A0"/>
    <w:lvl w:ilvl="0" w:tplc="A914E8D6">
      <w:start w:val="1"/>
      <w:numFmt w:val="arabicAbjad"/>
      <w:lvlText w:val="(%1)"/>
      <w:lvlJc w:val="left"/>
      <w:pPr>
        <w:ind w:left="1080" w:hanging="36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626D3D52"/>
    <w:multiLevelType w:val="hybridMultilevel"/>
    <w:tmpl w:val="3A8ED256"/>
    <w:lvl w:ilvl="0" w:tplc="61985F7A">
      <w:start w:val="1"/>
      <w:numFmt w:val="decimal"/>
      <w:lvlText w:val="%1."/>
      <w:lvlJc w:val="left"/>
      <w:pPr>
        <w:ind w:left="364" w:hanging="360"/>
      </w:pPr>
      <w:rPr>
        <w:rFonts w:hint="default"/>
      </w:rPr>
    </w:lvl>
    <w:lvl w:ilvl="1" w:tplc="04090019">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17" w15:restartNumberingAfterBreak="0">
    <w:nsid w:val="6C717178"/>
    <w:multiLevelType w:val="hybridMultilevel"/>
    <w:tmpl w:val="18AA702E"/>
    <w:lvl w:ilvl="0" w:tplc="CB16C2AE">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8" w15:restartNumberingAfterBreak="0">
    <w:nsid w:val="6EB97A5E"/>
    <w:multiLevelType w:val="hybridMultilevel"/>
    <w:tmpl w:val="59408372"/>
    <w:lvl w:ilvl="0" w:tplc="A914E8D6">
      <w:start w:val="1"/>
      <w:numFmt w:val="arabicAbjad"/>
      <w:lvlText w:val="(%1)"/>
      <w:lvlJc w:val="left"/>
      <w:pPr>
        <w:ind w:left="720" w:hanging="36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07A4B23"/>
    <w:multiLevelType w:val="hybridMultilevel"/>
    <w:tmpl w:val="9F40E3A4"/>
    <w:lvl w:ilvl="0" w:tplc="117AF69E">
      <w:start w:val="1"/>
      <w:numFmt w:val="arabicAbjad"/>
      <w:lvlText w:val="(%1)"/>
      <w:lvlJc w:val="left"/>
      <w:pPr>
        <w:ind w:left="1080" w:hanging="36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2322C10"/>
    <w:multiLevelType w:val="multilevel"/>
    <w:tmpl w:val="79227258"/>
    <w:lvl w:ilvl="0">
      <w:start w:val="1"/>
      <w:numFmt w:val="decimal"/>
      <w:lvlText w:val="%1."/>
      <w:lvlJc w:val="left"/>
      <w:pPr>
        <w:tabs>
          <w:tab w:val="num" w:pos="0"/>
        </w:tabs>
        <w:ind w:left="0" w:firstLine="0"/>
      </w:pPr>
      <w:rPr>
        <w:rFonts w:hint="default"/>
        <w:b/>
        <w:bCs w:val="0"/>
        <w:sz w:val="26"/>
        <w:szCs w:val="26"/>
      </w:rPr>
    </w:lvl>
    <w:lvl w:ilvl="1">
      <w:start w:val="1"/>
      <w:numFmt w:val="arabicAbjad"/>
      <w:lvlText w:val="(%2)"/>
      <w:lvlJc w:val="left"/>
      <w:pPr>
        <w:ind w:left="1080" w:hanging="360"/>
      </w:pPr>
      <w:rPr>
        <w:rFonts w:ascii="Times New Roman" w:hAnsi="Times New Roman" w:cs="Arabic Transparent" w:hint="default"/>
        <w:b w:val="0"/>
        <w:bCs w:val="0"/>
        <w:i w:val="0"/>
        <w:iCs w:val="0"/>
        <w:vanish w:val="0"/>
        <w:color w:val="auto"/>
        <w:sz w:val="24"/>
        <w:szCs w:val="26"/>
        <w:u w:val="none"/>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1" w15:restartNumberingAfterBreak="0">
    <w:nsid w:val="73317A27"/>
    <w:multiLevelType w:val="multilevel"/>
    <w:tmpl w:val="79227258"/>
    <w:lvl w:ilvl="0">
      <w:start w:val="1"/>
      <w:numFmt w:val="decimal"/>
      <w:lvlText w:val="%1."/>
      <w:lvlJc w:val="left"/>
      <w:pPr>
        <w:tabs>
          <w:tab w:val="num" w:pos="0"/>
        </w:tabs>
        <w:ind w:left="0" w:firstLine="0"/>
      </w:pPr>
      <w:rPr>
        <w:rFonts w:hint="default"/>
        <w:b/>
        <w:bCs w:val="0"/>
        <w:sz w:val="26"/>
        <w:szCs w:val="26"/>
      </w:rPr>
    </w:lvl>
    <w:lvl w:ilvl="1">
      <w:start w:val="1"/>
      <w:numFmt w:val="arabicAbjad"/>
      <w:lvlText w:val="(%2)"/>
      <w:lvlJc w:val="left"/>
      <w:pPr>
        <w:ind w:left="1080" w:hanging="360"/>
      </w:pPr>
      <w:rPr>
        <w:rFonts w:ascii="Times New Roman" w:hAnsi="Times New Roman" w:cs="Arabic Transparent" w:hint="default"/>
        <w:b w:val="0"/>
        <w:bCs w:val="0"/>
        <w:i w:val="0"/>
        <w:iCs w:val="0"/>
        <w:vanish w:val="0"/>
        <w:color w:val="auto"/>
        <w:sz w:val="24"/>
        <w:szCs w:val="26"/>
        <w:u w:val="none"/>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462847601">
    <w:abstractNumId w:val="6"/>
  </w:num>
  <w:num w:numId="3" w16cid:durableId="299306927">
    <w:abstractNumId w:val="12"/>
  </w:num>
  <w:num w:numId="4" w16cid:durableId="559828470">
    <w:abstractNumId w:val="13"/>
  </w:num>
  <w:num w:numId="5" w16cid:durableId="1488010068">
    <w:abstractNumId w:val="22"/>
  </w:num>
  <w:num w:numId="6" w16cid:durableId="444007775">
    <w:abstractNumId w:val="8"/>
  </w:num>
  <w:num w:numId="7" w16cid:durableId="2081637436">
    <w:abstractNumId w:val="15"/>
  </w:num>
  <w:num w:numId="8" w16cid:durableId="1393650025">
    <w:abstractNumId w:val="5"/>
  </w:num>
  <w:num w:numId="9" w16cid:durableId="66223535">
    <w:abstractNumId w:val="9"/>
  </w:num>
  <w:num w:numId="10" w16cid:durableId="904486106">
    <w:abstractNumId w:val="7"/>
  </w:num>
  <w:num w:numId="11" w16cid:durableId="1227767265">
    <w:abstractNumId w:val="14"/>
  </w:num>
  <w:num w:numId="12" w16cid:durableId="2046443690">
    <w:abstractNumId w:val="20"/>
  </w:num>
  <w:num w:numId="13" w16cid:durableId="700789400">
    <w:abstractNumId w:val="16"/>
  </w:num>
  <w:num w:numId="14" w16cid:durableId="704910191">
    <w:abstractNumId w:val="10"/>
  </w:num>
  <w:num w:numId="15" w16cid:durableId="1308630480">
    <w:abstractNumId w:val="19"/>
  </w:num>
  <w:num w:numId="16" w16cid:durableId="1275016124">
    <w:abstractNumId w:val="17"/>
  </w:num>
  <w:num w:numId="17" w16cid:durableId="1202783869">
    <w:abstractNumId w:val="3"/>
  </w:num>
  <w:num w:numId="18" w16cid:durableId="909003397">
    <w:abstractNumId w:val="4"/>
  </w:num>
  <w:num w:numId="19" w16cid:durableId="308826042">
    <w:abstractNumId w:val="1"/>
  </w:num>
  <w:num w:numId="20" w16cid:durableId="1316640445">
    <w:abstractNumId w:val="0"/>
  </w:num>
  <w:num w:numId="21" w16cid:durableId="1674064067">
    <w:abstractNumId w:val="0"/>
  </w:num>
  <w:num w:numId="22" w16cid:durableId="2130925727">
    <w:abstractNumId w:val="21"/>
  </w:num>
  <w:num w:numId="23" w16cid:durableId="896012315">
    <w:abstractNumId w:val="2"/>
  </w:num>
  <w:num w:numId="24" w16cid:durableId="1180047707">
    <w:abstractNumId w:val="0"/>
  </w:num>
  <w:num w:numId="25" w16cid:durableId="1884517206">
    <w:abstractNumId w:val="0"/>
  </w:num>
  <w:num w:numId="26" w16cid:durableId="1636452626">
    <w:abstractNumId w:val="18"/>
  </w:num>
  <w:num w:numId="27" w16cid:durableId="20589631">
    <w:abstractNumId w:val="1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63DA8"/>
    <w:rsid w:val="00000FED"/>
    <w:rsid w:val="00001C97"/>
    <w:rsid w:val="000023CF"/>
    <w:rsid w:val="00003926"/>
    <w:rsid w:val="0000434E"/>
    <w:rsid w:val="00004627"/>
    <w:rsid w:val="00007B5C"/>
    <w:rsid w:val="00010FEC"/>
    <w:rsid w:val="000115B8"/>
    <w:rsid w:val="00014DAE"/>
    <w:rsid w:val="0001571B"/>
    <w:rsid w:val="00016584"/>
    <w:rsid w:val="00020B01"/>
    <w:rsid w:val="000211A9"/>
    <w:rsid w:val="00021238"/>
    <w:rsid w:val="0002205B"/>
    <w:rsid w:val="00022071"/>
    <w:rsid w:val="00022241"/>
    <w:rsid w:val="00022B68"/>
    <w:rsid w:val="00022F94"/>
    <w:rsid w:val="000233D1"/>
    <w:rsid w:val="00023A7A"/>
    <w:rsid w:val="00023D09"/>
    <w:rsid w:val="00024D5D"/>
    <w:rsid w:val="00026546"/>
    <w:rsid w:val="00027AAC"/>
    <w:rsid w:val="00031260"/>
    <w:rsid w:val="000315BA"/>
    <w:rsid w:val="000319BF"/>
    <w:rsid w:val="0003241D"/>
    <w:rsid w:val="0003297B"/>
    <w:rsid w:val="00033599"/>
    <w:rsid w:val="000341C1"/>
    <w:rsid w:val="00034DF6"/>
    <w:rsid w:val="000351D8"/>
    <w:rsid w:val="00035318"/>
    <w:rsid w:val="00035533"/>
    <w:rsid w:val="000355C1"/>
    <w:rsid w:val="000359A7"/>
    <w:rsid w:val="00035CD7"/>
    <w:rsid w:val="00035D03"/>
    <w:rsid w:val="0003681A"/>
    <w:rsid w:val="000372B7"/>
    <w:rsid w:val="0004096B"/>
    <w:rsid w:val="00042E62"/>
    <w:rsid w:val="00044702"/>
    <w:rsid w:val="00045681"/>
    <w:rsid w:val="00045819"/>
    <w:rsid w:val="000458BA"/>
    <w:rsid w:val="00047CBF"/>
    <w:rsid w:val="000500AA"/>
    <w:rsid w:val="000506F4"/>
    <w:rsid w:val="00050F6E"/>
    <w:rsid w:val="00052416"/>
    <w:rsid w:val="0005318D"/>
    <w:rsid w:val="0005739E"/>
    <w:rsid w:val="00060682"/>
    <w:rsid w:val="00061EC2"/>
    <w:rsid w:val="000621AC"/>
    <w:rsid w:val="00062FEB"/>
    <w:rsid w:val="000633D6"/>
    <w:rsid w:val="000646DE"/>
    <w:rsid w:val="00064B69"/>
    <w:rsid w:val="00066CE8"/>
    <w:rsid w:val="000706BB"/>
    <w:rsid w:val="00071248"/>
    <w:rsid w:val="000731F8"/>
    <w:rsid w:val="00073230"/>
    <w:rsid w:val="00074B4D"/>
    <w:rsid w:val="00074D6C"/>
    <w:rsid w:val="000762D1"/>
    <w:rsid w:val="000766EA"/>
    <w:rsid w:val="000809DB"/>
    <w:rsid w:val="00080ED0"/>
    <w:rsid w:val="0008205C"/>
    <w:rsid w:val="000824D5"/>
    <w:rsid w:val="000827B6"/>
    <w:rsid w:val="00085B8F"/>
    <w:rsid w:val="00085C09"/>
    <w:rsid w:val="000868B1"/>
    <w:rsid w:val="00086B2E"/>
    <w:rsid w:val="0008782F"/>
    <w:rsid w:val="00090481"/>
    <w:rsid w:val="00090B12"/>
    <w:rsid w:val="00091C5A"/>
    <w:rsid w:val="00094BD1"/>
    <w:rsid w:val="00094DC1"/>
    <w:rsid w:val="00097D0E"/>
    <w:rsid w:val="000A2911"/>
    <w:rsid w:val="000A2E6A"/>
    <w:rsid w:val="000A2E82"/>
    <w:rsid w:val="000A3826"/>
    <w:rsid w:val="000A6C26"/>
    <w:rsid w:val="000B36C8"/>
    <w:rsid w:val="000B3763"/>
    <w:rsid w:val="000B785B"/>
    <w:rsid w:val="000C547B"/>
    <w:rsid w:val="000C66B8"/>
    <w:rsid w:val="000C7F0F"/>
    <w:rsid w:val="000D1C56"/>
    <w:rsid w:val="000D3AFE"/>
    <w:rsid w:val="000D52A4"/>
    <w:rsid w:val="000D5E93"/>
    <w:rsid w:val="000D62AD"/>
    <w:rsid w:val="000D6C25"/>
    <w:rsid w:val="000E07BC"/>
    <w:rsid w:val="000E0844"/>
    <w:rsid w:val="000E2E21"/>
    <w:rsid w:val="000E6A18"/>
    <w:rsid w:val="000E7CF5"/>
    <w:rsid w:val="000F009F"/>
    <w:rsid w:val="000F19FF"/>
    <w:rsid w:val="000F1CD4"/>
    <w:rsid w:val="000F2437"/>
    <w:rsid w:val="000F32A0"/>
    <w:rsid w:val="000F367F"/>
    <w:rsid w:val="000F3C51"/>
    <w:rsid w:val="000F4103"/>
    <w:rsid w:val="000F5713"/>
    <w:rsid w:val="000F70A7"/>
    <w:rsid w:val="000F7794"/>
    <w:rsid w:val="001009B1"/>
    <w:rsid w:val="00101A02"/>
    <w:rsid w:val="00102F45"/>
    <w:rsid w:val="001040FE"/>
    <w:rsid w:val="0010452B"/>
    <w:rsid w:val="00104D9B"/>
    <w:rsid w:val="00104F69"/>
    <w:rsid w:val="00105651"/>
    <w:rsid w:val="00105765"/>
    <w:rsid w:val="00105CEB"/>
    <w:rsid w:val="0010732B"/>
    <w:rsid w:val="00107FB4"/>
    <w:rsid w:val="001118B6"/>
    <w:rsid w:val="00112F65"/>
    <w:rsid w:val="00113CCA"/>
    <w:rsid w:val="0011648A"/>
    <w:rsid w:val="001164D9"/>
    <w:rsid w:val="00116A81"/>
    <w:rsid w:val="00116CFE"/>
    <w:rsid w:val="00122CE6"/>
    <w:rsid w:val="00122F25"/>
    <w:rsid w:val="00124499"/>
    <w:rsid w:val="00124E62"/>
    <w:rsid w:val="00125350"/>
    <w:rsid w:val="001256D6"/>
    <w:rsid w:val="0012624A"/>
    <w:rsid w:val="00127993"/>
    <w:rsid w:val="00127C86"/>
    <w:rsid w:val="00131C01"/>
    <w:rsid w:val="00133063"/>
    <w:rsid w:val="00133851"/>
    <w:rsid w:val="00133D0A"/>
    <w:rsid w:val="00135980"/>
    <w:rsid w:val="0013786F"/>
    <w:rsid w:val="001378E6"/>
    <w:rsid w:val="00141572"/>
    <w:rsid w:val="00142E4A"/>
    <w:rsid w:val="00143BF4"/>
    <w:rsid w:val="00144E69"/>
    <w:rsid w:val="00147DC9"/>
    <w:rsid w:val="00151B1B"/>
    <w:rsid w:val="0015444A"/>
    <w:rsid w:val="001548F4"/>
    <w:rsid w:val="001549CA"/>
    <w:rsid w:val="00154B57"/>
    <w:rsid w:val="001550B6"/>
    <w:rsid w:val="001617B8"/>
    <w:rsid w:val="001624C3"/>
    <w:rsid w:val="001641FD"/>
    <w:rsid w:val="00164719"/>
    <w:rsid w:val="00165F55"/>
    <w:rsid w:val="001660E7"/>
    <w:rsid w:val="00166FC4"/>
    <w:rsid w:val="00167195"/>
    <w:rsid w:val="0016748A"/>
    <w:rsid w:val="001677AC"/>
    <w:rsid w:val="0017213C"/>
    <w:rsid w:val="00176B46"/>
    <w:rsid w:val="001770F2"/>
    <w:rsid w:val="001774FD"/>
    <w:rsid w:val="00177B31"/>
    <w:rsid w:val="001804EA"/>
    <w:rsid w:val="00182D37"/>
    <w:rsid w:val="00186088"/>
    <w:rsid w:val="00186682"/>
    <w:rsid w:val="001874AC"/>
    <w:rsid w:val="00190A61"/>
    <w:rsid w:val="001913F2"/>
    <w:rsid w:val="0019363B"/>
    <w:rsid w:val="00196904"/>
    <w:rsid w:val="00197179"/>
    <w:rsid w:val="001A103B"/>
    <w:rsid w:val="001A2215"/>
    <w:rsid w:val="001A25EE"/>
    <w:rsid w:val="001A3342"/>
    <w:rsid w:val="001A3772"/>
    <w:rsid w:val="001A3E3D"/>
    <w:rsid w:val="001A7049"/>
    <w:rsid w:val="001A70FD"/>
    <w:rsid w:val="001A76EB"/>
    <w:rsid w:val="001A7708"/>
    <w:rsid w:val="001B045B"/>
    <w:rsid w:val="001B05F0"/>
    <w:rsid w:val="001B1E40"/>
    <w:rsid w:val="001B2A51"/>
    <w:rsid w:val="001B37D9"/>
    <w:rsid w:val="001B489C"/>
    <w:rsid w:val="001B49C9"/>
    <w:rsid w:val="001B66C3"/>
    <w:rsid w:val="001C0A6B"/>
    <w:rsid w:val="001C2CF8"/>
    <w:rsid w:val="001C4416"/>
    <w:rsid w:val="001C764E"/>
    <w:rsid w:val="001D06AF"/>
    <w:rsid w:val="001D0DCB"/>
    <w:rsid w:val="001D122A"/>
    <w:rsid w:val="001D421A"/>
    <w:rsid w:val="001D6AE8"/>
    <w:rsid w:val="001E1052"/>
    <w:rsid w:val="001E21B1"/>
    <w:rsid w:val="001E23A9"/>
    <w:rsid w:val="001E2433"/>
    <w:rsid w:val="001E2D3C"/>
    <w:rsid w:val="001E2F62"/>
    <w:rsid w:val="001E2F93"/>
    <w:rsid w:val="001E31F4"/>
    <w:rsid w:val="001E32C1"/>
    <w:rsid w:val="001E44AA"/>
    <w:rsid w:val="001E4554"/>
    <w:rsid w:val="001E4835"/>
    <w:rsid w:val="001E5177"/>
    <w:rsid w:val="001E5FC0"/>
    <w:rsid w:val="001E61E5"/>
    <w:rsid w:val="001E64D7"/>
    <w:rsid w:val="001E72A9"/>
    <w:rsid w:val="001E74BF"/>
    <w:rsid w:val="001F00D4"/>
    <w:rsid w:val="001F2159"/>
    <w:rsid w:val="001F2CC3"/>
    <w:rsid w:val="001F4F65"/>
    <w:rsid w:val="001F53FD"/>
    <w:rsid w:val="001F7285"/>
    <w:rsid w:val="001F73D2"/>
    <w:rsid w:val="001F7B0F"/>
    <w:rsid w:val="00200D14"/>
    <w:rsid w:val="00202D68"/>
    <w:rsid w:val="002034D9"/>
    <w:rsid w:val="00205EF6"/>
    <w:rsid w:val="002060DF"/>
    <w:rsid w:val="00206ADB"/>
    <w:rsid w:val="00207CD0"/>
    <w:rsid w:val="00210B48"/>
    <w:rsid w:val="00210B8B"/>
    <w:rsid w:val="00211E0E"/>
    <w:rsid w:val="002128E2"/>
    <w:rsid w:val="00212DFA"/>
    <w:rsid w:val="00214863"/>
    <w:rsid w:val="002152F6"/>
    <w:rsid w:val="002156B4"/>
    <w:rsid w:val="00215C4E"/>
    <w:rsid w:val="00215C82"/>
    <w:rsid w:val="00216DF3"/>
    <w:rsid w:val="002208D6"/>
    <w:rsid w:val="00222642"/>
    <w:rsid w:val="002229C4"/>
    <w:rsid w:val="002234EF"/>
    <w:rsid w:val="00224FCD"/>
    <w:rsid w:val="0022502D"/>
    <w:rsid w:val="00231B27"/>
    <w:rsid w:val="0023211E"/>
    <w:rsid w:val="00232A8F"/>
    <w:rsid w:val="00233A71"/>
    <w:rsid w:val="00233FFC"/>
    <w:rsid w:val="00234966"/>
    <w:rsid w:val="00234E04"/>
    <w:rsid w:val="0023768A"/>
    <w:rsid w:val="002403CD"/>
    <w:rsid w:val="00240999"/>
    <w:rsid w:val="00242347"/>
    <w:rsid w:val="0024456A"/>
    <w:rsid w:val="00245146"/>
    <w:rsid w:val="00246350"/>
    <w:rsid w:val="00250C6F"/>
    <w:rsid w:val="00251AD6"/>
    <w:rsid w:val="00253222"/>
    <w:rsid w:val="002532ED"/>
    <w:rsid w:val="0025400C"/>
    <w:rsid w:val="00256CAF"/>
    <w:rsid w:val="002614F2"/>
    <w:rsid w:val="002614FE"/>
    <w:rsid w:val="00261C13"/>
    <w:rsid w:val="00262847"/>
    <w:rsid w:val="00262E48"/>
    <w:rsid w:val="002635E7"/>
    <w:rsid w:val="002639DA"/>
    <w:rsid w:val="00265721"/>
    <w:rsid w:val="00272559"/>
    <w:rsid w:val="00274958"/>
    <w:rsid w:val="00276384"/>
    <w:rsid w:val="00277B31"/>
    <w:rsid w:val="002803BB"/>
    <w:rsid w:val="00281BB2"/>
    <w:rsid w:val="00283A7C"/>
    <w:rsid w:val="00284A3B"/>
    <w:rsid w:val="00284C01"/>
    <w:rsid w:val="0028670C"/>
    <w:rsid w:val="002928B7"/>
    <w:rsid w:val="00292C2B"/>
    <w:rsid w:val="00294709"/>
    <w:rsid w:val="00295AFE"/>
    <w:rsid w:val="00296847"/>
    <w:rsid w:val="002A01ED"/>
    <w:rsid w:val="002A03C3"/>
    <w:rsid w:val="002A42C2"/>
    <w:rsid w:val="002A539A"/>
    <w:rsid w:val="002A541F"/>
    <w:rsid w:val="002A5C8A"/>
    <w:rsid w:val="002A60BF"/>
    <w:rsid w:val="002A6D12"/>
    <w:rsid w:val="002A7B18"/>
    <w:rsid w:val="002B17B0"/>
    <w:rsid w:val="002B1F7B"/>
    <w:rsid w:val="002B254E"/>
    <w:rsid w:val="002B3523"/>
    <w:rsid w:val="002B418B"/>
    <w:rsid w:val="002B4CE8"/>
    <w:rsid w:val="002B5126"/>
    <w:rsid w:val="002B72E9"/>
    <w:rsid w:val="002B7375"/>
    <w:rsid w:val="002C0D84"/>
    <w:rsid w:val="002C14F1"/>
    <w:rsid w:val="002C1B61"/>
    <w:rsid w:val="002C2221"/>
    <w:rsid w:val="002C2510"/>
    <w:rsid w:val="002C32FC"/>
    <w:rsid w:val="002C4D7B"/>
    <w:rsid w:val="002C4FDE"/>
    <w:rsid w:val="002C7998"/>
    <w:rsid w:val="002D0183"/>
    <w:rsid w:val="002D18E2"/>
    <w:rsid w:val="002D27D7"/>
    <w:rsid w:val="002D2ED4"/>
    <w:rsid w:val="002D3425"/>
    <w:rsid w:val="002D67C9"/>
    <w:rsid w:val="002D723B"/>
    <w:rsid w:val="002E057F"/>
    <w:rsid w:val="002E0A99"/>
    <w:rsid w:val="002E27CC"/>
    <w:rsid w:val="002E38C6"/>
    <w:rsid w:val="002E5A07"/>
    <w:rsid w:val="002E7B21"/>
    <w:rsid w:val="002F0168"/>
    <w:rsid w:val="002F1D93"/>
    <w:rsid w:val="002F1E53"/>
    <w:rsid w:val="002F2C87"/>
    <w:rsid w:val="002F2CAA"/>
    <w:rsid w:val="002F412F"/>
    <w:rsid w:val="002F4248"/>
    <w:rsid w:val="002F7F97"/>
    <w:rsid w:val="0030052C"/>
    <w:rsid w:val="00301EF3"/>
    <w:rsid w:val="00306817"/>
    <w:rsid w:val="0030698E"/>
    <w:rsid w:val="003070BB"/>
    <w:rsid w:val="003076FD"/>
    <w:rsid w:val="00311E25"/>
    <w:rsid w:val="00314A02"/>
    <w:rsid w:val="00316947"/>
    <w:rsid w:val="00321E96"/>
    <w:rsid w:val="0032221F"/>
    <w:rsid w:val="003223AB"/>
    <w:rsid w:val="00323861"/>
    <w:rsid w:val="00324164"/>
    <w:rsid w:val="003244FB"/>
    <w:rsid w:val="00325E70"/>
    <w:rsid w:val="00326217"/>
    <w:rsid w:val="00330523"/>
    <w:rsid w:val="003306E1"/>
    <w:rsid w:val="003320E4"/>
    <w:rsid w:val="00333367"/>
    <w:rsid w:val="003334B3"/>
    <w:rsid w:val="00334D16"/>
    <w:rsid w:val="00334FE3"/>
    <w:rsid w:val="0033525D"/>
    <w:rsid w:val="00335F6D"/>
    <w:rsid w:val="00336436"/>
    <w:rsid w:val="00337359"/>
    <w:rsid w:val="00337A18"/>
    <w:rsid w:val="003414F3"/>
    <w:rsid w:val="00341B14"/>
    <w:rsid w:val="003429CE"/>
    <w:rsid w:val="00343522"/>
    <w:rsid w:val="00344C5D"/>
    <w:rsid w:val="00345DE6"/>
    <w:rsid w:val="00346453"/>
    <w:rsid w:val="00346579"/>
    <w:rsid w:val="00346624"/>
    <w:rsid w:val="00346873"/>
    <w:rsid w:val="00351A9E"/>
    <w:rsid w:val="00353A04"/>
    <w:rsid w:val="003549A9"/>
    <w:rsid w:val="00354AD9"/>
    <w:rsid w:val="00355847"/>
    <w:rsid w:val="0035613E"/>
    <w:rsid w:val="00357957"/>
    <w:rsid w:val="00360E9D"/>
    <w:rsid w:val="00361A8A"/>
    <w:rsid w:val="00362D54"/>
    <w:rsid w:val="003632A5"/>
    <w:rsid w:val="00363B53"/>
    <w:rsid w:val="00363EE9"/>
    <w:rsid w:val="00364FF0"/>
    <w:rsid w:val="0036762A"/>
    <w:rsid w:val="00367C5C"/>
    <w:rsid w:val="00370AF4"/>
    <w:rsid w:val="00371252"/>
    <w:rsid w:val="00371433"/>
    <w:rsid w:val="003733AB"/>
    <w:rsid w:val="003741EC"/>
    <w:rsid w:val="00374BB4"/>
    <w:rsid w:val="003757B4"/>
    <w:rsid w:val="00376128"/>
    <w:rsid w:val="003770CC"/>
    <w:rsid w:val="0037742E"/>
    <w:rsid w:val="00377D56"/>
    <w:rsid w:val="00377DD9"/>
    <w:rsid w:val="00381014"/>
    <w:rsid w:val="0038245A"/>
    <w:rsid w:val="00383F31"/>
    <w:rsid w:val="003840E6"/>
    <w:rsid w:val="0038539A"/>
    <w:rsid w:val="00385CFC"/>
    <w:rsid w:val="00386B1D"/>
    <w:rsid w:val="00387DCF"/>
    <w:rsid w:val="00387F60"/>
    <w:rsid w:val="00390319"/>
    <w:rsid w:val="003908C7"/>
    <w:rsid w:val="00393136"/>
    <w:rsid w:val="0039337A"/>
    <w:rsid w:val="00393960"/>
    <w:rsid w:val="00394078"/>
    <w:rsid w:val="00394CC5"/>
    <w:rsid w:val="003958C7"/>
    <w:rsid w:val="0039764E"/>
    <w:rsid w:val="003A100F"/>
    <w:rsid w:val="003A15FF"/>
    <w:rsid w:val="003A2008"/>
    <w:rsid w:val="003A255F"/>
    <w:rsid w:val="003A2DBC"/>
    <w:rsid w:val="003A3189"/>
    <w:rsid w:val="003A3CA7"/>
    <w:rsid w:val="003A3F7E"/>
    <w:rsid w:val="003A44FB"/>
    <w:rsid w:val="003A51EE"/>
    <w:rsid w:val="003A76E1"/>
    <w:rsid w:val="003A78CF"/>
    <w:rsid w:val="003B1B3E"/>
    <w:rsid w:val="003B33BD"/>
    <w:rsid w:val="003B355E"/>
    <w:rsid w:val="003B36FF"/>
    <w:rsid w:val="003B3AA6"/>
    <w:rsid w:val="003B4D20"/>
    <w:rsid w:val="003B569D"/>
    <w:rsid w:val="003B613A"/>
    <w:rsid w:val="003B6CD1"/>
    <w:rsid w:val="003B717D"/>
    <w:rsid w:val="003C16A5"/>
    <w:rsid w:val="003C2AFA"/>
    <w:rsid w:val="003C398E"/>
    <w:rsid w:val="003C3C0E"/>
    <w:rsid w:val="003C4064"/>
    <w:rsid w:val="003C4325"/>
    <w:rsid w:val="003C4766"/>
    <w:rsid w:val="003C4A0B"/>
    <w:rsid w:val="003C554D"/>
    <w:rsid w:val="003C6479"/>
    <w:rsid w:val="003C71E7"/>
    <w:rsid w:val="003C748B"/>
    <w:rsid w:val="003C7AE3"/>
    <w:rsid w:val="003D37C3"/>
    <w:rsid w:val="003D42A6"/>
    <w:rsid w:val="003D4F21"/>
    <w:rsid w:val="003D4FAC"/>
    <w:rsid w:val="003D5F5C"/>
    <w:rsid w:val="003D693B"/>
    <w:rsid w:val="003D7C85"/>
    <w:rsid w:val="003E1397"/>
    <w:rsid w:val="003E1885"/>
    <w:rsid w:val="003E7906"/>
    <w:rsid w:val="003F000F"/>
    <w:rsid w:val="003F047B"/>
    <w:rsid w:val="003F0566"/>
    <w:rsid w:val="003F0AC8"/>
    <w:rsid w:val="003F0E1F"/>
    <w:rsid w:val="003F2ADC"/>
    <w:rsid w:val="003F3C50"/>
    <w:rsid w:val="003F46B6"/>
    <w:rsid w:val="003F50FB"/>
    <w:rsid w:val="003F7CB0"/>
    <w:rsid w:val="004001AC"/>
    <w:rsid w:val="00400D03"/>
    <w:rsid w:val="00406202"/>
    <w:rsid w:val="00406A6A"/>
    <w:rsid w:val="00406B22"/>
    <w:rsid w:val="00407147"/>
    <w:rsid w:val="004078FA"/>
    <w:rsid w:val="00407BC8"/>
    <w:rsid w:val="004126DC"/>
    <w:rsid w:val="00413472"/>
    <w:rsid w:val="00414E91"/>
    <w:rsid w:val="00416AF6"/>
    <w:rsid w:val="00417C92"/>
    <w:rsid w:val="00420169"/>
    <w:rsid w:val="00423D1A"/>
    <w:rsid w:val="00425CA5"/>
    <w:rsid w:val="0042632B"/>
    <w:rsid w:val="004273DE"/>
    <w:rsid w:val="0042743F"/>
    <w:rsid w:val="00430550"/>
    <w:rsid w:val="004305B9"/>
    <w:rsid w:val="00430701"/>
    <w:rsid w:val="00431E08"/>
    <w:rsid w:val="004328A7"/>
    <w:rsid w:val="00434C74"/>
    <w:rsid w:val="004356DF"/>
    <w:rsid w:val="00435D7C"/>
    <w:rsid w:val="0043648A"/>
    <w:rsid w:val="0043760B"/>
    <w:rsid w:val="00437A2C"/>
    <w:rsid w:val="00440773"/>
    <w:rsid w:val="0044520F"/>
    <w:rsid w:val="0044531C"/>
    <w:rsid w:val="004454C1"/>
    <w:rsid w:val="00447104"/>
    <w:rsid w:val="00447B0E"/>
    <w:rsid w:val="00447BA2"/>
    <w:rsid w:val="00450FDC"/>
    <w:rsid w:val="00451214"/>
    <w:rsid w:val="00451808"/>
    <w:rsid w:val="00451F21"/>
    <w:rsid w:val="004521C1"/>
    <w:rsid w:val="0045546E"/>
    <w:rsid w:val="00455A3C"/>
    <w:rsid w:val="00456EB4"/>
    <w:rsid w:val="00457827"/>
    <w:rsid w:val="004579FB"/>
    <w:rsid w:val="0046527B"/>
    <w:rsid w:val="004703B5"/>
    <w:rsid w:val="004705C5"/>
    <w:rsid w:val="004718F3"/>
    <w:rsid w:val="0047393A"/>
    <w:rsid w:val="00474BD8"/>
    <w:rsid w:val="00475040"/>
    <w:rsid w:val="004765DB"/>
    <w:rsid w:val="00480140"/>
    <w:rsid w:val="0048047D"/>
    <w:rsid w:val="00480804"/>
    <w:rsid w:val="00480DAB"/>
    <w:rsid w:val="004821EC"/>
    <w:rsid w:val="0048235B"/>
    <w:rsid w:val="004824A7"/>
    <w:rsid w:val="00482933"/>
    <w:rsid w:val="004829FA"/>
    <w:rsid w:val="00485621"/>
    <w:rsid w:val="004860A7"/>
    <w:rsid w:val="00490C06"/>
    <w:rsid w:val="00490F64"/>
    <w:rsid w:val="0049304B"/>
    <w:rsid w:val="00493967"/>
    <w:rsid w:val="00493D40"/>
    <w:rsid w:val="00493EE3"/>
    <w:rsid w:val="004942D7"/>
    <w:rsid w:val="004967B6"/>
    <w:rsid w:val="00497EC5"/>
    <w:rsid w:val="004A020C"/>
    <w:rsid w:val="004A0642"/>
    <w:rsid w:val="004A12D0"/>
    <w:rsid w:val="004A24BC"/>
    <w:rsid w:val="004A2BE6"/>
    <w:rsid w:val="004A2CB2"/>
    <w:rsid w:val="004A352E"/>
    <w:rsid w:val="004A4122"/>
    <w:rsid w:val="004A4936"/>
    <w:rsid w:val="004A504B"/>
    <w:rsid w:val="004A6911"/>
    <w:rsid w:val="004A6D81"/>
    <w:rsid w:val="004A7EE7"/>
    <w:rsid w:val="004A7F52"/>
    <w:rsid w:val="004B3652"/>
    <w:rsid w:val="004B3F41"/>
    <w:rsid w:val="004B54E0"/>
    <w:rsid w:val="004B684F"/>
    <w:rsid w:val="004B7384"/>
    <w:rsid w:val="004B7C99"/>
    <w:rsid w:val="004C26AB"/>
    <w:rsid w:val="004C36C3"/>
    <w:rsid w:val="004C4269"/>
    <w:rsid w:val="004C7CFB"/>
    <w:rsid w:val="004D41FD"/>
    <w:rsid w:val="004D4843"/>
    <w:rsid w:val="004D61E0"/>
    <w:rsid w:val="004D6236"/>
    <w:rsid w:val="004D7788"/>
    <w:rsid w:val="004D7CBD"/>
    <w:rsid w:val="004D7F27"/>
    <w:rsid w:val="004D7F90"/>
    <w:rsid w:val="004E2A6C"/>
    <w:rsid w:val="004E4257"/>
    <w:rsid w:val="004E4DBB"/>
    <w:rsid w:val="004E4E41"/>
    <w:rsid w:val="004E73DB"/>
    <w:rsid w:val="004E7F9C"/>
    <w:rsid w:val="004F0722"/>
    <w:rsid w:val="004F0BE0"/>
    <w:rsid w:val="004F3493"/>
    <w:rsid w:val="004F46F5"/>
    <w:rsid w:val="004F494C"/>
    <w:rsid w:val="004F5143"/>
    <w:rsid w:val="004F5296"/>
    <w:rsid w:val="004F56CC"/>
    <w:rsid w:val="004F650F"/>
    <w:rsid w:val="004F75A5"/>
    <w:rsid w:val="005004A6"/>
    <w:rsid w:val="00502A6F"/>
    <w:rsid w:val="005056D0"/>
    <w:rsid w:val="005067BC"/>
    <w:rsid w:val="0050687F"/>
    <w:rsid w:val="00506EAF"/>
    <w:rsid w:val="005071BE"/>
    <w:rsid w:val="00507ED8"/>
    <w:rsid w:val="00512B09"/>
    <w:rsid w:val="005134AF"/>
    <w:rsid w:val="00514835"/>
    <w:rsid w:val="00515035"/>
    <w:rsid w:val="005151F4"/>
    <w:rsid w:val="00515680"/>
    <w:rsid w:val="0051665B"/>
    <w:rsid w:val="005166C8"/>
    <w:rsid w:val="00520C88"/>
    <w:rsid w:val="00521A21"/>
    <w:rsid w:val="00521AE8"/>
    <w:rsid w:val="005220ED"/>
    <w:rsid w:val="00524CCC"/>
    <w:rsid w:val="00524DFF"/>
    <w:rsid w:val="00525ED7"/>
    <w:rsid w:val="00526CEB"/>
    <w:rsid w:val="005273A6"/>
    <w:rsid w:val="0053152F"/>
    <w:rsid w:val="00531E04"/>
    <w:rsid w:val="0053265A"/>
    <w:rsid w:val="00533128"/>
    <w:rsid w:val="00533796"/>
    <w:rsid w:val="0053477E"/>
    <w:rsid w:val="00537343"/>
    <w:rsid w:val="005376B6"/>
    <w:rsid w:val="00537989"/>
    <w:rsid w:val="005410EE"/>
    <w:rsid w:val="00541CD4"/>
    <w:rsid w:val="005430F1"/>
    <w:rsid w:val="005462F5"/>
    <w:rsid w:val="00550173"/>
    <w:rsid w:val="005516F3"/>
    <w:rsid w:val="0055297D"/>
    <w:rsid w:val="00552C54"/>
    <w:rsid w:val="00553C5A"/>
    <w:rsid w:val="00555D75"/>
    <w:rsid w:val="005564E2"/>
    <w:rsid w:val="0055664A"/>
    <w:rsid w:val="00556662"/>
    <w:rsid w:val="0055776D"/>
    <w:rsid w:val="00560DF0"/>
    <w:rsid w:val="00561720"/>
    <w:rsid w:val="0056190B"/>
    <w:rsid w:val="00562B8C"/>
    <w:rsid w:val="00563DA8"/>
    <w:rsid w:val="00564733"/>
    <w:rsid w:val="00564A7B"/>
    <w:rsid w:val="00565A94"/>
    <w:rsid w:val="0056759C"/>
    <w:rsid w:val="00567985"/>
    <w:rsid w:val="00567BF7"/>
    <w:rsid w:val="005720BB"/>
    <w:rsid w:val="00572F72"/>
    <w:rsid w:val="00573327"/>
    <w:rsid w:val="00573D2E"/>
    <w:rsid w:val="0057483F"/>
    <w:rsid w:val="00574A13"/>
    <w:rsid w:val="00574D74"/>
    <w:rsid w:val="00581E30"/>
    <w:rsid w:val="00582020"/>
    <w:rsid w:val="00582786"/>
    <w:rsid w:val="00582B6B"/>
    <w:rsid w:val="00582E77"/>
    <w:rsid w:val="00583DD0"/>
    <w:rsid w:val="00584A72"/>
    <w:rsid w:val="00584BF9"/>
    <w:rsid w:val="00585081"/>
    <w:rsid w:val="00585C48"/>
    <w:rsid w:val="00585F53"/>
    <w:rsid w:val="00586C28"/>
    <w:rsid w:val="00586F01"/>
    <w:rsid w:val="00587249"/>
    <w:rsid w:val="00587F90"/>
    <w:rsid w:val="00590538"/>
    <w:rsid w:val="00591CF1"/>
    <w:rsid w:val="00593F02"/>
    <w:rsid w:val="005946EB"/>
    <w:rsid w:val="005948CA"/>
    <w:rsid w:val="00594A9D"/>
    <w:rsid w:val="0059513E"/>
    <w:rsid w:val="00595C97"/>
    <w:rsid w:val="005963E5"/>
    <w:rsid w:val="0059780E"/>
    <w:rsid w:val="005A0157"/>
    <w:rsid w:val="005A0CE4"/>
    <w:rsid w:val="005A1CDC"/>
    <w:rsid w:val="005A3B7E"/>
    <w:rsid w:val="005A6AA4"/>
    <w:rsid w:val="005A6D9F"/>
    <w:rsid w:val="005A7241"/>
    <w:rsid w:val="005B0852"/>
    <w:rsid w:val="005B08F6"/>
    <w:rsid w:val="005B119A"/>
    <w:rsid w:val="005B1694"/>
    <w:rsid w:val="005B355A"/>
    <w:rsid w:val="005B3C6E"/>
    <w:rsid w:val="005B48FF"/>
    <w:rsid w:val="005B5382"/>
    <w:rsid w:val="005B563F"/>
    <w:rsid w:val="005B73EC"/>
    <w:rsid w:val="005C13C5"/>
    <w:rsid w:val="005C1E32"/>
    <w:rsid w:val="005C2ABD"/>
    <w:rsid w:val="005C3E19"/>
    <w:rsid w:val="005C552F"/>
    <w:rsid w:val="005C6014"/>
    <w:rsid w:val="005C670D"/>
    <w:rsid w:val="005C6894"/>
    <w:rsid w:val="005D0B66"/>
    <w:rsid w:val="005D363F"/>
    <w:rsid w:val="005D6E9E"/>
    <w:rsid w:val="005D753A"/>
    <w:rsid w:val="005D7966"/>
    <w:rsid w:val="005E0CB0"/>
    <w:rsid w:val="005E2A0A"/>
    <w:rsid w:val="005E3E14"/>
    <w:rsid w:val="005E5F9A"/>
    <w:rsid w:val="005E6A18"/>
    <w:rsid w:val="005E6DE5"/>
    <w:rsid w:val="005E7A15"/>
    <w:rsid w:val="005E7CC1"/>
    <w:rsid w:val="005F0426"/>
    <w:rsid w:val="005F12D1"/>
    <w:rsid w:val="005F35C5"/>
    <w:rsid w:val="005F40EB"/>
    <w:rsid w:val="005F4278"/>
    <w:rsid w:val="005F4778"/>
    <w:rsid w:val="005F6049"/>
    <w:rsid w:val="005F717B"/>
    <w:rsid w:val="005F797A"/>
    <w:rsid w:val="00600C6A"/>
    <w:rsid w:val="006014C7"/>
    <w:rsid w:val="00602816"/>
    <w:rsid w:val="00602F2A"/>
    <w:rsid w:val="0060468F"/>
    <w:rsid w:val="00604C15"/>
    <w:rsid w:val="00604EFE"/>
    <w:rsid w:val="0060545A"/>
    <w:rsid w:val="00607069"/>
    <w:rsid w:val="00611EBE"/>
    <w:rsid w:val="006128D8"/>
    <w:rsid w:val="006145FB"/>
    <w:rsid w:val="00615284"/>
    <w:rsid w:val="006152DC"/>
    <w:rsid w:val="006158D5"/>
    <w:rsid w:val="00617C8A"/>
    <w:rsid w:val="00625616"/>
    <w:rsid w:val="00625D83"/>
    <w:rsid w:val="0062603E"/>
    <w:rsid w:val="006277BF"/>
    <w:rsid w:val="00631E92"/>
    <w:rsid w:val="006357B6"/>
    <w:rsid w:val="00635EBF"/>
    <w:rsid w:val="006364F9"/>
    <w:rsid w:val="00640382"/>
    <w:rsid w:val="006405CE"/>
    <w:rsid w:val="006428F0"/>
    <w:rsid w:val="00643C48"/>
    <w:rsid w:val="00644E5D"/>
    <w:rsid w:val="00646D72"/>
    <w:rsid w:val="00646E12"/>
    <w:rsid w:val="0064789D"/>
    <w:rsid w:val="0065027F"/>
    <w:rsid w:val="00651984"/>
    <w:rsid w:val="006522C4"/>
    <w:rsid w:val="006524DF"/>
    <w:rsid w:val="00653737"/>
    <w:rsid w:val="00653FC5"/>
    <w:rsid w:val="006540F3"/>
    <w:rsid w:val="006561F2"/>
    <w:rsid w:val="006623E7"/>
    <w:rsid w:val="006629BD"/>
    <w:rsid w:val="00662B80"/>
    <w:rsid w:val="00662BAB"/>
    <w:rsid w:val="00663B2B"/>
    <w:rsid w:val="0066438E"/>
    <w:rsid w:val="006656E2"/>
    <w:rsid w:val="00665801"/>
    <w:rsid w:val="00666202"/>
    <w:rsid w:val="0066761B"/>
    <w:rsid w:val="0066768F"/>
    <w:rsid w:val="00667B0F"/>
    <w:rsid w:val="006702B7"/>
    <w:rsid w:val="00670F6C"/>
    <w:rsid w:val="006711E2"/>
    <w:rsid w:val="006716C6"/>
    <w:rsid w:val="00671F7B"/>
    <w:rsid w:val="0067530B"/>
    <w:rsid w:val="006754E2"/>
    <w:rsid w:val="00675516"/>
    <w:rsid w:val="00676E58"/>
    <w:rsid w:val="00677011"/>
    <w:rsid w:val="0067704A"/>
    <w:rsid w:val="00677A2B"/>
    <w:rsid w:val="00681B02"/>
    <w:rsid w:val="00682395"/>
    <w:rsid w:val="00684875"/>
    <w:rsid w:val="00684EAE"/>
    <w:rsid w:val="006852C7"/>
    <w:rsid w:val="006852CE"/>
    <w:rsid w:val="00685E63"/>
    <w:rsid w:val="006871E6"/>
    <w:rsid w:val="00687779"/>
    <w:rsid w:val="00687D91"/>
    <w:rsid w:val="00687F77"/>
    <w:rsid w:val="00690DB1"/>
    <w:rsid w:val="00692D14"/>
    <w:rsid w:val="00693373"/>
    <w:rsid w:val="00694D0E"/>
    <w:rsid w:val="006A2412"/>
    <w:rsid w:val="006A3A1B"/>
    <w:rsid w:val="006A50A0"/>
    <w:rsid w:val="006A7A3B"/>
    <w:rsid w:val="006A7D50"/>
    <w:rsid w:val="006B199C"/>
    <w:rsid w:val="006B313B"/>
    <w:rsid w:val="006B3DE0"/>
    <w:rsid w:val="006B4CBF"/>
    <w:rsid w:val="006B4E6C"/>
    <w:rsid w:val="006B59CE"/>
    <w:rsid w:val="006B65C7"/>
    <w:rsid w:val="006B6E3D"/>
    <w:rsid w:val="006C0647"/>
    <w:rsid w:val="006C07F5"/>
    <w:rsid w:val="006C1727"/>
    <w:rsid w:val="006C201B"/>
    <w:rsid w:val="006C2E1D"/>
    <w:rsid w:val="006C32FD"/>
    <w:rsid w:val="006C39CE"/>
    <w:rsid w:val="006C5600"/>
    <w:rsid w:val="006C62EB"/>
    <w:rsid w:val="006D03D1"/>
    <w:rsid w:val="006D0FCC"/>
    <w:rsid w:val="006D21F5"/>
    <w:rsid w:val="006D3089"/>
    <w:rsid w:val="006D3399"/>
    <w:rsid w:val="006D3A30"/>
    <w:rsid w:val="006D57A4"/>
    <w:rsid w:val="006D64F8"/>
    <w:rsid w:val="006E126D"/>
    <w:rsid w:val="006E1FC3"/>
    <w:rsid w:val="006E4411"/>
    <w:rsid w:val="006E4769"/>
    <w:rsid w:val="006E48EC"/>
    <w:rsid w:val="006E5575"/>
    <w:rsid w:val="006E5F5E"/>
    <w:rsid w:val="006E73D7"/>
    <w:rsid w:val="006E7A72"/>
    <w:rsid w:val="006F043C"/>
    <w:rsid w:val="006F4EC3"/>
    <w:rsid w:val="006F50D8"/>
    <w:rsid w:val="006F5C17"/>
    <w:rsid w:val="006F6506"/>
    <w:rsid w:val="006F6AFA"/>
    <w:rsid w:val="006F731E"/>
    <w:rsid w:val="00702D23"/>
    <w:rsid w:val="00702EE7"/>
    <w:rsid w:val="00704CE9"/>
    <w:rsid w:val="0070606E"/>
    <w:rsid w:val="0070616B"/>
    <w:rsid w:val="00706295"/>
    <w:rsid w:val="00706FDA"/>
    <w:rsid w:val="0071058F"/>
    <w:rsid w:val="00711F9A"/>
    <w:rsid w:val="00713810"/>
    <w:rsid w:val="007143ED"/>
    <w:rsid w:val="00716544"/>
    <w:rsid w:val="007167AB"/>
    <w:rsid w:val="00720B38"/>
    <w:rsid w:val="0072338F"/>
    <w:rsid w:val="007235A4"/>
    <w:rsid w:val="00724701"/>
    <w:rsid w:val="00725D04"/>
    <w:rsid w:val="007303A5"/>
    <w:rsid w:val="00730763"/>
    <w:rsid w:val="00730B3E"/>
    <w:rsid w:val="00731F8D"/>
    <w:rsid w:val="007320C0"/>
    <w:rsid w:val="007332A3"/>
    <w:rsid w:val="007339F1"/>
    <w:rsid w:val="00734005"/>
    <w:rsid w:val="0073420B"/>
    <w:rsid w:val="00736367"/>
    <w:rsid w:val="0074760E"/>
    <w:rsid w:val="00750387"/>
    <w:rsid w:val="00751B2A"/>
    <w:rsid w:val="00752F03"/>
    <w:rsid w:val="007548C4"/>
    <w:rsid w:val="00754ABA"/>
    <w:rsid w:val="00754F8E"/>
    <w:rsid w:val="007576E9"/>
    <w:rsid w:val="00761ABB"/>
    <w:rsid w:val="007624A2"/>
    <w:rsid w:val="00763A9A"/>
    <w:rsid w:val="00763B13"/>
    <w:rsid w:val="0076590D"/>
    <w:rsid w:val="00770D51"/>
    <w:rsid w:val="00770D9C"/>
    <w:rsid w:val="0077289D"/>
    <w:rsid w:val="00774223"/>
    <w:rsid w:val="00774AD1"/>
    <w:rsid w:val="00775B59"/>
    <w:rsid w:val="0077727D"/>
    <w:rsid w:val="0077794E"/>
    <w:rsid w:val="00777ABB"/>
    <w:rsid w:val="00777F83"/>
    <w:rsid w:val="00781B96"/>
    <w:rsid w:val="0078218C"/>
    <w:rsid w:val="00782B0D"/>
    <w:rsid w:val="00786B53"/>
    <w:rsid w:val="00790F8E"/>
    <w:rsid w:val="0079164D"/>
    <w:rsid w:val="00791D07"/>
    <w:rsid w:val="00794048"/>
    <w:rsid w:val="0079689F"/>
    <w:rsid w:val="00796DAE"/>
    <w:rsid w:val="0079781A"/>
    <w:rsid w:val="007A0CA2"/>
    <w:rsid w:val="007A1546"/>
    <w:rsid w:val="007A228C"/>
    <w:rsid w:val="007A2408"/>
    <w:rsid w:val="007A26B7"/>
    <w:rsid w:val="007A3133"/>
    <w:rsid w:val="007A368E"/>
    <w:rsid w:val="007A442D"/>
    <w:rsid w:val="007A5868"/>
    <w:rsid w:val="007A5991"/>
    <w:rsid w:val="007A62B6"/>
    <w:rsid w:val="007B02F9"/>
    <w:rsid w:val="007B04CE"/>
    <w:rsid w:val="007B09D4"/>
    <w:rsid w:val="007B2017"/>
    <w:rsid w:val="007B2497"/>
    <w:rsid w:val="007B2E81"/>
    <w:rsid w:val="007B550A"/>
    <w:rsid w:val="007B5CC7"/>
    <w:rsid w:val="007B6871"/>
    <w:rsid w:val="007B7A2F"/>
    <w:rsid w:val="007C0EEF"/>
    <w:rsid w:val="007C2B69"/>
    <w:rsid w:val="007C32EE"/>
    <w:rsid w:val="007C3D33"/>
    <w:rsid w:val="007C43CB"/>
    <w:rsid w:val="007C643B"/>
    <w:rsid w:val="007D148F"/>
    <w:rsid w:val="007D294A"/>
    <w:rsid w:val="007D3399"/>
    <w:rsid w:val="007D47D2"/>
    <w:rsid w:val="007D68DF"/>
    <w:rsid w:val="007D6EC0"/>
    <w:rsid w:val="007D7E1D"/>
    <w:rsid w:val="007E1337"/>
    <w:rsid w:val="007E2218"/>
    <w:rsid w:val="007E3072"/>
    <w:rsid w:val="007E31A9"/>
    <w:rsid w:val="007E3FE4"/>
    <w:rsid w:val="007E503C"/>
    <w:rsid w:val="007E56E0"/>
    <w:rsid w:val="007E687A"/>
    <w:rsid w:val="007E6BD7"/>
    <w:rsid w:val="007F00CE"/>
    <w:rsid w:val="007F0B11"/>
    <w:rsid w:val="007F3658"/>
    <w:rsid w:val="007F3EEA"/>
    <w:rsid w:val="007F48A4"/>
    <w:rsid w:val="007F4FCA"/>
    <w:rsid w:val="007F7394"/>
    <w:rsid w:val="00800207"/>
    <w:rsid w:val="00801330"/>
    <w:rsid w:val="0080225D"/>
    <w:rsid w:val="00802470"/>
    <w:rsid w:val="00802849"/>
    <w:rsid w:val="008030A2"/>
    <w:rsid w:val="0080345C"/>
    <w:rsid w:val="00805885"/>
    <w:rsid w:val="00807D6B"/>
    <w:rsid w:val="008103AE"/>
    <w:rsid w:val="008111AD"/>
    <w:rsid w:val="008156D7"/>
    <w:rsid w:val="00815A40"/>
    <w:rsid w:val="008175D3"/>
    <w:rsid w:val="00817C9F"/>
    <w:rsid w:val="00820AD5"/>
    <w:rsid w:val="008222C0"/>
    <w:rsid w:val="008225C1"/>
    <w:rsid w:val="00823386"/>
    <w:rsid w:val="0082341F"/>
    <w:rsid w:val="00824722"/>
    <w:rsid w:val="0082522F"/>
    <w:rsid w:val="00825A9F"/>
    <w:rsid w:val="00826C64"/>
    <w:rsid w:val="00830521"/>
    <w:rsid w:val="00831979"/>
    <w:rsid w:val="00831CFF"/>
    <w:rsid w:val="00831E33"/>
    <w:rsid w:val="00835330"/>
    <w:rsid w:val="0083583C"/>
    <w:rsid w:val="008359CD"/>
    <w:rsid w:val="00836730"/>
    <w:rsid w:val="00837531"/>
    <w:rsid w:val="00841A55"/>
    <w:rsid w:val="008445DC"/>
    <w:rsid w:val="00844B73"/>
    <w:rsid w:val="00846A08"/>
    <w:rsid w:val="00847DB8"/>
    <w:rsid w:val="00851352"/>
    <w:rsid w:val="00851E28"/>
    <w:rsid w:val="0085417C"/>
    <w:rsid w:val="00854DB7"/>
    <w:rsid w:val="00856A9C"/>
    <w:rsid w:val="00857077"/>
    <w:rsid w:val="00860929"/>
    <w:rsid w:val="00863230"/>
    <w:rsid w:val="00863FB6"/>
    <w:rsid w:val="00864DA2"/>
    <w:rsid w:val="00865BD0"/>
    <w:rsid w:val="0086617F"/>
    <w:rsid w:val="00866E17"/>
    <w:rsid w:val="008675B7"/>
    <w:rsid w:val="00867C68"/>
    <w:rsid w:val="00870E11"/>
    <w:rsid w:val="00871245"/>
    <w:rsid w:val="008717D8"/>
    <w:rsid w:val="0087215C"/>
    <w:rsid w:val="008735E6"/>
    <w:rsid w:val="008737EA"/>
    <w:rsid w:val="00874A28"/>
    <w:rsid w:val="0087586C"/>
    <w:rsid w:val="00875D25"/>
    <w:rsid w:val="0087729B"/>
    <w:rsid w:val="00877C2C"/>
    <w:rsid w:val="00877E1A"/>
    <w:rsid w:val="00880E35"/>
    <w:rsid w:val="00880F08"/>
    <w:rsid w:val="00880FF7"/>
    <w:rsid w:val="00882001"/>
    <w:rsid w:val="008845AF"/>
    <w:rsid w:val="00884ACD"/>
    <w:rsid w:val="008851B7"/>
    <w:rsid w:val="00886C3F"/>
    <w:rsid w:val="008875FE"/>
    <w:rsid w:val="00887F8E"/>
    <w:rsid w:val="008902BD"/>
    <w:rsid w:val="008907AE"/>
    <w:rsid w:val="008910DA"/>
    <w:rsid w:val="00894D2F"/>
    <w:rsid w:val="00894E8D"/>
    <w:rsid w:val="0089527B"/>
    <w:rsid w:val="008956CD"/>
    <w:rsid w:val="00896234"/>
    <w:rsid w:val="00896AA9"/>
    <w:rsid w:val="00897342"/>
    <w:rsid w:val="00897870"/>
    <w:rsid w:val="00897E43"/>
    <w:rsid w:val="00897F24"/>
    <w:rsid w:val="008A0BBA"/>
    <w:rsid w:val="008A24EF"/>
    <w:rsid w:val="008A2F2B"/>
    <w:rsid w:val="008A32F0"/>
    <w:rsid w:val="008A4572"/>
    <w:rsid w:val="008A4CF1"/>
    <w:rsid w:val="008A4FD0"/>
    <w:rsid w:val="008A5A1B"/>
    <w:rsid w:val="008A5A62"/>
    <w:rsid w:val="008A5F93"/>
    <w:rsid w:val="008A675E"/>
    <w:rsid w:val="008A6DA3"/>
    <w:rsid w:val="008A6DFC"/>
    <w:rsid w:val="008A779B"/>
    <w:rsid w:val="008B0475"/>
    <w:rsid w:val="008B2EE5"/>
    <w:rsid w:val="008B5714"/>
    <w:rsid w:val="008B5A54"/>
    <w:rsid w:val="008B7359"/>
    <w:rsid w:val="008B7607"/>
    <w:rsid w:val="008C01D4"/>
    <w:rsid w:val="008C0584"/>
    <w:rsid w:val="008C079F"/>
    <w:rsid w:val="008C1524"/>
    <w:rsid w:val="008C222B"/>
    <w:rsid w:val="008C50EB"/>
    <w:rsid w:val="008C5738"/>
    <w:rsid w:val="008C7EAD"/>
    <w:rsid w:val="008D0CFE"/>
    <w:rsid w:val="008D168F"/>
    <w:rsid w:val="008D45FF"/>
    <w:rsid w:val="008D555E"/>
    <w:rsid w:val="008D5C60"/>
    <w:rsid w:val="008D5E05"/>
    <w:rsid w:val="008D6152"/>
    <w:rsid w:val="008D6F9E"/>
    <w:rsid w:val="008D7173"/>
    <w:rsid w:val="008D75EF"/>
    <w:rsid w:val="008E0D11"/>
    <w:rsid w:val="008E0DA0"/>
    <w:rsid w:val="008E0FBE"/>
    <w:rsid w:val="008E156E"/>
    <w:rsid w:val="008E3B36"/>
    <w:rsid w:val="008E3BEB"/>
    <w:rsid w:val="008E3CFF"/>
    <w:rsid w:val="008E3D84"/>
    <w:rsid w:val="008E3FA3"/>
    <w:rsid w:val="008E4905"/>
    <w:rsid w:val="008E57E1"/>
    <w:rsid w:val="008E5E27"/>
    <w:rsid w:val="008E7BA9"/>
    <w:rsid w:val="008F0626"/>
    <w:rsid w:val="008F0B39"/>
    <w:rsid w:val="008F0F81"/>
    <w:rsid w:val="008F1103"/>
    <w:rsid w:val="008F27BF"/>
    <w:rsid w:val="008F2E64"/>
    <w:rsid w:val="008F3D5D"/>
    <w:rsid w:val="008F43AC"/>
    <w:rsid w:val="008F517A"/>
    <w:rsid w:val="008F5EC3"/>
    <w:rsid w:val="008F625F"/>
    <w:rsid w:val="008F6B81"/>
    <w:rsid w:val="008F6F4E"/>
    <w:rsid w:val="008F748A"/>
    <w:rsid w:val="008F76E1"/>
    <w:rsid w:val="00901451"/>
    <w:rsid w:val="009051ED"/>
    <w:rsid w:val="009057E6"/>
    <w:rsid w:val="0090720D"/>
    <w:rsid w:val="00907716"/>
    <w:rsid w:val="00912CC2"/>
    <w:rsid w:val="009142EC"/>
    <w:rsid w:val="009145E4"/>
    <w:rsid w:val="009154C3"/>
    <w:rsid w:val="00916CFA"/>
    <w:rsid w:val="00923540"/>
    <w:rsid w:val="00925217"/>
    <w:rsid w:val="00926619"/>
    <w:rsid w:val="00926767"/>
    <w:rsid w:val="009302AE"/>
    <w:rsid w:val="009310D8"/>
    <w:rsid w:val="00932276"/>
    <w:rsid w:val="009361D5"/>
    <w:rsid w:val="00936BCD"/>
    <w:rsid w:val="00937781"/>
    <w:rsid w:val="0094072D"/>
    <w:rsid w:val="00940CBA"/>
    <w:rsid w:val="00942820"/>
    <w:rsid w:val="009428A4"/>
    <w:rsid w:val="009430CB"/>
    <w:rsid w:val="00943C22"/>
    <w:rsid w:val="00944DB4"/>
    <w:rsid w:val="00944E38"/>
    <w:rsid w:val="009504B6"/>
    <w:rsid w:val="0095051B"/>
    <w:rsid w:val="0095071D"/>
    <w:rsid w:val="0095116E"/>
    <w:rsid w:val="00951AE4"/>
    <w:rsid w:val="0095254D"/>
    <w:rsid w:val="00957706"/>
    <w:rsid w:val="009625BC"/>
    <w:rsid w:val="009641DC"/>
    <w:rsid w:val="009659F4"/>
    <w:rsid w:val="00966784"/>
    <w:rsid w:val="00966AE1"/>
    <w:rsid w:val="00970444"/>
    <w:rsid w:val="00970D60"/>
    <w:rsid w:val="00971DA6"/>
    <w:rsid w:val="00972574"/>
    <w:rsid w:val="00972CC6"/>
    <w:rsid w:val="0097382C"/>
    <w:rsid w:val="00974102"/>
    <w:rsid w:val="00974D14"/>
    <w:rsid w:val="009758EA"/>
    <w:rsid w:val="00977EDA"/>
    <w:rsid w:val="0098027B"/>
    <w:rsid w:val="0098049A"/>
    <w:rsid w:val="009816BD"/>
    <w:rsid w:val="00981C96"/>
    <w:rsid w:val="0098252F"/>
    <w:rsid w:val="00982A13"/>
    <w:rsid w:val="00983E71"/>
    <w:rsid w:val="00985184"/>
    <w:rsid w:val="009860B6"/>
    <w:rsid w:val="009874D0"/>
    <w:rsid w:val="0098778F"/>
    <w:rsid w:val="00990A0E"/>
    <w:rsid w:val="00991574"/>
    <w:rsid w:val="00991E9B"/>
    <w:rsid w:val="00992038"/>
    <w:rsid w:val="0099390E"/>
    <w:rsid w:val="009946D5"/>
    <w:rsid w:val="009953C0"/>
    <w:rsid w:val="009960E5"/>
    <w:rsid w:val="009961F2"/>
    <w:rsid w:val="009971A6"/>
    <w:rsid w:val="00997D6F"/>
    <w:rsid w:val="009A0BFB"/>
    <w:rsid w:val="009A22CA"/>
    <w:rsid w:val="009A3B05"/>
    <w:rsid w:val="009A46DB"/>
    <w:rsid w:val="009A6D6E"/>
    <w:rsid w:val="009A7ADC"/>
    <w:rsid w:val="009B0336"/>
    <w:rsid w:val="009B094B"/>
    <w:rsid w:val="009B0D30"/>
    <w:rsid w:val="009B1A93"/>
    <w:rsid w:val="009B4CB8"/>
    <w:rsid w:val="009B5DB8"/>
    <w:rsid w:val="009B70C4"/>
    <w:rsid w:val="009B7993"/>
    <w:rsid w:val="009C04B6"/>
    <w:rsid w:val="009C0755"/>
    <w:rsid w:val="009C0DA3"/>
    <w:rsid w:val="009C19B7"/>
    <w:rsid w:val="009C49FF"/>
    <w:rsid w:val="009C5ABB"/>
    <w:rsid w:val="009C793E"/>
    <w:rsid w:val="009C7E48"/>
    <w:rsid w:val="009D4E08"/>
    <w:rsid w:val="009D6754"/>
    <w:rsid w:val="009D75B7"/>
    <w:rsid w:val="009D7C51"/>
    <w:rsid w:val="009E0205"/>
    <w:rsid w:val="009E0338"/>
    <w:rsid w:val="009E14D1"/>
    <w:rsid w:val="009E196C"/>
    <w:rsid w:val="009E2EB0"/>
    <w:rsid w:val="009E34CB"/>
    <w:rsid w:val="009E3A86"/>
    <w:rsid w:val="009E3D96"/>
    <w:rsid w:val="009E4589"/>
    <w:rsid w:val="009E4CE6"/>
    <w:rsid w:val="009E509A"/>
    <w:rsid w:val="009E550F"/>
    <w:rsid w:val="009E6A0A"/>
    <w:rsid w:val="009E72D3"/>
    <w:rsid w:val="009F0332"/>
    <w:rsid w:val="009F1F01"/>
    <w:rsid w:val="009F36BF"/>
    <w:rsid w:val="009F3AAB"/>
    <w:rsid w:val="009F4039"/>
    <w:rsid w:val="009F48B6"/>
    <w:rsid w:val="009F6FFE"/>
    <w:rsid w:val="00A00A9A"/>
    <w:rsid w:val="00A04154"/>
    <w:rsid w:val="00A042F2"/>
    <w:rsid w:val="00A04BF6"/>
    <w:rsid w:val="00A0595B"/>
    <w:rsid w:val="00A07500"/>
    <w:rsid w:val="00A111B6"/>
    <w:rsid w:val="00A149F4"/>
    <w:rsid w:val="00A16110"/>
    <w:rsid w:val="00A17A8F"/>
    <w:rsid w:val="00A20453"/>
    <w:rsid w:val="00A2075F"/>
    <w:rsid w:val="00A23D06"/>
    <w:rsid w:val="00A2432C"/>
    <w:rsid w:val="00A24622"/>
    <w:rsid w:val="00A26CAE"/>
    <w:rsid w:val="00A26D27"/>
    <w:rsid w:val="00A31AF0"/>
    <w:rsid w:val="00A326C5"/>
    <w:rsid w:val="00A335E5"/>
    <w:rsid w:val="00A376EE"/>
    <w:rsid w:val="00A40396"/>
    <w:rsid w:val="00A40C08"/>
    <w:rsid w:val="00A40D7F"/>
    <w:rsid w:val="00A42354"/>
    <w:rsid w:val="00A42A3A"/>
    <w:rsid w:val="00A42A42"/>
    <w:rsid w:val="00A42A99"/>
    <w:rsid w:val="00A43905"/>
    <w:rsid w:val="00A43B9A"/>
    <w:rsid w:val="00A4461E"/>
    <w:rsid w:val="00A44ED1"/>
    <w:rsid w:val="00A45361"/>
    <w:rsid w:val="00A46C28"/>
    <w:rsid w:val="00A5075B"/>
    <w:rsid w:val="00A507E8"/>
    <w:rsid w:val="00A50C94"/>
    <w:rsid w:val="00A5151A"/>
    <w:rsid w:val="00A523B5"/>
    <w:rsid w:val="00A53447"/>
    <w:rsid w:val="00A5356F"/>
    <w:rsid w:val="00A55193"/>
    <w:rsid w:val="00A5555E"/>
    <w:rsid w:val="00A55C25"/>
    <w:rsid w:val="00A56E62"/>
    <w:rsid w:val="00A56E81"/>
    <w:rsid w:val="00A57E0A"/>
    <w:rsid w:val="00A61226"/>
    <w:rsid w:val="00A668E2"/>
    <w:rsid w:val="00A6783C"/>
    <w:rsid w:val="00A67909"/>
    <w:rsid w:val="00A67C77"/>
    <w:rsid w:val="00A720C8"/>
    <w:rsid w:val="00A74AEB"/>
    <w:rsid w:val="00A75ED9"/>
    <w:rsid w:val="00A77919"/>
    <w:rsid w:val="00A77EEA"/>
    <w:rsid w:val="00A809BF"/>
    <w:rsid w:val="00A823F6"/>
    <w:rsid w:val="00A8303E"/>
    <w:rsid w:val="00A8368E"/>
    <w:rsid w:val="00A83891"/>
    <w:rsid w:val="00A8434A"/>
    <w:rsid w:val="00A84CAB"/>
    <w:rsid w:val="00A86CCB"/>
    <w:rsid w:val="00A8719E"/>
    <w:rsid w:val="00A87E44"/>
    <w:rsid w:val="00A93275"/>
    <w:rsid w:val="00A95EA9"/>
    <w:rsid w:val="00A9654D"/>
    <w:rsid w:val="00A96764"/>
    <w:rsid w:val="00A96A12"/>
    <w:rsid w:val="00A96B59"/>
    <w:rsid w:val="00AA030F"/>
    <w:rsid w:val="00AA0A89"/>
    <w:rsid w:val="00AA0B5B"/>
    <w:rsid w:val="00AA19BE"/>
    <w:rsid w:val="00AA2391"/>
    <w:rsid w:val="00AA23DA"/>
    <w:rsid w:val="00AA3D63"/>
    <w:rsid w:val="00AA5368"/>
    <w:rsid w:val="00AA54A5"/>
    <w:rsid w:val="00AA6429"/>
    <w:rsid w:val="00AA7F9A"/>
    <w:rsid w:val="00AB0E38"/>
    <w:rsid w:val="00AB42F1"/>
    <w:rsid w:val="00AB571E"/>
    <w:rsid w:val="00AB6491"/>
    <w:rsid w:val="00AB6A85"/>
    <w:rsid w:val="00AB6A8A"/>
    <w:rsid w:val="00AB75F2"/>
    <w:rsid w:val="00AC01AA"/>
    <w:rsid w:val="00AC22AC"/>
    <w:rsid w:val="00AC34BD"/>
    <w:rsid w:val="00AC3C1D"/>
    <w:rsid w:val="00AC3EE9"/>
    <w:rsid w:val="00AC463F"/>
    <w:rsid w:val="00AC4BB9"/>
    <w:rsid w:val="00AC4F72"/>
    <w:rsid w:val="00AC5041"/>
    <w:rsid w:val="00AC670F"/>
    <w:rsid w:val="00AC681E"/>
    <w:rsid w:val="00AC72C8"/>
    <w:rsid w:val="00AC734A"/>
    <w:rsid w:val="00AD0557"/>
    <w:rsid w:val="00AD0A5B"/>
    <w:rsid w:val="00AD1271"/>
    <w:rsid w:val="00AD1909"/>
    <w:rsid w:val="00AD39E6"/>
    <w:rsid w:val="00AD411A"/>
    <w:rsid w:val="00AD4707"/>
    <w:rsid w:val="00AD614C"/>
    <w:rsid w:val="00AD652F"/>
    <w:rsid w:val="00AD6E28"/>
    <w:rsid w:val="00AD6F9A"/>
    <w:rsid w:val="00AE18D6"/>
    <w:rsid w:val="00AE39C6"/>
    <w:rsid w:val="00AE482E"/>
    <w:rsid w:val="00AE4F17"/>
    <w:rsid w:val="00AE5216"/>
    <w:rsid w:val="00AE568F"/>
    <w:rsid w:val="00AE57A5"/>
    <w:rsid w:val="00AE5DBB"/>
    <w:rsid w:val="00AE71C2"/>
    <w:rsid w:val="00AF0C09"/>
    <w:rsid w:val="00AF1946"/>
    <w:rsid w:val="00AF1B39"/>
    <w:rsid w:val="00AF4EE5"/>
    <w:rsid w:val="00AF6019"/>
    <w:rsid w:val="00AF6585"/>
    <w:rsid w:val="00AF741A"/>
    <w:rsid w:val="00AF7624"/>
    <w:rsid w:val="00B00187"/>
    <w:rsid w:val="00B00A5C"/>
    <w:rsid w:val="00B0112E"/>
    <w:rsid w:val="00B01162"/>
    <w:rsid w:val="00B01ADB"/>
    <w:rsid w:val="00B03035"/>
    <w:rsid w:val="00B03941"/>
    <w:rsid w:val="00B04161"/>
    <w:rsid w:val="00B056F9"/>
    <w:rsid w:val="00B0659E"/>
    <w:rsid w:val="00B0724B"/>
    <w:rsid w:val="00B07735"/>
    <w:rsid w:val="00B10007"/>
    <w:rsid w:val="00B11A05"/>
    <w:rsid w:val="00B11B30"/>
    <w:rsid w:val="00B11BFA"/>
    <w:rsid w:val="00B11E3D"/>
    <w:rsid w:val="00B12E7A"/>
    <w:rsid w:val="00B13BD0"/>
    <w:rsid w:val="00B14548"/>
    <w:rsid w:val="00B14681"/>
    <w:rsid w:val="00B14C97"/>
    <w:rsid w:val="00B14D2C"/>
    <w:rsid w:val="00B15885"/>
    <w:rsid w:val="00B15EB4"/>
    <w:rsid w:val="00B15EE1"/>
    <w:rsid w:val="00B17E82"/>
    <w:rsid w:val="00B20868"/>
    <w:rsid w:val="00B21A3E"/>
    <w:rsid w:val="00B22661"/>
    <w:rsid w:val="00B257D0"/>
    <w:rsid w:val="00B300EC"/>
    <w:rsid w:val="00B31B37"/>
    <w:rsid w:val="00B3385E"/>
    <w:rsid w:val="00B35FCB"/>
    <w:rsid w:val="00B40028"/>
    <w:rsid w:val="00B40355"/>
    <w:rsid w:val="00B407A0"/>
    <w:rsid w:val="00B407C9"/>
    <w:rsid w:val="00B40A23"/>
    <w:rsid w:val="00B41C9A"/>
    <w:rsid w:val="00B42E6D"/>
    <w:rsid w:val="00B448E8"/>
    <w:rsid w:val="00B4575A"/>
    <w:rsid w:val="00B468AA"/>
    <w:rsid w:val="00B46F5B"/>
    <w:rsid w:val="00B513D5"/>
    <w:rsid w:val="00B51605"/>
    <w:rsid w:val="00B51C5B"/>
    <w:rsid w:val="00B51D38"/>
    <w:rsid w:val="00B52B5B"/>
    <w:rsid w:val="00B53491"/>
    <w:rsid w:val="00B540D2"/>
    <w:rsid w:val="00B55794"/>
    <w:rsid w:val="00B575BA"/>
    <w:rsid w:val="00B57A6D"/>
    <w:rsid w:val="00B64C2D"/>
    <w:rsid w:val="00B664BC"/>
    <w:rsid w:val="00B701A0"/>
    <w:rsid w:val="00B71608"/>
    <w:rsid w:val="00B73388"/>
    <w:rsid w:val="00B76429"/>
    <w:rsid w:val="00B77565"/>
    <w:rsid w:val="00B813C9"/>
    <w:rsid w:val="00B85776"/>
    <w:rsid w:val="00B86471"/>
    <w:rsid w:val="00B878A9"/>
    <w:rsid w:val="00B90536"/>
    <w:rsid w:val="00B92EF4"/>
    <w:rsid w:val="00B956D4"/>
    <w:rsid w:val="00B95B9F"/>
    <w:rsid w:val="00B97446"/>
    <w:rsid w:val="00BA030D"/>
    <w:rsid w:val="00BA06E9"/>
    <w:rsid w:val="00BA0EC0"/>
    <w:rsid w:val="00BA1162"/>
    <w:rsid w:val="00BA2B55"/>
    <w:rsid w:val="00BA7432"/>
    <w:rsid w:val="00BA7B14"/>
    <w:rsid w:val="00BB2764"/>
    <w:rsid w:val="00BB34B4"/>
    <w:rsid w:val="00BB6880"/>
    <w:rsid w:val="00BB6C8B"/>
    <w:rsid w:val="00BC0C28"/>
    <w:rsid w:val="00BC0D7E"/>
    <w:rsid w:val="00BC1AA0"/>
    <w:rsid w:val="00BC2495"/>
    <w:rsid w:val="00BC314A"/>
    <w:rsid w:val="00BC3E26"/>
    <w:rsid w:val="00BC6837"/>
    <w:rsid w:val="00BC7EB9"/>
    <w:rsid w:val="00BD2643"/>
    <w:rsid w:val="00BD304B"/>
    <w:rsid w:val="00BD47BE"/>
    <w:rsid w:val="00BD4AB3"/>
    <w:rsid w:val="00BD56B1"/>
    <w:rsid w:val="00BD61A0"/>
    <w:rsid w:val="00BD6558"/>
    <w:rsid w:val="00BD7BBA"/>
    <w:rsid w:val="00BD7E75"/>
    <w:rsid w:val="00BE0629"/>
    <w:rsid w:val="00BE0BA9"/>
    <w:rsid w:val="00BE0F4E"/>
    <w:rsid w:val="00BE2169"/>
    <w:rsid w:val="00BE24E8"/>
    <w:rsid w:val="00BE2DAA"/>
    <w:rsid w:val="00BE459A"/>
    <w:rsid w:val="00BE46D7"/>
    <w:rsid w:val="00BE51CE"/>
    <w:rsid w:val="00BF0EAF"/>
    <w:rsid w:val="00BF1905"/>
    <w:rsid w:val="00BF24A3"/>
    <w:rsid w:val="00BF2AD7"/>
    <w:rsid w:val="00BF2F76"/>
    <w:rsid w:val="00BF3022"/>
    <w:rsid w:val="00BF3211"/>
    <w:rsid w:val="00BF3214"/>
    <w:rsid w:val="00BF49A5"/>
    <w:rsid w:val="00BF4E5B"/>
    <w:rsid w:val="00BF5573"/>
    <w:rsid w:val="00BF5794"/>
    <w:rsid w:val="00BF5D0D"/>
    <w:rsid w:val="00BF6359"/>
    <w:rsid w:val="00C02717"/>
    <w:rsid w:val="00C02789"/>
    <w:rsid w:val="00C03595"/>
    <w:rsid w:val="00C03742"/>
    <w:rsid w:val="00C127C6"/>
    <w:rsid w:val="00C13006"/>
    <w:rsid w:val="00C1434F"/>
    <w:rsid w:val="00C15867"/>
    <w:rsid w:val="00C16005"/>
    <w:rsid w:val="00C16686"/>
    <w:rsid w:val="00C16B0D"/>
    <w:rsid w:val="00C176EB"/>
    <w:rsid w:val="00C17E9E"/>
    <w:rsid w:val="00C20164"/>
    <w:rsid w:val="00C201A5"/>
    <w:rsid w:val="00C20D41"/>
    <w:rsid w:val="00C21F09"/>
    <w:rsid w:val="00C22398"/>
    <w:rsid w:val="00C2296D"/>
    <w:rsid w:val="00C23155"/>
    <w:rsid w:val="00C2332E"/>
    <w:rsid w:val="00C2374A"/>
    <w:rsid w:val="00C23DA2"/>
    <w:rsid w:val="00C2416F"/>
    <w:rsid w:val="00C24276"/>
    <w:rsid w:val="00C244E9"/>
    <w:rsid w:val="00C25EA1"/>
    <w:rsid w:val="00C26FD0"/>
    <w:rsid w:val="00C27836"/>
    <w:rsid w:val="00C27BE8"/>
    <w:rsid w:val="00C30E96"/>
    <w:rsid w:val="00C31AFF"/>
    <w:rsid w:val="00C3306A"/>
    <w:rsid w:val="00C35212"/>
    <w:rsid w:val="00C35486"/>
    <w:rsid w:val="00C40365"/>
    <w:rsid w:val="00C40C41"/>
    <w:rsid w:val="00C43111"/>
    <w:rsid w:val="00C448A4"/>
    <w:rsid w:val="00C45885"/>
    <w:rsid w:val="00C461C9"/>
    <w:rsid w:val="00C46D28"/>
    <w:rsid w:val="00C472EA"/>
    <w:rsid w:val="00C47538"/>
    <w:rsid w:val="00C50CDF"/>
    <w:rsid w:val="00C50F22"/>
    <w:rsid w:val="00C51D19"/>
    <w:rsid w:val="00C5241E"/>
    <w:rsid w:val="00C53947"/>
    <w:rsid w:val="00C54971"/>
    <w:rsid w:val="00C54FA6"/>
    <w:rsid w:val="00C55222"/>
    <w:rsid w:val="00C56812"/>
    <w:rsid w:val="00C574F6"/>
    <w:rsid w:val="00C57971"/>
    <w:rsid w:val="00C618AC"/>
    <w:rsid w:val="00C62ED3"/>
    <w:rsid w:val="00C62F4E"/>
    <w:rsid w:val="00C65BD7"/>
    <w:rsid w:val="00C679DE"/>
    <w:rsid w:val="00C70DA0"/>
    <w:rsid w:val="00C7126E"/>
    <w:rsid w:val="00C71A85"/>
    <w:rsid w:val="00C73754"/>
    <w:rsid w:val="00C751D1"/>
    <w:rsid w:val="00C75F11"/>
    <w:rsid w:val="00C76BA4"/>
    <w:rsid w:val="00C8283E"/>
    <w:rsid w:val="00C8341E"/>
    <w:rsid w:val="00C83A48"/>
    <w:rsid w:val="00C84597"/>
    <w:rsid w:val="00C854B7"/>
    <w:rsid w:val="00C85865"/>
    <w:rsid w:val="00C85E85"/>
    <w:rsid w:val="00C87E05"/>
    <w:rsid w:val="00C9181A"/>
    <w:rsid w:val="00C926C8"/>
    <w:rsid w:val="00C92E79"/>
    <w:rsid w:val="00C93DFE"/>
    <w:rsid w:val="00C94C31"/>
    <w:rsid w:val="00C94E2E"/>
    <w:rsid w:val="00C953BF"/>
    <w:rsid w:val="00C97239"/>
    <w:rsid w:val="00C97E18"/>
    <w:rsid w:val="00CA2EAE"/>
    <w:rsid w:val="00CA39EB"/>
    <w:rsid w:val="00CA4278"/>
    <w:rsid w:val="00CA4AC1"/>
    <w:rsid w:val="00CA5833"/>
    <w:rsid w:val="00CA59FB"/>
    <w:rsid w:val="00CA6A2B"/>
    <w:rsid w:val="00CB0316"/>
    <w:rsid w:val="00CB0B11"/>
    <w:rsid w:val="00CB1DBA"/>
    <w:rsid w:val="00CB1ED7"/>
    <w:rsid w:val="00CB2284"/>
    <w:rsid w:val="00CB2292"/>
    <w:rsid w:val="00CB426A"/>
    <w:rsid w:val="00CB5354"/>
    <w:rsid w:val="00CB589C"/>
    <w:rsid w:val="00CB5AF6"/>
    <w:rsid w:val="00CB67A2"/>
    <w:rsid w:val="00CB6963"/>
    <w:rsid w:val="00CB70ED"/>
    <w:rsid w:val="00CC01D5"/>
    <w:rsid w:val="00CC0D58"/>
    <w:rsid w:val="00CC1BB0"/>
    <w:rsid w:val="00CC1FE7"/>
    <w:rsid w:val="00CC2435"/>
    <w:rsid w:val="00CC34DD"/>
    <w:rsid w:val="00CC3578"/>
    <w:rsid w:val="00CC3C9E"/>
    <w:rsid w:val="00CC6A14"/>
    <w:rsid w:val="00CC70A3"/>
    <w:rsid w:val="00CC7DF7"/>
    <w:rsid w:val="00CD0C55"/>
    <w:rsid w:val="00CD1F00"/>
    <w:rsid w:val="00CD2612"/>
    <w:rsid w:val="00CD33F3"/>
    <w:rsid w:val="00CD4442"/>
    <w:rsid w:val="00CD5307"/>
    <w:rsid w:val="00CD53C3"/>
    <w:rsid w:val="00CD5461"/>
    <w:rsid w:val="00CD574E"/>
    <w:rsid w:val="00CD63A4"/>
    <w:rsid w:val="00CD6907"/>
    <w:rsid w:val="00CE1703"/>
    <w:rsid w:val="00CE1851"/>
    <w:rsid w:val="00CE2367"/>
    <w:rsid w:val="00CE4C22"/>
    <w:rsid w:val="00CE529E"/>
    <w:rsid w:val="00CE76E5"/>
    <w:rsid w:val="00CE7C1C"/>
    <w:rsid w:val="00CF0275"/>
    <w:rsid w:val="00CF04AC"/>
    <w:rsid w:val="00CF1233"/>
    <w:rsid w:val="00CF169C"/>
    <w:rsid w:val="00CF2C89"/>
    <w:rsid w:val="00CF3D6F"/>
    <w:rsid w:val="00CF3F5A"/>
    <w:rsid w:val="00CF41EC"/>
    <w:rsid w:val="00CF4B3D"/>
    <w:rsid w:val="00CF53B3"/>
    <w:rsid w:val="00CF5D04"/>
    <w:rsid w:val="00CF735C"/>
    <w:rsid w:val="00D0016E"/>
    <w:rsid w:val="00D00FE3"/>
    <w:rsid w:val="00D01C0F"/>
    <w:rsid w:val="00D030C9"/>
    <w:rsid w:val="00D04187"/>
    <w:rsid w:val="00D04DE4"/>
    <w:rsid w:val="00D05B16"/>
    <w:rsid w:val="00D05FBE"/>
    <w:rsid w:val="00D063F1"/>
    <w:rsid w:val="00D065DD"/>
    <w:rsid w:val="00D06EC8"/>
    <w:rsid w:val="00D07A3C"/>
    <w:rsid w:val="00D11735"/>
    <w:rsid w:val="00D13948"/>
    <w:rsid w:val="00D14457"/>
    <w:rsid w:val="00D1446C"/>
    <w:rsid w:val="00D14F22"/>
    <w:rsid w:val="00D2194B"/>
    <w:rsid w:val="00D2231F"/>
    <w:rsid w:val="00D26D68"/>
    <w:rsid w:val="00D3001A"/>
    <w:rsid w:val="00D41AC4"/>
    <w:rsid w:val="00D43D4E"/>
    <w:rsid w:val="00D44B8C"/>
    <w:rsid w:val="00D4512A"/>
    <w:rsid w:val="00D46353"/>
    <w:rsid w:val="00D4741C"/>
    <w:rsid w:val="00D4744F"/>
    <w:rsid w:val="00D51B08"/>
    <w:rsid w:val="00D522F7"/>
    <w:rsid w:val="00D551A4"/>
    <w:rsid w:val="00D55EA9"/>
    <w:rsid w:val="00D57918"/>
    <w:rsid w:val="00D613B3"/>
    <w:rsid w:val="00D61A08"/>
    <w:rsid w:val="00D63FE2"/>
    <w:rsid w:val="00D64B8F"/>
    <w:rsid w:val="00D664DC"/>
    <w:rsid w:val="00D66A78"/>
    <w:rsid w:val="00D67BDD"/>
    <w:rsid w:val="00D67C3B"/>
    <w:rsid w:val="00D717B6"/>
    <w:rsid w:val="00D72B2C"/>
    <w:rsid w:val="00D7355B"/>
    <w:rsid w:val="00D73DC6"/>
    <w:rsid w:val="00D74C1A"/>
    <w:rsid w:val="00D754C1"/>
    <w:rsid w:val="00D77393"/>
    <w:rsid w:val="00D77A35"/>
    <w:rsid w:val="00D77F6E"/>
    <w:rsid w:val="00D80192"/>
    <w:rsid w:val="00D80EA8"/>
    <w:rsid w:val="00D81B3E"/>
    <w:rsid w:val="00D835F2"/>
    <w:rsid w:val="00D84562"/>
    <w:rsid w:val="00D8476F"/>
    <w:rsid w:val="00D85461"/>
    <w:rsid w:val="00D85651"/>
    <w:rsid w:val="00D85DA4"/>
    <w:rsid w:val="00D8702C"/>
    <w:rsid w:val="00D8729B"/>
    <w:rsid w:val="00D90B7E"/>
    <w:rsid w:val="00D90C70"/>
    <w:rsid w:val="00D90C78"/>
    <w:rsid w:val="00D90CF0"/>
    <w:rsid w:val="00D90E49"/>
    <w:rsid w:val="00D92FE9"/>
    <w:rsid w:val="00D934B4"/>
    <w:rsid w:val="00D94081"/>
    <w:rsid w:val="00D94E62"/>
    <w:rsid w:val="00D96ADE"/>
    <w:rsid w:val="00DA0CE2"/>
    <w:rsid w:val="00DA0DBD"/>
    <w:rsid w:val="00DA2387"/>
    <w:rsid w:val="00DA487B"/>
    <w:rsid w:val="00DA4F72"/>
    <w:rsid w:val="00DA520C"/>
    <w:rsid w:val="00DA744A"/>
    <w:rsid w:val="00DB05A2"/>
    <w:rsid w:val="00DB0CA1"/>
    <w:rsid w:val="00DB4FE0"/>
    <w:rsid w:val="00DC0710"/>
    <w:rsid w:val="00DC24EE"/>
    <w:rsid w:val="00DC2B9B"/>
    <w:rsid w:val="00DC2DA9"/>
    <w:rsid w:val="00DC35C6"/>
    <w:rsid w:val="00DC3CCA"/>
    <w:rsid w:val="00DC440C"/>
    <w:rsid w:val="00DC4BA2"/>
    <w:rsid w:val="00DC4F8A"/>
    <w:rsid w:val="00DC54B0"/>
    <w:rsid w:val="00DC561D"/>
    <w:rsid w:val="00DC5D91"/>
    <w:rsid w:val="00DC679B"/>
    <w:rsid w:val="00DC6A10"/>
    <w:rsid w:val="00DC71F5"/>
    <w:rsid w:val="00DC7A50"/>
    <w:rsid w:val="00DD3444"/>
    <w:rsid w:val="00DD396E"/>
    <w:rsid w:val="00DD3B9F"/>
    <w:rsid w:val="00DD658F"/>
    <w:rsid w:val="00DE28CA"/>
    <w:rsid w:val="00DE2EF1"/>
    <w:rsid w:val="00DE39BF"/>
    <w:rsid w:val="00DE4897"/>
    <w:rsid w:val="00DE589C"/>
    <w:rsid w:val="00DE657E"/>
    <w:rsid w:val="00DE6850"/>
    <w:rsid w:val="00DE7AB3"/>
    <w:rsid w:val="00DF07EB"/>
    <w:rsid w:val="00DF22E5"/>
    <w:rsid w:val="00DF4704"/>
    <w:rsid w:val="00DF4A77"/>
    <w:rsid w:val="00DF52AA"/>
    <w:rsid w:val="00E002B7"/>
    <w:rsid w:val="00E01F5A"/>
    <w:rsid w:val="00E02216"/>
    <w:rsid w:val="00E024AA"/>
    <w:rsid w:val="00E0393C"/>
    <w:rsid w:val="00E04648"/>
    <w:rsid w:val="00E04B9F"/>
    <w:rsid w:val="00E0662D"/>
    <w:rsid w:val="00E06739"/>
    <w:rsid w:val="00E06F6C"/>
    <w:rsid w:val="00E072D9"/>
    <w:rsid w:val="00E102E4"/>
    <w:rsid w:val="00E129E4"/>
    <w:rsid w:val="00E13C91"/>
    <w:rsid w:val="00E147AD"/>
    <w:rsid w:val="00E15847"/>
    <w:rsid w:val="00E15C77"/>
    <w:rsid w:val="00E1693E"/>
    <w:rsid w:val="00E201D2"/>
    <w:rsid w:val="00E202C4"/>
    <w:rsid w:val="00E2065E"/>
    <w:rsid w:val="00E21C7E"/>
    <w:rsid w:val="00E22AAA"/>
    <w:rsid w:val="00E23907"/>
    <w:rsid w:val="00E2437A"/>
    <w:rsid w:val="00E24B40"/>
    <w:rsid w:val="00E24E3F"/>
    <w:rsid w:val="00E250F1"/>
    <w:rsid w:val="00E26BD1"/>
    <w:rsid w:val="00E3138A"/>
    <w:rsid w:val="00E33CEC"/>
    <w:rsid w:val="00E35155"/>
    <w:rsid w:val="00E3550D"/>
    <w:rsid w:val="00E35BD5"/>
    <w:rsid w:val="00E361B5"/>
    <w:rsid w:val="00E3730D"/>
    <w:rsid w:val="00E43C62"/>
    <w:rsid w:val="00E440E8"/>
    <w:rsid w:val="00E47AE5"/>
    <w:rsid w:val="00E51B69"/>
    <w:rsid w:val="00E52838"/>
    <w:rsid w:val="00E53FB3"/>
    <w:rsid w:val="00E57087"/>
    <w:rsid w:val="00E5754F"/>
    <w:rsid w:val="00E603FF"/>
    <w:rsid w:val="00E614E0"/>
    <w:rsid w:val="00E6188F"/>
    <w:rsid w:val="00E61AC1"/>
    <w:rsid w:val="00E6274C"/>
    <w:rsid w:val="00E6728F"/>
    <w:rsid w:val="00E67441"/>
    <w:rsid w:val="00E67919"/>
    <w:rsid w:val="00E67969"/>
    <w:rsid w:val="00E67C6F"/>
    <w:rsid w:val="00E73F7F"/>
    <w:rsid w:val="00E750A8"/>
    <w:rsid w:val="00E75203"/>
    <w:rsid w:val="00E753E8"/>
    <w:rsid w:val="00E757FF"/>
    <w:rsid w:val="00E75FA0"/>
    <w:rsid w:val="00E76ABD"/>
    <w:rsid w:val="00E805EB"/>
    <w:rsid w:val="00E81F7C"/>
    <w:rsid w:val="00E82AA8"/>
    <w:rsid w:val="00E8429A"/>
    <w:rsid w:val="00E850D1"/>
    <w:rsid w:val="00E85409"/>
    <w:rsid w:val="00E85D57"/>
    <w:rsid w:val="00E8781E"/>
    <w:rsid w:val="00E9339B"/>
    <w:rsid w:val="00E93FA6"/>
    <w:rsid w:val="00E94B5A"/>
    <w:rsid w:val="00E94BEA"/>
    <w:rsid w:val="00EA07A5"/>
    <w:rsid w:val="00EA1513"/>
    <w:rsid w:val="00EA163F"/>
    <w:rsid w:val="00EA1817"/>
    <w:rsid w:val="00EA213B"/>
    <w:rsid w:val="00EA27C4"/>
    <w:rsid w:val="00EA3EB7"/>
    <w:rsid w:val="00EA4103"/>
    <w:rsid w:val="00EA429F"/>
    <w:rsid w:val="00EA4F9E"/>
    <w:rsid w:val="00EA5262"/>
    <w:rsid w:val="00EA63B0"/>
    <w:rsid w:val="00EA63CA"/>
    <w:rsid w:val="00EA6D3B"/>
    <w:rsid w:val="00EB00AD"/>
    <w:rsid w:val="00EB136C"/>
    <w:rsid w:val="00EB2D4B"/>
    <w:rsid w:val="00EB430B"/>
    <w:rsid w:val="00EB480E"/>
    <w:rsid w:val="00EB4EBD"/>
    <w:rsid w:val="00EB5EC6"/>
    <w:rsid w:val="00EB5F41"/>
    <w:rsid w:val="00EB7318"/>
    <w:rsid w:val="00EB7FC9"/>
    <w:rsid w:val="00EC2A03"/>
    <w:rsid w:val="00EC483A"/>
    <w:rsid w:val="00EC4860"/>
    <w:rsid w:val="00EC4E53"/>
    <w:rsid w:val="00EC5B8C"/>
    <w:rsid w:val="00EC682D"/>
    <w:rsid w:val="00EC6AA8"/>
    <w:rsid w:val="00EC6F79"/>
    <w:rsid w:val="00EC7CD4"/>
    <w:rsid w:val="00EC7EF5"/>
    <w:rsid w:val="00ED0FE4"/>
    <w:rsid w:val="00ED1BF0"/>
    <w:rsid w:val="00ED1FD8"/>
    <w:rsid w:val="00ED27E8"/>
    <w:rsid w:val="00ED3BC5"/>
    <w:rsid w:val="00ED4A8F"/>
    <w:rsid w:val="00ED4D52"/>
    <w:rsid w:val="00ED5772"/>
    <w:rsid w:val="00ED59F6"/>
    <w:rsid w:val="00ED5DB3"/>
    <w:rsid w:val="00ED6603"/>
    <w:rsid w:val="00ED7137"/>
    <w:rsid w:val="00ED758B"/>
    <w:rsid w:val="00EE0D41"/>
    <w:rsid w:val="00EE1A95"/>
    <w:rsid w:val="00EE2D42"/>
    <w:rsid w:val="00EE2FA2"/>
    <w:rsid w:val="00EE32F8"/>
    <w:rsid w:val="00EE4038"/>
    <w:rsid w:val="00EE4777"/>
    <w:rsid w:val="00EE4EF0"/>
    <w:rsid w:val="00EE5382"/>
    <w:rsid w:val="00EE5CFC"/>
    <w:rsid w:val="00EE75F8"/>
    <w:rsid w:val="00EF05FA"/>
    <w:rsid w:val="00EF06EA"/>
    <w:rsid w:val="00EF0AC2"/>
    <w:rsid w:val="00EF1834"/>
    <w:rsid w:val="00EF21FB"/>
    <w:rsid w:val="00EF276B"/>
    <w:rsid w:val="00EF37E5"/>
    <w:rsid w:val="00EF4496"/>
    <w:rsid w:val="00EF5E3B"/>
    <w:rsid w:val="00F0034E"/>
    <w:rsid w:val="00F00FC4"/>
    <w:rsid w:val="00F02A1A"/>
    <w:rsid w:val="00F0391B"/>
    <w:rsid w:val="00F04BCD"/>
    <w:rsid w:val="00F066B7"/>
    <w:rsid w:val="00F07604"/>
    <w:rsid w:val="00F10452"/>
    <w:rsid w:val="00F10719"/>
    <w:rsid w:val="00F1077A"/>
    <w:rsid w:val="00F125D3"/>
    <w:rsid w:val="00F13B38"/>
    <w:rsid w:val="00F1430F"/>
    <w:rsid w:val="00F15111"/>
    <w:rsid w:val="00F161A5"/>
    <w:rsid w:val="00F161E5"/>
    <w:rsid w:val="00F21088"/>
    <w:rsid w:val="00F22448"/>
    <w:rsid w:val="00F22B40"/>
    <w:rsid w:val="00F24611"/>
    <w:rsid w:val="00F2480D"/>
    <w:rsid w:val="00F253BB"/>
    <w:rsid w:val="00F2629E"/>
    <w:rsid w:val="00F27028"/>
    <w:rsid w:val="00F31148"/>
    <w:rsid w:val="00F315BD"/>
    <w:rsid w:val="00F326BF"/>
    <w:rsid w:val="00F327E7"/>
    <w:rsid w:val="00F34ED5"/>
    <w:rsid w:val="00F35746"/>
    <w:rsid w:val="00F36468"/>
    <w:rsid w:val="00F405E1"/>
    <w:rsid w:val="00F409B5"/>
    <w:rsid w:val="00F4131F"/>
    <w:rsid w:val="00F41F35"/>
    <w:rsid w:val="00F420B3"/>
    <w:rsid w:val="00F447C7"/>
    <w:rsid w:val="00F44C59"/>
    <w:rsid w:val="00F4599E"/>
    <w:rsid w:val="00F459B4"/>
    <w:rsid w:val="00F45A38"/>
    <w:rsid w:val="00F46965"/>
    <w:rsid w:val="00F51A29"/>
    <w:rsid w:val="00F51DD4"/>
    <w:rsid w:val="00F5211B"/>
    <w:rsid w:val="00F53A78"/>
    <w:rsid w:val="00F554A9"/>
    <w:rsid w:val="00F55C16"/>
    <w:rsid w:val="00F5752F"/>
    <w:rsid w:val="00F6271F"/>
    <w:rsid w:val="00F62EA1"/>
    <w:rsid w:val="00F63491"/>
    <w:rsid w:val="00F63DAE"/>
    <w:rsid w:val="00F64B95"/>
    <w:rsid w:val="00F651CF"/>
    <w:rsid w:val="00F67BE7"/>
    <w:rsid w:val="00F71519"/>
    <w:rsid w:val="00F716FD"/>
    <w:rsid w:val="00F71812"/>
    <w:rsid w:val="00F7503B"/>
    <w:rsid w:val="00F76011"/>
    <w:rsid w:val="00F76350"/>
    <w:rsid w:val="00F778B3"/>
    <w:rsid w:val="00F80355"/>
    <w:rsid w:val="00F81206"/>
    <w:rsid w:val="00F8516E"/>
    <w:rsid w:val="00F87058"/>
    <w:rsid w:val="00F8733D"/>
    <w:rsid w:val="00F87C43"/>
    <w:rsid w:val="00F90BB3"/>
    <w:rsid w:val="00F91EFF"/>
    <w:rsid w:val="00F92ABA"/>
    <w:rsid w:val="00F94FF3"/>
    <w:rsid w:val="00F9600E"/>
    <w:rsid w:val="00F97E6A"/>
    <w:rsid w:val="00FA0E1B"/>
    <w:rsid w:val="00FA1032"/>
    <w:rsid w:val="00FA17D3"/>
    <w:rsid w:val="00FA1D3C"/>
    <w:rsid w:val="00FA2896"/>
    <w:rsid w:val="00FA2D0C"/>
    <w:rsid w:val="00FA42C1"/>
    <w:rsid w:val="00FA4849"/>
    <w:rsid w:val="00FA5722"/>
    <w:rsid w:val="00FA58F3"/>
    <w:rsid w:val="00FA6D81"/>
    <w:rsid w:val="00FA7463"/>
    <w:rsid w:val="00FB097D"/>
    <w:rsid w:val="00FB0C81"/>
    <w:rsid w:val="00FB18A0"/>
    <w:rsid w:val="00FB215B"/>
    <w:rsid w:val="00FB28FF"/>
    <w:rsid w:val="00FB2A5E"/>
    <w:rsid w:val="00FB39AB"/>
    <w:rsid w:val="00FB4188"/>
    <w:rsid w:val="00FB5F42"/>
    <w:rsid w:val="00FB73CA"/>
    <w:rsid w:val="00FC1299"/>
    <w:rsid w:val="00FC2200"/>
    <w:rsid w:val="00FC2518"/>
    <w:rsid w:val="00FC2540"/>
    <w:rsid w:val="00FC29D6"/>
    <w:rsid w:val="00FC307F"/>
    <w:rsid w:val="00FC4121"/>
    <w:rsid w:val="00FC4284"/>
    <w:rsid w:val="00FC4680"/>
    <w:rsid w:val="00FC560F"/>
    <w:rsid w:val="00FC6AA3"/>
    <w:rsid w:val="00FC6BB6"/>
    <w:rsid w:val="00FD08ED"/>
    <w:rsid w:val="00FD15CA"/>
    <w:rsid w:val="00FD2910"/>
    <w:rsid w:val="00FD2C71"/>
    <w:rsid w:val="00FD3379"/>
    <w:rsid w:val="00FD3E5B"/>
    <w:rsid w:val="00FD63E2"/>
    <w:rsid w:val="00FD7E65"/>
    <w:rsid w:val="00FE0D37"/>
    <w:rsid w:val="00FE1A6E"/>
    <w:rsid w:val="00FE2209"/>
    <w:rsid w:val="00FE237B"/>
    <w:rsid w:val="00FE429D"/>
    <w:rsid w:val="00FE50D4"/>
    <w:rsid w:val="00FE5615"/>
    <w:rsid w:val="00FE6B05"/>
    <w:rsid w:val="00FE7C85"/>
    <w:rsid w:val="00FF0204"/>
    <w:rsid w:val="00FF1164"/>
    <w:rsid w:val="00FF16C1"/>
    <w:rsid w:val="00FF2427"/>
    <w:rsid w:val="00FF3AED"/>
    <w:rsid w:val="00FF4009"/>
    <w:rsid w:val="00FF40F0"/>
    <w:rsid w:val="00FF5DD7"/>
    <w:rsid w:val="332F83F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2DAF5B"/>
  <w15:docId w15:val="{397A0801-4968-41E2-BD55-9EDBB5CD7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LB"/>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basedOn w:val="Normal"/>
    <w:link w:val="ListParagraphChar"/>
    <w:uiPriority w:val="34"/>
    <w:qFormat/>
    <w:rsid w:val="00563DA8"/>
    <w:pPr>
      <w:ind w:left="720"/>
      <w:contextualSpacing/>
    </w:pPr>
    <w:rPr>
      <w:lang w:val="en-GB"/>
    </w:rPr>
  </w:style>
  <w:style w:type="character" w:customStyle="1" w:styleId="ListParagraphChar">
    <w:name w:val="List Paragraph Char"/>
    <w:basedOn w:val="DefaultParagraphFont"/>
    <w:link w:val="ListParagraph"/>
    <w:uiPriority w:val="34"/>
    <w:locked/>
    <w:rsid w:val="00563DA8"/>
    <w:rPr>
      <w:sz w:val="22"/>
      <w:szCs w:val="22"/>
      <w:lang w:val="en-GB"/>
    </w:rPr>
  </w:style>
  <w:style w:type="paragraph" w:customStyle="1" w:styleId="Default">
    <w:name w:val="Default"/>
    <w:rsid w:val="00563DA8"/>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563DA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63DA8"/>
    <w:rPr>
      <w:sz w:val="22"/>
      <w:szCs w:val="22"/>
      <w:lang w:val="en-GB"/>
    </w:rPr>
  </w:style>
  <w:style w:type="paragraph" w:styleId="NormalWeb">
    <w:name w:val="Normal (Web)"/>
    <w:basedOn w:val="Normal"/>
    <w:uiPriority w:val="99"/>
    <w:semiHidden/>
    <w:unhideWhenUsed/>
    <w:rsid w:val="00563DA8"/>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563DA8"/>
    <w:rPr>
      <w:sz w:val="20"/>
      <w:szCs w:val="20"/>
      <w:lang w:val="en-GB"/>
    </w:rPr>
  </w:style>
  <w:style w:type="character" w:customStyle="1" w:styleId="EndnoteTextChar">
    <w:name w:val="Endnote Text Char"/>
    <w:basedOn w:val="DefaultParagraphFont"/>
    <w:link w:val="EndnoteText"/>
    <w:uiPriority w:val="99"/>
    <w:semiHidden/>
    <w:rsid w:val="00563DA8"/>
    <w:rPr>
      <w:lang w:val="en-GB"/>
    </w:rPr>
  </w:style>
  <w:style w:type="character" w:styleId="EndnoteReference">
    <w:name w:val="endnote reference"/>
    <w:basedOn w:val="DefaultParagraphFont"/>
    <w:uiPriority w:val="99"/>
    <w:semiHidden/>
    <w:unhideWhenUsed/>
    <w:rsid w:val="00563DA8"/>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63DA8"/>
    <w:rPr>
      <w:sz w:val="22"/>
      <w:szCs w:val="22"/>
      <w:lang w:val="en-CA"/>
    </w:rPr>
  </w:style>
  <w:style w:type="character" w:customStyle="1" w:styleId="normaltextrun">
    <w:name w:val="normaltextrun"/>
    <w:basedOn w:val="DefaultParagraphFont"/>
    <w:rsid w:val="00FD7E65"/>
  </w:style>
  <w:style w:type="table" w:customStyle="1" w:styleId="1">
    <w:name w:val="学术论文的三线表1"/>
    <w:basedOn w:val="TableNormal"/>
    <w:next w:val="TableGrid"/>
    <w:uiPriority w:val="39"/>
    <w:qFormat/>
    <w:rsid w:val="00D835F2"/>
    <w:rPr>
      <w:rFonts w:ascii="Calibri" w:eastAsia="Calibri" w:hAnsi="Calibri"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学术论文的三线表2"/>
    <w:basedOn w:val="TableNormal"/>
    <w:next w:val="TableGrid"/>
    <w:uiPriority w:val="39"/>
    <w:qFormat/>
    <w:rsid w:val="00026546"/>
    <w:rPr>
      <w:rFonts w:ascii="Calibri" w:eastAsia="Calibri" w:hAnsi="Calibri"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qFormat/>
    <w:rsid w:val="004A24BC"/>
    <w:pPr>
      <w:bidi/>
      <w:ind w:left="180" w:hanging="180"/>
      <w:jc w:val="lowKashida"/>
    </w:pPr>
    <w:rPr>
      <w:rFonts w:cs="Simplified Arabic"/>
      <w:sz w:val="24"/>
      <w:szCs w:val="32"/>
      <w:lang w:val="en-US" w:eastAsia="en-CA" w:bidi="ar-DZ"/>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A24BC"/>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98516818">
      <w:bodyDiv w:val="1"/>
      <w:marLeft w:val="0"/>
      <w:marRight w:val="0"/>
      <w:marTop w:val="0"/>
      <w:marBottom w:val="0"/>
      <w:divBdr>
        <w:top w:val="none" w:sz="0" w:space="0" w:color="auto"/>
        <w:left w:val="none" w:sz="0" w:space="0" w:color="auto"/>
        <w:bottom w:val="none" w:sz="0" w:space="0" w:color="auto"/>
        <w:right w:val="none" w:sz="0" w:space="0" w:color="auto"/>
      </w:divBdr>
    </w:div>
    <w:div w:id="1319918642">
      <w:bodyDiv w:val="1"/>
      <w:marLeft w:val="0"/>
      <w:marRight w:val="0"/>
      <w:marTop w:val="0"/>
      <w:marBottom w:val="0"/>
      <w:divBdr>
        <w:top w:val="none" w:sz="0" w:space="0" w:color="auto"/>
        <w:left w:val="none" w:sz="0" w:space="0" w:color="auto"/>
        <w:bottom w:val="none" w:sz="0" w:space="0" w:color="auto"/>
        <w:right w:val="none" w:sz="0" w:space="0" w:color="auto"/>
      </w:divBdr>
    </w:div>
    <w:div w:id="176213706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83ee76b41c2626dd6c29a2b6b6e4cf57">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4a3147632a0c134f5c4bbc695e614fbb"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F163B8-270D-4FF2-A9DA-ECCB7B7F0B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TotalTime>
  <Pages>20</Pages>
  <Words>7525</Words>
  <Characters>42897</Characters>
  <Application>Microsoft Office Word</Application>
  <DocSecurity>0</DocSecurity>
  <Lines>357</Lines>
  <Paragraphs>100</Paragraphs>
  <ScaleCrop>false</ScaleCrop>
  <HeadingPairs>
    <vt:vector size="2" baseType="variant">
      <vt:variant>
        <vt:lpstr>Title</vt:lpstr>
      </vt:variant>
      <vt:variant>
        <vt:i4>1</vt:i4>
      </vt:variant>
    </vt:vector>
  </HeadingPairs>
  <TitlesOfParts>
    <vt:vector size="1" baseType="lpstr">
      <vt:lpstr>Project proposal: Mali</vt:lpstr>
    </vt:vector>
  </TitlesOfParts>
  <Company>UNMFS</Company>
  <LinksUpToDate>false</LinksUpToDate>
  <CharactersWithSpaces>50322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Mali</dc:title>
  <dc:subject/>
  <dc:creator>ER/DS</dc:creator>
  <cp:keywords>97th ExCom</cp:keywords>
  <dc:description>Template for HPMP stage requests (with Agreement)</dc:description>
  <cp:lastModifiedBy>Angela Xue He Yan</cp:lastModifiedBy>
  <cp:revision>4</cp:revision>
  <cp:lastPrinted>2001-05-26T22:40:00Z</cp:lastPrinted>
  <dcterms:created xsi:type="dcterms:W3CDTF">2025-10-24T18:50:00Z</dcterms:created>
  <dcterms:modified xsi:type="dcterms:W3CDTF">2025-10-24T19:52:00Z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UNEP/OzL.Pro/ExCom/97/58</vt:lpwstr>
  </property>
  <property fmtid="{D5CDD505-2E9C-101B-9397-08002B2CF9AE}" pid="3" name="Revision date">
    <vt:lpwstr>10/20/2025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docLang">
    <vt:lpwstr>en</vt:lpwstr>
  </property>
</Properties>
</file>