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53" w:type="dxa"/>
        <w:tblInd w:w="-432" w:type="dxa"/>
        <w:tblLayout w:type="fixed"/>
        <w:tblLook w:val="0000" w:firstRow="0" w:lastRow="0" w:firstColumn="0" w:lastColumn="0" w:noHBand="0" w:noVBand="0"/>
      </w:tblPr>
      <w:tblGrid>
        <w:gridCol w:w="1982"/>
        <w:gridCol w:w="4778"/>
        <w:gridCol w:w="3393"/>
      </w:tblGrid>
      <w:tr w:rsidR="00441083" w:rsidRPr="003576B2" w14:paraId="1EBEDED8" w14:textId="77777777" w:rsidTr="00B803F6">
        <w:trPr>
          <w:trHeight w:val="720"/>
        </w:trPr>
        <w:tc>
          <w:tcPr>
            <w:tcW w:w="6760" w:type="dxa"/>
            <w:gridSpan w:val="2"/>
            <w:tcBorders>
              <w:bottom w:val="single" w:sz="18" w:space="0" w:color="auto"/>
            </w:tcBorders>
          </w:tcPr>
          <w:p w14:paraId="3D032ADF" w14:textId="77777777" w:rsidR="00441083" w:rsidRPr="003576B2"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3576B2">
              <w:rPr>
                <w:rFonts w:ascii="Univers" w:hAnsi="Univers"/>
                <w:b/>
                <w:sz w:val="28"/>
                <w:szCs w:val="28"/>
                <w:lang w:val="fr-FR"/>
              </w:rPr>
              <w:t>NATIONS</w:t>
            </w:r>
          </w:p>
          <w:p w14:paraId="3D909144" w14:textId="77777777" w:rsidR="00441083" w:rsidRPr="003576B2"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3576B2">
              <w:rPr>
                <w:rFonts w:ascii="Univers" w:hAnsi="Univers"/>
                <w:b/>
                <w:sz w:val="28"/>
                <w:szCs w:val="28"/>
                <w:lang w:val="fr-FR"/>
              </w:rPr>
              <w:t xml:space="preserve">UNIES </w:t>
            </w:r>
          </w:p>
        </w:tc>
        <w:tc>
          <w:tcPr>
            <w:tcW w:w="3393" w:type="dxa"/>
            <w:tcBorders>
              <w:bottom w:val="single" w:sz="18" w:space="0" w:color="auto"/>
            </w:tcBorders>
          </w:tcPr>
          <w:p w14:paraId="6E21B8E3" w14:textId="77777777" w:rsidR="00441083" w:rsidRPr="003576B2" w:rsidRDefault="00E60D9C">
            <w:pPr>
              <w:tabs>
                <w:tab w:val="left" w:pos="3010"/>
              </w:tabs>
              <w:jc w:val="center"/>
              <w:rPr>
                <w:sz w:val="52"/>
                <w:szCs w:val="52"/>
                <w:lang w:val="fr-FR"/>
              </w:rPr>
            </w:pPr>
            <w:r w:rsidRPr="003576B2">
              <w:rPr>
                <w:rFonts w:ascii="Univers Bold" w:hAnsi="Univers Bold"/>
                <w:b/>
                <w:sz w:val="72"/>
                <w:lang w:val="fr-FR"/>
              </w:rPr>
              <w:t xml:space="preserve">          EP</w:t>
            </w:r>
          </w:p>
        </w:tc>
      </w:tr>
      <w:tr w:rsidR="00441083" w:rsidRPr="003576B2" w14:paraId="77F18C44" w14:textId="77777777" w:rsidTr="00B803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2" w:type="dxa"/>
            <w:tcBorders>
              <w:top w:val="nil"/>
              <w:left w:val="nil"/>
              <w:bottom w:val="single" w:sz="36" w:space="0" w:color="auto"/>
              <w:right w:val="nil"/>
            </w:tcBorders>
          </w:tcPr>
          <w:p w14:paraId="1B77BA0C" w14:textId="77777777" w:rsidR="00441083" w:rsidRPr="003576B2" w:rsidRDefault="00C6443E">
            <w:pPr>
              <w:spacing w:before="120"/>
              <w:rPr>
                <w:lang w:val="fr-FR"/>
              </w:rPr>
            </w:pPr>
            <w:r w:rsidRPr="003576B2">
              <w:rPr>
                <w:noProof/>
                <w:lang w:val="fr-FR" w:eastAsia="en-CA"/>
              </w:rPr>
              <w:drawing>
                <wp:anchor distT="0" distB="0" distL="114300" distR="114300" simplePos="0" relativeHeight="251660288" behindDoc="0" locked="0" layoutInCell="1" allowOverlap="1" wp14:anchorId="0470F965" wp14:editId="7D1C3C1A">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3576B2">
              <w:rPr>
                <w:noProof/>
                <w:lang w:val="fr-FR" w:eastAsia="en-CA"/>
              </w:rPr>
              <w:drawing>
                <wp:anchor distT="0" distB="0" distL="114300" distR="114300" simplePos="0" relativeHeight="251661312" behindDoc="1" locked="0" layoutInCell="0" allowOverlap="1" wp14:anchorId="3F3ABC4A" wp14:editId="4B562CB0">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778" w:type="dxa"/>
            <w:tcBorders>
              <w:top w:val="nil"/>
              <w:left w:val="nil"/>
              <w:bottom w:val="single" w:sz="36" w:space="0" w:color="auto"/>
              <w:right w:val="nil"/>
            </w:tcBorders>
          </w:tcPr>
          <w:p w14:paraId="6177F369" w14:textId="77777777" w:rsidR="00227CBC" w:rsidRDefault="00227C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50E338D2" w14:textId="2B9A81F2" w:rsidR="00441083" w:rsidRPr="003576B2"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3576B2">
              <w:rPr>
                <w:rFonts w:ascii="Univers" w:hAnsi="Univers"/>
                <w:b/>
                <w:sz w:val="32"/>
                <w:lang w:val="fr-FR"/>
              </w:rPr>
              <w:t>Programme des</w:t>
            </w:r>
          </w:p>
          <w:p w14:paraId="3807A901" w14:textId="77777777" w:rsidR="00441083" w:rsidRPr="003576B2" w:rsidRDefault="00E60D9C">
            <w:pPr>
              <w:rPr>
                <w:rFonts w:ascii="Univers" w:hAnsi="Univers"/>
                <w:b/>
                <w:sz w:val="32"/>
                <w:lang w:val="fr-FR"/>
              </w:rPr>
            </w:pPr>
            <w:r w:rsidRPr="003576B2">
              <w:rPr>
                <w:rFonts w:ascii="Univers" w:hAnsi="Univers"/>
                <w:b/>
                <w:sz w:val="32"/>
                <w:lang w:val="fr-FR"/>
              </w:rPr>
              <w:t>Nations Unies pour</w:t>
            </w:r>
          </w:p>
          <w:p w14:paraId="18EB679A" w14:textId="77777777" w:rsidR="00441083" w:rsidRPr="003576B2" w:rsidRDefault="00E60D9C">
            <w:pPr>
              <w:rPr>
                <w:rFonts w:ascii="Univers" w:hAnsi="Univers"/>
                <w:b/>
                <w:sz w:val="32"/>
                <w:lang w:val="fr-FR"/>
              </w:rPr>
            </w:pPr>
            <w:r w:rsidRPr="003576B2">
              <w:rPr>
                <w:rFonts w:ascii="Univers" w:hAnsi="Univers"/>
                <w:b/>
                <w:sz w:val="32"/>
                <w:lang w:val="fr-FR"/>
              </w:rPr>
              <w:t>l’environnement</w:t>
            </w:r>
          </w:p>
          <w:p w14:paraId="19F2496D" w14:textId="77777777" w:rsidR="00441083" w:rsidRPr="003576B2" w:rsidRDefault="00E60D9C">
            <w:pPr>
              <w:spacing w:before="720"/>
              <w:ind w:left="158"/>
              <w:rPr>
                <w:lang w:val="fr-FR"/>
              </w:rPr>
            </w:pPr>
            <w:r w:rsidRPr="003576B2">
              <w:rPr>
                <w:lang w:val="fr-FR"/>
              </w:rPr>
              <w:t xml:space="preserve"> </w:t>
            </w:r>
          </w:p>
        </w:tc>
        <w:tc>
          <w:tcPr>
            <w:tcW w:w="3393" w:type="dxa"/>
            <w:tcBorders>
              <w:top w:val="nil"/>
              <w:left w:val="nil"/>
              <w:bottom w:val="single" w:sz="36" w:space="0" w:color="auto"/>
              <w:right w:val="nil"/>
            </w:tcBorders>
          </w:tcPr>
          <w:p w14:paraId="15336220" w14:textId="77777777" w:rsidR="00227CBC" w:rsidRDefault="00227CBC">
            <w:pPr>
              <w:rPr>
                <w:lang w:val="fr-FR"/>
              </w:rPr>
            </w:pPr>
          </w:p>
          <w:p w14:paraId="7D3CDC1A" w14:textId="51C1DC75" w:rsidR="00441083" w:rsidRPr="003576B2" w:rsidRDefault="00E60D9C">
            <w:pPr>
              <w:rPr>
                <w:lang w:val="fr-FR"/>
              </w:rPr>
            </w:pPr>
            <w:r w:rsidRPr="003576B2">
              <w:rPr>
                <w:lang w:val="fr-FR"/>
              </w:rPr>
              <w:t>Distr.</w:t>
            </w:r>
          </w:p>
          <w:p w14:paraId="22D4C5F6" w14:textId="77777777" w:rsidR="00441083" w:rsidRPr="003576B2" w:rsidRDefault="00E60D9C" w:rsidP="00DD3433">
            <w:pPr>
              <w:rPr>
                <w:lang w:val="fr-FR"/>
              </w:rPr>
            </w:pPr>
            <w:r w:rsidRPr="003576B2">
              <w:rPr>
                <w:lang w:val="fr-FR"/>
              </w:rPr>
              <w:t>G</w:t>
            </w:r>
            <w:r w:rsidR="00DD3433" w:rsidRPr="003576B2">
              <w:rPr>
                <w:lang w:val="fr-FR"/>
              </w:rPr>
              <w:t>É</w:t>
            </w:r>
            <w:r w:rsidRPr="003576B2">
              <w:rPr>
                <w:lang w:val="fr-FR"/>
              </w:rPr>
              <w:t>N</w:t>
            </w:r>
            <w:r w:rsidR="00DD3433" w:rsidRPr="003576B2">
              <w:rPr>
                <w:lang w:val="fr-FR"/>
              </w:rPr>
              <w:t>É</w:t>
            </w:r>
            <w:r w:rsidRPr="003576B2">
              <w:rPr>
                <w:lang w:val="fr-FR"/>
              </w:rPr>
              <w:t>RAL</w:t>
            </w:r>
            <w:r w:rsidR="00FF3CF1" w:rsidRPr="003576B2">
              <w:rPr>
                <w:lang w:val="fr-FR"/>
              </w:rPr>
              <w:t>E</w:t>
            </w:r>
          </w:p>
          <w:p w14:paraId="57BB333A" w14:textId="77777777" w:rsidR="00441083" w:rsidRPr="003576B2" w:rsidRDefault="00441083">
            <w:pPr>
              <w:rPr>
                <w:lang w:val="fr-FR"/>
              </w:rPr>
            </w:pPr>
          </w:p>
          <w:p w14:paraId="43A90F23" w14:textId="04254C24" w:rsidR="00441083" w:rsidRPr="00227CBC" w:rsidRDefault="00E60D9C">
            <w:pPr>
              <w:rPr>
                <w:lang w:val="fr-CA"/>
              </w:rPr>
            </w:pPr>
            <w:r w:rsidRPr="003576B2">
              <w:rPr>
                <w:lang w:val="fr-FR"/>
              </w:rPr>
              <w:fldChar w:fldCharType="begin"/>
            </w:r>
            <w:r w:rsidRPr="00227CBC">
              <w:rPr>
                <w:lang w:val="fr-CA"/>
              </w:rPr>
              <w:instrText xml:space="preserve"> DOCPROPERTY "Document number"  \* MERGEFORMAT </w:instrText>
            </w:r>
            <w:r w:rsidRPr="003576B2">
              <w:rPr>
                <w:lang w:val="fr-FR"/>
              </w:rPr>
              <w:fldChar w:fldCharType="separate"/>
            </w:r>
            <w:r w:rsidR="00227CBC" w:rsidRPr="00227CBC">
              <w:rPr>
                <w:lang w:val="fr-CA"/>
              </w:rPr>
              <w:t>UNEP/OzL.Pro/ExCom/90/34</w:t>
            </w:r>
            <w:r w:rsidRPr="003576B2">
              <w:rPr>
                <w:lang w:val="fr-FR"/>
              </w:rPr>
              <w:fldChar w:fldCharType="end"/>
            </w:r>
          </w:p>
          <w:p w14:paraId="47B68E1A" w14:textId="15BE1184" w:rsidR="002F0B57" w:rsidRPr="00CC64BE" w:rsidRDefault="002F0B57" w:rsidP="00C9547D">
            <w:pPr>
              <w:rPr>
                <w:lang w:val="en-CA"/>
              </w:rPr>
            </w:pPr>
            <w:r w:rsidRPr="003576B2">
              <w:rPr>
                <w:lang w:val="fr-FR"/>
              </w:rPr>
              <w:fldChar w:fldCharType="begin"/>
            </w:r>
            <w:r w:rsidRPr="00CC64BE">
              <w:rPr>
                <w:lang w:val="en-CA"/>
              </w:rPr>
              <w:instrText xml:space="preserve"> DOCPROPERTY "Revision date" \@ "d MMMM YYYY"  \* MERGEFORMAT </w:instrText>
            </w:r>
            <w:r w:rsidRPr="003576B2">
              <w:rPr>
                <w:lang w:val="fr-FR"/>
              </w:rPr>
              <w:fldChar w:fldCharType="separate"/>
            </w:r>
            <w:r w:rsidR="00227CBC">
              <w:rPr>
                <w:lang w:val="en-CA"/>
              </w:rPr>
              <w:t>20 mai 2022</w:t>
            </w:r>
            <w:r w:rsidRPr="003576B2">
              <w:rPr>
                <w:lang w:val="fr-FR"/>
              </w:rPr>
              <w:fldChar w:fldCharType="end"/>
            </w:r>
          </w:p>
          <w:p w14:paraId="417653DC" w14:textId="77777777" w:rsidR="00441083" w:rsidRPr="003576B2" w:rsidRDefault="00FC5578">
            <w:pPr>
              <w:rPr>
                <w:caps/>
                <w:lang w:val="fr-FR"/>
              </w:rPr>
            </w:pPr>
            <w:r w:rsidRPr="00CC64BE">
              <w:rPr>
                <w:caps/>
                <w:lang w:val="en-CA"/>
              </w:rPr>
              <w:br/>
            </w:r>
            <w:r w:rsidR="00E60D9C" w:rsidRPr="003576B2">
              <w:rPr>
                <w:caps/>
                <w:lang w:val="fr-FR"/>
              </w:rPr>
              <w:t>FRANÇAIS</w:t>
            </w:r>
          </w:p>
          <w:p w14:paraId="737C05A5" w14:textId="77777777" w:rsidR="00441083" w:rsidRPr="003576B2" w:rsidRDefault="00E60D9C">
            <w:pPr>
              <w:rPr>
                <w:lang w:val="fr-FR"/>
              </w:rPr>
            </w:pPr>
            <w:r w:rsidRPr="003576B2">
              <w:rPr>
                <w:lang w:val="fr-FR"/>
              </w:rPr>
              <w:t xml:space="preserve">ORIGINAL: </w:t>
            </w:r>
            <w:r w:rsidR="0091161A" w:rsidRPr="003576B2">
              <w:rPr>
                <w:lang w:val="fr-FR"/>
              </w:rPr>
              <w:t>ANGLAIS</w:t>
            </w:r>
          </w:p>
        </w:tc>
      </w:tr>
    </w:tbl>
    <w:p w14:paraId="55F6121A" w14:textId="77777777" w:rsidR="00A97E14" w:rsidRPr="003576B2" w:rsidRDefault="00A97E14" w:rsidP="00A97E14">
      <w:pPr>
        <w:jc w:val="left"/>
        <w:rPr>
          <w:lang w:val="fr-FR"/>
        </w:rPr>
      </w:pPr>
      <w:r w:rsidRPr="003576B2">
        <w:rPr>
          <w:lang w:val="fr-FR"/>
        </w:rPr>
        <w:t xml:space="preserve">COMITÉ EXÉCUTIF </w:t>
      </w:r>
      <w:r w:rsidRPr="003576B2">
        <w:rPr>
          <w:lang w:val="fr-FR"/>
        </w:rPr>
        <w:br/>
        <w:t xml:space="preserve">  DU FONDS MULTILATÉRAL AUX FINS </w:t>
      </w:r>
      <w:r w:rsidRPr="003576B2">
        <w:rPr>
          <w:lang w:val="fr-FR"/>
        </w:rPr>
        <w:br/>
        <w:t xml:space="preserve">  D’APPLICATION DU PROTOCOLE DE MONTRÉAL</w:t>
      </w:r>
      <w:r w:rsidRPr="003576B2">
        <w:rPr>
          <w:lang w:val="fr-FR"/>
        </w:rPr>
        <w:br/>
        <w:t>Quatre-vingt-</w:t>
      </w:r>
      <w:r w:rsidR="00843511" w:rsidRPr="003576B2">
        <w:rPr>
          <w:lang w:val="fr-FR"/>
        </w:rPr>
        <w:t>dixi</w:t>
      </w:r>
      <w:r w:rsidRPr="003576B2">
        <w:rPr>
          <w:lang w:val="fr-FR"/>
        </w:rPr>
        <w:t>ème réunion</w:t>
      </w:r>
    </w:p>
    <w:p w14:paraId="5C214204" w14:textId="77777777" w:rsidR="00A97E14" w:rsidRPr="003576B2" w:rsidRDefault="00A97E14" w:rsidP="00A97E14">
      <w:pPr>
        <w:jc w:val="left"/>
        <w:rPr>
          <w:lang w:val="fr-FR"/>
        </w:rPr>
      </w:pPr>
      <w:r w:rsidRPr="003576B2">
        <w:rPr>
          <w:lang w:val="fr-FR"/>
        </w:rPr>
        <w:t xml:space="preserve">Montréal, </w:t>
      </w:r>
      <w:r w:rsidR="00843511" w:rsidRPr="003576B2">
        <w:rPr>
          <w:lang w:val="fr-FR"/>
        </w:rPr>
        <w:t>20-23 juin</w:t>
      </w:r>
      <w:r w:rsidRPr="003576B2">
        <w:rPr>
          <w:lang w:val="fr-FR"/>
        </w:rPr>
        <w:t xml:space="preserve"> 2022</w:t>
      </w:r>
    </w:p>
    <w:p w14:paraId="4846BE59" w14:textId="77777777" w:rsidR="003576B2" w:rsidRPr="003576B2" w:rsidRDefault="003576B2" w:rsidP="003576B2">
      <w:pPr>
        <w:jc w:val="left"/>
        <w:rPr>
          <w:lang w:val="fr-FR"/>
        </w:rPr>
      </w:pPr>
      <w:r w:rsidRPr="003576B2">
        <w:rPr>
          <w:lang w:val="fr-FR"/>
        </w:rPr>
        <w:t>Point 9(a) et (d) de l’ordre du jour provisoire</w:t>
      </w:r>
      <w:r w:rsidRPr="003576B2">
        <w:rPr>
          <w:rStyle w:val="FootnoteReference"/>
          <w:lang w:val="fr-FR"/>
        </w:rPr>
        <w:footnoteReference w:id="1"/>
      </w:r>
    </w:p>
    <w:p w14:paraId="5D0129BB" w14:textId="77777777" w:rsidR="003576B2" w:rsidRPr="003576B2" w:rsidRDefault="003576B2" w:rsidP="003576B2">
      <w:pPr>
        <w:jc w:val="left"/>
        <w:rPr>
          <w:lang w:val="fr-FR"/>
        </w:rPr>
      </w:pPr>
    </w:p>
    <w:p w14:paraId="10AADD21" w14:textId="5AEF85AA" w:rsidR="003576B2" w:rsidRDefault="003576B2" w:rsidP="003576B2">
      <w:pPr>
        <w:jc w:val="left"/>
        <w:rPr>
          <w:lang w:val="fr-FR"/>
        </w:rPr>
      </w:pPr>
    </w:p>
    <w:p w14:paraId="31E7A7D2" w14:textId="77777777" w:rsidR="00227CBC" w:rsidRDefault="00227CBC" w:rsidP="003576B2">
      <w:pPr>
        <w:jc w:val="left"/>
        <w:rPr>
          <w:lang w:val="fr-FR"/>
        </w:rPr>
      </w:pPr>
    </w:p>
    <w:p w14:paraId="40393B1A" w14:textId="77777777" w:rsidR="00227CBC" w:rsidRPr="003576B2" w:rsidRDefault="00227CBC" w:rsidP="003576B2">
      <w:pPr>
        <w:jc w:val="left"/>
        <w:rPr>
          <w:lang w:val="fr-FR"/>
        </w:rPr>
      </w:pPr>
    </w:p>
    <w:p w14:paraId="05F1E793" w14:textId="6E9D38EC" w:rsidR="003576B2" w:rsidRDefault="00CC64BE" w:rsidP="003576B2">
      <w:pPr>
        <w:jc w:val="center"/>
        <w:rPr>
          <w:b/>
          <w:lang w:val="fr-FR"/>
        </w:rPr>
      </w:pPr>
      <w:r w:rsidRPr="003576B2">
        <w:rPr>
          <w:b/>
          <w:lang w:val="fr-FR"/>
        </w:rPr>
        <w:t>PROPOSITION DE PROJET : NIGER (LE)</w:t>
      </w:r>
    </w:p>
    <w:p w14:paraId="209DA5D4" w14:textId="77777777" w:rsidR="00227CBC" w:rsidRPr="003576B2" w:rsidRDefault="00227CBC" w:rsidP="003576B2">
      <w:pPr>
        <w:jc w:val="center"/>
        <w:rPr>
          <w:b/>
          <w:lang w:val="fr-FR"/>
        </w:rPr>
      </w:pPr>
    </w:p>
    <w:p w14:paraId="2C4DA8CD" w14:textId="77777777" w:rsidR="003576B2" w:rsidRPr="003576B2" w:rsidRDefault="003576B2" w:rsidP="003576B2">
      <w:pPr>
        <w:rPr>
          <w:lang w:val="fr-FR"/>
        </w:rPr>
      </w:pPr>
    </w:p>
    <w:p w14:paraId="3A51955E" w14:textId="77777777" w:rsidR="003576B2" w:rsidRPr="003576B2" w:rsidRDefault="003576B2" w:rsidP="003576B2">
      <w:pPr>
        <w:rPr>
          <w:lang w:val="fr-FR"/>
        </w:rPr>
      </w:pPr>
    </w:p>
    <w:p w14:paraId="66DC0945" w14:textId="77777777" w:rsidR="003576B2" w:rsidRPr="003576B2" w:rsidRDefault="003576B2" w:rsidP="003576B2">
      <w:pPr>
        <w:ind w:firstLine="720"/>
        <w:rPr>
          <w:lang w:val="fr-FR"/>
        </w:rPr>
      </w:pPr>
      <w:r w:rsidRPr="003576B2">
        <w:rPr>
          <w:lang w:val="fr-FR"/>
        </w:rPr>
        <w:t xml:space="preserve">Le présent document contient les observations et la recommandation du Secrétariat sur la proposition de projet suivante : </w:t>
      </w:r>
    </w:p>
    <w:p w14:paraId="225C78E8" w14:textId="77777777" w:rsidR="003576B2" w:rsidRPr="003576B2" w:rsidRDefault="003576B2" w:rsidP="003576B2">
      <w:pPr>
        <w:rPr>
          <w:lang w:val="fr-FR"/>
        </w:rPr>
      </w:pPr>
    </w:p>
    <w:p w14:paraId="509711C8" w14:textId="77777777" w:rsidR="003576B2" w:rsidRPr="003576B2" w:rsidRDefault="003576B2" w:rsidP="003576B2">
      <w:pPr>
        <w:rPr>
          <w:u w:val="single"/>
          <w:lang w:val="fr-FR"/>
        </w:rPr>
      </w:pPr>
      <w:r w:rsidRPr="003576B2">
        <w:rPr>
          <w:u w:val="single"/>
          <w:lang w:val="fr-FR"/>
        </w:rPr>
        <w:t>Élimination</w:t>
      </w:r>
    </w:p>
    <w:p w14:paraId="4E91F3A8" w14:textId="77777777" w:rsidR="003576B2" w:rsidRPr="003576B2" w:rsidRDefault="003576B2" w:rsidP="003576B2">
      <w:pPr>
        <w:rPr>
          <w:lang w:val="fr-FR"/>
        </w:rPr>
      </w:pPr>
    </w:p>
    <w:p w14:paraId="503D513E" w14:textId="77777777" w:rsidR="003576B2" w:rsidRPr="003576B2" w:rsidRDefault="003576B2" w:rsidP="003576B2">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3576B2" w:rsidRPr="003576B2" w14:paraId="036D1216" w14:textId="77777777" w:rsidTr="00C4591C">
        <w:tc>
          <w:tcPr>
            <w:tcW w:w="6941" w:type="dxa"/>
          </w:tcPr>
          <w:p w14:paraId="5B628FDD" w14:textId="77777777" w:rsidR="003576B2" w:rsidRPr="003576B2" w:rsidRDefault="003576B2" w:rsidP="003576B2">
            <w:pPr>
              <w:pStyle w:val="ListParagraph"/>
              <w:numPr>
                <w:ilvl w:val="0"/>
                <w:numId w:val="23"/>
              </w:numPr>
              <w:ind w:hanging="830"/>
            </w:pPr>
            <w:r w:rsidRPr="003576B2">
              <w:t>Plan de gestion de l’élimination des HCFC (phase II, première tranche)</w:t>
            </w:r>
          </w:p>
        </w:tc>
        <w:tc>
          <w:tcPr>
            <w:tcW w:w="2409" w:type="dxa"/>
          </w:tcPr>
          <w:p w14:paraId="6F35F10A" w14:textId="77777777" w:rsidR="003576B2" w:rsidRPr="003576B2" w:rsidRDefault="003576B2" w:rsidP="00C4591C">
            <w:pPr>
              <w:jc w:val="right"/>
              <w:rPr>
                <w:lang w:val="fr-FR"/>
              </w:rPr>
            </w:pPr>
            <w:r w:rsidRPr="003576B2">
              <w:rPr>
                <w:lang w:val="fr-FR"/>
              </w:rPr>
              <w:t>ONUDI et PNUE</w:t>
            </w:r>
          </w:p>
        </w:tc>
      </w:tr>
    </w:tbl>
    <w:p w14:paraId="0A5B7671" w14:textId="77777777" w:rsidR="003576B2" w:rsidRPr="003576B2" w:rsidRDefault="003576B2" w:rsidP="003576B2">
      <w:pPr>
        <w:rPr>
          <w:lang w:val="fr-FR"/>
        </w:rPr>
      </w:pPr>
    </w:p>
    <w:p w14:paraId="71DB731D" w14:textId="77777777" w:rsidR="003576B2" w:rsidRPr="003576B2" w:rsidRDefault="003576B2" w:rsidP="003576B2">
      <w:pPr>
        <w:rPr>
          <w:lang w:val="fr-FR"/>
        </w:rPr>
      </w:pPr>
    </w:p>
    <w:p w14:paraId="0ADC03DE" w14:textId="77777777" w:rsidR="003576B2" w:rsidRPr="003576B2" w:rsidRDefault="003576B2" w:rsidP="003576B2">
      <w:pPr>
        <w:jc w:val="left"/>
        <w:rPr>
          <w:lang w:val="fr-FR"/>
        </w:rPr>
      </w:pPr>
    </w:p>
    <w:p w14:paraId="358D1784" w14:textId="77777777" w:rsidR="003576B2" w:rsidRPr="003576B2" w:rsidRDefault="003576B2" w:rsidP="003576B2">
      <w:pPr>
        <w:jc w:val="left"/>
        <w:rPr>
          <w:lang w:val="fr-FR"/>
        </w:rPr>
      </w:pPr>
      <w:r w:rsidRPr="003576B2">
        <w:rPr>
          <w:lang w:val="fr-FR"/>
        </w:rPr>
        <w:br w:type="page"/>
      </w:r>
    </w:p>
    <w:p w14:paraId="2D6E60C1" w14:textId="29CEC7A4" w:rsidR="003576B2" w:rsidRPr="003576B2" w:rsidRDefault="003576B2" w:rsidP="00972E9E">
      <w:pPr>
        <w:spacing w:after="60"/>
        <w:jc w:val="center"/>
        <w:rPr>
          <w:sz w:val="10"/>
          <w:lang w:val="fr-FR"/>
        </w:rPr>
      </w:pPr>
      <w:r w:rsidRPr="003576B2">
        <w:rPr>
          <w:b/>
          <w:lang w:val="fr-FR"/>
        </w:rPr>
        <w:lastRenderedPageBreak/>
        <w:t>FICHE D’ÉVALUATION DU PROJET – PROJETS PLURIANNUELS</w:t>
      </w:r>
    </w:p>
    <w:p w14:paraId="73F1CCA6" w14:textId="4F1EB458" w:rsidR="003576B2" w:rsidRPr="003576B2" w:rsidRDefault="003576B2" w:rsidP="00972E9E">
      <w:pPr>
        <w:spacing w:after="40"/>
        <w:jc w:val="center"/>
        <w:rPr>
          <w:b/>
          <w:sz w:val="10"/>
          <w:lang w:val="fr-FR"/>
        </w:rPr>
      </w:pPr>
      <w:r w:rsidRPr="003576B2">
        <w:rPr>
          <w:b/>
          <w:lang w:val="fr-FR"/>
        </w:rPr>
        <w:t>Niger (Le)</w:t>
      </w:r>
    </w:p>
    <w:tbl>
      <w:tblPr>
        <w:tblStyle w:val="TableGrid"/>
        <w:tblW w:w="5968" w:type="pct"/>
        <w:tblInd w:w="-635" w:type="dxa"/>
        <w:tblCellMar>
          <w:top w:w="28" w:type="dxa"/>
          <w:bottom w:w="28" w:type="dxa"/>
        </w:tblCellMar>
        <w:tblLook w:val="04A0" w:firstRow="1" w:lastRow="0" w:firstColumn="1" w:lastColumn="0" w:noHBand="0" w:noVBand="1"/>
      </w:tblPr>
      <w:tblGrid>
        <w:gridCol w:w="5201"/>
        <w:gridCol w:w="5959"/>
      </w:tblGrid>
      <w:tr w:rsidR="003576B2" w:rsidRPr="003576B2" w14:paraId="2CB78840" w14:textId="77777777" w:rsidTr="00CC64BE">
        <w:trPr>
          <w:trHeight w:val="248"/>
        </w:trPr>
        <w:tc>
          <w:tcPr>
            <w:tcW w:w="2330" w:type="pct"/>
            <w:shd w:val="clear" w:color="auto" w:fill="auto"/>
          </w:tcPr>
          <w:p w14:paraId="1E44F76A" w14:textId="77777777" w:rsidR="003576B2" w:rsidRPr="003576B2" w:rsidRDefault="003576B2" w:rsidP="00C4591C">
            <w:pPr>
              <w:rPr>
                <w:b/>
                <w:sz w:val="20"/>
                <w:lang w:val="fr-FR"/>
              </w:rPr>
            </w:pPr>
            <w:r w:rsidRPr="003576B2">
              <w:rPr>
                <w:b/>
                <w:sz w:val="20"/>
                <w:lang w:val="fr-FR"/>
              </w:rPr>
              <w:t>(I) TITRE DU PROJET</w:t>
            </w:r>
          </w:p>
        </w:tc>
        <w:tc>
          <w:tcPr>
            <w:tcW w:w="2670" w:type="pct"/>
            <w:shd w:val="clear" w:color="auto" w:fill="auto"/>
          </w:tcPr>
          <w:p w14:paraId="56D461C4" w14:textId="77777777" w:rsidR="003576B2" w:rsidRPr="003576B2" w:rsidRDefault="003576B2" w:rsidP="00C4591C">
            <w:pPr>
              <w:jc w:val="center"/>
              <w:rPr>
                <w:b/>
                <w:sz w:val="20"/>
                <w:lang w:val="fr-FR"/>
              </w:rPr>
            </w:pPr>
            <w:r w:rsidRPr="003576B2">
              <w:rPr>
                <w:b/>
                <w:sz w:val="20"/>
                <w:lang w:val="fr-FR"/>
              </w:rPr>
              <w:t>AGENCE</w:t>
            </w:r>
          </w:p>
        </w:tc>
      </w:tr>
      <w:tr w:rsidR="003576B2" w:rsidRPr="003576B2" w14:paraId="7A7C4315" w14:textId="77777777" w:rsidTr="00CC64BE">
        <w:trPr>
          <w:trHeight w:val="40"/>
        </w:trPr>
        <w:tc>
          <w:tcPr>
            <w:tcW w:w="2330" w:type="pct"/>
            <w:shd w:val="clear" w:color="auto" w:fill="auto"/>
            <w:vAlign w:val="center"/>
          </w:tcPr>
          <w:p w14:paraId="17F2D63F" w14:textId="77777777" w:rsidR="003576B2" w:rsidRPr="003576B2" w:rsidRDefault="003576B2" w:rsidP="00C4591C">
            <w:pPr>
              <w:jc w:val="center"/>
              <w:rPr>
                <w:color w:val="000000" w:themeColor="text1"/>
                <w:sz w:val="20"/>
                <w:lang w:val="fr-FR"/>
              </w:rPr>
            </w:pPr>
            <w:r w:rsidRPr="003576B2">
              <w:rPr>
                <w:color w:val="000000" w:themeColor="text1"/>
                <w:sz w:val="20"/>
                <w:lang w:val="fr-FR"/>
              </w:rPr>
              <w:t>Plan d’élimination des HCFC (phase II)</w:t>
            </w:r>
          </w:p>
        </w:tc>
        <w:tc>
          <w:tcPr>
            <w:tcW w:w="2670" w:type="pct"/>
            <w:shd w:val="clear" w:color="auto" w:fill="auto"/>
            <w:vAlign w:val="center"/>
          </w:tcPr>
          <w:p w14:paraId="5A11DDF1" w14:textId="77777777" w:rsidR="003576B2" w:rsidRPr="003576B2" w:rsidRDefault="003576B2" w:rsidP="00C4591C">
            <w:pPr>
              <w:jc w:val="center"/>
              <w:rPr>
                <w:color w:val="000000" w:themeColor="text1"/>
                <w:sz w:val="20"/>
                <w:lang w:val="fr-FR"/>
              </w:rPr>
            </w:pPr>
            <w:r w:rsidRPr="003576B2">
              <w:rPr>
                <w:color w:val="000000" w:themeColor="text1"/>
                <w:sz w:val="20"/>
                <w:lang w:val="fr-FR"/>
              </w:rPr>
              <w:t>ONUDI (agence principale), PNUE</w:t>
            </w:r>
          </w:p>
        </w:tc>
      </w:tr>
    </w:tbl>
    <w:p w14:paraId="0C268959" w14:textId="77777777" w:rsidR="003576B2" w:rsidRPr="003576B2" w:rsidRDefault="003576B2" w:rsidP="003576B2">
      <w:pPr>
        <w:jc w:val="center"/>
        <w:rPr>
          <w:sz w:val="20"/>
          <w:lang w:val="fr-FR"/>
        </w:rPr>
      </w:pPr>
    </w:p>
    <w:tbl>
      <w:tblPr>
        <w:tblStyle w:val="TableGrid"/>
        <w:tblW w:w="5968" w:type="pct"/>
        <w:tblInd w:w="-635" w:type="dxa"/>
        <w:tblCellMar>
          <w:top w:w="28" w:type="dxa"/>
          <w:bottom w:w="28" w:type="dxa"/>
        </w:tblCellMar>
        <w:tblLook w:val="04A0" w:firstRow="1" w:lastRow="0" w:firstColumn="1" w:lastColumn="0" w:noHBand="0" w:noVBand="1"/>
      </w:tblPr>
      <w:tblGrid>
        <w:gridCol w:w="6841"/>
        <w:gridCol w:w="1214"/>
        <w:gridCol w:w="3105"/>
      </w:tblGrid>
      <w:tr w:rsidR="003576B2" w:rsidRPr="003576B2" w14:paraId="5E9F0A9E" w14:textId="77777777" w:rsidTr="00CC64BE">
        <w:trPr>
          <w:trHeight w:val="77"/>
        </w:trPr>
        <w:tc>
          <w:tcPr>
            <w:tcW w:w="6841" w:type="dxa"/>
            <w:shd w:val="clear" w:color="auto" w:fill="auto"/>
          </w:tcPr>
          <w:p w14:paraId="3D6FD39B" w14:textId="77777777" w:rsidR="003576B2" w:rsidRPr="003576B2" w:rsidRDefault="003576B2" w:rsidP="00C4591C">
            <w:pPr>
              <w:jc w:val="left"/>
              <w:rPr>
                <w:b/>
                <w:sz w:val="20"/>
                <w:lang w:val="fr-FR"/>
              </w:rPr>
            </w:pPr>
            <w:r w:rsidRPr="003576B2">
              <w:rPr>
                <w:b/>
                <w:sz w:val="20"/>
                <w:lang w:val="fr-FR"/>
              </w:rPr>
              <w:t>(II) DERNIÈRES DONNÉES DE L’ARTICLE 7 (Annexe C Groupe l)</w:t>
            </w:r>
          </w:p>
        </w:tc>
        <w:tc>
          <w:tcPr>
            <w:tcW w:w="1214" w:type="dxa"/>
            <w:shd w:val="clear" w:color="auto" w:fill="auto"/>
          </w:tcPr>
          <w:p w14:paraId="0615A499" w14:textId="77777777" w:rsidR="003576B2" w:rsidRPr="003576B2" w:rsidRDefault="003576B2" w:rsidP="00C4591C">
            <w:pPr>
              <w:jc w:val="center"/>
              <w:rPr>
                <w:sz w:val="20"/>
                <w:lang w:val="fr-FR"/>
              </w:rPr>
            </w:pPr>
            <w:r w:rsidRPr="003576B2">
              <w:rPr>
                <w:sz w:val="20"/>
                <w:lang w:val="fr-FR"/>
              </w:rPr>
              <w:t xml:space="preserve">Année : </w:t>
            </w:r>
            <w:r w:rsidRPr="003576B2">
              <w:rPr>
                <w:color w:val="000000" w:themeColor="text1"/>
                <w:sz w:val="20"/>
                <w:lang w:val="fr-FR"/>
              </w:rPr>
              <w:t>2021</w:t>
            </w:r>
          </w:p>
        </w:tc>
        <w:tc>
          <w:tcPr>
            <w:tcW w:w="3105" w:type="dxa"/>
            <w:shd w:val="clear" w:color="auto" w:fill="auto"/>
          </w:tcPr>
          <w:p w14:paraId="07583968" w14:textId="77777777" w:rsidR="003576B2" w:rsidRPr="003576B2" w:rsidRDefault="003576B2" w:rsidP="00C4591C">
            <w:pPr>
              <w:jc w:val="right"/>
              <w:rPr>
                <w:sz w:val="20"/>
                <w:lang w:val="fr-FR"/>
              </w:rPr>
            </w:pPr>
            <w:r w:rsidRPr="003576B2">
              <w:rPr>
                <w:color w:val="000000" w:themeColor="text1"/>
                <w:sz w:val="20"/>
                <w:lang w:val="fr-FR"/>
              </w:rPr>
              <w:t>9,06</w:t>
            </w:r>
            <w:r w:rsidRPr="003576B2">
              <w:rPr>
                <w:sz w:val="20"/>
                <w:lang w:val="fr-FR"/>
              </w:rPr>
              <w:t xml:space="preserve"> (tonnes PAO)</w:t>
            </w:r>
          </w:p>
        </w:tc>
      </w:tr>
    </w:tbl>
    <w:p w14:paraId="16674650" w14:textId="77777777" w:rsidR="003576B2" w:rsidRPr="00972E9E" w:rsidRDefault="003576B2" w:rsidP="003576B2">
      <w:pPr>
        <w:jc w:val="center"/>
        <w:rPr>
          <w:sz w:val="16"/>
          <w:szCs w:val="16"/>
          <w:lang w:val="fr-FR"/>
        </w:rPr>
      </w:pPr>
    </w:p>
    <w:tbl>
      <w:tblPr>
        <w:tblStyle w:val="TableGrid"/>
        <w:tblW w:w="5970" w:type="pct"/>
        <w:tblInd w:w="-635" w:type="dxa"/>
        <w:tblLook w:val="04A0" w:firstRow="1" w:lastRow="0" w:firstColumn="1" w:lastColumn="0" w:noHBand="0" w:noVBand="1"/>
      </w:tblPr>
      <w:tblGrid>
        <w:gridCol w:w="1560"/>
        <w:gridCol w:w="850"/>
        <w:gridCol w:w="839"/>
        <w:gridCol w:w="1016"/>
        <w:gridCol w:w="1127"/>
        <w:gridCol w:w="950"/>
        <w:gridCol w:w="905"/>
        <w:gridCol w:w="1394"/>
        <w:gridCol w:w="1083"/>
        <w:gridCol w:w="1440"/>
      </w:tblGrid>
      <w:tr w:rsidR="003576B2" w:rsidRPr="003576B2" w14:paraId="37594077" w14:textId="77777777" w:rsidTr="00CC64BE">
        <w:trPr>
          <w:trHeight w:val="250"/>
        </w:trPr>
        <w:tc>
          <w:tcPr>
            <w:tcW w:w="3870" w:type="pct"/>
            <w:gridSpan w:val="8"/>
            <w:shd w:val="clear" w:color="auto" w:fill="auto"/>
          </w:tcPr>
          <w:p w14:paraId="130128A8" w14:textId="77777777" w:rsidR="003576B2" w:rsidRPr="003576B2" w:rsidRDefault="003576B2" w:rsidP="00C4591C">
            <w:pPr>
              <w:jc w:val="left"/>
              <w:rPr>
                <w:b/>
                <w:sz w:val="20"/>
                <w:lang w:val="fr-FR"/>
              </w:rPr>
            </w:pPr>
            <w:r w:rsidRPr="003576B2">
              <w:rPr>
                <w:b/>
                <w:sz w:val="20"/>
                <w:lang w:val="fr-FR"/>
              </w:rPr>
              <w:t>(III) DERNIÈRES DONNÉES SECTORIELLES DU PROGRAMME DU PAYS (tonnes PAO)</w:t>
            </w:r>
          </w:p>
        </w:tc>
        <w:tc>
          <w:tcPr>
            <w:tcW w:w="1130" w:type="pct"/>
            <w:gridSpan w:val="2"/>
            <w:shd w:val="clear" w:color="auto" w:fill="auto"/>
          </w:tcPr>
          <w:p w14:paraId="2E817459" w14:textId="77777777" w:rsidR="003576B2" w:rsidRPr="003576B2" w:rsidRDefault="003576B2" w:rsidP="00C4591C">
            <w:pPr>
              <w:spacing w:after="60"/>
              <w:jc w:val="right"/>
              <w:rPr>
                <w:b/>
                <w:sz w:val="20"/>
                <w:lang w:val="fr-FR"/>
              </w:rPr>
            </w:pPr>
            <w:r w:rsidRPr="003576B2">
              <w:rPr>
                <w:b/>
                <w:sz w:val="20"/>
                <w:lang w:val="fr-FR"/>
              </w:rPr>
              <w:t xml:space="preserve">Année : </w:t>
            </w:r>
            <w:r w:rsidRPr="003576B2">
              <w:rPr>
                <w:b/>
                <w:color w:val="000000" w:themeColor="text1"/>
                <w:sz w:val="20"/>
                <w:lang w:val="fr-FR"/>
              </w:rPr>
              <w:t>2021</w:t>
            </w:r>
          </w:p>
        </w:tc>
      </w:tr>
      <w:tr w:rsidR="003576B2" w:rsidRPr="003576B2" w14:paraId="19AB7E1E" w14:textId="77777777" w:rsidTr="00CC64BE">
        <w:trPr>
          <w:trHeight w:val="250"/>
        </w:trPr>
        <w:tc>
          <w:tcPr>
            <w:tcW w:w="699" w:type="pct"/>
            <w:shd w:val="clear" w:color="auto" w:fill="auto"/>
          </w:tcPr>
          <w:p w14:paraId="760AEFAA" w14:textId="77777777" w:rsidR="003576B2" w:rsidRPr="003576B2" w:rsidRDefault="003576B2" w:rsidP="00C4591C">
            <w:pPr>
              <w:spacing w:after="60"/>
              <w:jc w:val="center"/>
              <w:rPr>
                <w:sz w:val="20"/>
                <w:lang w:val="fr-FR"/>
              </w:rPr>
            </w:pPr>
            <w:r w:rsidRPr="003576B2">
              <w:rPr>
                <w:sz w:val="20"/>
                <w:lang w:val="fr-FR"/>
              </w:rPr>
              <w:t>Produits chimiques</w:t>
            </w:r>
          </w:p>
        </w:tc>
        <w:tc>
          <w:tcPr>
            <w:tcW w:w="381" w:type="pct"/>
            <w:shd w:val="clear" w:color="auto" w:fill="auto"/>
          </w:tcPr>
          <w:p w14:paraId="1C99562E" w14:textId="77777777" w:rsidR="003576B2" w:rsidRPr="003576B2" w:rsidRDefault="003576B2" w:rsidP="00C4591C">
            <w:pPr>
              <w:spacing w:after="60"/>
              <w:jc w:val="center"/>
              <w:rPr>
                <w:sz w:val="20"/>
                <w:lang w:val="fr-FR"/>
              </w:rPr>
            </w:pPr>
            <w:r w:rsidRPr="003576B2">
              <w:rPr>
                <w:sz w:val="20"/>
                <w:lang w:val="fr-FR"/>
              </w:rPr>
              <w:t>Aérosol</w:t>
            </w:r>
          </w:p>
        </w:tc>
        <w:tc>
          <w:tcPr>
            <w:tcW w:w="376" w:type="pct"/>
            <w:shd w:val="clear" w:color="auto" w:fill="auto"/>
          </w:tcPr>
          <w:p w14:paraId="418BDB48" w14:textId="77777777" w:rsidR="003576B2" w:rsidRPr="003576B2" w:rsidRDefault="003576B2" w:rsidP="00C4591C">
            <w:pPr>
              <w:spacing w:after="60"/>
              <w:jc w:val="center"/>
              <w:rPr>
                <w:sz w:val="20"/>
                <w:lang w:val="fr-FR"/>
              </w:rPr>
            </w:pPr>
            <w:r w:rsidRPr="003576B2">
              <w:rPr>
                <w:sz w:val="20"/>
                <w:lang w:val="fr-FR"/>
              </w:rPr>
              <w:t>Mousse</w:t>
            </w:r>
          </w:p>
        </w:tc>
        <w:tc>
          <w:tcPr>
            <w:tcW w:w="455" w:type="pct"/>
            <w:shd w:val="clear" w:color="auto" w:fill="auto"/>
          </w:tcPr>
          <w:p w14:paraId="2D683851" w14:textId="77777777" w:rsidR="003576B2" w:rsidRPr="003576B2" w:rsidRDefault="003576B2" w:rsidP="00C4591C">
            <w:pPr>
              <w:spacing w:after="60"/>
              <w:jc w:val="center"/>
              <w:rPr>
                <w:sz w:val="20"/>
                <w:lang w:val="fr-FR"/>
              </w:rPr>
            </w:pPr>
            <w:r w:rsidRPr="003576B2">
              <w:rPr>
                <w:sz w:val="20"/>
                <w:lang w:val="fr-FR"/>
              </w:rPr>
              <w:t>Lutte contre l’incendie</w:t>
            </w:r>
          </w:p>
        </w:tc>
        <w:tc>
          <w:tcPr>
            <w:tcW w:w="930" w:type="pct"/>
            <w:gridSpan w:val="2"/>
            <w:shd w:val="clear" w:color="auto" w:fill="auto"/>
          </w:tcPr>
          <w:p w14:paraId="12454921" w14:textId="77777777" w:rsidR="003576B2" w:rsidRPr="003576B2" w:rsidRDefault="003576B2" w:rsidP="00C4591C">
            <w:pPr>
              <w:spacing w:after="60"/>
              <w:jc w:val="center"/>
              <w:rPr>
                <w:sz w:val="20"/>
                <w:lang w:val="fr-FR"/>
              </w:rPr>
            </w:pPr>
            <w:r w:rsidRPr="003576B2">
              <w:rPr>
                <w:sz w:val="20"/>
                <w:lang w:val="fr-FR"/>
              </w:rPr>
              <w:t>Réfrigération</w:t>
            </w:r>
          </w:p>
        </w:tc>
        <w:tc>
          <w:tcPr>
            <w:tcW w:w="405" w:type="pct"/>
            <w:shd w:val="clear" w:color="auto" w:fill="auto"/>
          </w:tcPr>
          <w:p w14:paraId="07133854" w14:textId="77777777" w:rsidR="003576B2" w:rsidRPr="003576B2" w:rsidRDefault="003576B2" w:rsidP="00C4591C">
            <w:pPr>
              <w:spacing w:after="60"/>
              <w:jc w:val="center"/>
              <w:rPr>
                <w:sz w:val="20"/>
                <w:lang w:val="fr-FR"/>
              </w:rPr>
            </w:pPr>
            <w:r w:rsidRPr="003576B2">
              <w:rPr>
                <w:sz w:val="20"/>
                <w:lang w:val="fr-FR"/>
              </w:rPr>
              <w:t>Solvants</w:t>
            </w:r>
          </w:p>
        </w:tc>
        <w:tc>
          <w:tcPr>
            <w:tcW w:w="624" w:type="pct"/>
            <w:shd w:val="clear" w:color="auto" w:fill="auto"/>
          </w:tcPr>
          <w:p w14:paraId="0764B0FB" w14:textId="77777777" w:rsidR="003576B2" w:rsidRPr="003576B2" w:rsidRDefault="003576B2" w:rsidP="00C4591C">
            <w:pPr>
              <w:spacing w:after="60"/>
              <w:jc w:val="center"/>
              <w:rPr>
                <w:sz w:val="20"/>
                <w:lang w:val="fr-FR"/>
              </w:rPr>
            </w:pPr>
            <w:r w:rsidRPr="003576B2">
              <w:rPr>
                <w:sz w:val="20"/>
                <w:lang w:val="fr-FR"/>
              </w:rPr>
              <w:t>Agent de transformation</w:t>
            </w:r>
          </w:p>
        </w:tc>
        <w:tc>
          <w:tcPr>
            <w:tcW w:w="485" w:type="pct"/>
            <w:shd w:val="clear" w:color="auto" w:fill="auto"/>
          </w:tcPr>
          <w:p w14:paraId="3CE64515" w14:textId="77777777" w:rsidR="003576B2" w:rsidRPr="003576B2" w:rsidRDefault="003576B2" w:rsidP="00C4591C">
            <w:pPr>
              <w:spacing w:after="60"/>
              <w:jc w:val="center"/>
              <w:rPr>
                <w:sz w:val="20"/>
                <w:lang w:val="fr-FR"/>
              </w:rPr>
            </w:pPr>
            <w:r w:rsidRPr="003576B2">
              <w:rPr>
                <w:sz w:val="20"/>
                <w:lang w:val="fr-FR"/>
              </w:rPr>
              <w:t>Utilisation en laboratoire</w:t>
            </w:r>
          </w:p>
        </w:tc>
        <w:tc>
          <w:tcPr>
            <w:tcW w:w="644" w:type="pct"/>
            <w:shd w:val="clear" w:color="auto" w:fill="auto"/>
          </w:tcPr>
          <w:p w14:paraId="68F4FD6F" w14:textId="77777777" w:rsidR="003576B2" w:rsidRPr="003576B2" w:rsidRDefault="003576B2" w:rsidP="00C4591C">
            <w:pPr>
              <w:spacing w:after="60"/>
              <w:jc w:val="center"/>
              <w:rPr>
                <w:sz w:val="20"/>
                <w:lang w:val="fr-FR"/>
              </w:rPr>
            </w:pPr>
            <w:r w:rsidRPr="003576B2">
              <w:rPr>
                <w:sz w:val="20"/>
                <w:lang w:val="fr-FR"/>
              </w:rPr>
              <w:t>Consommation totale du secteur</w:t>
            </w:r>
          </w:p>
        </w:tc>
      </w:tr>
      <w:tr w:rsidR="003576B2" w:rsidRPr="003576B2" w14:paraId="18E47CBC" w14:textId="77777777" w:rsidTr="00CC64BE">
        <w:trPr>
          <w:trHeight w:val="70"/>
        </w:trPr>
        <w:tc>
          <w:tcPr>
            <w:tcW w:w="1911" w:type="pct"/>
            <w:gridSpan w:val="4"/>
            <w:shd w:val="clear" w:color="auto" w:fill="auto"/>
          </w:tcPr>
          <w:p w14:paraId="631202DD" w14:textId="77777777" w:rsidR="003576B2" w:rsidRPr="003576B2" w:rsidRDefault="003576B2" w:rsidP="00C4591C">
            <w:pPr>
              <w:spacing w:after="60"/>
              <w:jc w:val="center"/>
              <w:rPr>
                <w:sz w:val="20"/>
                <w:lang w:val="fr-FR"/>
              </w:rPr>
            </w:pPr>
            <w:r w:rsidRPr="003576B2">
              <w:rPr>
                <w:sz w:val="20"/>
                <w:lang w:val="fr-FR"/>
              </w:rPr>
              <w:t xml:space="preserve"> </w:t>
            </w:r>
          </w:p>
        </w:tc>
        <w:tc>
          <w:tcPr>
            <w:tcW w:w="505" w:type="pct"/>
            <w:shd w:val="clear" w:color="auto" w:fill="auto"/>
          </w:tcPr>
          <w:p w14:paraId="4504BA71" w14:textId="77777777" w:rsidR="003576B2" w:rsidRPr="003576B2" w:rsidRDefault="003576B2" w:rsidP="00C4591C">
            <w:pPr>
              <w:spacing w:after="60"/>
              <w:jc w:val="center"/>
              <w:rPr>
                <w:sz w:val="20"/>
                <w:lang w:val="fr-FR"/>
              </w:rPr>
            </w:pPr>
            <w:r w:rsidRPr="003576B2">
              <w:rPr>
                <w:sz w:val="20"/>
                <w:lang w:val="fr-FR"/>
              </w:rPr>
              <w:t>Fabrication</w:t>
            </w:r>
          </w:p>
        </w:tc>
        <w:tc>
          <w:tcPr>
            <w:tcW w:w="425" w:type="pct"/>
            <w:shd w:val="clear" w:color="auto" w:fill="auto"/>
          </w:tcPr>
          <w:p w14:paraId="617158F1" w14:textId="77777777" w:rsidR="003576B2" w:rsidRPr="003576B2" w:rsidRDefault="003576B2" w:rsidP="00C4591C">
            <w:pPr>
              <w:spacing w:after="60"/>
              <w:jc w:val="center"/>
              <w:rPr>
                <w:sz w:val="20"/>
                <w:lang w:val="fr-FR"/>
              </w:rPr>
            </w:pPr>
            <w:r w:rsidRPr="003576B2">
              <w:rPr>
                <w:sz w:val="20"/>
                <w:lang w:val="fr-FR"/>
              </w:rPr>
              <w:t>Entretien</w:t>
            </w:r>
          </w:p>
        </w:tc>
        <w:tc>
          <w:tcPr>
            <w:tcW w:w="2159" w:type="pct"/>
            <w:gridSpan w:val="4"/>
            <w:shd w:val="clear" w:color="auto" w:fill="auto"/>
          </w:tcPr>
          <w:p w14:paraId="546DF1DD" w14:textId="77777777" w:rsidR="003576B2" w:rsidRPr="003576B2" w:rsidRDefault="003576B2" w:rsidP="00C4591C">
            <w:pPr>
              <w:spacing w:after="60"/>
              <w:jc w:val="center"/>
              <w:rPr>
                <w:sz w:val="20"/>
                <w:lang w:val="fr-FR"/>
              </w:rPr>
            </w:pPr>
          </w:p>
        </w:tc>
      </w:tr>
      <w:tr w:rsidR="003576B2" w:rsidRPr="003576B2" w14:paraId="7561DD70" w14:textId="77777777" w:rsidTr="00CC64BE">
        <w:trPr>
          <w:trHeight w:val="250"/>
        </w:trPr>
        <w:tc>
          <w:tcPr>
            <w:tcW w:w="699" w:type="pct"/>
            <w:shd w:val="clear" w:color="auto" w:fill="auto"/>
          </w:tcPr>
          <w:p w14:paraId="1091FCC9" w14:textId="77777777" w:rsidR="003576B2" w:rsidRPr="003576B2" w:rsidRDefault="003576B2" w:rsidP="00C4591C">
            <w:pPr>
              <w:spacing w:after="60"/>
              <w:jc w:val="left"/>
              <w:rPr>
                <w:sz w:val="20"/>
                <w:lang w:val="fr-FR"/>
              </w:rPr>
            </w:pPr>
            <w:r w:rsidRPr="003576B2">
              <w:rPr>
                <w:color w:val="000000" w:themeColor="text1"/>
                <w:sz w:val="20"/>
                <w:lang w:val="fr-FR"/>
              </w:rPr>
              <w:t>HCFC-22</w:t>
            </w:r>
          </w:p>
        </w:tc>
        <w:tc>
          <w:tcPr>
            <w:tcW w:w="381" w:type="pct"/>
            <w:shd w:val="clear" w:color="auto" w:fill="auto"/>
          </w:tcPr>
          <w:p w14:paraId="4B9B5F3F" w14:textId="77777777" w:rsidR="003576B2" w:rsidRPr="003576B2" w:rsidRDefault="003576B2" w:rsidP="00C4591C">
            <w:pPr>
              <w:spacing w:after="60"/>
              <w:jc w:val="right"/>
              <w:rPr>
                <w:sz w:val="20"/>
                <w:lang w:val="fr-FR"/>
              </w:rPr>
            </w:pPr>
          </w:p>
        </w:tc>
        <w:tc>
          <w:tcPr>
            <w:tcW w:w="376" w:type="pct"/>
            <w:shd w:val="clear" w:color="auto" w:fill="auto"/>
          </w:tcPr>
          <w:p w14:paraId="22A1BE84" w14:textId="77777777" w:rsidR="003576B2" w:rsidRPr="003576B2" w:rsidRDefault="003576B2" w:rsidP="00C4591C">
            <w:pPr>
              <w:spacing w:after="60"/>
              <w:jc w:val="right"/>
              <w:rPr>
                <w:sz w:val="20"/>
                <w:lang w:val="fr-FR"/>
              </w:rPr>
            </w:pPr>
          </w:p>
        </w:tc>
        <w:tc>
          <w:tcPr>
            <w:tcW w:w="455" w:type="pct"/>
            <w:shd w:val="clear" w:color="auto" w:fill="auto"/>
          </w:tcPr>
          <w:p w14:paraId="3216A47F" w14:textId="77777777" w:rsidR="003576B2" w:rsidRPr="003576B2" w:rsidRDefault="003576B2" w:rsidP="00C4591C">
            <w:pPr>
              <w:spacing w:after="60"/>
              <w:jc w:val="right"/>
              <w:rPr>
                <w:sz w:val="20"/>
                <w:lang w:val="fr-FR"/>
              </w:rPr>
            </w:pPr>
          </w:p>
        </w:tc>
        <w:tc>
          <w:tcPr>
            <w:tcW w:w="505" w:type="pct"/>
            <w:shd w:val="clear" w:color="auto" w:fill="auto"/>
          </w:tcPr>
          <w:p w14:paraId="29B16E1C" w14:textId="77777777" w:rsidR="003576B2" w:rsidRPr="003576B2" w:rsidRDefault="003576B2" w:rsidP="00C4591C">
            <w:pPr>
              <w:spacing w:after="60"/>
              <w:jc w:val="right"/>
              <w:rPr>
                <w:sz w:val="20"/>
                <w:lang w:val="fr-FR"/>
              </w:rPr>
            </w:pPr>
          </w:p>
        </w:tc>
        <w:tc>
          <w:tcPr>
            <w:tcW w:w="425" w:type="pct"/>
            <w:shd w:val="clear" w:color="auto" w:fill="auto"/>
          </w:tcPr>
          <w:p w14:paraId="16D9F713" w14:textId="77777777" w:rsidR="003576B2" w:rsidRPr="003576B2" w:rsidRDefault="003576B2" w:rsidP="00C4591C">
            <w:pPr>
              <w:spacing w:after="60"/>
              <w:jc w:val="right"/>
              <w:rPr>
                <w:sz w:val="20"/>
                <w:lang w:val="fr-FR"/>
              </w:rPr>
            </w:pPr>
            <w:r w:rsidRPr="003576B2">
              <w:rPr>
                <w:sz w:val="20"/>
                <w:lang w:val="fr-FR"/>
              </w:rPr>
              <w:t>9,06</w:t>
            </w:r>
          </w:p>
        </w:tc>
        <w:tc>
          <w:tcPr>
            <w:tcW w:w="405" w:type="pct"/>
            <w:shd w:val="clear" w:color="auto" w:fill="auto"/>
          </w:tcPr>
          <w:p w14:paraId="42E851A5" w14:textId="77777777" w:rsidR="003576B2" w:rsidRPr="003576B2" w:rsidRDefault="003576B2" w:rsidP="00C4591C">
            <w:pPr>
              <w:spacing w:after="60"/>
              <w:jc w:val="right"/>
              <w:rPr>
                <w:sz w:val="20"/>
                <w:lang w:val="fr-FR"/>
              </w:rPr>
            </w:pPr>
          </w:p>
        </w:tc>
        <w:tc>
          <w:tcPr>
            <w:tcW w:w="624" w:type="pct"/>
            <w:shd w:val="clear" w:color="auto" w:fill="auto"/>
          </w:tcPr>
          <w:p w14:paraId="6590F431" w14:textId="77777777" w:rsidR="003576B2" w:rsidRPr="003576B2" w:rsidRDefault="003576B2" w:rsidP="00C4591C">
            <w:pPr>
              <w:spacing w:after="60"/>
              <w:jc w:val="right"/>
              <w:rPr>
                <w:sz w:val="20"/>
                <w:lang w:val="fr-FR"/>
              </w:rPr>
            </w:pPr>
          </w:p>
        </w:tc>
        <w:tc>
          <w:tcPr>
            <w:tcW w:w="485" w:type="pct"/>
            <w:shd w:val="clear" w:color="auto" w:fill="auto"/>
          </w:tcPr>
          <w:p w14:paraId="04F4E00F" w14:textId="77777777" w:rsidR="003576B2" w:rsidRPr="003576B2" w:rsidRDefault="003576B2" w:rsidP="00C4591C">
            <w:pPr>
              <w:spacing w:after="60"/>
              <w:jc w:val="right"/>
              <w:rPr>
                <w:sz w:val="20"/>
                <w:lang w:val="fr-FR"/>
              </w:rPr>
            </w:pPr>
          </w:p>
        </w:tc>
        <w:tc>
          <w:tcPr>
            <w:tcW w:w="644" w:type="pct"/>
            <w:shd w:val="clear" w:color="auto" w:fill="auto"/>
          </w:tcPr>
          <w:p w14:paraId="41445446" w14:textId="77777777" w:rsidR="003576B2" w:rsidRPr="003576B2" w:rsidRDefault="003576B2" w:rsidP="00C4591C">
            <w:pPr>
              <w:spacing w:after="60"/>
              <w:jc w:val="right"/>
              <w:rPr>
                <w:sz w:val="20"/>
                <w:lang w:val="fr-FR"/>
              </w:rPr>
            </w:pPr>
            <w:r w:rsidRPr="003576B2">
              <w:rPr>
                <w:sz w:val="20"/>
                <w:lang w:val="fr-FR"/>
              </w:rPr>
              <w:t>9,06</w:t>
            </w:r>
          </w:p>
        </w:tc>
      </w:tr>
    </w:tbl>
    <w:p w14:paraId="467913FD" w14:textId="77777777" w:rsidR="003576B2" w:rsidRPr="00972E9E" w:rsidRDefault="003576B2" w:rsidP="003576B2">
      <w:pPr>
        <w:jc w:val="center"/>
        <w:rPr>
          <w:sz w:val="16"/>
          <w:szCs w:val="16"/>
          <w:lang w:val="fr-FR"/>
        </w:rPr>
      </w:pPr>
    </w:p>
    <w:tbl>
      <w:tblPr>
        <w:tblStyle w:val="TableGrid"/>
        <w:tblW w:w="5968" w:type="pct"/>
        <w:tblInd w:w="-635" w:type="dxa"/>
        <w:tblLook w:val="04A0" w:firstRow="1" w:lastRow="0" w:firstColumn="1" w:lastColumn="0" w:noHBand="0" w:noVBand="1"/>
      </w:tblPr>
      <w:tblGrid>
        <w:gridCol w:w="3340"/>
        <w:gridCol w:w="858"/>
        <w:gridCol w:w="5386"/>
        <w:gridCol w:w="1576"/>
      </w:tblGrid>
      <w:tr w:rsidR="003576B2" w:rsidRPr="00CE561E" w14:paraId="69EB61B2" w14:textId="77777777" w:rsidTr="00972E9E">
        <w:trPr>
          <w:trHeight w:val="272"/>
        </w:trPr>
        <w:tc>
          <w:tcPr>
            <w:tcW w:w="5000" w:type="pct"/>
            <w:gridSpan w:val="4"/>
            <w:shd w:val="clear" w:color="auto" w:fill="auto"/>
          </w:tcPr>
          <w:p w14:paraId="2E00A5F5" w14:textId="77777777" w:rsidR="003576B2" w:rsidRPr="003576B2" w:rsidRDefault="003576B2" w:rsidP="00C4591C">
            <w:pPr>
              <w:jc w:val="left"/>
              <w:rPr>
                <w:b/>
                <w:sz w:val="20"/>
                <w:lang w:val="fr-FR"/>
              </w:rPr>
            </w:pPr>
            <w:r w:rsidRPr="003576B2">
              <w:rPr>
                <w:b/>
                <w:sz w:val="20"/>
                <w:lang w:val="fr-FR"/>
              </w:rPr>
              <w:t>(IV) DONNÉES SUR LA CONSOMMATION (tonnes PAO)</w:t>
            </w:r>
          </w:p>
        </w:tc>
      </w:tr>
      <w:tr w:rsidR="003576B2" w:rsidRPr="003576B2" w14:paraId="252FAB1D" w14:textId="77777777" w:rsidTr="00972E9E">
        <w:trPr>
          <w:trHeight w:val="272"/>
        </w:trPr>
        <w:tc>
          <w:tcPr>
            <w:tcW w:w="1496" w:type="pct"/>
            <w:shd w:val="clear" w:color="auto" w:fill="auto"/>
          </w:tcPr>
          <w:p w14:paraId="060FE4A0" w14:textId="77777777" w:rsidR="003576B2" w:rsidRPr="003576B2" w:rsidRDefault="003576B2" w:rsidP="00C4591C">
            <w:pPr>
              <w:spacing w:after="60"/>
              <w:jc w:val="center"/>
              <w:rPr>
                <w:sz w:val="20"/>
                <w:lang w:val="fr-FR"/>
              </w:rPr>
            </w:pPr>
            <w:r w:rsidRPr="003576B2">
              <w:rPr>
                <w:sz w:val="20"/>
                <w:lang w:val="fr-FR"/>
              </w:rPr>
              <w:t>Référence 2009 – 2010 :</w:t>
            </w:r>
          </w:p>
        </w:tc>
        <w:tc>
          <w:tcPr>
            <w:tcW w:w="0" w:type="auto"/>
            <w:shd w:val="clear" w:color="auto" w:fill="auto"/>
          </w:tcPr>
          <w:p w14:paraId="2AC28460" w14:textId="77777777" w:rsidR="003576B2" w:rsidRPr="003576B2" w:rsidRDefault="003576B2" w:rsidP="00C4591C">
            <w:pPr>
              <w:spacing w:after="60"/>
              <w:jc w:val="right"/>
              <w:rPr>
                <w:sz w:val="20"/>
                <w:lang w:val="fr-FR"/>
              </w:rPr>
            </w:pPr>
            <w:r w:rsidRPr="003576B2">
              <w:rPr>
                <w:color w:val="000000" w:themeColor="text1"/>
                <w:sz w:val="20"/>
                <w:lang w:val="fr-FR"/>
              </w:rPr>
              <w:t>15,98</w:t>
            </w:r>
          </w:p>
        </w:tc>
        <w:tc>
          <w:tcPr>
            <w:tcW w:w="0" w:type="auto"/>
            <w:shd w:val="clear" w:color="auto" w:fill="auto"/>
          </w:tcPr>
          <w:p w14:paraId="035D1DD6" w14:textId="77777777" w:rsidR="003576B2" w:rsidRPr="003576B2" w:rsidRDefault="003576B2" w:rsidP="00C4591C">
            <w:pPr>
              <w:spacing w:after="60"/>
              <w:jc w:val="center"/>
              <w:rPr>
                <w:sz w:val="20"/>
                <w:lang w:val="fr-FR"/>
              </w:rPr>
            </w:pPr>
            <w:r w:rsidRPr="003576B2">
              <w:rPr>
                <w:sz w:val="20"/>
                <w:lang w:val="fr-FR"/>
              </w:rPr>
              <w:t>Point de départ des réductions globales durables :</w:t>
            </w:r>
          </w:p>
        </w:tc>
        <w:tc>
          <w:tcPr>
            <w:tcW w:w="706" w:type="pct"/>
            <w:shd w:val="clear" w:color="auto" w:fill="auto"/>
          </w:tcPr>
          <w:p w14:paraId="264E4EBF" w14:textId="77777777" w:rsidR="003576B2" w:rsidRPr="003576B2" w:rsidRDefault="003576B2" w:rsidP="00C4591C">
            <w:pPr>
              <w:spacing w:after="60"/>
              <w:jc w:val="right"/>
              <w:rPr>
                <w:sz w:val="20"/>
                <w:lang w:val="fr-FR"/>
              </w:rPr>
            </w:pPr>
            <w:r w:rsidRPr="003576B2">
              <w:rPr>
                <w:color w:val="000000" w:themeColor="text1"/>
                <w:sz w:val="20"/>
                <w:lang w:val="fr-FR"/>
              </w:rPr>
              <w:t>15,98</w:t>
            </w:r>
          </w:p>
        </w:tc>
      </w:tr>
      <w:tr w:rsidR="003576B2" w:rsidRPr="00CE561E" w14:paraId="720EB41C" w14:textId="77777777" w:rsidTr="00972E9E">
        <w:trPr>
          <w:trHeight w:val="163"/>
        </w:trPr>
        <w:tc>
          <w:tcPr>
            <w:tcW w:w="5000" w:type="pct"/>
            <w:gridSpan w:val="4"/>
            <w:shd w:val="clear" w:color="auto" w:fill="auto"/>
          </w:tcPr>
          <w:p w14:paraId="30C43414" w14:textId="77777777" w:rsidR="003576B2" w:rsidRPr="003576B2" w:rsidRDefault="003576B2" w:rsidP="00C4591C">
            <w:pPr>
              <w:jc w:val="center"/>
              <w:rPr>
                <w:b/>
                <w:sz w:val="20"/>
                <w:lang w:val="fr-FR"/>
              </w:rPr>
            </w:pPr>
            <w:r w:rsidRPr="003576B2">
              <w:rPr>
                <w:b/>
                <w:sz w:val="20"/>
                <w:lang w:val="fr-FR"/>
              </w:rPr>
              <w:t>CONSOMMATION ADMISSIBLE AU FINANCEMENT (tonnes PAO)</w:t>
            </w:r>
          </w:p>
        </w:tc>
      </w:tr>
      <w:tr w:rsidR="003576B2" w:rsidRPr="003576B2" w14:paraId="41E41EA2" w14:textId="77777777" w:rsidTr="00972E9E">
        <w:trPr>
          <w:trHeight w:val="272"/>
        </w:trPr>
        <w:tc>
          <w:tcPr>
            <w:tcW w:w="1496" w:type="pct"/>
            <w:shd w:val="clear" w:color="auto" w:fill="auto"/>
          </w:tcPr>
          <w:p w14:paraId="39209600" w14:textId="77777777" w:rsidR="003576B2" w:rsidRPr="003576B2" w:rsidRDefault="003576B2" w:rsidP="00C4591C">
            <w:pPr>
              <w:spacing w:after="60"/>
              <w:jc w:val="center"/>
              <w:rPr>
                <w:sz w:val="20"/>
                <w:lang w:val="fr-FR"/>
              </w:rPr>
            </w:pPr>
            <w:r w:rsidRPr="003576B2">
              <w:rPr>
                <w:sz w:val="20"/>
                <w:lang w:val="fr-FR"/>
              </w:rPr>
              <w:t>Déjà approuvée :</w:t>
            </w:r>
          </w:p>
        </w:tc>
        <w:tc>
          <w:tcPr>
            <w:tcW w:w="0" w:type="auto"/>
            <w:shd w:val="clear" w:color="auto" w:fill="auto"/>
          </w:tcPr>
          <w:p w14:paraId="32275358" w14:textId="77777777" w:rsidR="003576B2" w:rsidRPr="003576B2" w:rsidRDefault="003576B2" w:rsidP="00C4591C">
            <w:pPr>
              <w:spacing w:after="60"/>
              <w:jc w:val="right"/>
              <w:rPr>
                <w:sz w:val="20"/>
                <w:lang w:val="fr-FR"/>
              </w:rPr>
            </w:pPr>
            <w:r w:rsidRPr="003576B2">
              <w:rPr>
                <w:color w:val="000000" w:themeColor="text1"/>
                <w:sz w:val="20"/>
                <w:lang w:val="fr-FR"/>
              </w:rPr>
              <w:t>5,60</w:t>
            </w:r>
          </w:p>
        </w:tc>
        <w:tc>
          <w:tcPr>
            <w:tcW w:w="0" w:type="auto"/>
            <w:shd w:val="clear" w:color="auto" w:fill="auto"/>
          </w:tcPr>
          <w:p w14:paraId="29B52C8A" w14:textId="77777777" w:rsidR="003576B2" w:rsidRPr="003576B2" w:rsidRDefault="003576B2" w:rsidP="00C4591C">
            <w:pPr>
              <w:spacing w:after="60"/>
              <w:jc w:val="center"/>
              <w:rPr>
                <w:sz w:val="20"/>
                <w:lang w:val="fr-FR"/>
              </w:rPr>
            </w:pPr>
            <w:r w:rsidRPr="003576B2">
              <w:rPr>
                <w:sz w:val="20"/>
                <w:lang w:val="fr-FR"/>
              </w:rPr>
              <w:t>Restante :</w:t>
            </w:r>
          </w:p>
        </w:tc>
        <w:tc>
          <w:tcPr>
            <w:tcW w:w="706" w:type="pct"/>
            <w:shd w:val="clear" w:color="auto" w:fill="auto"/>
          </w:tcPr>
          <w:p w14:paraId="267A6E3F" w14:textId="77777777" w:rsidR="003576B2" w:rsidRPr="003576B2" w:rsidRDefault="003576B2" w:rsidP="00C4591C">
            <w:pPr>
              <w:spacing w:after="60"/>
              <w:jc w:val="right"/>
              <w:rPr>
                <w:sz w:val="20"/>
                <w:lang w:val="fr-FR"/>
              </w:rPr>
            </w:pPr>
            <w:r w:rsidRPr="003576B2">
              <w:rPr>
                <w:color w:val="000000" w:themeColor="text1"/>
                <w:sz w:val="20"/>
                <w:lang w:val="fr-FR"/>
              </w:rPr>
              <w:t>10,38</w:t>
            </w:r>
          </w:p>
        </w:tc>
      </w:tr>
    </w:tbl>
    <w:p w14:paraId="67780C15" w14:textId="77777777" w:rsidR="003576B2" w:rsidRPr="00972E9E" w:rsidRDefault="003576B2" w:rsidP="003576B2">
      <w:pPr>
        <w:jc w:val="center"/>
        <w:rPr>
          <w:sz w:val="16"/>
          <w:szCs w:val="16"/>
          <w:lang w:val="fr-FR"/>
        </w:rPr>
      </w:pPr>
    </w:p>
    <w:tbl>
      <w:tblPr>
        <w:tblStyle w:val="TableGrid"/>
        <w:tblW w:w="5968" w:type="pct"/>
        <w:tblInd w:w="-635" w:type="dxa"/>
        <w:tblLook w:val="04A0" w:firstRow="1" w:lastRow="0" w:firstColumn="1" w:lastColumn="0" w:noHBand="0" w:noVBand="1"/>
      </w:tblPr>
      <w:tblGrid>
        <w:gridCol w:w="1259"/>
        <w:gridCol w:w="3236"/>
        <w:gridCol w:w="1489"/>
        <w:gridCol w:w="1491"/>
        <w:gridCol w:w="1489"/>
        <w:gridCol w:w="2196"/>
      </w:tblGrid>
      <w:tr w:rsidR="003576B2" w:rsidRPr="003576B2" w14:paraId="6FC68AA6" w14:textId="77777777" w:rsidTr="00972E9E">
        <w:trPr>
          <w:trHeight w:val="258"/>
        </w:trPr>
        <w:tc>
          <w:tcPr>
            <w:tcW w:w="2014" w:type="pct"/>
            <w:gridSpan w:val="2"/>
            <w:shd w:val="clear" w:color="auto" w:fill="auto"/>
          </w:tcPr>
          <w:p w14:paraId="03747CAA" w14:textId="77777777" w:rsidR="003576B2" w:rsidRPr="003576B2" w:rsidRDefault="003576B2" w:rsidP="00C4591C">
            <w:pPr>
              <w:spacing w:after="60"/>
              <w:jc w:val="left"/>
              <w:rPr>
                <w:b/>
                <w:sz w:val="20"/>
                <w:lang w:val="fr-FR"/>
              </w:rPr>
            </w:pPr>
            <w:r w:rsidRPr="003576B2">
              <w:rPr>
                <w:b/>
                <w:sz w:val="20"/>
                <w:lang w:val="fr-FR"/>
              </w:rPr>
              <w:t>(V) PLAN D’ACTIVITÉS</w:t>
            </w:r>
          </w:p>
        </w:tc>
        <w:tc>
          <w:tcPr>
            <w:tcW w:w="667" w:type="pct"/>
          </w:tcPr>
          <w:p w14:paraId="26DF42FA" w14:textId="77777777" w:rsidR="003576B2" w:rsidRPr="003576B2" w:rsidRDefault="003576B2" w:rsidP="00C4591C">
            <w:pPr>
              <w:spacing w:after="60"/>
              <w:jc w:val="center"/>
              <w:rPr>
                <w:b/>
                <w:sz w:val="20"/>
                <w:lang w:val="fr-FR"/>
              </w:rPr>
            </w:pPr>
            <w:r w:rsidRPr="003576B2">
              <w:rPr>
                <w:b/>
                <w:sz w:val="20"/>
                <w:lang w:val="fr-FR"/>
              </w:rPr>
              <w:t>2022</w:t>
            </w:r>
          </w:p>
        </w:tc>
        <w:tc>
          <w:tcPr>
            <w:tcW w:w="668" w:type="pct"/>
          </w:tcPr>
          <w:p w14:paraId="5E1933A8" w14:textId="77777777" w:rsidR="003576B2" w:rsidRPr="003576B2" w:rsidRDefault="003576B2" w:rsidP="00C4591C">
            <w:pPr>
              <w:spacing w:after="60"/>
              <w:jc w:val="center"/>
              <w:rPr>
                <w:b/>
                <w:sz w:val="20"/>
                <w:lang w:val="fr-FR"/>
              </w:rPr>
            </w:pPr>
            <w:r w:rsidRPr="003576B2">
              <w:rPr>
                <w:b/>
                <w:sz w:val="20"/>
                <w:lang w:val="fr-FR"/>
              </w:rPr>
              <w:t>2023</w:t>
            </w:r>
          </w:p>
        </w:tc>
        <w:tc>
          <w:tcPr>
            <w:tcW w:w="667" w:type="pct"/>
          </w:tcPr>
          <w:p w14:paraId="07DF8EC6" w14:textId="77777777" w:rsidR="003576B2" w:rsidRPr="003576B2" w:rsidRDefault="003576B2" w:rsidP="00C4591C">
            <w:pPr>
              <w:spacing w:after="60"/>
              <w:jc w:val="center"/>
              <w:rPr>
                <w:b/>
                <w:sz w:val="20"/>
                <w:lang w:val="fr-FR"/>
              </w:rPr>
            </w:pPr>
            <w:r w:rsidRPr="003576B2">
              <w:rPr>
                <w:b/>
                <w:sz w:val="20"/>
                <w:lang w:val="fr-FR"/>
              </w:rPr>
              <w:t>2024</w:t>
            </w:r>
          </w:p>
        </w:tc>
        <w:tc>
          <w:tcPr>
            <w:tcW w:w="985" w:type="pct"/>
            <w:shd w:val="clear" w:color="auto" w:fill="auto"/>
          </w:tcPr>
          <w:p w14:paraId="2674F422" w14:textId="77777777" w:rsidR="003576B2" w:rsidRPr="003576B2" w:rsidRDefault="003576B2" w:rsidP="00C4591C">
            <w:pPr>
              <w:spacing w:after="60"/>
              <w:jc w:val="center"/>
              <w:rPr>
                <w:b/>
                <w:sz w:val="20"/>
                <w:lang w:val="fr-FR"/>
              </w:rPr>
            </w:pPr>
            <w:r w:rsidRPr="003576B2">
              <w:rPr>
                <w:b/>
                <w:sz w:val="20"/>
                <w:lang w:val="fr-FR"/>
              </w:rPr>
              <w:t>Total</w:t>
            </w:r>
          </w:p>
        </w:tc>
      </w:tr>
      <w:tr w:rsidR="003576B2" w:rsidRPr="003576B2" w14:paraId="17A59845" w14:textId="77777777" w:rsidTr="00972E9E">
        <w:trPr>
          <w:trHeight w:val="258"/>
        </w:trPr>
        <w:tc>
          <w:tcPr>
            <w:tcW w:w="564" w:type="pct"/>
            <w:vMerge w:val="restart"/>
            <w:shd w:val="clear" w:color="auto" w:fill="auto"/>
            <w:vAlign w:val="center"/>
          </w:tcPr>
          <w:p w14:paraId="2EC1FB64" w14:textId="77777777" w:rsidR="003576B2" w:rsidRPr="003576B2" w:rsidRDefault="003576B2" w:rsidP="00C4591C">
            <w:pPr>
              <w:spacing w:after="60"/>
              <w:jc w:val="center"/>
              <w:rPr>
                <w:sz w:val="20"/>
                <w:lang w:val="fr-FR"/>
              </w:rPr>
            </w:pPr>
            <w:r w:rsidRPr="003576B2">
              <w:rPr>
                <w:color w:val="000000" w:themeColor="text1"/>
                <w:sz w:val="20"/>
                <w:lang w:val="fr-FR"/>
              </w:rPr>
              <w:t>ONUDI</w:t>
            </w:r>
          </w:p>
        </w:tc>
        <w:tc>
          <w:tcPr>
            <w:tcW w:w="1450" w:type="pct"/>
            <w:shd w:val="clear" w:color="auto" w:fill="auto"/>
          </w:tcPr>
          <w:p w14:paraId="62D5F32F" w14:textId="77777777" w:rsidR="003576B2" w:rsidRPr="003576B2" w:rsidRDefault="003576B2" w:rsidP="00C4591C">
            <w:pPr>
              <w:spacing w:after="60"/>
              <w:jc w:val="left"/>
              <w:rPr>
                <w:sz w:val="20"/>
                <w:lang w:val="fr-FR"/>
              </w:rPr>
            </w:pPr>
            <w:r w:rsidRPr="003576B2">
              <w:rPr>
                <w:sz w:val="20"/>
                <w:lang w:val="fr-FR"/>
              </w:rPr>
              <w:t>Élimination des SAO (tonnes PAO)</w:t>
            </w:r>
          </w:p>
        </w:tc>
        <w:tc>
          <w:tcPr>
            <w:tcW w:w="667" w:type="pct"/>
            <w:shd w:val="clear" w:color="auto" w:fill="auto"/>
          </w:tcPr>
          <w:p w14:paraId="44DF3355" w14:textId="77777777" w:rsidR="003576B2" w:rsidRPr="003576B2" w:rsidRDefault="003576B2" w:rsidP="00C4591C">
            <w:pPr>
              <w:spacing w:after="60"/>
              <w:jc w:val="right"/>
              <w:rPr>
                <w:sz w:val="20"/>
                <w:lang w:val="fr-FR"/>
              </w:rPr>
            </w:pPr>
            <w:r w:rsidRPr="003576B2">
              <w:rPr>
                <w:sz w:val="20"/>
                <w:lang w:val="fr-FR"/>
              </w:rPr>
              <w:t>2,20</w:t>
            </w:r>
          </w:p>
        </w:tc>
        <w:tc>
          <w:tcPr>
            <w:tcW w:w="668" w:type="pct"/>
          </w:tcPr>
          <w:p w14:paraId="41C114E0" w14:textId="77777777" w:rsidR="003576B2" w:rsidRPr="003576B2" w:rsidRDefault="003576B2" w:rsidP="00C4591C">
            <w:pPr>
              <w:spacing w:after="60"/>
              <w:jc w:val="right"/>
              <w:rPr>
                <w:sz w:val="20"/>
                <w:lang w:val="fr-FR"/>
              </w:rPr>
            </w:pPr>
            <w:r w:rsidRPr="003576B2">
              <w:rPr>
                <w:sz w:val="20"/>
                <w:lang w:val="fr-FR"/>
              </w:rPr>
              <w:t>0</w:t>
            </w:r>
          </w:p>
        </w:tc>
        <w:tc>
          <w:tcPr>
            <w:tcW w:w="667" w:type="pct"/>
            <w:shd w:val="clear" w:color="auto" w:fill="auto"/>
          </w:tcPr>
          <w:p w14:paraId="274ABCC7" w14:textId="77777777" w:rsidR="003576B2" w:rsidRPr="003576B2" w:rsidRDefault="003576B2" w:rsidP="00C4591C">
            <w:pPr>
              <w:spacing w:after="60"/>
              <w:jc w:val="right"/>
              <w:rPr>
                <w:sz w:val="20"/>
                <w:lang w:val="fr-FR"/>
              </w:rPr>
            </w:pPr>
            <w:r w:rsidRPr="003576B2">
              <w:rPr>
                <w:sz w:val="20"/>
                <w:lang w:val="fr-FR"/>
              </w:rPr>
              <w:t>2,70</w:t>
            </w:r>
          </w:p>
        </w:tc>
        <w:tc>
          <w:tcPr>
            <w:tcW w:w="985" w:type="pct"/>
            <w:shd w:val="clear" w:color="auto" w:fill="auto"/>
          </w:tcPr>
          <w:p w14:paraId="7938EB3E" w14:textId="77777777" w:rsidR="003576B2" w:rsidRPr="00CC64BE" w:rsidRDefault="003576B2" w:rsidP="00C4591C">
            <w:pPr>
              <w:spacing w:after="60"/>
              <w:jc w:val="right"/>
              <w:rPr>
                <w:sz w:val="20"/>
                <w:szCs w:val="20"/>
                <w:lang w:val="fr-FR"/>
              </w:rPr>
            </w:pPr>
            <w:r w:rsidRPr="00CC64BE">
              <w:rPr>
                <w:sz w:val="20"/>
                <w:szCs w:val="20"/>
                <w:lang w:val="fr-FR"/>
              </w:rPr>
              <w:t>4,90</w:t>
            </w:r>
          </w:p>
        </w:tc>
      </w:tr>
      <w:tr w:rsidR="003576B2" w:rsidRPr="003576B2" w14:paraId="35CC9CE4" w14:textId="77777777" w:rsidTr="00972E9E">
        <w:trPr>
          <w:trHeight w:val="258"/>
        </w:trPr>
        <w:tc>
          <w:tcPr>
            <w:tcW w:w="564" w:type="pct"/>
            <w:vMerge/>
            <w:shd w:val="clear" w:color="auto" w:fill="auto"/>
            <w:vAlign w:val="center"/>
          </w:tcPr>
          <w:p w14:paraId="46CF5486" w14:textId="77777777" w:rsidR="003576B2" w:rsidRPr="003576B2" w:rsidRDefault="003576B2" w:rsidP="00C4591C">
            <w:pPr>
              <w:spacing w:after="60"/>
              <w:jc w:val="center"/>
              <w:rPr>
                <w:sz w:val="20"/>
                <w:lang w:val="fr-FR"/>
              </w:rPr>
            </w:pPr>
          </w:p>
        </w:tc>
        <w:tc>
          <w:tcPr>
            <w:tcW w:w="1450" w:type="pct"/>
            <w:shd w:val="clear" w:color="auto" w:fill="auto"/>
          </w:tcPr>
          <w:p w14:paraId="1AEA8122" w14:textId="77777777" w:rsidR="003576B2" w:rsidRPr="003576B2" w:rsidRDefault="003576B2" w:rsidP="00C4591C">
            <w:pPr>
              <w:spacing w:after="60"/>
              <w:jc w:val="left"/>
              <w:rPr>
                <w:sz w:val="20"/>
                <w:lang w:val="fr-FR"/>
              </w:rPr>
            </w:pPr>
            <w:r w:rsidRPr="003576B2">
              <w:rPr>
                <w:sz w:val="20"/>
                <w:lang w:val="fr-FR"/>
              </w:rPr>
              <w:t>Financement ($ US)</w:t>
            </w:r>
          </w:p>
        </w:tc>
        <w:tc>
          <w:tcPr>
            <w:tcW w:w="667" w:type="pct"/>
            <w:shd w:val="clear" w:color="auto" w:fill="auto"/>
          </w:tcPr>
          <w:p w14:paraId="3168B0C5" w14:textId="77777777" w:rsidR="003576B2" w:rsidRPr="003576B2" w:rsidRDefault="003576B2" w:rsidP="00C4591C">
            <w:pPr>
              <w:spacing w:after="60"/>
              <w:jc w:val="right"/>
              <w:rPr>
                <w:sz w:val="20"/>
                <w:lang w:val="fr-FR"/>
              </w:rPr>
            </w:pPr>
            <w:r w:rsidRPr="003576B2">
              <w:rPr>
                <w:sz w:val="20"/>
                <w:lang w:val="fr-FR"/>
              </w:rPr>
              <w:t>122 918</w:t>
            </w:r>
          </w:p>
        </w:tc>
        <w:tc>
          <w:tcPr>
            <w:tcW w:w="668" w:type="pct"/>
          </w:tcPr>
          <w:p w14:paraId="185250FB" w14:textId="77777777" w:rsidR="003576B2" w:rsidRPr="003576B2" w:rsidRDefault="003576B2" w:rsidP="00C4591C">
            <w:pPr>
              <w:spacing w:after="60"/>
              <w:jc w:val="right"/>
              <w:rPr>
                <w:sz w:val="20"/>
                <w:lang w:val="fr-FR"/>
              </w:rPr>
            </w:pPr>
            <w:r w:rsidRPr="003576B2">
              <w:rPr>
                <w:sz w:val="20"/>
                <w:lang w:val="fr-FR"/>
              </w:rPr>
              <w:t>0</w:t>
            </w:r>
          </w:p>
        </w:tc>
        <w:tc>
          <w:tcPr>
            <w:tcW w:w="667" w:type="pct"/>
            <w:shd w:val="clear" w:color="auto" w:fill="auto"/>
          </w:tcPr>
          <w:p w14:paraId="28F977BD" w14:textId="77777777" w:rsidR="003576B2" w:rsidRPr="003576B2" w:rsidRDefault="003576B2" w:rsidP="00C4591C">
            <w:pPr>
              <w:spacing w:after="60"/>
              <w:jc w:val="right"/>
              <w:rPr>
                <w:sz w:val="20"/>
                <w:lang w:val="fr-FR"/>
              </w:rPr>
            </w:pPr>
            <w:r w:rsidRPr="003576B2">
              <w:rPr>
                <w:sz w:val="20"/>
                <w:lang w:val="fr-FR"/>
              </w:rPr>
              <w:t>145 276</w:t>
            </w:r>
          </w:p>
        </w:tc>
        <w:tc>
          <w:tcPr>
            <w:tcW w:w="985" w:type="pct"/>
            <w:shd w:val="clear" w:color="auto" w:fill="auto"/>
          </w:tcPr>
          <w:p w14:paraId="05735D3D" w14:textId="77777777" w:rsidR="003576B2" w:rsidRPr="00CC64BE" w:rsidRDefault="003576B2" w:rsidP="00C4591C">
            <w:pPr>
              <w:spacing w:after="60"/>
              <w:jc w:val="right"/>
              <w:rPr>
                <w:sz w:val="20"/>
                <w:szCs w:val="20"/>
                <w:lang w:val="fr-FR"/>
              </w:rPr>
            </w:pPr>
            <w:r w:rsidRPr="00CC64BE">
              <w:rPr>
                <w:sz w:val="20"/>
                <w:szCs w:val="20"/>
                <w:lang w:val="fr-FR"/>
              </w:rPr>
              <w:fldChar w:fldCharType="begin"/>
            </w:r>
            <w:r w:rsidRPr="00CC64BE">
              <w:rPr>
                <w:sz w:val="20"/>
                <w:szCs w:val="20"/>
                <w:lang w:val="fr-FR"/>
              </w:rPr>
              <w:instrText xml:space="preserve"> =SUM(left) </w:instrText>
            </w:r>
            <w:r w:rsidRPr="00CC64BE">
              <w:rPr>
                <w:sz w:val="20"/>
                <w:szCs w:val="20"/>
                <w:lang w:val="fr-FR"/>
              </w:rPr>
              <w:fldChar w:fldCharType="separate"/>
            </w:r>
            <w:r w:rsidRPr="00CC64BE">
              <w:rPr>
                <w:sz w:val="20"/>
                <w:szCs w:val="20"/>
                <w:lang w:val="fr-FR"/>
              </w:rPr>
              <w:t>268,194</w:t>
            </w:r>
            <w:r w:rsidRPr="00CC64BE">
              <w:rPr>
                <w:sz w:val="20"/>
                <w:szCs w:val="20"/>
                <w:lang w:val="fr-FR"/>
              </w:rPr>
              <w:fldChar w:fldCharType="end"/>
            </w:r>
          </w:p>
        </w:tc>
      </w:tr>
      <w:tr w:rsidR="003576B2" w:rsidRPr="003576B2" w14:paraId="2CBBE1A0" w14:textId="77777777" w:rsidTr="00972E9E">
        <w:trPr>
          <w:trHeight w:val="258"/>
        </w:trPr>
        <w:tc>
          <w:tcPr>
            <w:tcW w:w="564" w:type="pct"/>
            <w:vMerge w:val="restart"/>
            <w:shd w:val="clear" w:color="auto" w:fill="auto"/>
            <w:vAlign w:val="center"/>
          </w:tcPr>
          <w:p w14:paraId="05ABA55B" w14:textId="77777777" w:rsidR="003576B2" w:rsidRPr="003576B2" w:rsidRDefault="003576B2" w:rsidP="00C4591C">
            <w:pPr>
              <w:spacing w:after="60"/>
              <w:jc w:val="center"/>
              <w:rPr>
                <w:sz w:val="20"/>
                <w:lang w:val="fr-FR"/>
              </w:rPr>
            </w:pPr>
            <w:r w:rsidRPr="003576B2">
              <w:rPr>
                <w:color w:val="000000" w:themeColor="text1"/>
                <w:sz w:val="20"/>
                <w:lang w:val="fr-FR"/>
              </w:rPr>
              <w:t>PNUE</w:t>
            </w:r>
          </w:p>
        </w:tc>
        <w:tc>
          <w:tcPr>
            <w:tcW w:w="1450" w:type="pct"/>
            <w:shd w:val="clear" w:color="auto" w:fill="auto"/>
          </w:tcPr>
          <w:p w14:paraId="24F35553" w14:textId="77777777" w:rsidR="003576B2" w:rsidRPr="003576B2" w:rsidRDefault="003576B2" w:rsidP="00C4591C">
            <w:pPr>
              <w:spacing w:after="60"/>
              <w:jc w:val="left"/>
              <w:rPr>
                <w:sz w:val="20"/>
                <w:lang w:val="fr-FR"/>
              </w:rPr>
            </w:pPr>
            <w:r w:rsidRPr="003576B2">
              <w:rPr>
                <w:sz w:val="20"/>
                <w:lang w:val="fr-FR"/>
              </w:rPr>
              <w:t>Élimination des SAO (tonnes PAO)</w:t>
            </w:r>
          </w:p>
        </w:tc>
        <w:tc>
          <w:tcPr>
            <w:tcW w:w="667" w:type="pct"/>
            <w:shd w:val="clear" w:color="auto" w:fill="auto"/>
          </w:tcPr>
          <w:p w14:paraId="261D0CA6" w14:textId="77777777" w:rsidR="003576B2" w:rsidRPr="003576B2" w:rsidRDefault="003576B2" w:rsidP="00C4591C">
            <w:pPr>
              <w:spacing w:after="60"/>
              <w:jc w:val="right"/>
              <w:rPr>
                <w:sz w:val="20"/>
                <w:lang w:val="fr-FR"/>
              </w:rPr>
            </w:pPr>
            <w:r w:rsidRPr="003576B2">
              <w:rPr>
                <w:sz w:val="20"/>
                <w:lang w:val="fr-FR"/>
              </w:rPr>
              <w:t>0,28</w:t>
            </w:r>
          </w:p>
        </w:tc>
        <w:tc>
          <w:tcPr>
            <w:tcW w:w="668" w:type="pct"/>
          </w:tcPr>
          <w:p w14:paraId="437AF853" w14:textId="77777777" w:rsidR="003576B2" w:rsidRPr="003576B2" w:rsidRDefault="003576B2" w:rsidP="00C4591C">
            <w:pPr>
              <w:spacing w:after="60"/>
              <w:jc w:val="right"/>
              <w:rPr>
                <w:sz w:val="20"/>
                <w:lang w:val="fr-FR"/>
              </w:rPr>
            </w:pPr>
            <w:r w:rsidRPr="003576B2">
              <w:rPr>
                <w:sz w:val="20"/>
                <w:lang w:val="fr-FR"/>
              </w:rPr>
              <w:t>0</w:t>
            </w:r>
          </w:p>
        </w:tc>
        <w:tc>
          <w:tcPr>
            <w:tcW w:w="667" w:type="pct"/>
            <w:shd w:val="clear" w:color="auto" w:fill="auto"/>
          </w:tcPr>
          <w:p w14:paraId="5F954E95" w14:textId="77777777" w:rsidR="003576B2" w:rsidRPr="003576B2" w:rsidRDefault="003576B2" w:rsidP="00C4591C">
            <w:pPr>
              <w:spacing w:after="60"/>
              <w:jc w:val="right"/>
              <w:rPr>
                <w:sz w:val="20"/>
                <w:lang w:val="fr-FR"/>
              </w:rPr>
            </w:pPr>
            <w:r w:rsidRPr="003576B2">
              <w:rPr>
                <w:sz w:val="20"/>
                <w:lang w:val="fr-FR"/>
              </w:rPr>
              <w:t>0</w:t>
            </w:r>
          </w:p>
        </w:tc>
        <w:tc>
          <w:tcPr>
            <w:tcW w:w="985" w:type="pct"/>
            <w:shd w:val="clear" w:color="auto" w:fill="auto"/>
          </w:tcPr>
          <w:p w14:paraId="7DF4A070" w14:textId="77777777" w:rsidR="003576B2" w:rsidRPr="00CC64BE" w:rsidRDefault="003576B2" w:rsidP="00C4591C">
            <w:pPr>
              <w:spacing w:after="60"/>
              <w:jc w:val="right"/>
              <w:rPr>
                <w:sz w:val="20"/>
                <w:szCs w:val="20"/>
                <w:lang w:val="fr-FR"/>
              </w:rPr>
            </w:pPr>
            <w:r w:rsidRPr="00CC64BE">
              <w:rPr>
                <w:sz w:val="20"/>
                <w:szCs w:val="20"/>
                <w:lang w:val="fr-FR"/>
              </w:rPr>
              <w:fldChar w:fldCharType="begin"/>
            </w:r>
            <w:r w:rsidRPr="00CC64BE">
              <w:rPr>
                <w:sz w:val="20"/>
                <w:szCs w:val="20"/>
                <w:lang w:val="fr-FR"/>
              </w:rPr>
              <w:instrText xml:space="preserve"> =SUM(left) </w:instrText>
            </w:r>
            <w:r w:rsidRPr="00CC64BE">
              <w:rPr>
                <w:sz w:val="20"/>
                <w:szCs w:val="20"/>
                <w:lang w:val="fr-FR"/>
              </w:rPr>
              <w:fldChar w:fldCharType="separate"/>
            </w:r>
            <w:r w:rsidRPr="00CC64BE">
              <w:rPr>
                <w:sz w:val="20"/>
                <w:szCs w:val="20"/>
                <w:lang w:val="fr-FR"/>
              </w:rPr>
              <w:t>0.28</w:t>
            </w:r>
            <w:r w:rsidRPr="00CC64BE">
              <w:rPr>
                <w:sz w:val="20"/>
                <w:szCs w:val="20"/>
                <w:lang w:val="fr-FR"/>
              </w:rPr>
              <w:fldChar w:fldCharType="end"/>
            </w:r>
          </w:p>
        </w:tc>
      </w:tr>
      <w:tr w:rsidR="003576B2" w:rsidRPr="003576B2" w14:paraId="7D719EE0" w14:textId="77777777" w:rsidTr="00972E9E">
        <w:trPr>
          <w:trHeight w:val="258"/>
        </w:trPr>
        <w:tc>
          <w:tcPr>
            <w:tcW w:w="564" w:type="pct"/>
            <w:vMerge/>
            <w:shd w:val="clear" w:color="auto" w:fill="auto"/>
          </w:tcPr>
          <w:p w14:paraId="3ECB7132" w14:textId="77777777" w:rsidR="003576B2" w:rsidRPr="003576B2" w:rsidRDefault="003576B2" w:rsidP="00C4591C">
            <w:pPr>
              <w:spacing w:after="60"/>
              <w:jc w:val="center"/>
              <w:rPr>
                <w:sz w:val="20"/>
                <w:lang w:val="fr-FR"/>
              </w:rPr>
            </w:pPr>
          </w:p>
        </w:tc>
        <w:tc>
          <w:tcPr>
            <w:tcW w:w="1450" w:type="pct"/>
            <w:shd w:val="clear" w:color="auto" w:fill="auto"/>
          </w:tcPr>
          <w:p w14:paraId="1DC25C3D" w14:textId="77777777" w:rsidR="003576B2" w:rsidRPr="003576B2" w:rsidRDefault="003576B2" w:rsidP="00C4591C">
            <w:pPr>
              <w:spacing w:after="60"/>
              <w:jc w:val="left"/>
              <w:rPr>
                <w:sz w:val="20"/>
                <w:lang w:val="fr-FR"/>
              </w:rPr>
            </w:pPr>
            <w:r w:rsidRPr="003576B2">
              <w:rPr>
                <w:sz w:val="20"/>
                <w:lang w:val="fr-FR"/>
              </w:rPr>
              <w:t>Financement ($ US)</w:t>
            </w:r>
          </w:p>
        </w:tc>
        <w:tc>
          <w:tcPr>
            <w:tcW w:w="667" w:type="pct"/>
            <w:shd w:val="clear" w:color="auto" w:fill="auto"/>
          </w:tcPr>
          <w:p w14:paraId="4459582B" w14:textId="77777777" w:rsidR="003576B2" w:rsidRPr="003576B2" w:rsidRDefault="003576B2" w:rsidP="00C4591C">
            <w:pPr>
              <w:spacing w:after="60"/>
              <w:jc w:val="right"/>
              <w:rPr>
                <w:sz w:val="20"/>
                <w:lang w:val="fr-FR"/>
              </w:rPr>
            </w:pPr>
            <w:r w:rsidRPr="003576B2">
              <w:rPr>
                <w:sz w:val="20"/>
                <w:lang w:val="fr-FR"/>
              </w:rPr>
              <w:t>55 721</w:t>
            </w:r>
          </w:p>
        </w:tc>
        <w:tc>
          <w:tcPr>
            <w:tcW w:w="668" w:type="pct"/>
          </w:tcPr>
          <w:p w14:paraId="32983274" w14:textId="77777777" w:rsidR="003576B2" w:rsidRPr="003576B2" w:rsidRDefault="003576B2" w:rsidP="00C4591C">
            <w:pPr>
              <w:spacing w:after="60"/>
              <w:jc w:val="right"/>
              <w:rPr>
                <w:sz w:val="20"/>
                <w:lang w:val="fr-FR"/>
              </w:rPr>
            </w:pPr>
            <w:r w:rsidRPr="003576B2">
              <w:rPr>
                <w:sz w:val="20"/>
                <w:lang w:val="fr-FR"/>
              </w:rPr>
              <w:t>0</w:t>
            </w:r>
          </w:p>
        </w:tc>
        <w:tc>
          <w:tcPr>
            <w:tcW w:w="667" w:type="pct"/>
            <w:shd w:val="clear" w:color="auto" w:fill="auto"/>
          </w:tcPr>
          <w:p w14:paraId="13D454E6" w14:textId="77777777" w:rsidR="003576B2" w:rsidRPr="003576B2" w:rsidRDefault="003576B2" w:rsidP="00C4591C">
            <w:pPr>
              <w:spacing w:after="60"/>
              <w:jc w:val="right"/>
              <w:rPr>
                <w:sz w:val="20"/>
                <w:lang w:val="fr-FR"/>
              </w:rPr>
            </w:pPr>
            <w:r w:rsidRPr="003576B2">
              <w:rPr>
                <w:sz w:val="20"/>
                <w:lang w:val="fr-FR"/>
              </w:rPr>
              <w:t>0</w:t>
            </w:r>
          </w:p>
        </w:tc>
        <w:tc>
          <w:tcPr>
            <w:tcW w:w="985" w:type="pct"/>
            <w:shd w:val="clear" w:color="auto" w:fill="auto"/>
          </w:tcPr>
          <w:p w14:paraId="53C9BD57" w14:textId="77777777" w:rsidR="003576B2" w:rsidRPr="00CC64BE" w:rsidRDefault="003576B2" w:rsidP="00C4591C">
            <w:pPr>
              <w:spacing w:after="60"/>
              <w:jc w:val="right"/>
              <w:rPr>
                <w:sz w:val="20"/>
                <w:szCs w:val="20"/>
                <w:lang w:val="fr-FR"/>
              </w:rPr>
            </w:pPr>
            <w:r w:rsidRPr="00CC64BE">
              <w:rPr>
                <w:sz w:val="20"/>
                <w:szCs w:val="20"/>
                <w:lang w:val="fr-FR"/>
              </w:rPr>
              <w:fldChar w:fldCharType="begin"/>
            </w:r>
            <w:r w:rsidRPr="00CC64BE">
              <w:rPr>
                <w:sz w:val="20"/>
                <w:szCs w:val="20"/>
                <w:lang w:val="fr-FR"/>
              </w:rPr>
              <w:instrText xml:space="preserve"> =SUM(left) </w:instrText>
            </w:r>
            <w:r w:rsidRPr="00CC64BE">
              <w:rPr>
                <w:sz w:val="20"/>
                <w:szCs w:val="20"/>
                <w:lang w:val="fr-FR"/>
              </w:rPr>
              <w:fldChar w:fldCharType="separate"/>
            </w:r>
            <w:r w:rsidRPr="00CC64BE">
              <w:rPr>
                <w:sz w:val="20"/>
                <w:szCs w:val="20"/>
                <w:lang w:val="fr-FR"/>
              </w:rPr>
              <w:t>55,721</w:t>
            </w:r>
            <w:r w:rsidRPr="00CC64BE">
              <w:rPr>
                <w:sz w:val="20"/>
                <w:szCs w:val="20"/>
                <w:lang w:val="fr-FR"/>
              </w:rPr>
              <w:fldChar w:fldCharType="end"/>
            </w:r>
          </w:p>
        </w:tc>
      </w:tr>
    </w:tbl>
    <w:p w14:paraId="0AE8E346" w14:textId="77777777" w:rsidR="003576B2" w:rsidRPr="00972E9E" w:rsidRDefault="003576B2" w:rsidP="003576B2">
      <w:pPr>
        <w:jc w:val="center"/>
        <w:rPr>
          <w:sz w:val="16"/>
          <w:szCs w:val="16"/>
          <w:lang w:val="fr-FR"/>
        </w:rPr>
      </w:pPr>
    </w:p>
    <w:tbl>
      <w:tblPr>
        <w:tblStyle w:val="TableGrid"/>
        <w:tblW w:w="5968" w:type="pct"/>
        <w:tblInd w:w="-635" w:type="dxa"/>
        <w:tblLook w:val="04A0" w:firstRow="1" w:lastRow="0" w:firstColumn="1" w:lastColumn="0" w:noHBand="0" w:noVBand="1"/>
      </w:tblPr>
      <w:tblGrid>
        <w:gridCol w:w="1171"/>
        <w:gridCol w:w="899"/>
        <w:gridCol w:w="1752"/>
        <w:gridCol w:w="899"/>
        <w:gridCol w:w="683"/>
        <w:gridCol w:w="897"/>
        <w:gridCol w:w="672"/>
        <w:gridCol w:w="904"/>
        <w:gridCol w:w="683"/>
        <w:gridCol w:w="866"/>
        <w:gridCol w:w="1734"/>
      </w:tblGrid>
      <w:tr w:rsidR="003576B2" w:rsidRPr="003576B2" w14:paraId="45B719E0" w14:textId="77777777" w:rsidTr="00972E9E">
        <w:trPr>
          <w:trHeight w:val="216"/>
        </w:trPr>
        <w:tc>
          <w:tcPr>
            <w:tcW w:w="1712" w:type="pct"/>
            <w:gridSpan w:val="3"/>
            <w:shd w:val="clear" w:color="auto" w:fill="auto"/>
          </w:tcPr>
          <w:p w14:paraId="2363BD7D" w14:textId="77777777" w:rsidR="003576B2" w:rsidRPr="003576B2" w:rsidRDefault="003576B2" w:rsidP="00C4591C">
            <w:pPr>
              <w:jc w:val="left"/>
              <w:rPr>
                <w:b/>
                <w:sz w:val="20"/>
                <w:lang w:val="fr-FR"/>
              </w:rPr>
            </w:pPr>
            <w:r w:rsidRPr="003576B2">
              <w:rPr>
                <w:b/>
                <w:sz w:val="20"/>
                <w:lang w:val="fr-FR"/>
              </w:rPr>
              <w:t xml:space="preserve">(VI) DONNÉES DU PROJET </w:t>
            </w:r>
          </w:p>
        </w:tc>
        <w:tc>
          <w:tcPr>
            <w:tcW w:w="403" w:type="pct"/>
            <w:shd w:val="clear" w:color="auto" w:fill="auto"/>
            <w:vAlign w:val="center"/>
          </w:tcPr>
          <w:p w14:paraId="44691BB5" w14:textId="77777777" w:rsidR="003576B2" w:rsidRPr="003576B2" w:rsidRDefault="003576B2" w:rsidP="00C4591C">
            <w:pPr>
              <w:jc w:val="center"/>
              <w:rPr>
                <w:b/>
                <w:sz w:val="20"/>
                <w:lang w:val="fr-FR"/>
              </w:rPr>
            </w:pPr>
            <w:r w:rsidRPr="003576B2">
              <w:rPr>
                <w:b/>
                <w:sz w:val="20"/>
                <w:lang w:val="fr-FR"/>
              </w:rPr>
              <w:t>2022</w:t>
            </w:r>
          </w:p>
        </w:tc>
        <w:tc>
          <w:tcPr>
            <w:tcW w:w="306" w:type="pct"/>
            <w:shd w:val="clear" w:color="auto" w:fill="auto"/>
            <w:vAlign w:val="center"/>
          </w:tcPr>
          <w:p w14:paraId="0F58CA8B" w14:textId="77777777" w:rsidR="003576B2" w:rsidRPr="003576B2" w:rsidRDefault="003576B2" w:rsidP="00C4591C">
            <w:pPr>
              <w:jc w:val="center"/>
              <w:rPr>
                <w:b/>
                <w:sz w:val="20"/>
                <w:lang w:val="fr-FR"/>
              </w:rPr>
            </w:pPr>
            <w:r w:rsidRPr="003576B2">
              <w:rPr>
                <w:b/>
                <w:sz w:val="20"/>
                <w:lang w:val="fr-FR"/>
              </w:rPr>
              <w:t>2023-2024</w:t>
            </w:r>
          </w:p>
        </w:tc>
        <w:tc>
          <w:tcPr>
            <w:tcW w:w="402" w:type="pct"/>
            <w:shd w:val="clear" w:color="auto" w:fill="auto"/>
            <w:vAlign w:val="center"/>
          </w:tcPr>
          <w:p w14:paraId="5C5EFD87" w14:textId="77777777" w:rsidR="003576B2" w:rsidRPr="003576B2" w:rsidRDefault="003576B2" w:rsidP="00C4591C">
            <w:pPr>
              <w:jc w:val="center"/>
              <w:rPr>
                <w:b/>
                <w:sz w:val="20"/>
                <w:lang w:val="fr-FR"/>
              </w:rPr>
            </w:pPr>
            <w:r w:rsidRPr="003576B2">
              <w:rPr>
                <w:b/>
                <w:sz w:val="20"/>
                <w:lang w:val="fr-FR"/>
              </w:rPr>
              <w:t>2025</w:t>
            </w:r>
          </w:p>
        </w:tc>
        <w:tc>
          <w:tcPr>
            <w:tcW w:w="301" w:type="pct"/>
            <w:vAlign w:val="center"/>
          </w:tcPr>
          <w:p w14:paraId="43310560" w14:textId="77777777" w:rsidR="003576B2" w:rsidRPr="003576B2" w:rsidRDefault="003576B2" w:rsidP="00C4591C">
            <w:pPr>
              <w:jc w:val="center"/>
              <w:rPr>
                <w:b/>
                <w:sz w:val="20"/>
                <w:lang w:val="fr-FR"/>
              </w:rPr>
            </w:pPr>
            <w:r w:rsidRPr="003576B2">
              <w:rPr>
                <w:b/>
                <w:sz w:val="20"/>
                <w:lang w:val="fr-FR"/>
              </w:rPr>
              <w:t>2026</w:t>
            </w:r>
          </w:p>
        </w:tc>
        <w:tc>
          <w:tcPr>
            <w:tcW w:w="405" w:type="pct"/>
            <w:vAlign w:val="center"/>
          </w:tcPr>
          <w:p w14:paraId="4AA80BD7" w14:textId="77777777" w:rsidR="003576B2" w:rsidRPr="003576B2" w:rsidRDefault="003576B2" w:rsidP="00C4591C">
            <w:pPr>
              <w:jc w:val="center"/>
              <w:rPr>
                <w:b/>
                <w:sz w:val="20"/>
                <w:lang w:val="fr-FR"/>
              </w:rPr>
            </w:pPr>
            <w:r w:rsidRPr="003576B2">
              <w:rPr>
                <w:b/>
                <w:sz w:val="20"/>
                <w:lang w:val="fr-FR"/>
              </w:rPr>
              <w:t>2027</w:t>
            </w:r>
          </w:p>
        </w:tc>
        <w:tc>
          <w:tcPr>
            <w:tcW w:w="306" w:type="pct"/>
            <w:vAlign w:val="center"/>
          </w:tcPr>
          <w:p w14:paraId="2BDB1A63" w14:textId="77777777" w:rsidR="003576B2" w:rsidRPr="003576B2" w:rsidRDefault="003576B2" w:rsidP="00C4591C">
            <w:pPr>
              <w:jc w:val="center"/>
              <w:rPr>
                <w:b/>
                <w:sz w:val="20"/>
                <w:lang w:val="fr-FR"/>
              </w:rPr>
            </w:pPr>
            <w:r w:rsidRPr="003576B2">
              <w:rPr>
                <w:b/>
                <w:sz w:val="20"/>
                <w:lang w:val="fr-FR"/>
              </w:rPr>
              <w:t>2028-2029</w:t>
            </w:r>
          </w:p>
        </w:tc>
        <w:tc>
          <w:tcPr>
            <w:tcW w:w="388" w:type="pct"/>
            <w:vAlign w:val="center"/>
          </w:tcPr>
          <w:p w14:paraId="0F90154B" w14:textId="77777777" w:rsidR="003576B2" w:rsidRPr="003576B2" w:rsidRDefault="003576B2" w:rsidP="00C4591C">
            <w:pPr>
              <w:jc w:val="center"/>
              <w:rPr>
                <w:b/>
                <w:sz w:val="20"/>
                <w:lang w:val="fr-FR"/>
              </w:rPr>
            </w:pPr>
            <w:r w:rsidRPr="003576B2">
              <w:rPr>
                <w:b/>
                <w:sz w:val="20"/>
                <w:lang w:val="fr-FR"/>
              </w:rPr>
              <w:t>2030</w:t>
            </w:r>
          </w:p>
        </w:tc>
        <w:tc>
          <w:tcPr>
            <w:tcW w:w="778" w:type="pct"/>
            <w:shd w:val="clear" w:color="auto" w:fill="auto"/>
            <w:vAlign w:val="center"/>
          </w:tcPr>
          <w:p w14:paraId="258DA31B" w14:textId="77777777" w:rsidR="003576B2" w:rsidRPr="003576B2" w:rsidRDefault="003576B2" w:rsidP="00C4591C">
            <w:pPr>
              <w:jc w:val="center"/>
              <w:rPr>
                <w:b/>
                <w:sz w:val="20"/>
                <w:lang w:val="fr-FR"/>
              </w:rPr>
            </w:pPr>
            <w:r w:rsidRPr="003576B2">
              <w:rPr>
                <w:b/>
                <w:sz w:val="20"/>
                <w:lang w:val="fr-FR"/>
              </w:rPr>
              <w:t>Total</w:t>
            </w:r>
          </w:p>
        </w:tc>
      </w:tr>
      <w:tr w:rsidR="003576B2" w:rsidRPr="003576B2" w14:paraId="42287FDA" w14:textId="77777777" w:rsidTr="00972E9E">
        <w:trPr>
          <w:trHeight w:val="422"/>
        </w:trPr>
        <w:tc>
          <w:tcPr>
            <w:tcW w:w="1712" w:type="pct"/>
            <w:gridSpan w:val="3"/>
            <w:shd w:val="clear" w:color="auto" w:fill="auto"/>
          </w:tcPr>
          <w:p w14:paraId="1C6882C4" w14:textId="77777777" w:rsidR="003576B2" w:rsidRPr="003576B2" w:rsidRDefault="003576B2" w:rsidP="00C4591C">
            <w:pPr>
              <w:tabs>
                <w:tab w:val="left" w:pos="8280"/>
              </w:tabs>
              <w:spacing w:after="60"/>
              <w:jc w:val="left"/>
              <w:rPr>
                <w:sz w:val="20"/>
                <w:lang w:val="fr-FR"/>
              </w:rPr>
            </w:pPr>
            <w:r w:rsidRPr="003576B2">
              <w:rPr>
                <w:sz w:val="20"/>
                <w:lang w:val="fr-FR"/>
              </w:rPr>
              <w:t>Limites de consommation du Protocole de Montréal</w:t>
            </w:r>
          </w:p>
        </w:tc>
        <w:tc>
          <w:tcPr>
            <w:tcW w:w="403" w:type="pct"/>
            <w:shd w:val="clear" w:color="auto" w:fill="auto"/>
          </w:tcPr>
          <w:p w14:paraId="706D4B41" w14:textId="77777777" w:rsidR="003576B2" w:rsidRPr="003576B2" w:rsidRDefault="003576B2" w:rsidP="00C4591C">
            <w:pPr>
              <w:jc w:val="right"/>
              <w:rPr>
                <w:sz w:val="20"/>
                <w:szCs w:val="20"/>
                <w:lang w:val="fr-FR"/>
              </w:rPr>
            </w:pPr>
            <w:r w:rsidRPr="003576B2">
              <w:rPr>
                <w:color w:val="000000"/>
                <w:sz w:val="20"/>
                <w:lang w:val="fr-FR"/>
              </w:rPr>
              <w:t>10,38</w:t>
            </w:r>
          </w:p>
        </w:tc>
        <w:tc>
          <w:tcPr>
            <w:tcW w:w="306" w:type="pct"/>
          </w:tcPr>
          <w:p w14:paraId="2BECE357" w14:textId="77777777" w:rsidR="003576B2" w:rsidRPr="003576B2" w:rsidRDefault="003576B2" w:rsidP="00C4591C">
            <w:pPr>
              <w:jc w:val="right"/>
              <w:rPr>
                <w:sz w:val="20"/>
                <w:szCs w:val="20"/>
                <w:lang w:val="fr-FR"/>
              </w:rPr>
            </w:pPr>
            <w:r w:rsidRPr="003576B2">
              <w:rPr>
                <w:color w:val="000000"/>
                <w:sz w:val="20"/>
                <w:lang w:val="fr-FR"/>
              </w:rPr>
              <w:t>10,38</w:t>
            </w:r>
          </w:p>
        </w:tc>
        <w:tc>
          <w:tcPr>
            <w:tcW w:w="402" w:type="pct"/>
          </w:tcPr>
          <w:p w14:paraId="39DA5BA5" w14:textId="77777777" w:rsidR="003576B2" w:rsidRPr="003576B2" w:rsidRDefault="003576B2" w:rsidP="00C4591C">
            <w:pPr>
              <w:jc w:val="right"/>
              <w:rPr>
                <w:sz w:val="20"/>
                <w:szCs w:val="20"/>
                <w:lang w:val="fr-FR"/>
              </w:rPr>
            </w:pPr>
            <w:r w:rsidRPr="003576B2">
              <w:rPr>
                <w:color w:val="000000"/>
                <w:sz w:val="20"/>
                <w:lang w:val="fr-FR"/>
              </w:rPr>
              <w:t>5,19</w:t>
            </w:r>
          </w:p>
        </w:tc>
        <w:tc>
          <w:tcPr>
            <w:tcW w:w="301" w:type="pct"/>
          </w:tcPr>
          <w:p w14:paraId="08FA9705" w14:textId="77777777" w:rsidR="003576B2" w:rsidRPr="003576B2" w:rsidRDefault="003576B2" w:rsidP="00C4591C">
            <w:pPr>
              <w:jc w:val="right"/>
              <w:rPr>
                <w:sz w:val="20"/>
                <w:szCs w:val="20"/>
                <w:lang w:val="fr-FR"/>
              </w:rPr>
            </w:pPr>
            <w:r w:rsidRPr="003576B2">
              <w:rPr>
                <w:color w:val="000000"/>
                <w:sz w:val="20"/>
                <w:lang w:val="fr-FR"/>
              </w:rPr>
              <w:t>5,19</w:t>
            </w:r>
          </w:p>
        </w:tc>
        <w:tc>
          <w:tcPr>
            <w:tcW w:w="405" w:type="pct"/>
          </w:tcPr>
          <w:p w14:paraId="108058A3" w14:textId="77777777" w:rsidR="003576B2" w:rsidRPr="003576B2" w:rsidRDefault="003576B2" w:rsidP="00C4591C">
            <w:pPr>
              <w:jc w:val="right"/>
              <w:rPr>
                <w:sz w:val="20"/>
                <w:szCs w:val="20"/>
                <w:lang w:val="fr-FR"/>
              </w:rPr>
            </w:pPr>
            <w:r w:rsidRPr="003576B2">
              <w:rPr>
                <w:color w:val="000000"/>
                <w:sz w:val="20"/>
                <w:lang w:val="fr-FR"/>
              </w:rPr>
              <w:t>5,19</w:t>
            </w:r>
          </w:p>
        </w:tc>
        <w:tc>
          <w:tcPr>
            <w:tcW w:w="306" w:type="pct"/>
          </w:tcPr>
          <w:p w14:paraId="26D51313" w14:textId="77777777" w:rsidR="003576B2" w:rsidRPr="003576B2" w:rsidRDefault="003576B2" w:rsidP="00C4591C">
            <w:pPr>
              <w:jc w:val="right"/>
              <w:rPr>
                <w:sz w:val="20"/>
                <w:szCs w:val="20"/>
                <w:lang w:val="fr-FR"/>
              </w:rPr>
            </w:pPr>
            <w:r w:rsidRPr="003576B2">
              <w:rPr>
                <w:color w:val="000000"/>
                <w:sz w:val="20"/>
                <w:lang w:val="fr-FR"/>
              </w:rPr>
              <w:t>5,19</w:t>
            </w:r>
          </w:p>
        </w:tc>
        <w:tc>
          <w:tcPr>
            <w:tcW w:w="388" w:type="pct"/>
          </w:tcPr>
          <w:p w14:paraId="574979AC" w14:textId="77777777" w:rsidR="003576B2" w:rsidRPr="003576B2" w:rsidRDefault="003576B2" w:rsidP="00C4591C">
            <w:pPr>
              <w:jc w:val="right"/>
              <w:rPr>
                <w:sz w:val="20"/>
                <w:szCs w:val="20"/>
                <w:lang w:val="fr-FR"/>
              </w:rPr>
            </w:pPr>
            <w:r w:rsidRPr="003576B2">
              <w:rPr>
                <w:color w:val="000000"/>
                <w:sz w:val="20"/>
                <w:lang w:val="fr-FR"/>
              </w:rPr>
              <w:t>0</w:t>
            </w:r>
          </w:p>
        </w:tc>
        <w:tc>
          <w:tcPr>
            <w:tcW w:w="778" w:type="pct"/>
          </w:tcPr>
          <w:p w14:paraId="38CD970C" w14:textId="77777777" w:rsidR="003576B2" w:rsidRPr="003576B2" w:rsidRDefault="003576B2" w:rsidP="00C4591C">
            <w:pPr>
              <w:tabs>
                <w:tab w:val="left" w:pos="8280"/>
              </w:tabs>
              <w:spacing w:after="60"/>
              <w:jc w:val="right"/>
              <w:rPr>
                <w:sz w:val="20"/>
                <w:szCs w:val="20"/>
                <w:lang w:val="fr-FR"/>
              </w:rPr>
            </w:pPr>
            <w:r w:rsidRPr="003576B2">
              <w:rPr>
                <w:color w:val="000000"/>
                <w:sz w:val="20"/>
                <w:lang w:val="fr-FR"/>
              </w:rPr>
              <w:t>s.o.</w:t>
            </w:r>
          </w:p>
        </w:tc>
      </w:tr>
      <w:tr w:rsidR="003576B2" w:rsidRPr="003576B2" w14:paraId="2A9689EC" w14:textId="77777777" w:rsidTr="00972E9E">
        <w:trPr>
          <w:trHeight w:val="66"/>
        </w:trPr>
        <w:tc>
          <w:tcPr>
            <w:tcW w:w="1712" w:type="pct"/>
            <w:gridSpan w:val="3"/>
            <w:shd w:val="clear" w:color="auto" w:fill="auto"/>
          </w:tcPr>
          <w:p w14:paraId="26BD9587" w14:textId="77777777" w:rsidR="003576B2" w:rsidRPr="003576B2" w:rsidRDefault="003576B2" w:rsidP="00C4591C">
            <w:pPr>
              <w:tabs>
                <w:tab w:val="left" w:pos="8280"/>
              </w:tabs>
              <w:spacing w:after="60"/>
              <w:jc w:val="left"/>
              <w:rPr>
                <w:sz w:val="20"/>
                <w:lang w:val="fr-FR"/>
              </w:rPr>
            </w:pPr>
            <w:r w:rsidRPr="003576B2">
              <w:rPr>
                <w:sz w:val="20"/>
                <w:lang w:val="fr-FR"/>
              </w:rPr>
              <w:t>Consommation maximale admissible (tonnes PAO)</w:t>
            </w:r>
          </w:p>
        </w:tc>
        <w:tc>
          <w:tcPr>
            <w:tcW w:w="403" w:type="pct"/>
            <w:shd w:val="clear" w:color="auto" w:fill="auto"/>
          </w:tcPr>
          <w:p w14:paraId="521E32E2" w14:textId="77777777" w:rsidR="003576B2" w:rsidRPr="003576B2" w:rsidRDefault="003576B2" w:rsidP="00C4591C">
            <w:pPr>
              <w:jc w:val="right"/>
              <w:rPr>
                <w:sz w:val="20"/>
                <w:szCs w:val="20"/>
                <w:lang w:val="fr-FR"/>
              </w:rPr>
            </w:pPr>
            <w:r w:rsidRPr="003576B2">
              <w:rPr>
                <w:color w:val="000000"/>
                <w:sz w:val="20"/>
                <w:lang w:val="fr-FR"/>
              </w:rPr>
              <w:t>10,38</w:t>
            </w:r>
          </w:p>
        </w:tc>
        <w:tc>
          <w:tcPr>
            <w:tcW w:w="306" w:type="pct"/>
          </w:tcPr>
          <w:p w14:paraId="6B92F5F2" w14:textId="77777777" w:rsidR="003576B2" w:rsidRPr="003576B2" w:rsidRDefault="003576B2" w:rsidP="00C4591C">
            <w:pPr>
              <w:jc w:val="right"/>
              <w:rPr>
                <w:sz w:val="20"/>
                <w:szCs w:val="20"/>
                <w:lang w:val="fr-FR"/>
              </w:rPr>
            </w:pPr>
            <w:r w:rsidRPr="003576B2">
              <w:rPr>
                <w:color w:val="000000"/>
                <w:sz w:val="20"/>
                <w:lang w:val="fr-FR"/>
              </w:rPr>
              <w:t>10,38</w:t>
            </w:r>
          </w:p>
        </w:tc>
        <w:tc>
          <w:tcPr>
            <w:tcW w:w="402" w:type="pct"/>
          </w:tcPr>
          <w:p w14:paraId="7FF229B0" w14:textId="77777777" w:rsidR="003576B2" w:rsidRPr="003576B2" w:rsidRDefault="003576B2" w:rsidP="00C4591C">
            <w:pPr>
              <w:jc w:val="right"/>
              <w:rPr>
                <w:sz w:val="20"/>
                <w:szCs w:val="20"/>
                <w:lang w:val="fr-FR"/>
              </w:rPr>
            </w:pPr>
            <w:r w:rsidRPr="003576B2">
              <w:rPr>
                <w:color w:val="000000"/>
                <w:sz w:val="20"/>
                <w:lang w:val="fr-FR"/>
              </w:rPr>
              <w:t>5,19</w:t>
            </w:r>
          </w:p>
        </w:tc>
        <w:tc>
          <w:tcPr>
            <w:tcW w:w="301" w:type="pct"/>
          </w:tcPr>
          <w:p w14:paraId="083650FB" w14:textId="77777777" w:rsidR="003576B2" w:rsidRPr="003576B2" w:rsidRDefault="003576B2" w:rsidP="00C4591C">
            <w:pPr>
              <w:jc w:val="right"/>
              <w:rPr>
                <w:sz w:val="20"/>
                <w:szCs w:val="20"/>
                <w:lang w:val="fr-FR"/>
              </w:rPr>
            </w:pPr>
            <w:r w:rsidRPr="003576B2">
              <w:rPr>
                <w:color w:val="000000"/>
                <w:sz w:val="20"/>
                <w:lang w:val="fr-FR"/>
              </w:rPr>
              <w:t>5,19</w:t>
            </w:r>
          </w:p>
        </w:tc>
        <w:tc>
          <w:tcPr>
            <w:tcW w:w="405" w:type="pct"/>
          </w:tcPr>
          <w:p w14:paraId="26CD7365" w14:textId="77777777" w:rsidR="003576B2" w:rsidRPr="003576B2" w:rsidRDefault="003576B2" w:rsidP="00C4591C">
            <w:pPr>
              <w:jc w:val="right"/>
              <w:rPr>
                <w:sz w:val="20"/>
                <w:szCs w:val="20"/>
                <w:lang w:val="fr-FR"/>
              </w:rPr>
            </w:pPr>
            <w:r w:rsidRPr="003576B2">
              <w:rPr>
                <w:color w:val="000000"/>
                <w:sz w:val="20"/>
                <w:lang w:val="fr-FR"/>
              </w:rPr>
              <w:t>5,19</w:t>
            </w:r>
          </w:p>
        </w:tc>
        <w:tc>
          <w:tcPr>
            <w:tcW w:w="306" w:type="pct"/>
          </w:tcPr>
          <w:p w14:paraId="32D0A4BC" w14:textId="77777777" w:rsidR="003576B2" w:rsidRPr="003576B2" w:rsidRDefault="003576B2" w:rsidP="00C4591C">
            <w:pPr>
              <w:jc w:val="right"/>
              <w:rPr>
                <w:sz w:val="20"/>
                <w:szCs w:val="20"/>
                <w:lang w:val="fr-FR"/>
              </w:rPr>
            </w:pPr>
            <w:r w:rsidRPr="003576B2">
              <w:rPr>
                <w:color w:val="000000"/>
                <w:sz w:val="20"/>
                <w:lang w:val="fr-FR"/>
              </w:rPr>
              <w:t>5,19</w:t>
            </w:r>
          </w:p>
        </w:tc>
        <w:tc>
          <w:tcPr>
            <w:tcW w:w="388" w:type="pct"/>
          </w:tcPr>
          <w:p w14:paraId="094C9F3C" w14:textId="77777777" w:rsidR="003576B2" w:rsidRPr="003576B2" w:rsidRDefault="003576B2" w:rsidP="00C4591C">
            <w:pPr>
              <w:jc w:val="right"/>
              <w:rPr>
                <w:sz w:val="20"/>
                <w:szCs w:val="20"/>
                <w:lang w:val="fr-FR"/>
              </w:rPr>
            </w:pPr>
            <w:r w:rsidRPr="003576B2">
              <w:rPr>
                <w:color w:val="000000"/>
                <w:sz w:val="20"/>
                <w:lang w:val="fr-FR"/>
              </w:rPr>
              <w:t>0</w:t>
            </w:r>
          </w:p>
        </w:tc>
        <w:tc>
          <w:tcPr>
            <w:tcW w:w="778" w:type="pct"/>
          </w:tcPr>
          <w:p w14:paraId="5B857997" w14:textId="77777777" w:rsidR="003576B2" w:rsidRPr="003576B2" w:rsidRDefault="003576B2" w:rsidP="00C4591C">
            <w:pPr>
              <w:tabs>
                <w:tab w:val="left" w:pos="8280"/>
              </w:tabs>
              <w:spacing w:after="60"/>
              <w:jc w:val="right"/>
              <w:rPr>
                <w:sz w:val="20"/>
                <w:szCs w:val="20"/>
                <w:lang w:val="fr-FR"/>
              </w:rPr>
            </w:pPr>
            <w:r w:rsidRPr="003576B2">
              <w:rPr>
                <w:color w:val="000000"/>
                <w:sz w:val="20"/>
                <w:lang w:val="fr-FR"/>
              </w:rPr>
              <w:t>s.o.</w:t>
            </w:r>
          </w:p>
        </w:tc>
      </w:tr>
      <w:tr w:rsidR="003576B2" w:rsidRPr="003576B2" w14:paraId="755FFB7A" w14:textId="77777777" w:rsidTr="00972E9E">
        <w:trPr>
          <w:trHeight w:val="59"/>
        </w:trPr>
        <w:tc>
          <w:tcPr>
            <w:tcW w:w="524" w:type="pct"/>
            <w:vMerge w:val="restart"/>
            <w:shd w:val="clear" w:color="auto" w:fill="auto"/>
            <w:vAlign w:val="center"/>
          </w:tcPr>
          <w:p w14:paraId="6C35E412" w14:textId="77777777" w:rsidR="003576B2" w:rsidRPr="003576B2" w:rsidRDefault="003576B2" w:rsidP="00C4591C">
            <w:pPr>
              <w:tabs>
                <w:tab w:val="left" w:pos="8280"/>
              </w:tabs>
              <w:spacing w:after="60"/>
              <w:jc w:val="left"/>
              <w:rPr>
                <w:sz w:val="20"/>
                <w:lang w:val="fr-FR"/>
              </w:rPr>
            </w:pPr>
            <w:r w:rsidRPr="003576B2">
              <w:rPr>
                <w:sz w:val="20"/>
                <w:lang w:val="fr-FR"/>
              </w:rPr>
              <w:t>Coûts totaux du projet – demande de principe ($ US)</w:t>
            </w:r>
          </w:p>
        </w:tc>
        <w:tc>
          <w:tcPr>
            <w:tcW w:w="403" w:type="pct"/>
            <w:vMerge w:val="restart"/>
            <w:shd w:val="clear" w:color="auto" w:fill="auto"/>
            <w:vAlign w:val="center"/>
          </w:tcPr>
          <w:p w14:paraId="6A7B6F5D" w14:textId="77777777" w:rsidR="003576B2" w:rsidRPr="003576B2" w:rsidRDefault="003576B2" w:rsidP="00C4591C">
            <w:pPr>
              <w:tabs>
                <w:tab w:val="left" w:pos="8280"/>
              </w:tabs>
              <w:spacing w:after="60"/>
              <w:jc w:val="center"/>
              <w:rPr>
                <w:sz w:val="20"/>
                <w:lang w:val="fr-FR"/>
              </w:rPr>
            </w:pPr>
            <w:r w:rsidRPr="003576B2">
              <w:rPr>
                <w:color w:val="000000" w:themeColor="text1"/>
                <w:sz w:val="20"/>
                <w:lang w:val="fr-FR"/>
              </w:rPr>
              <w:t>ONUDI</w:t>
            </w:r>
          </w:p>
        </w:tc>
        <w:tc>
          <w:tcPr>
            <w:tcW w:w="785" w:type="pct"/>
            <w:shd w:val="clear" w:color="auto" w:fill="auto"/>
          </w:tcPr>
          <w:p w14:paraId="1C6C211F" w14:textId="77777777" w:rsidR="003576B2" w:rsidRPr="003576B2" w:rsidRDefault="003576B2" w:rsidP="00C4591C">
            <w:pPr>
              <w:tabs>
                <w:tab w:val="left" w:pos="8280"/>
              </w:tabs>
              <w:spacing w:after="60"/>
              <w:jc w:val="left"/>
              <w:rPr>
                <w:sz w:val="20"/>
                <w:lang w:val="fr-FR"/>
              </w:rPr>
            </w:pPr>
            <w:r w:rsidRPr="003576B2">
              <w:rPr>
                <w:sz w:val="20"/>
                <w:lang w:val="fr-FR"/>
              </w:rPr>
              <w:t>Coûts de projet</w:t>
            </w:r>
          </w:p>
        </w:tc>
        <w:tc>
          <w:tcPr>
            <w:tcW w:w="403" w:type="pct"/>
            <w:shd w:val="clear" w:color="auto" w:fill="auto"/>
          </w:tcPr>
          <w:p w14:paraId="7B3F7009" w14:textId="77777777" w:rsidR="003576B2" w:rsidRPr="003576B2" w:rsidRDefault="003576B2" w:rsidP="00C4591C">
            <w:pPr>
              <w:jc w:val="right"/>
              <w:rPr>
                <w:sz w:val="20"/>
                <w:szCs w:val="20"/>
                <w:highlight w:val="cyan"/>
                <w:lang w:val="fr-FR"/>
              </w:rPr>
            </w:pPr>
            <w:r w:rsidRPr="003576B2">
              <w:rPr>
                <w:color w:val="000000"/>
                <w:sz w:val="20"/>
                <w:lang w:val="fr-FR"/>
              </w:rPr>
              <w:t>243 500</w:t>
            </w:r>
          </w:p>
        </w:tc>
        <w:tc>
          <w:tcPr>
            <w:tcW w:w="306" w:type="pct"/>
          </w:tcPr>
          <w:p w14:paraId="4BB9F7F0" w14:textId="77777777" w:rsidR="003576B2" w:rsidRPr="003576B2" w:rsidRDefault="003576B2" w:rsidP="00C4591C">
            <w:pPr>
              <w:jc w:val="right"/>
              <w:rPr>
                <w:sz w:val="20"/>
                <w:szCs w:val="20"/>
                <w:lang w:val="fr-FR"/>
              </w:rPr>
            </w:pPr>
            <w:r w:rsidRPr="003576B2">
              <w:rPr>
                <w:color w:val="000000"/>
                <w:sz w:val="20"/>
                <w:lang w:val="fr-FR"/>
              </w:rPr>
              <w:t>0</w:t>
            </w:r>
          </w:p>
        </w:tc>
        <w:tc>
          <w:tcPr>
            <w:tcW w:w="402" w:type="pct"/>
          </w:tcPr>
          <w:p w14:paraId="386996F8" w14:textId="77777777" w:rsidR="003576B2" w:rsidRPr="003576B2" w:rsidRDefault="003576B2" w:rsidP="00C4591C">
            <w:pPr>
              <w:jc w:val="right"/>
              <w:rPr>
                <w:sz w:val="20"/>
                <w:szCs w:val="20"/>
                <w:highlight w:val="cyan"/>
                <w:lang w:val="fr-FR"/>
              </w:rPr>
            </w:pPr>
            <w:r w:rsidRPr="003576B2">
              <w:rPr>
                <w:color w:val="000000"/>
                <w:sz w:val="20"/>
                <w:lang w:val="fr-FR"/>
              </w:rPr>
              <w:t>166 000</w:t>
            </w:r>
          </w:p>
        </w:tc>
        <w:tc>
          <w:tcPr>
            <w:tcW w:w="301" w:type="pct"/>
          </w:tcPr>
          <w:p w14:paraId="45D16755" w14:textId="77777777" w:rsidR="003576B2" w:rsidRPr="003576B2" w:rsidRDefault="003576B2" w:rsidP="00C4591C">
            <w:pPr>
              <w:jc w:val="right"/>
              <w:rPr>
                <w:sz w:val="20"/>
                <w:szCs w:val="20"/>
                <w:lang w:val="fr-FR"/>
              </w:rPr>
            </w:pPr>
            <w:r w:rsidRPr="003576B2">
              <w:rPr>
                <w:color w:val="000000"/>
                <w:sz w:val="20"/>
                <w:lang w:val="fr-FR"/>
              </w:rPr>
              <w:t>0</w:t>
            </w:r>
          </w:p>
        </w:tc>
        <w:tc>
          <w:tcPr>
            <w:tcW w:w="405" w:type="pct"/>
          </w:tcPr>
          <w:p w14:paraId="0D760D69" w14:textId="77777777" w:rsidR="003576B2" w:rsidRPr="003576B2" w:rsidRDefault="003576B2" w:rsidP="00C4591C">
            <w:pPr>
              <w:jc w:val="right"/>
              <w:rPr>
                <w:sz w:val="20"/>
                <w:szCs w:val="20"/>
                <w:highlight w:val="cyan"/>
                <w:lang w:val="fr-FR"/>
              </w:rPr>
            </w:pPr>
            <w:r w:rsidRPr="003576B2">
              <w:rPr>
                <w:color w:val="000000"/>
                <w:sz w:val="20"/>
                <w:lang w:val="fr-FR"/>
              </w:rPr>
              <w:t>167 400</w:t>
            </w:r>
          </w:p>
        </w:tc>
        <w:tc>
          <w:tcPr>
            <w:tcW w:w="306" w:type="pct"/>
          </w:tcPr>
          <w:p w14:paraId="04ED2D58" w14:textId="77777777" w:rsidR="003576B2" w:rsidRPr="003576B2" w:rsidRDefault="003576B2" w:rsidP="00C4591C">
            <w:pPr>
              <w:jc w:val="right"/>
              <w:rPr>
                <w:sz w:val="20"/>
                <w:szCs w:val="20"/>
                <w:lang w:val="fr-FR"/>
              </w:rPr>
            </w:pPr>
            <w:r w:rsidRPr="003576B2">
              <w:rPr>
                <w:color w:val="000000"/>
                <w:sz w:val="20"/>
                <w:lang w:val="fr-FR"/>
              </w:rPr>
              <w:t>0</w:t>
            </w:r>
          </w:p>
        </w:tc>
        <w:tc>
          <w:tcPr>
            <w:tcW w:w="388" w:type="pct"/>
          </w:tcPr>
          <w:p w14:paraId="19F1454A" w14:textId="77777777" w:rsidR="003576B2" w:rsidRPr="003576B2" w:rsidRDefault="003576B2" w:rsidP="00C4591C">
            <w:pPr>
              <w:jc w:val="right"/>
              <w:rPr>
                <w:sz w:val="20"/>
                <w:szCs w:val="20"/>
                <w:highlight w:val="cyan"/>
                <w:lang w:val="fr-FR"/>
              </w:rPr>
            </w:pPr>
            <w:r w:rsidRPr="003576B2">
              <w:rPr>
                <w:color w:val="000000"/>
                <w:sz w:val="20"/>
                <w:lang w:val="fr-FR"/>
              </w:rPr>
              <w:t>118 100</w:t>
            </w:r>
          </w:p>
        </w:tc>
        <w:tc>
          <w:tcPr>
            <w:tcW w:w="778" w:type="pct"/>
          </w:tcPr>
          <w:p w14:paraId="57FBE3D3" w14:textId="77777777" w:rsidR="003576B2" w:rsidRPr="003576B2" w:rsidRDefault="003576B2" w:rsidP="00C4591C">
            <w:pPr>
              <w:jc w:val="right"/>
              <w:rPr>
                <w:sz w:val="20"/>
                <w:szCs w:val="20"/>
                <w:highlight w:val="cyan"/>
                <w:lang w:val="fr-FR"/>
              </w:rPr>
            </w:pPr>
            <w:r w:rsidRPr="003576B2">
              <w:rPr>
                <w:sz w:val="20"/>
                <w:lang w:val="fr-FR"/>
              </w:rPr>
              <w:t>695 000</w:t>
            </w:r>
          </w:p>
        </w:tc>
      </w:tr>
      <w:tr w:rsidR="003576B2" w:rsidRPr="003576B2" w14:paraId="26C35470" w14:textId="77777777" w:rsidTr="00972E9E">
        <w:trPr>
          <w:trHeight w:val="127"/>
        </w:trPr>
        <w:tc>
          <w:tcPr>
            <w:tcW w:w="524" w:type="pct"/>
            <w:vMerge/>
            <w:shd w:val="clear" w:color="auto" w:fill="auto"/>
          </w:tcPr>
          <w:p w14:paraId="7E3F71C0" w14:textId="77777777" w:rsidR="003576B2" w:rsidRPr="003576B2" w:rsidRDefault="003576B2" w:rsidP="00C4591C">
            <w:pPr>
              <w:tabs>
                <w:tab w:val="left" w:pos="8280"/>
              </w:tabs>
              <w:spacing w:after="60"/>
              <w:jc w:val="left"/>
              <w:rPr>
                <w:sz w:val="20"/>
                <w:lang w:val="fr-FR"/>
              </w:rPr>
            </w:pPr>
          </w:p>
        </w:tc>
        <w:tc>
          <w:tcPr>
            <w:tcW w:w="403" w:type="pct"/>
            <w:vMerge/>
            <w:shd w:val="clear" w:color="auto" w:fill="auto"/>
            <w:vAlign w:val="center"/>
          </w:tcPr>
          <w:p w14:paraId="62FBCB75" w14:textId="77777777" w:rsidR="003576B2" w:rsidRPr="003576B2" w:rsidRDefault="003576B2" w:rsidP="00C4591C">
            <w:pPr>
              <w:tabs>
                <w:tab w:val="left" w:pos="8280"/>
              </w:tabs>
              <w:spacing w:after="60"/>
              <w:jc w:val="left"/>
              <w:rPr>
                <w:sz w:val="20"/>
                <w:lang w:val="fr-FR"/>
              </w:rPr>
            </w:pPr>
          </w:p>
        </w:tc>
        <w:tc>
          <w:tcPr>
            <w:tcW w:w="785" w:type="pct"/>
            <w:shd w:val="clear" w:color="auto" w:fill="auto"/>
          </w:tcPr>
          <w:p w14:paraId="70B93951" w14:textId="77777777" w:rsidR="003576B2" w:rsidRPr="003576B2" w:rsidRDefault="003576B2" w:rsidP="00C4591C">
            <w:pPr>
              <w:tabs>
                <w:tab w:val="left" w:pos="8280"/>
              </w:tabs>
              <w:spacing w:after="60"/>
              <w:jc w:val="left"/>
              <w:rPr>
                <w:sz w:val="20"/>
                <w:lang w:val="fr-FR"/>
              </w:rPr>
            </w:pPr>
            <w:r w:rsidRPr="003576B2">
              <w:rPr>
                <w:sz w:val="20"/>
                <w:lang w:val="fr-FR"/>
              </w:rPr>
              <w:t>Coûts d’appui</w:t>
            </w:r>
          </w:p>
        </w:tc>
        <w:tc>
          <w:tcPr>
            <w:tcW w:w="403" w:type="pct"/>
            <w:shd w:val="clear" w:color="auto" w:fill="auto"/>
          </w:tcPr>
          <w:p w14:paraId="0CD8D543" w14:textId="77777777" w:rsidR="003576B2" w:rsidRPr="003576B2" w:rsidRDefault="003576B2" w:rsidP="00C4591C">
            <w:pPr>
              <w:jc w:val="right"/>
              <w:rPr>
                <w:sz w:val="20"/>
                <w:szCs w:val="20"/>
                <w:highlight w:val="cyan"/>
                <w:lang w:val="fr-FR"/>
              </w:rPr>
            </w:pPr>
            <w:r w:rsidRPr="003576B2">
              <w:rPr>
                <w:color w:val="000000"/>
                <w:sz w:val="20"/>
                <w:lang w:val="fr-FR"/>
              </w:rPr>
              <w:t>17 045</w:t>
            </w:r>
          </w:p>
        </w:tc>
        <w:tc>
          <w:tcPr>
            <w:tcW w:w="306" w:type="pct"/>
          </w:tcPr>
          <w:p w14:paraId="757A1020" w14:textId="77777777" w:rsidR="003576B2" w:rsidRPr="003576B2" w:rsidRDefault="003576B2" w:rsidP="00C4591C">
            <w:pPr>
              <w:jc w:val="right"/>
              <w:rPr>
                <w:sz w:val="20"/>
                <w:szCs w:val="20"/>
                <w:lang w:val="fr-FR"/>
              </w:rPr>
            </w:pPr>
            <w:r w:rsidRPr="003576B2">
              <w:rPr>
                <w:color w:val="000000"/>
                <w:sz w:val="20"/>
                <w:lang w:val="fr-FR"/>
              </w:rPr>
              <w:t>0</w:t>
            </w:r>
          </w:p>
        </w:tc>
        <w:tc>
          <w:tcPr>
            <w:tcW w:w="402" w:type="pct"/>
          </w:tcPr>
          <w:p w14:paraId="66C9A2F2" w14:textId="77777777" w:rsidR="003576B2" w:rsidRPr="003576B2" w:rsidRDefault="003576B2" w:rsidP="00C4591C">
            <w:pPr>
              <w:jc w:val="right"/>
              <w:rPr>
                <w:sz w:val="20"/>
                <w:szCs w:val="20"/>
                <w:highlight w:val="cyan"/>
                <w:lang w:val="fr-FR"/>
              </w:rPr>
            </w:pPr>
            <w:r w:rsidRPr="003576B2">
              <w:rPr>
                <w:color w:val="000000"/>
                <w:sz w:val="20"/>
                <w:lang w:val="fr-FR"/>
              </w:rPr>
              <w:t>11 620</w:t>
            </w:r>
          </w:p>
        </w:tc>
        <w:tc>
          <w:tcPr>
            <w:tcW w:w="301" w:type="pct"/>
          </w:tcPr>
          <w:p w14:paraId="607CF98D" w14:textId="77777777" w:rsidR="003576B2" w:rsidRPr="003576B2" w:rsidRDefault="003576B2" w:rsidP="00C4591C">
            <w:pPr>
              <w:jc w:val="right"/>
              <w:rPr>
                <w:sz w:val="20"/>
                <w:szCs w:val="20"/>
                <w:lang w:val="fr-FR"/>
              </w:rPr>
            </w:pPr>
            <w:r w:rsidRPr="003576B2">
              <w:rPr>
                <w:color w:val="000000"/>
                <w:sz w:val="20"/>
                <w:lang w:val="fr-FR"/>
              </w:rPr>
              <w:t>0</w:t>
            </w:r>
          </w:p>
        </w:tc>
        <w:tc>
          <w:tcPr>
            <w:tcW w:w="405" w:type="pct"/>
          </w:tcPr>
          <w:p w14:paraId="357E75AF" w14:textId="77777777" w:rsidR="003576B2" w:rsidRPr="003576B2" w:rsidRDefault="003576B2" w:rsidP="00C4591C">
            <w:pPr>
              <w:jc w:val="right"/>
              <w:rPr>
                <w:sz w:val="20"/>
                <w:szCs w:val="20"/>
                <w:highlight w:val="cyan"/>
                <w:lang w:val="fr-FR"/>
              </w:rPr>
            </w:pPr>
            <w:r w:rsidRPr="003576B2">
              <w:rPr>
                <w:color w:val="000000"/>
                <w:sz w:val="20"/>
                <w:lang w:val="fr-FR"/>
              </w:rPr>
              <w:t>11 718</w:t>
            </w:r>
          </w:p>
        </w:tc>
        <w:tc>
          <w:tcPr>
            <w:tcW w:w="306" w:type="pct"/>
          </w:tcPr>
          <w:p w14:paraId="4F757DC9" w14:textId="77777777" w:rsidR="003576B2" w:rsidRPr="003576B2" w:rsidRDefault="003576B2" w:rsidP="00C4591C">
            <w:pPr>
              <w:jc w:val="right"/>
              <w:rPr>
                <w:sz w:val="20"/>
                <w:szCs w:val="20"/>
                <w:lang w:val="fr-FR"/>
              </w:rPr>
            </w:pPr>
            <w:r w:rsidRPr="003576B2">
              <w:rPr>
                <w:color w:val="000000"/>
                <w:sz w:val="20"/>
                <w:lang w:val="fr-FR"/>
              </w:rPr>
              <w:t>0</w:t>
            </w:r>
          </w:p>
        </w:tc>
        <w:tc>
          <w:tcPr>
            <w:tcW w:w="388" w:type="pct"/>
          </w:tcPr>
          <w:p w14:paraId="69675F3C" w14:textId="77777777" w:rsidR="003576B2" w:rsidRPr="003576B2" w:rsidRDefault="003576B2" w:rsidP="00C4591C">
            <w:pPr>
              <w:jc w:val="right"/>
              <w:rPr>
                <w:sz w:val="20"/>
                <w:szCs w:val="20"/>
                <w:highlight w:val="cyan"/>
                <w:lang w:val="fr-FR"/>
              </w:rPr>
            </w:pPr>
            <w:r w:rsidRPr="003576B2">
              <w:rPr>
                <w:color w:val="000000"/>
                <w:sz w:val="20"/>
                <w:lang w:val="fr-FR"/>
              </w:rPr>
              <w:t>8 267</w:t>
            </w:r>
          </w:p>
        </w:tc>
        <w:tc>
          <w:tcPr>
            <w:tcW w:w="778" w:type="pct"/>
          </w:tcPr>
          <w:p w14:paraId="3DBD6B1F" w14:textId="77777777" w:rsidR="003576B2" w:rsidRPr="003576B2" w:rsidRDefault="003576B2" w:rsidP="00C4591C">
            <w:pPr>
              <w:jc w:val="right"/>
              <w:rPr>
                <w:sz w:val="20"/>
                <w:szCs w:val="20"/>
                <w:highlight w:val="cyan"/>
                <w:lang w:val="fr-FR"/>
              </w:rPr>
            </w:pPr>
            <w:r w:rsidRPr="003576B2">
              <w:rPr>
                <w:sz w:val="20"/>
                <w:lang w:val="fr-FR"/>
              </w:rPr>
              <w:t>48 650</w:t>
            </w:r>
          </w:p>
        </w:tc>
      </w:tr>
      <w:tr w:rsidR="003576B2" w:rsidRPr="003576B2" w14:paraId="394BA72A" w14:textId="77777777" w:rsidTr="00972E9E">
        <w:trPr>
          <w:trHeight w:val="59"/>
        </w:trPr>
        <w:tc>
          <w:tcPr>
            <w:tcW w:w="524" w:type="pct"/>
            <w:vMerge/>
            <w:shd w:val="clear" w:color="auto" w:fill="auto"/>
          </w:tcPr>
          <w:p w14:paraId="2E8B0DCD" w14:textId="77777777" w:rsidR="003576B2" w:rsidRPr="003576B2" w:rsidRDefault="003576B2" w:rsidP="00C4591C">
            <w:pPr>
              <w:tabs>
                <w:tab w:val="left" w:pos="8280"/>
              </w:tabs>
              <w:spacing w:after="60"/>
              <w:jc w:val="left"/>
              <w:rPr>
                <w:sz w:val="20"/>
                <w:lang w:val="fr-FR"/>
              </w:rPr>
            </w:pPr>
          </w:p>
        </w:tc>
        <w:tc>
          <w:tcPr>
            <w:tcW w:w="403" w:type="pct"/>
            <w:vMerge w:val="restart"/>
            <w:shd w:val="clear" w:color="auto" w:fill="auto"/>
            <w:vAlign w:val="center"/>
          </w:tcPr>
          <w:p w14:paraId="279D4565" w14:textId="77777777" w:rsidR="003576B2" w:rsidRPr="003576B2" w:rsidRDefault="003576B2" w:rsidP="00C4591C">
            <w:pPr>
              <w:tabs>
                <w:tab w:val="left" w:pos="8280"/>
              </w:tabs>
              <w:spacing w:after="60"/>
              <w:jc w:val="center"/>
              <w:rPr>
                <w:sz w:val="20"/>
                <w:lang w:val="fr-FR"/>
              </w:rPr>
            </w:pPr>
            <w:r w:rsidRPr="003576B2">
              <w:rPr>
                <w:color w:val="000000" w:themeColor="text1"/>
                <w:sz w:val="20"/>
                <w:lang w:val="fr-FR"/>
              </w:rPr>
              <w:t>PNUE</w:t>
            </w:r>
          </w:p>
        </w:tc>
        <w:tc>
          <w:tcPr>
            <w:tcW w:w="785" w:type="pct"/>
            <w:shd w:val="clear" w:color="auto" w:fill="auto"/>
          </w:tcPr>
          <w:p w14:paraId="577BF7F3" w14:textId="77777777" w:rsidR="003576B2" w:rsidRPr="003576B2" w:rsidRDefault="003576B2" w:rsidP="00C4591C">
            <w:pPr>
              <w:tabs>
                <w:tab w:val="left" w:pos="8280"/>
              </w:tabs>
              <w:spacing w:after="60"/>
              <w:jc w:val="left"/>
              <w:rPr>
                <w:sz w:val="20"/>
                <w:lang w:val="fr-FR"/>
              </w:rPr>
            </w:pPr>
            <w:r w:rsidRPr="003576B2">
              <w:rPr>
                <w:sz w:val="20"/>
                <w:lang w:val="fr-FR"/>
              </w:rPr>
              <w:t>Coûts de projet</w:t>
            </w:r>
          </w:p>
        </w:tc>
        <w:tc>
          <w:tcPr>
            <w:tcW w:w="403" w:type="pct"/>
            <w:shd w:val="clear" w:color="auto" w:fill="auto"/>
          </w:tcPr>
          <w:p w14:paraId="49E41153" w14:textId="77777777" w:rsidR="003576B2" w:rsidRPr="003576B2" w:rsidRDefault="003576B2" w:rsidP="00C4591C">
            <w:pPr>
              <w:jc w:val="right"/>
              <w:rPr>
                <w:sz w:val="20"/>
                <w:szCs w:val="20"/>
                <w:highlight w:val="cyan"/>
                <w:lang w:val="fr-FR"/>
              </w:rPr>
            </w:pPr>
            <w:r w:rsidRPr="003576B2">
              <w:rPr>
                <w:sz w:val="20"/>
                <w:lang w:val="fr-FR"/>
              </w:rPr>
              <w:t>108 000</w:t>
            </w:r>
          </w:p>
        </w:tc>
        <w:tc>
          <w:tcPr>
            <w:tcW w:w="306" w:type="pct"/>
          </w:tcPr>
          <w:p w14:paraId="4D797425" w14:textId="77777777" w:rsidR="003576B2" w:rsidRPr="003576B2" w:rsidRDefault="003576B2" w:rsidP="00C4591C">
            <w:pPr>
              <w:jc w:val="right"/>
              <w:rPr>
                <w:sz w:val="20"/>
                <w:szCs w:val="20"/>
                <w:lang w:val="fr-FR"/>
              </w:rPr>
            </w:pPr>
            <w:r w:rsidRPr="003576B2">
              <w:rPr>
                <w:color w:val="000000"/>
                <w:sz w:val="20"/>
                <w:lang w:val="fr-FR"/>
              </w:rPr>
              <w:t>0</w:t>
            </w:r>
          </w:p>
        </w:tc>
        <w:tc>
          <w:tcPr>
            <w:tcW w:w="402" w:type="pct"/>
          </w:tcPr>
          <w:p w14:paraId="476984DC" w14:textId="77777777" w:rsidR="003576B2" w:rsidRPr="003576B2" w:rsidRDefault="003576B2" w:rsidP="00C4591C">
            <w:pPr>
              <w:jc w:val="right"/>
              <w:rPr>
                <w:sz w:val="20"/>
                <w:szCs w:val="20"/>
                <w:highlight w:val="cyan"/>
                <w:lang w:val="fr-FR"/>
              </w:rPr>
            </w:pPr>
            <w:r w:rsidRPr="003576B2">
              <w:rPr>
                <w:color w:val="000000"/>
                <w:sz w:val="20"/>
                <w:lang w:val="fr-FR"/>
              </w:rPr>
              <w:t>84 500</w:t>
            </w:r>
          </w:p>
        </w:tc>
        <w:tc>
          <w:tcPr>
            <w:tcW w:w="301" w:type="pct"/>
          </w:tcPr>
          <w:p w14:paraId="361AC876" w14:textId="77777777" w:rsidR="003576B2" w:rsidRPr="003576B2" w:rsidRDefault="003576B2" w:rsidP="00C4591C">
            <w:pPr>
              <w:jc w:val="right"/>
              <w:rPr>
                <w:sz w:val="20"/>
                <w:szCs w:val="20"/>
                <w:lang w:val="fr-FR"/>
              </w:rPr>
            </w:pPr>
            <w:r w:rsidRPr="003576B2">
              <w:rPr>
                <w:color w:val="000000"/>
                <w:sz w:val="20"/>
                <w:lang w:val="fr-FR"/>
              </w:rPr>
              <w:t>0</w:t>
            </w:r>
          </w:p>
        </w:tc>
        <w:tc>
          <w:tcPr>
            <w:tcW w:w="405" w:type="pct"/>
          </w:tcPr>
          <w:p w14:paraId="3C8916DB" w14:textId="77777777" w:rsidR="003576B2" w:rsidRPr="003576B2" w:rsidRDefault="003576B2" w:rsidP="00C4591C">
            <w:pPr>
              <w:jc w:val="right"/>
              <w:rPr>
                <w:sz w:val="20"/>
                <w:szCs w:val="20"/>
                <w:highlight w:val="cyan"/>
                <w:lang w:val="fr-FR"/>
              </w:rPr>
            </w:pPr>
            <w:r w:rsidRPr="003576B2">
              <w:rPr>
                <w:color w:val="000000"/>
                <w:sz w:val="20"/>
                <w:lang w:val="fr-FR"/>
              </w:rPr>
              <w:t>90 000</w:t>
            </w:r>
          </w:p>
        </w:tc>
        <w:tc>
          <w:tcPr>
            <w:tcW w:w="306" w:type="pct"/>
          </w:tcPr>
          <w:p w14:paraId="723EAE0A" w14:textId="77777777" w:rsidR="003576B2" w:rsidRPr="003576B2" w:rsidRDefault="003576B2" w:rsidP="00C4591C">
            <w:pPr>
              <w:jc w:val="right"/>
              <w:rPr>
                <w:sz w:val="20"/>
                <w:szCs w:val="20"/>
                <w:lang w:val="fr-FR"/>
              </w:rPr>
            </w:pPr>
            <w:r w:rsidRPr="003576B2">
              <w:rPr>
                <w:color w:val="000000"/>
                <w:sz w:val="20"/>
                <w:lang w:val="fr-FR"/>
              </w:rPr>
              <w:t>0</w:t>
            </w:r>
          </w:p>
        </w:tc>
        <w:tc>
          <w:tcPr>
            <w:tcW w:w="388" w:type="pct"/>
          </w:tcPr>
          <w:p w14:paraId="69A7B7B5" w14:textId="77777777" w:rsidR="003576B2" w:rsidRPr="003576B2" w:rsidRDefault="003576B2" w:rsidP="00C4591C">
            <w:pPr>
              <w:jc w:val="right"/>
              <w:rPr>
                <w:sz w:val="20"/>
                <w:szCs w:val="20"/>
                <w:highlight w:val="cyan"/>
                <w:lang w:val="fr-FR"/>
              </w:rPr>
            </w:pPr>
            <w:r w:rsidRPr="003576B2">
              <w:rPr>
                <w:color w:val="000000"/>
                <w:sz w:val="20"/>
                <w:lang w:val="fr-FR"/>
              </w:rPr>
              <w:t>62 500</w:t>
            </w:r>
          </w:p>
        </w:tc>
        <w:tc>
          <w:tcPr>
            <w:tcW w:w="778" w:type="pct"/>
          </w:tcPr>
          <w:p w14:paraId="623F812E" w14:textId="77777777" w:rsidR="003576B2" w:rsidRPr="003576B2" w:rsidRDefault="003576B2" w:rsidP="00C4591C">
            <w:pPr>
              <w:jc w:val="right"/>
              <w:rPr>
                <w:sz w:val="20"/>
                <w:szCs w:val="20"/>
                <w:highlight w:val="cyan"/>
                <w:lang w:val="fr-FR"/>
              </w:rPr>
            </w:pPr>
            <w:r w:rsidRPr="003576B2">
              <w:rPr>
                <w:sz w:val="20"/>
                <w:lang w:val="fr-FR"/>
              </w:rPr>
              <w:t>345 000</w:t>
            </w:r>
          </w:p>
        </w:tc>
      </w:tr>
      <w:tr w:rsidR="003576B2" w:rsidRPr="003576B2" w14:paraId="5A2C38D1" w14:textId="77777777" w:rsidTr="00972E9E">
        <w:trPr>
          <w:trHeight w:val="59"/>
        </w:trPr>
        <w:tc>
          <w:tcPr>
            <w:tcW w:w="524" w:type="pct"/>
            <w:vMerge/>
            <w:shd w:val="clear" w:color="auto" w:fill="auto"/>
          </w:tcPr>
          <w:p w14:paraId="2658CDDA" w14:textId="77777777" w:rsidR="003576B2" w:rsidRPr="003576B2" w:rsidRDefault="003576B2" w:rsidP="00C4591C">
            <w:pPr>
              <w:tabs>
                <w:tab w:val="left" w:pos="8280"/>
              </w:tabs>
              <w:spacing w:after="60"/>
              <w:jc w:val="center"/>
              <w:rPr>
                <w:sz w:val="20"/>
                <w:lang w:val="fr-FR"/>
              </w:rPr>
            </w:pPr>
          </w:p>
        </w:tc>
        <w:tc>
          <w:tcPr>
            <w:tcW w:w="403" w:type="pct"/>
            <w:vMerge/>
            <w:shd w:val="clear" w:color="auto" w:fill="auto"/>
          </w:tcPr>
          <w:p w14:paraId="37DDE4A2" w14:textId="77777777" w:rsidR="003576B2" w:rsidRPr="003576B2" w:rsidRDefault="003576B2" w:rsidP="00C4591C">
            <w:pPr>
              <w:tabs>
                <w:tab w:val="left" w:pos="8280"/>
              </w:tabs>
              <w:spacing w:after="60"/>
              <w:jc w:val="center"/>
              <w:rPr>
                <w:sz w:val="20"/>
                <w:lang w:val="fr-FR"/>
              </w:rPr>
            </w:pPr>
          </w:p>
        </w:tc>
        <w:tc>
          <w:tcPr>
            <w:tcW w:w="785" w:type="pct"/>
            <w:shd w:val="clear" w:color="auto" w:fill="auto"/>
          </w:tcPr>
          <w:p w14:paraId="5698FCC8" w14:textId="77777777" w:rsidR="003576B2" w:rsidRPr="003576B2" w:rsidRDefault="003576B2" w:rsidP="00C4591C">
            <w:pPr>
              <w:tabs>
                <w:tab w:val="left" w:pos="8280"/>
              </w:tabs>
              <w:spacing w:after="60"/>
              <w:jc w:val="left"/>
              <w:rPr>
                <w:sz w:val="20"/>
                <w:lang w:val="fr-FR"/>
              </w:rPr>
            </w:pPr>
            <w:r w:rsidRPr="003576B2">
              <w:rPr>
                <w:sz w:val="20"/>
                <w:lang w:val="fr-FR"/>
              </w:rPr>
              <w:t>Coûts d’appui</w:t>
            </w:r>
          </w:p>
        </w:tc>
        <w:tc>
          <w:tcPr>
            <w:tcW w:w="403" w:type="pct"/>
            <w:shd w:val="clear" w:color="auto" w:fill="auto"/>
          </w:tcPr>
          <w:p w14:paraId="46266E01" w14:textId="77777777" w:rsidR="003576B2" w:rsidRPr="003576B2" w:rsidRDefault="003576B2" w:rsidP="00C4591C">
            <w:pPr>
              <w:jc w:val="right"/>
              <w:rPr>
                <w:sz w:val="20"/>
                <w:szCs w:val="20"/>
                <w:highlight w:val="cyan"/>
                <w:lang w:val="fr-FR"/>
              </w:rPr>
            </w:pPr>
            <w:r w:rsidRPr="003576B2">
              <w:rPr>
                <w:color w:val="000000"/>
                <w:sz w:val="20"/>
                <w:lang w:val="fr-FR"/>
              </w:rPr>
              <w:t>14 040</w:t>
            </w:r>
          </w:p>
        </w:tc>
        <w:tc>
          <w:tcPr>
            <w:tcW w:w="306" w:type="pct"/>
          </w:tcPr>
          <w:p w14:paraId="4B57050A" w14:textId="77777777" w:rsidR="003576B2" w:rsidRPr="003576B2" w:rsidRDefault="003576B2" w:rsidP="00C4591C">
            <w:pPr>
              <w:jc w:val="right"/>
              <w:rPr>
                <w:sz w:val="20"/>
                <w:szCs w:val="20"/>
                <w:lang w:val="fr-FR"/>
              </w:rPr>
            </w:pPr>
            <w:r w:rsidRPr="003576B2">
              <w:rPr>
                <w:color w:val="000000"/>
                <w:sz w:val="20"/>
                <w:lang w:val="fr-FR"/>
              </w:rPr>
              <w:t>0</w:t>
            </w:r>
          </w:p>
        </w:tc>
        <w:tc>
          <w:tcPr>
            <w:tcW w:w="402" w:type="pct"/>
          </w:tcPr>
          <w:p w14:paraId="646920F4" w14:textId="77777777" w:rsidR="003576B2" w:rsidRPr="003576B2" w:rsidRDefault="003576B2" w:rsidP="00C4591C">
            <w:pPr>
              <w:jc w:val="right"/>
              <w:rPr>
                <w:sz w:val="20"/>
                <w:szCs w:val="20"/>
                <w:highlight w:val="cyan"/>
                <w:lang w:val="fr-FR"/>
              </w:rPr>
            </w:pPr>
            <w:r w:rsidRPr="003576B2">
              <w:rPr>
                <w:color w:val="000000"/>
                <w:sz w:val="20"/>
                <w:lang w:val="fr-FR"/>
              </w:rPr>
              <w:t>10 985</w:t>
            </w:r>
          </w:p>
        </w:tc>
        <w:tc>
          <w:tcPr>
            <w:tcW w:w="301" w:type="pct"/>
          </w:tcPr>
          <w:p w14:paraId="3022260E" w14:textId="77777777" w:rsidR="003576B2" w:rsidRPr="003576B2" w:rsidRDefault="003576B2" w:rsidP="00C4591C">
            <w:pPr>
              <w:jc w:val="right"/>
              <w:rPr>
                <w:sz w:val="20"/>
                <w:szCs w:val="20"/>
                <w:lang w:val="fr-FR"/>
              </w:rPr>
            </w:pPr>
            <w:r w:rsidRPr="003576B2">
              <w:rPr>
                <w:color w:val="000000"/>
                <w:sz w:val="20"/>
                <w:lang w:val="fr-FR"/>
              </w:rPr>
              <w:t>0</w:t>
            </w:r>
          </w:p>
        </w:tc>
        <w:tc>
          <w:tcPr>
            <w:tcW w:w="405" w:type="pct"/>
          </w:tcPr>
          <w:p w14:paraId="291AB2C4" w14:textId="77777777" w:rsidR="003576B2" w:rsidRPr="003576B2" w:rsidRDefault="003576B2" w:rsidP="00C4591C">
            <w:pPr>
              <w:jc w:val="right"/>
              <w:rPr>
                <w:sz w:val="20"/>
                <w:szCs w:val="20"/>
                <w:highlight w:val="cyan"/>
                <w:lang w:val="fr-FR"/>
              </w:rPr>
            </w:pPr>
            <w:r w:rsidRPr="003576B2">
              <w:rPr>
                <w:color w:val="000000"/>
                <w:sz w:val="20"/>
                <w:lang w:val="fr-FR"/>
              </w:rPr>
              <w:t>11 700</w:t>
            </w:r>
          </w:p>
        </w:tc>
        <w:tc>
          <w:tcPr>
            <w:tcW w:w="306" w:type="pct"/>
          </w:tcPr>
          <w:p w14:paraId="0048CE37" w14:textId="77777777" w:rsidR="003576B2" w:rsidRPr="003576B2" w:rsidRDefault="003576B2" w:rsidP="00C4591C">
            <w:pPr>
              <w:jc w:val="right"/>
              <w:rPr>
                <w:sz w:val="20"/>
                <w:szCs w:val="20"/>
                <w:lang w:val="fr-FR"/>
              </w:rPr>
            </w:pPr>
            <w:r w:rsidRPr="003576B2">
              <w:rPr>
                <w:color w:val="000000"/>
                <w:sz w:val="20"/>
                <w:lang w:val="fr-FR"/>
              </w:rPr>
              <w:t>0</w:t>
            </w:r>
          </w:p>
        </w:tc>
        <w:tc>
          <w:tcPr>
            <w:tcW w:w="388" w:type="pct"/>
          </w:tcPr>
          <w:p w14:paraId="041BD2A0" w14:textId="77777777" w:rsidR="003576B2" w:rsidRPr="003576B2" w:rsidRDefault="003576B2" w:rsidP="00C4591C">
            <w:pPr>
              <w:jc w:val="right"/>
              <w:rPr>
                <w:sz w:val="20"/>
                <w:szCs w:val="20"/>
                <w:highlight w:val="cyan"/>
                <w:lang w:val="fr-FR"/>
              </w:rPr>
            </w:pPr>
            <w:r w:rsidRPr="003576B2">
              <w:rPr>
                <w:color w:val="000000"/>
                <w:sz w:val="20"/>
                <w:lang w:val="fr-FR"/>
              </w:rPr>
              <w:t>8 125</w:t>
            </w:r>
          </w:p>
        </w:tc>
        <w:tc>
          <w:tcPr>
            <w:tcW w:w="778" w:type="pct"/>
          </w:tcPr>
          <w:p w14:paraId="3A6BF1E9" w14:textId="77777777" w:rsidR="003576B2" w:rsidRPr="003576B2" w:rsidRDefault="003576B2" w:rsidP="00C4591C">
            <w:pPr>
              <w:jc w:val="right"/>
              <w:rPr>
                <w:sz w:val="20"/>
                <w:szCs w:val="20"/>
                <w:highlight w:val="cyan"/>
                <w:lang w:val="fr-FR"/>
              </w:rPr>
            </w:pPr>
            <w:r w:rsidRPr="003576B2">
              <w:rPr>
                <w:sz w:val="20"/>
                <w:lang w:val="fr-FR"/>
              </w:rPr>
              <w:t>44 850</w:t>
            </w:r>
          </w:p>
        </w:tc>
      </w:tr>
      <w:tr w:rsidR="003576B2" w:rsidRPr="003576B2" w14:paraId="11976397" w14:textId="77777777" w:rsidTr="00972E9E">
        <w:trPr>
          <w:trHeight w:val="157"/>
        </w:trPr>
        <w:tc>
          <w:tcPr>
            <w:tcW w:w="1712" w:type="pct"/>
            <w:gridSpan w:val="3"/>
            <w:shd w:val="clear" w:color="auto" w:fill="auto"/>
          </w:tcPr>
          <w:p w14:paraId="6D8C9452" w14:textId="77777777" w:rsidR="003576B2" w:rsidRPr="003576B2" w:rsidRDefault="003576B2" w:rsidP="00C4591C">
            <w:pPr>
              <w:tabs>
                <w:tab w:val="left" w:pos="8280"/>
              </w:tabs>
              <w:spacing w:after="60"/>
              <w:jc w:val="left"/>
              <w:rPr>
                <w:sz w:val="20"/>
                <w:lang w:val="fr-FR"/>
              </w:rPr>
            </w:pPr>
            <w:r w:rsidRPr="003576B2">
              <w:rPr>
                <w:sz w:val="20"/>
                <w:lang w:val="fr-FR"/>
              </w:rPr>
              <w:t>Coûts totaux du projet ($ US) – demande de principe</w:t>
            </w:r>
          </w:p>
        </w:tc>
        <w:tc>
          <w:tcPr>
            <w:tcW w:w="403" w:type="pct"/>
            <w:shd w:val="clear" w:color="auto" w:fill="auto"/>
          </w:tcPr>
          <w:p w14:paraId="45230B4B" w14:textId="77777777" w:rsidR="003576B2" w:rsidRPr="003576B2" w:rsidRDefault="003576B2" w:rsidP="00C4591C">
            <w:pPr>
              <w:jc w:val="right"/>
              <w:rPr>
                <w:sz w:val="20"/>
                <w:szCs w:val="20"/>
                <w:highlight w:val="cyan"/>
                <w:lang w:val="fr-FR"/>
              </w:rPr>
            </w:pPr>
            <w:r w:rsidRPr="003576B2">
              <w:rPr>
                <w:sz w:val="20"/>
                <w:lang w:val="fr-FR"/>
              </w:rPr>
              <w:t>351 500</w:t>
            </w:r>
          </w:p>
        </w:tc>
        <w:tc>
          <w:tcPr>
            <w:tcW w:w="306" w:type="pct"/>
          </w:tcPr>
          <w:p w14:paraId="6C751FAC" w14:textId="77777777" w:rsidR="003576B2" w:rsidRPr="003576B2" w:rsidRDefault="003576B2" w:rsidP="00C4591C">
            <w:pPr>
              <w:jc w:val="right"/>
              <w:rPr>
                <w:sz w:val="20"/>
                <w:szCs w:val="20"/>
                <w:lang w:val="fr-FR"/>
              </w:rPr>
            </w:pPr>
            <w:r w:rsidRPr="003576B2">
              <w:rPr>
                <w:color w:val="000000"/>
                <w:sz w:val="20"/>
                <w:lang w:val="fr-FR"/>
              </w:rPr>
              <w:t>0</w:t>
            </w:r>
          </w:p>
        </w:tc>
        <w:tc>
          <w:tcPr>
            <w:tcW w:w="402" w:type="pct"/>
          </w:tcPr>
          <w:p w14:paraId="644D0B1C" w14:textId="77777777" w:rsidR="003576B2" w:rsidRPr="003576B2" w:rsidRDefault="003576B2" w:rsidP="00C4591C">
            <w:pPr>
              <w:jc w:val="right"/>
              <w:rPr>
                <w:sz w:val="20"/>
                <w:szCs w:val="20"/>
                <w:highlight w:val="cyan"/>
                <w:lang w:val="fr-FR"/>
              </w:rPr>
            </w:pPr>
            <w:r w:rsidRPr="003576B2">
              <w:rPr>
                <w:sz w:val="20"/>
                <w:lang w:val="fr-FR"/>
              </w:rPr>
              <w:t>250 500</w:t>
            </w:r>
          </w:p>
        </w:tc>
        <w:tc>
          <w:tcPr>
            <w:tcW w:w="301" w:type="pct"/>
          </w:tcPr>
          <w:p w14:paraId="7AB0144C" w14:textId="77777777" w:rsidR="003576B2" w:rsidRPr="003576B2" w:rsidRDefault="003576B2" w:rsidP="00C4591C">
            <w:pPr>
              <w:jc w:val="right"/>
              <w:rPr>
                <w:sz w:val="20"/>
                <w:szCs w:val="20"/>
                <w:lang w:val="fr-FR"/>
              </w:rPr>
            </w:pPr>
            <w:r w:rsidRPr="003576B2">
              <w:rPr>
                <w:color w:val="000000"/>
                <w:sz w:val="20"/>
                <w:lang w:val="fr-FR"/>
              </w:rPr>
              <w:t>0</w:t>
            </w:r>
          </w:p>
        </w:tc>
        <w:tc>
          <w:tcPr>
            <w:tcW w:w="405" w:type="pct"/>
          </w:tcPr>
          <w:p w14:paraId="5007B3BA" w14:textId="77777777" w:rsidR="003576B2" w:rsidRPr="003576B2" w:rsidRDefault="003576B2" w:rsidP="00C4591C">
            <w:pPr>
              <w:jc w:val="right"/>
              <w:rPr>
                <w:sz w:val="20"/>
                <w:szCs w:val="20"/>
                <w:highlight w:val="cyan"/>
                <w:lang w:val="fr-FR"/>
              </w:rPr>
            </w:pPr>
            <w:r w:rsidRPr="003576B2">
              <w:rPr>
                <w:color w:val="000000"/>
                <w:sz w:val="20"/>
                <w:lang w:val="fr-FR"/>
              </w:rPr>
              <w:t>257 400</w:t>
            </w:r>
          </w:p>
        </w:tc>
        <w:tc>
          <w:tcPr>
            <w:tcW w:w="306" w:type="pct"/>
          </w:tcPr>
          <w:p w14:paraId="5286B3D2" w14:textId="77777777" w:rsidR="003576B2" w:rsidRPr="003576B2" w:rsidRDefault="003576B2" w:rsidP="00C4591C">
            <w:pPr>
              <w:jc w:val="right"/>
              <w:rPr>
                <w:sz w:val="20"/>
                <w:szCs w:val="20"/>
                <w:lang w:val="fr-FR"/>
              </w:rPr>
            </w:pPr>
            <w:r w:rsidRPr="003576B2">
              <w:rPr>
                <w:color w:val="000000"/>
                <w:sz w:val="20"/>
                <w:lang w:val="fr-FR"/>
              </w:rPr>
              <w:t>0</w:t>
            </w:r>
          </w:p>
        </w:tc>
        <w:tc>
          <w:tcPr>
            <w:tcW w:w="388" w:type="pct"/>
          </w:tcPr>
          <w:p w14:paraId="14AD638C" w14:textId="77777777" w:rsidR="003576B2" w:rsidRPr="003576B2" w:rsidRDefault="003576B2" w:rsidP="00C4591C">
            <w:pPr>
              <w:jc w:val="right"/>
              <w:rPr>
                <w:sz w:val="20"/>
                <w:szCs w:val="20"/>
                <w:highlight w:val="cyan"/>
                <w:lang w:val="fr-FR"/>
              </w:rPr>
            </w:pPr>
            <w:r w:rsidRPr="003576B2">
              <w:rPr>
                <w:sz w:val="20"/>
                <w:lang w:val="fr-FR"/>
              </w:rPr>
              <w:t>180 600</w:t>
            </w:r>
          </w:p>
        </w:tc>
        <w:tc>
          <w:tcPr>
            <w:tcW w:w="778" w:type="pct"/>
          </w:tcPr>
          <w:p w14:paraId="5AD0A6AF" w14:textId="77777777" w:rsidR="003576B2" w:rsidRPr="003576B2" w:rsidRDefault="003576B2" w:rsidP="00C4591C">
            <w:pPr>
              <w:jc w:val="right"/>
              <w:rPr>
                <w:sz w:val="20"/>
                <w:szCs w:val="20"/>
                <w:highlight w:val="cyan"/>
                <w:lang w:val="fr-FR"/>
              </w:rPr>
            </w:pPr>
            <w:r w:rsidRPr="003576B2">
              <w:rPr>
                <w:sz w:val="20"/>
                <w:lang w:val="fr-FR"/>
              </w:rPr>
              <w:t>1 040 000</w:t>
            </w:r>
          </w:p>
        </w:tc>
      </w:tr>
      <w:tr w:rsidR="003576B2" w:rsidRPr="003576B2" w14:paraId="1C6A8A08" w14:textId="77777777" w:rsidTr="00972E9E">
        <w:trPr>
          <w:trHeight w:val="201"/>
        </w:trPr>
        <w:tc>
          <w:tcPr>
            <w:tcW w:w="1712" w:type="pct"/>
            <w:gridSpan w:val="3"/>
            <w:shd w:val="clear" w:color="auto" w:fill="auto"/>
          </w:tcPr>
          <w:p w14:paraId="77D44D6D" w14:textId="77777777" w:rsidR="003576B2" w:rsidRPr="003576B2" w:rsidRDefault="003576B2" w:rsidP="00C4591C">
            <w:pPr>
              <w:tabs>
                <w:tab w:val="left" w:pos="8280"/>
              </w:tabs>
              <w:spacing w:after="60"/>
              <w:jc w:val="left"/>
              <w:rPr>
                <w:sz w:val="20"/>
                <w:lang w:val="fr-FR"/>
              </w:rPr>
            </w:pPr>
            <w:r w:rsidRPr="003576B2">
              <w:rPr>
                <w:sz w:val="20"/>
                <w:lang w:val="fr-FR"/>
              </w:rPr>
              <w:t>Coûts d’appui totaux ($ US) – demande de principe</w:t>
            </w:r>
          </w:p>
        </w:tc>
        <w:tc>
          <w:tcPr>
            <w:tcW w:w="403" w:type="pct"/>
            <w:shd w:val="clear" w:color="auto" w:fill="auto"/>
          </w:tcPr>
          <w:p w14:paraId="26AB49EE" w14:textId="77777777" w:rsidR="003576B2" w:rsidRPr="003576B2" w:rsidRDefault="003576B2" w:rsidP="00C4591C">
            <w:pPr>
              <w:jc w:val="right"/>
              <w:rPr>
                <w:sz w:val="20"/>
                <w:szCs w:val="20"/>
                <w:highlight w:val="cyan"/>
                <w:lang w:val="fr-FR"/>
              </w:rPr>
            </w:pPr>
            <w:r w:rsidRPr="003576B2">
              <w:rPr>
                <w:sz w:val="20"/>
                <w:lang w:val="fr-FR"/>
              </w:rPr>
              <w:t>31 085</w:t>
            </w:r>
          </w:p>
        </w:tc>
        <w:tc>
          <w:tcPr>
            <w:tcW w:w="306" w:type="pct"/>
          </w:tcPr>
          <w:p w14:paraId="144008B4" w14:textId="77777777" w:rsidR="003576B2" w:rsidRPr="003576B2" w:rsidRDefault="003576B2" w:rsidP="00C4591C">
            <w:pPr>
              <w:jc w:val="right"/>
              <w:rPr>
                <w:sz w:val="20"/>
                <w:szCs w:val="20"/>
                <w:lang w:val="fr-FR"/>
              </w:rPr>
            </w:pPr>
            <w:r w:rsidRPr="003576B2">
              <w:rPr>
                <w:color w:val="000000"/>
                <w:sz w:val="20"/>
                <w:lang w:val="fr-FR"/>
              </w:rPr>
              <w:t>0</w:t>
            </w:r>
          </w:p>
        </w:tc>
        <w:tc>
          <w:tcPr>
            <w:tcW w:w="402" w:type="pct"/>
          </w:tcPr>
          <w:p w14:paraId="779AA1AD" w14:textId="77777777" w:rsidR="003576B2" w:rsidRPr="003576B2" w:rsidRDefault="003576B2" w:rsidP="00C4591C">
            <w:pPr>
              <w:jc w:val="right"/>
              <w:rPr>
                <w:sz w:val="20"/>
                <w:szCs w:val="20"/>
                <w:highlight w:val="cyan"/>
                <w:lang w:val="fr-FR"/>
              </w:rPr>
            </w:pPr>
            <w:r w:rsidRPr="003576B2">
              <w:rPr>
                <w:sz w:val="20"/>
                <w:lang w:val="fr-FR"/>
              </w:rPr>
              <w:t>22 605</w:t>
            </w:r>
          </w:p>
        </w:tc>
        <w:tc>
          <w:tcPr>
            <w:tcW w:w="301" w:type="pct"/>
          </w:tcPr>
          <w:p w14:paraId="02396436" w14:textId="77777777" w:rsidR="003576B2" w:rsidRPr="003576B2" w:rsidRDefault="003576B2" w:rsidP="00C4591C">
            <w:pPr>
              <w:jc w:val="right"/>
              <w:rPr>
                <w:sz w:val="20"/>
                <w:szCs w:val="20"/>
                <w:lang w:val="fr-FR"/>
              </w:rPr>
            </w:pPr>
            <w:r w:rsidRPr="003576B2">
              <w:rPr>
                <w:color w:val="000000"/>
                <w:sz w:val="20"/>
                <w:lang w:val="fr-FR"/>
              </w:rPr>
              <w:t>0</w:t>
            </w:r>
          </w:p>
        </w:tc>
        <w:tc>
          <w:tcPr>
            <w:tcW w:w="405" w:type="pct"/>
          </w:tcPr>
          <w:p w14:paraId="6EC6108E" w14:textId="77777777" w:rsidR="003576B2" w:rsidRPr="003576B2" w:rsidRDefault="003576B2" w:rsidP="00C4591C">
            <w:pPr>
              <w:jc w:val="right"/>
              <w:rPr>
                <w:sz w:val="20"/>
                <w:szCs w:val="20"/>
                <w:highlight w:val="cyan"/>
                <w:lang w:val="fr-FR"/>
              </w:rPr>
            </w:pPr>
            <w:r w:rsidRPr="003576B2">
              <w:rPr>
                <w:sz w:val="20"/>
                <w:lang w:val="fr-FR"/>
              </w:rPr>
              <w:t>23 418</w:t>
            </w:r>
          </w:p>
        </w:tc>
        <w:tc>
          <w:tcPr>
            <w:tcW w:w="306" w:type="pct"/>
          </w:tcPr>
          <w:p w14:paraId="3F76067C" w14:textId="77777777" w:rsidR="003576B2" w:rsidRPr="003576B2" w:rsidRDefault="003576B2" w:rsidP="00C4591C">
            <w:pPr>
              <w:jc w:val="right"/>
              <w:rPr>
                <w:sz w:val="20"/>
                <w:szCs w:val="20"/>
                <w:lang w:val="fr-FR"/>
              </w:rPr>
            </w:pPr>
            <w:r w:rsidRPr="003576B2">
              <w:rPr>
                <w:color w:val="000000"/>
                <w:sz w:val="20"/>
                <w:lang w:val="fr-FR"/>
              </w:rPr>
              <w:t>0</w:t>
            </w:r>
          </w:p>
        </w:tc>
        <w:tc>
          <w:tcPr>
            <w:tcW w:w="388" w:type="pct"/>
          </w:tcPr>
          <w:p w14:paraId="2DE38702" w14:textId="77777777" w:rsidR="003576B2" w:rsidRPr="003576B2" w:rsidRDefault="003576B2" w:rsidP="00C4591C">
            <w:pPr>
              <w:jc w:val="right"/>
              <w:rPr>
                <w:sz w:val="20"/>
                <w:szCs w:val="20"/>
                <w:highlight w:val="cyan"/>
                <w:lang w:val="fr-FR"/>
              </w:rPr>
            </w:pPr>
            <w:r w:rsidRPr="003576B2">
              <w:rPr>
                <w:sz w:val="20"/>
                <w:lang w:val="fr-FR"/>
              </w:rPr>
              <w:t>16 392</w:t>
            </w:r>
          </w:p>
        </w:tc>
        <w:tc>
          <w:tcPr>
            <w:tcW w:w="778" w:type="pct"/>
          </w:tcPr>
          <w:p w14:paraId="0CBF27E7" w14:textId="77777777" w:rsidR="003576B2" w:rsidRPr="003576B2" w:rsidRDefault="003576B2" w:rsidP="00C4591C">
            <w:pPr>
              <w:jc w:val="right"/>
              <w:rPr>
                <w:sz w:val="20"/>
                <w:szCs w:val="20"/>
                <w:highlight w:val="cyan"/>
                <w:lang w:val="fr-FR"/>
              </w:rPr>
            </w:pPr>
            <w:r w:rsidRPr="003576B2">
              <w:rPr>
                <w:sz w:val="20"/>
                <w:lang w:val="fr-FR"/>
              </w:rPr>
              <w:t>93 500</w:t>
            </w:r>
          </w:p>
        </w:tc>
      </w:tr>
      <w:tr w:rsidR="003576B2" w:rsidRPr="003576B2" w14:paraId="7C06F6D6" w14:textId="77777777" w:rsidTr="00972E9E">
        <w:trPr>
          <w:trHeight w:val="95"/>
        </w:trPr>
        <w:tc>
          <w:tcPr>
            <w:tcW w:w="1712" w:type="pct"/>
            <w:gridSpan w:val="3"/>
            <w:shd w:val="clear" w:color="auto" w:fill="auto"/>
          </w:tcPr>
          <w:p w14:paraId="3E3E28D4" w14:textId="77777777" w:rsidR="003576B2" w:rsidRPr="003576B2" w:rsidRDefault="003576B2" w:rsidP="00C4591C">
            <w:pPr>
              <w:tabs>
                <w:tab w:val="left" w:pos="8280"/>
              </w:tabs>
              <w:spacing w:after="60"/>
              <w:jc w:val="left"/>
              <w:rPr>
                <w:sz w:val="20"/>
                <w:lang w:val="fr-FR"/>
              </w:rPr>
            </w:pPr>
            <w:r w:rsidRPr="003576B2">
              <w:rPr>
                <w:sz w:val="20"/>
                <w:lang w:val="fr-FR"/>
              </w:rPr>
              <w:t>Total des fonds ($ US) – demande de principe</w:t>
            </w:r>
          </w:p>
        </w:tc>
        <w:tc>
          <w:tcPr>
            <w:tcW w:w="403" w:type="pct"/>
            <w:shd w:val="clear" w:color="auto" w:fill="auto"/>
          </w:tcPr>
          <w:p w14:paraId="71B11146" w14:textId="77777777" w:rsidR="003576B2" w:rsidRPr="003576B2" w:rsidRDefault="003576B2" w:rsidP="00C4591C">
            <w:pPr>
              <w:jc w:val="right"/>
              <w:rPr>
                <w:sz w:val="20"/>
                <w:szCs w:val="20"/>
                <w:highlight w:val="cyan"/>
                <w:lang w:val="fr-FR"/>
              </w:rPr>
            </w:pPr>
            <w:r w:rsidRPr="003576B2">
              <w:rPr>
                <w:color w:val="000000"/>
                <w:sz w:val="20"/>
                <w:lang w:val="fr-FR"/>
              </w:rPr>
              <w:t>382 585</w:t>
            </w:r>
          </w:p>
        </w:tc>
        <w:tc>
          <w:tcPr>
            <w:tcW w:w="306" w:type="pct"/>
          </w:tcPr>
          <w:p w14:paraId="30F0967A" w14:textId="77777777" w:rsidR="003576B2" w:rsidRPr="003576B2" w:rsidRDefault="003576B2" w:rsidP="00C4591C">
            <w:pPr>
              <w:jc w:val="right"/>
              <w:rPr>
                <w:sz w:val="20"/>
                <w:szCs w:val="20"/>
                <w:lang w:val="fr-FR"/>
              </w:rPr>
            </w:pPr>
            <w:r w:rsidRPr="003576B2">
              <w:rPr>
                <w:color w:val="000000"/>
                <w:sz w:val="20"/>
                <w:lang w:val="fr-FR"/>
              </w:rPr>
              <w:t>0</w:t>
            </w:r>
          </w:p>
        </w:tc>
        <w:tc>
          <w:tcPr>
            <w:tcW w:w="402" w:type="pct"/>
          </w:tcPr>
          <w:p w14:paraId="18C99D77" w14:textId="77777777" w:rsidR="003576B2" w:rsidRPr="003576B2" w:rsidRDefault="003576B2" w:rsidP="00C4591C">
            <w:pPr>
              <w:jc w:val="right"/>
              <w:rPr>
                <w:sz w:val="20"/>
                <w:szCs w:val="20"/>
                <w:highlight w:val="cyan"/>
                <w:lang w:val="fr-FR"/>
              </w:rPr>
            </w:pPr>
            <w:r w:rsidRPr="003576B2">
              <w:rPr>
                <w:sz w:val="20"/>
                <w:lang w:val="fr-FR"/>
              </w:rPr>
              <w:t>273 105</w:t>
            </w:r>
          </w:p>
        </w:tc>
        <w:tc>
          <w:tcPr>
            <w:tcW w:w="301" w:type="pct"/>
          </w:tcPr>
          <w:p w14:paraId="09AA9B3A" w14:textId="77777777" w:rsidR="003576B2" w:rsidRPr="003576B2" w:rsidRDefault="003576B2" w:rsidP="00C4591C">
            <w:pPr>
              <w:jc w:val="right"/>
              <w:rPr>
                <w:sz w:val="20"/>
                <w:szCs w:val="20"/>
                <w:lang w:val="fr-FR"/>
              </w:rPr>
            </w:pPr>
            <w:r w:rsidRPr="003576B2">
              <w:rPr>
                <w:color w:val="000000"/>
                <w:sz w:val="20"/>
                <w:lang w:val="fr-FR"/>
              </w:rPr>
              <w:t>0</w:t>
            </w:r>
          </w:p>
        </w:tc>
        <w:tc>
          <w:tcPr>
            <w:tcW w:w="405" w:type="pct"/>
          </w:tcPr>
          <w:p w14:paraId="7111AE00" w14:textId="77777777" w:rsidR="003576B2" w:rsidRPr="003576B2" w:rsidRDefault="003576B2" w:rsidP="00C4591C">
            <w:pPr>
              <w:jc w:val="right"/>
              <w:rPr>
                <w:sz w:val="20"/>
                <w:szCs w:val="20"/>
                <w:highlight w:val="cyan"/>
                <w:lang w:val="fr-FR"/>
              </w:rPr>
            </w:pPr>
            <w:r w:rsidRPr="003576B2">
              <w:rPr>
                <w:color w:val="000000"/>
                <w:sz w:val="20"/>
                <w:lang w:val="fr-FR"/>
              </w:rPr>
              <w:t>280 818</w:t>
            </w:r>
          </w:p>
        </w:tc>
        <w:tc>
          <w:tcPr>
            <w:tcW w:w="306" w:type="pct"/>
          </w:tcPr>
          <w:p w14:paraId="4E4D1D1A" w14:textId="77777777" w:rsidR="003576B2" w:rsidRPr="003576B2" w:rsidRDefault="003576B2" w:rsidP="00C4591C">
            <w:pPr>
              <w:jc w:val="right"/>
              <w:rPr>
                <w:sz w:val="20"/>
                <w:szCs w:val="20"/>
                <w:lang w:val="fr-FR"/>
              </w:rPr>
            </w:pPr>
            <w:r w:rsidRPr="003576B2">
              <w:rPr>
                <w:color w:val="000000"/>
                <w:sz w:val="20"/>
                <w:lang w:val="fr-FR"/>
              </w:rPr>
              <w:t>0</w:t>
            </w:r>
          </w:p>
        </w:tc>
        <w:tc>
          <w:tcPr>
            <w:tcW w:w="388" w:type="pct"/>
          </w:tcPr>
          <w:p w14:paraId="7F6245E2" w14:textId="77777777" w:rsidR="003576B2" w:rsidRPr="003576B2" w:rsidRDefault="003576B2" w:rsidP="00C4591C">
            <w:pPr>
              <w:jc w:val="right"/>
              <w:rPr>
                <w:sz w:val="20"/>
                <w:szCs w:val="20"/>
                <w:highlight w:val="cyan"/>
                <w:lang w:val="fr-FR"/>
              </w:rPr>
            </w:pPr>
            <w:r w:rsidRPr="003576B2">
              <w:rPr>
                <w:color w:val="000000"/>
                <w:sz w:val="20"/>
                <w:lang w:val="fr-FR"/>
              </w:rPr>
              <w:t>196 992</w:t>
            </w:r>
          </w:p>
        </w:tc>
        <w:tc>
          <w:tcPr>
            <w:tcW w:w="778" w:type="pct"/>
          </w:tcPr>
          <w:p w14:paraId="781FEE54" w14:textId="77777777" w:rsidR="003576B2" w:rsidRPr="003576B2" w:rsidRDefault="003576B2" w:rsidP="00C4591C">
            <w:pPr>
              <w:jc w:val="right"/>
              <w:rPr>
                <w:sz w:val="20"/>
                <w:szCs w:val="20"/>
                <w:highlight w:val="cyan"/>
                <w:lang w:val="fr-FR"/>
              </w:rPr>
            </w:pPr>
            <w:r w:rsidRPr="003576B2">
              <w:rPr>
                <w:sz w:val="20"/>
                <w:lang w:val="fr-FR"/>
              </w:rPr>
              <w:t>1 133 500</w:t>
            </w:r>
          </w:p>
        </w:tc>
      </w:tr>
    </w:tbl>
    <w:p w14:paraId="3238665B" w14:textId="77777777" w:rsidR="003576B2" w:rsidRPr="00972E9E" w:rsidRDefault="003576B2" w:rsidP="003576B2">
      <w:pPr>
        <w:jc w:val="center"/>
        <w:rPr>
          <w:sz w:val="16"/>
          <w:szCs w:val="16"/>
          <w:lang w:val="fr-FR"/>
        </w:rPr>
      </w:pPr>
    </w:p>
    <w:tbl>
      <w:tblPr>
        <w:tblStyle w:val="TableGrid10"/>
        <w:tblW w:w="5968" w:type="pct"/>
        <w:tblInd w:w="-635" w:type="dxa"/>
        <w:tblLook w:val="04A0" w:firstRow="1" w:lastRow="0" w:firstColumn="1" w:lastColumn="0" w:noHBand="0" w:noVBand="1"/>
      </w:tblPr>
      <w:tblGrid>
        <w:gridCol w:w="3632"/>
        <w:gridCol w:w="3332"/>
        <w:gridCol w:w="4196"/>
      </w:tblGrid>
      <w:tr w:rsidR="003576B2" w:rsidRPr="00CE561E" w14:paraId="0B2609C0" w14:textId="77777777" w:rsidTr="00972E9E">
        <w:trPr>
          <w:trHeight w:hRule="exact" w:val="227"/>
        </w:trPr>
        <w:tc>
          <w:tcPr>
            <w:tcW w:w="5000" w:type="pct"/>
            <w:gridSpan w:val="3"/>
            <w:shd w:val="clear" w:color="auto" w:fill="auto"/>
          </w:tcPr>
          <w:p w14:paraId="38BB7937" w14:textId="77777777" w:rsidR="003576B2" w:rsidRPr="003576B2" w:rsidRDefault="003576B2" w:rsidP="00C4591C">
            <w:pPr>
              <w:rPr>
                <w:b/>
                <w:color w:val="000000" w:themeColor="text1"/>
                <w:sz w:val="20"/>
                <w:lang w:val="fr-FR"/>
              </w:rPr>
            </w:pPr>
            <w:r w:rsidRPr="003576B2">
              <w:rPr>
                <w:b/>
                <w:color w:val="000000" w:themeColor="text1"/>
                <w:sz w:val="20"/>
                <w:lang w:val="fr-FR"/>
              </w:rPr>
              <w:t>(VII) Demande d’approbation du financement pour la première tranche (2022)</w:t>
            </w:r>
          </w:p>
        </w:tc>
      </w:tr>
      <w:tr w:rsidR="003576B2" w:rsidRPr="003576B2" w14:paraId="2D0AC604" w14:textId="77777777" w:rsidTr="00972E9E">
        <w:trPr>
          <w:trHeight w:hRule="exact" w:val="227"/>
        </w:trPr>
        <w:tc>
          <w:tcPr>
            <w:tcW w:w="1627" w:type="pct"/>
            <w:shd w:val="clear" w:color="auto" w:fill="auto"/>
          </w:tcPr>
          <w:p w14:paraId="4D50CB43" w14:textId="77777777" w:rsidR="003576B2" w:rsidRPr="003576B2" w:rsidRDefault="003576B2" w:rsidP="00C4591C">
            <w:pPr>
              <w:jc w:val="center"/>
              <w:rPr>
                <w:b/>
                <w:color w:val="000000" w:themeColor="text1"/>
                <w:sz w:val="20"/>
                <w:lang w:val="fr-FR"/>
              </w:rPr>
            </w:pPr>
            <w:r w:rsidRPr="003576B2">
              <w:rPr>
                <w:b/>
                <w:color w:val="000000" w:themeColor="text1"/>
                <w:sz w:val="20"/>
                <w:lang w:val="fr-FR"/>
              </w:rPr>
              <w:t>Agence d’exécution</w:t>
            </w:r>
          </w:p>
        </w:tc>
        <w:tc>
          <w:tcPr>
            <w:tcW w:w="1493" w:type="pct"/>
            <w:shd w:val="clear" w:color="auto" w:fill="auto"/>
          </w:tcPr>
          <w:p w14:paraId="2F92B23E" w14:textId="77777777" w:rsidR="003576B2" w:rsidRPr="003576B2" w:rsidRDefault="003576B2" w:rsidP="00C4591C">
            <w:pPr>
              <w:jc w:val="center"/>
              <w:rPr>
                <w:b/>
                <w:color w:val="000000" w:themeColor="text1"/>
                <w:sz w:val="20"/>
                <w:lang w:val="fr-FR"/>
              </w:rPr>
            </w:pPr>
            <w:r w:rsidRPr="003576B2">
              <w:rPr>
                <w:b/>
                <w:color w:val="000000" w:themeColor="text1"/>
                <w:sz w:val="20"/>
                <w:lang w:val="fr-FR"/>
              </w:rPr>
              <w:t>Financement demandé ($ US)</w:t>
            </w:r>
          </w:p>
        </w:tc>
        <w:tc>
          <w:tcPr>
            <w:tcW w:w="1880" w:type="pct"/>
            <w:shd w:val="clear" w:color="auto" w:fill="auto"/>
          </w:tcPr>
          <w:p w14:paraId="29CCB364" w14:textId="77777777" w:rsidR="003576B2" w:rsidRPr="003576B2" w:rsidRDefault="003576B2" w:rsidP="00C4591C">
            <w:pPr>
              <w:jc w:val="center"/>
              <w:rPr>
                <w:b/>
                <w:color w:val="000000" w:themeColor="text1"/>
                <w:sz w:val="20"/>
                <w:lang w:val="fr-FR"/>
              </w:rPr>
            </w:pPr>
            <w:r w:rsidRPr="003576B2">
              <w:rPr>
                <w:b/>
                <w:color w:val="000000" w:themeColor="text1"/>
                <w:sz w:val="20"/>
                <w:lang w:val="fr-FR"/>
              </w:rPr>
              <w:t>Coûts d’appui ($ US)</w:t>
            </w:r>
          </w:p>
        </w:tc>
      </w:tr>
      <w:tr w:rsidR="003576B2" w:rsidRPr="003576B2" w14:paraId="07EB36DD" w14:textId="77777777" w:rsidTr="00972E9E">
        <w:trPr>
          <w:trHeight w:hRule="exact" w:val="227"/>
        </w:trPr>
        <w:tc>
          <w:tcPr>
            <w:tcW w:w="1627" w:type="pct"/>
            <w:shd w:val="clear" w:color="auto" w:fill="auto"/>
          </w:tcPr>
          <w:p w14:paraId="115B5442" w14:textId="77777777" w:rsidR="003576B2" w:rsidRPr="003576B2" w:rsidRDefault="003576B2" w:rsidP="00C4591C">
            <w:pPr>
              <w:rPr>
                <w:color w:val="000000" w:themeColor="text1"/>
                <w:sz w:val="20"/>
                <w:lang w:val="fr-FR"/>
              </w:rPr>
            </w:pPr>
            <w:r w:rsidRPr="003576B2">
              <w:rPr>
                <w:color w:val="000000" w:themeColor="text1"/>
                <w:sz w:val="20"/>
                <w:lang w:val="fr-FR"/>
              </w:rPr>
              <w:t>ONUDI</w:t>
            </w:r>
          </w:p>
        </w:tc>
        <w:tc>
          <w:tcPr>
            <w:tcW w:w="1493" w:type="pct"/>
            <w:shd w:val="clear" w:color="auto" w:fill="auto"/>
          </w:tcPr>
          <w:p w14:paraId="77BC226B" w14:textId="77777777" w:rsidR="003576B2" w:rsidRPr="003576B2" w:rsidRDefault="003576B2" w:rsidP="00C4591C">
            <w:pPr>
              <w:jc w:val="right"/>
              <w:rPr>
                <w:color w:val="000000" w:themeColor="text1"/>
                <w:sz w:val="20"/>
                <w:lang w:val="fr-FR"/>
              </w:rPr>
            </w:pPr>
            <w:r w:rsidRPr="003576B2">
              <w:rPr>
                <w:color w:val="000000" w:themeColor="text1"/>
                <w:sz w:val="20"/>
                <w:lang w:val="fr-FR"/>
              </w:rPr>
              <w:t>243 500</w:t>
            </w:r>
          </w:p>
        </w:tc>
        <w:tc>
          <w:tcPr>
            <w:tcW w:w="1880" w:type="pct"/>
            <w:shd w:val="clear" w:color="auto" w:fill="auto"/>
          </w:tcPr>
          <w:p w14:paraId="078156CA" w14:textId="77777777" w:rsidR="003576B2" w:rsidRPr="003576B2" w:rsidRDefault="003576B2" w:rsidP="00C4591C">
            <w:pPr>
              <w:jc w:val="right"/>
              <w:rPr>
                <w:color w:val="000000" w:themeColor="text1"/>
                <w:sz w:val="20"/>
                <w:lang w:val="fr-FR"/>
              </w:rPr>
            </w:pPr>
            <w:r w:rsidRPr="003576B2">
              <w:rPr>
                <w:color w:val="000000" w:themeColor="text1"/>
                <w:sz w:val="20"/>
                <w:lang w:val="fr-FR"/>
              </w:rPr>
              <w:t>17 045</w:t>
            </w:r>
          </w:p>
        </w:tc>
      </w:tr>
      <w:tr w:rsidR="003576B2" w:rsidRPr="003576B2" w14:paraId="23EE9C4F" w14:textId="77777777" w:rsidTr="00972E9E">
        <w:trPr>
          <w:trHeight w:hRule="exact" w:val="227"/>
        </w:trPr>
        <w:tc>
          <w:tcPr>
            <w:tcW w:w="1627" w:type="pct"/>
            <w:shd w:val="clear" w:color="auto" w:fill="auto"/>
          </w:tcPr>
          <w:p w14:paraId="65A46797" w14:textId="77777777" w:rsidR="003576B2" w:rsidRPr="003576B2" w:rsidRDefault="003576B2" w:rsidP="00C4591C">
            <w:pPr>
              <w:rPr>
                <w:color w:val="000000" w:themeColor="text1"/>
                <w:sz w:val="20"/>
                <w:lang w:val="fr-FR"/>
              </w:rPr>
            </w:pPr>
            <w:r w:rsidRPr="003576B2">
              <w:rPr>
                <w:color w:val="000000" w:themeColor="text1"/>
                <w:sz w:val="20"/>
                <w:lang w:val="fr-FR"/>
              </w:rPr>
              <w:t>PNUE</w:t>
            </w:r>
          </w:p>
        </w:tc>
        <w:tc>
          <w:tcPr>
            <w:tcW w:w="1493" w:type="pct"/>
            <w:shd w:val="clear" w:color="auto" w:fill="auto"/>
          </w:tcPr>
          <w:p w14:paraId="6F270B9B" w14:textId="77777777" w:rsidR="003576B2" w:rsidRPr="003576B2" w:rsidRDefault="003576B2" w:rsidP="00C4591C">
            <w:pPr>
              <w:jc w:val="right"/>
              <w:rPr>
                <w:color w:val="000000" w:themeColor="text1"/>
                <w:sz w:val="20"/>
                <w:lang w:val="fr-FR"/>
              </w:rPr>
            </w:pPr>
            <w:r w:rsidRPr="003576B2">
              <w:rPr>
                <w:color w:val="000000" w:themeColor="text1"/>
                <w:sz w:val="20"/>
                <w:lang w:val="fr-FR"/>
              </w:rPr>
              <w:t>108 000</w:t>
            </w:r>
          </w:p>
        </w:tc>
        <w:tc>
          <w:tcPr>
            <w:tcW w:w="1880" w:type="pct"/>
            <w:shd w:val="clear" w:color="auto" w:fill="auto"/>
          </w:tcPr>
          <w:p w14:paraId="47F52DE6" w14:textId="77777777" w:rsidR="003576B2" w:rsidRPr="003576B2" w:rsidRDefault="003576B2" w:rsidP="00C4591C">
            <w:pPr>
              <w:jc w:val="right"/>
              <w:rPr>
                <w:color w:val="000000" w:themeColor="text1"/>
                <w:sz w:val="20"/>
                <w:lang w:val="fr-FR"/>
              </w:rPr>
            </w:pPr>
            <w:r w:rsidRPr="003576B2">
              <w:rPr>
                <w:color w:val="000000" w:themeColor="text1"/>
                <w:sz w:val="20"/>
                <w:lang w:val="fr-FR"/>
              </w:rPr>
              <w:t>14 040</w:t>
            </w:r>
          </w:p>
        </w:tc>
      </w:tr>
      <w:tr w:rsidR="003576B2" w:rsidRPr="003576B2" w14:paraId="15BDE4C9" w14:textId="77777777" w:rsidTr="00972E9E">
        <w:trPr>
          <w:trHeight w:hRule="exact" w:val="227"/>
        </w:trPr>
        <w:tc>
          <w:tcPr>
            <w:tcW w:w="1627" w:type="pct"/>
            <w:shd w:val="clear" w:color="auto" w:fill="auto"/>
          </w:tcPr>
          <w:p w14:paraId="13EF4EAE" w14:textId="77777777" w:rsidR="003576B2" w:rsidRPr="003576B2" w:rsidRDefault="003576B2" w:rsidP="00C4591C">
            <w:pPr>
              <w:rPr>
                <w:color w:val="000000" w:themeColor="text1"/>
                <w:sz w:val="20"/>
                <w:lang w:val="fr-FR"/>
              </w:rPr>
            </w:pPr>
            <w:r w:rsidRPr="003576B2">
              <w:rPr>
                <w:color w:val="000000" w:themeColor="text1"/>
                <w:sz w:val="20"/>
                <w:lang w:val="fr-FR"/>
              </w:rPr>
              <w:t>Total</w:t>
            </w:r>
          </w:p>
        </w:tc>
        <w:tc>
          <w:tcPr>
            <w:tcW w:w="1493" w:type="pct"/>
            <w:shd w:val="clear" w:color="auto" w:fill="auto"/>
          </w:tcPr>
          <w:p w14:paraId="5EAA23BA" w14:textId="77777777" w:rsidR="003576B2" w:rsidRPr="003576B2" w:rsidRDefault="003576B2" w:rsidP="00C4591C">
            <w:pPr>
              <w:jc w:val="right"/>
              <w:rPr>
                <w:color w:val="000000" w:themeColor="text1"/>
                <w:sz w:val="20"/>
                <w:lang w:val="fr-FR"/>
              </w:rPr>
            </w:pPr>
            <w:r w:rsidRPr="003576B2">
              <w:rPr>
                <w:color w:val="000000" w:themeColor="text1"/>
                <w:sz w:val="20"/>
                <w:lang w:val="fr-FR"/>
              </w:rPr>
              <w:t>351 500</w:t>
            </w:r>
          </w:p>
        </w:tc>
        <w:tc>
          <w:tcPr>
            <w:tcW w:w="1880" w:type="pct"/>
            <w:shd w:val="clear" w:color="auto" w:fill="auto"/>
          </w:tcPr>
          <w:p w14:paraId="40299174" w14:textId="77777777" w:rsidR="003576B2" w:rsidRPr="003576B2" w:rsidRDefault="003576B2" w:rsidP="00C4591C">
            <w:pPr>
              <w:jc w:val="right"/>
              <w:rPr>
                <w:color w:val="000000" w:themeColor="text1"/>
                <w:sz w:val="20"/>
                <w:lang w:val="fr-FR"/>
              </w:rPr>
            </w:pPr>
            <w:r w:rsidRPr="003576B2">
              <w:rPr>
                <w:color w:val="000000" w:themeColor="text1"/>
                <w:sz w:val="20"/>
                <w:lang w:val="fr-FR"/>
              </w:rPr>
              <w:t>31 085</w:t>
            </w:r>
          </w:p>
        </w:tc>
      </w:tr>
    </w:tbl>
    <w:p w14:paraId="30FEBE19" w14:textId="77777777" w:rsidR="003576B2" w:rsidRPr="00972E9E" w:rsidRDefault="003576B2" w:rsidP="003576B2">
      <w:pPr>
        <w:jc w:val="center"/>
        <w:rPr>
          <w:sz w:val="14"/>
          <w:szCs w:val="14"/>
          <w:lang w:val="fr-FR"/>
        </w:rPr>
      </w:pPr>
    </w:p>
    <w:tbl>
      <w:tblPr>
        <w:tblStyle w:val="TableGrid"/>
        <w:tblW w:w="5968" w:type="pct"/>
        <w:tblInd w:w="-635" w:type="dxa"/>
        <w:tblLook w:val="04A0" w:firstRow="1" w:lastRow="0" w:firstColumn="1" w:lastColumn="0" w:noHBand="0" w:noVBand="1"/>
      </w:tblPr>
      <w:tblGrid>
        <w:gridCol w:w="3643"/>
        <w:gridCol w:w="7517"/>
      </w:tblGrid>
      <w:tr w:rsidR="003576B2" w:rsidRPr="003576B2" w14:paraId="7ACD63F3" w14:textId="77777777" w:rsidTr="00B803F6">
        <w:trPr>
          <w:trHeight w:hRule="exact" w:val="281"/>
        </w:trPr>
        <w:tc>
          <w:tcPr>
            <w:tcW w:w="1632" w:type="pct"/>
            <w:shd w:val="clear" w:color="auto" w:fill="auto"/>
          </w:tcPr>
          <w:p w14:paraId="37CF9F12" w14:textId="77777777" w:rsidR="003576B2" w:rsidRPr="003576B2" w:rsidRDefault="003576B2" w:rsidP="00C4591C">
            <w:pPr>
              <w:jc w:val="left"/>
              <w:rPr>
                <w:b/>
                <w:color w:val="000000" w:themeColor="text1"/>
                <w:sz w:val="20"/>
                <w:lang w:val="fr-FR"/>
              </w:rPr>
            </w:pPr>
            <w:r w:rsidRPr="003576B2">
              <w:rPr>
                <w:b/>
                <w:color w:val="000000" w:themeColor="text1"/>
                <w:sz w:val="20"/>
                <w:lang w:val="fr-FR"/>
              </w:rPr>
              <w:t>Recommandation du Secrétariat :</w:t>
            </w:r>
          </w:p>
        </w:tc>
        <w:tc>
          <w:tcPr>
            <w:tcW w:w="3368" w:type="pct"/>
            <w:tcBorders>
              <w:bottom w:val="single" w:sz="4" w:space="0" w:color="auto"/>
            </w:tcBorders>
            <w:shd w:val="clear" w:color="auto" w:fill="auto"/>
          </w:tcPr>
          <w:p w14:paraId="33165526" w14:textId="77777777" w:rsidR="003576B2" w:rsidRPr="003576B2" w:rsidRDefault="003576B2" w:rsidP="00C4591C">
            <w:pPr>
              <w:jc w:val="center"/>
              <w:rPr>
                <w:color w:val="000000" w:themeColor="text1"/>
                <w:sz w:val="20"/>
                <w:lang w:val="fr-FR"/>
              </w:rPr>
            </w:pPr>
            <w:r w:rsidRPr="003576B2">
              <w:rPr>
                <w:color w:val="000000" w:themeColor="text1"/>
                <w:sz w:val="20"/>
                <w:lang w:val="fr-FR"/>
              </w:rPr>
              <w:t>À examiner individuellement</w:t>
            </w:r>
          </w:p>
        </w:tc>
      </w:tr>
    </w:tbl>
    <w:p w14:paraId="3480569E" w14:textId="77777777" w:rsidR="003576B2" w:rsidRPr="003576B2" w:rsidRDefault="003576B2" w:rsidP="003576B2">
      <w:pPr>
        <w:widowControl w:val="0"/>
        <w:tabs>
          <w:tab w:val="left" w:pos="2880"/>
          <w:tab w:val="left" w:pos="5760"/>
        </w:tabs>
        <w:spacing w:after="240"/>
        <w:jc w:val="center"/>
        <w:rPr>
          <w:b/>
          <w:lang w:val="fr-FR"/>
        </w:rPr>
      </w:pPr>
      <w:r w:rsidRPr="003576B2">
        <w:rPr>
          <w:b/>
          <w:lang w:val="fr-FR"/>
        </w:rPr>
        <w:t>DESCRIPTION DU PROJET</w:t>
      </w:r>
    </w:p>
    <w:p w14:paraId="3A87B042" w14:textId="77777777" w:rsidR="003576B2" w:rsidRPr="003576B2" w:rsidRDefault="003576B2" w:rsidP="003576B2">
      <w:pPr>
        <w:rPr>
          <w:b/>
          <w:lang w:val="fr-FR"/>
        </w:rPr>
      </w:pPr>
      <w:r w:rsidRPr="003576B2">
        <w:rPr>
          <w:b/>
          <w:lang w:val="fr-FR"/>
        </w:rPr>
        <w:t>Contexte</w:t>
      </w:r>
    </w:p>
    <w:p w14:paraId="0281AB0C" w14:textId="77777777" w:rsidR="003576B2" w:rsidRPr="003576B2" w:rsidRDefault="003576B2" w:rsidP="003576B2">
      <w:pPr>
        <w:rPr>
          <w:lang w:val="fr-FR"/>
        </w:rPr>
      </w:pPr>
    </w:p>
    <w:p w14:paraId="438BA162" w14:textId="77777777" w:rsidR="003576B2" w:rsidRPr="003576B2" w:rsidRDefault="003576B2" w:rsidP="003576B2">
      <w:pPr>
        <w:numPr>
          <w:ilvl w:val="0"/>
          <w:numId w:val="1"/>
        </w:numPr>
        <w:spacing w:after="240"/>
        <w:outlineLvl w:val="0"/>
        <w:rPr>
          <w:lang w:val="fr-FR"/>
        </w:rPr>
      </w:pPr>
      <w:r w:rsidRPr="003576B2">
        <w:rPr>
          <w:lang w:val="fr-FR"/>
        </w:rPr>
        <w:t>Au nom du gouvernement du Niger, l’ONUDI, à titre d’agence d’exécution principale, a présenté une demande pour la phase II du plan de gestion de l’élimination des HCFC (PGEH), pour un montant total de 987 313 $ US, soit 605 900 $ US, plus des coûts d’appui d’agence de 42 413 $ US pour l’ONUDI, et 300 000 $ US, plus des coûts d’appui d’agence de 39 000 $ US pour le PNUE, conformément à la proposition initiale.</w:t>
      </w:r>
      <w:r w:rsidRPr="003576B2">
        <w:rPr>
          <w:rStyle w:val="FootnoteReference"/>
          <w:lang w:val="fr-FR"/>
        </w:rPr>
        <w:footnoteReference w:id="2"/>
      </w:r>
      <w:r w:rsidRPr="003576B2">
        <w:rPr>
          <w:lang w:val="fr-FR"/>
        </w:rPr>
        <w:t xml:space="preserve"> La mise en œuvre de la phase II du PGEH éliminera la consommation restante de HCFC d’ici 2030.</w:t>
      </w:r>
    </w:p>
    <w:p w14:paraId="5EBB0505" w14:textId="77777777" w:rsidR="003576B2" w:rsidRPr="003576B2" w:rsidRDefault="003576B2" w:rsidP="003576B2">
      <w:pPr>
        <w:numPr>
          <w:ilvl w:val="0"/>
          <w:numId w:val="1"/>
        </w:numPr>
        <w:spacing w:after="240"/>
        <w:outlineLvl w:val="0"/>
        <w:rPr>
          <w:lang w:val="fr-FR"/>
        </w:rPr>
      </w:pPr>
      <w:r w:rsidRPr="003576B2">
        <w:rPr>
          <w:lang w:val="fr-FR"/>
        </w:rPr>
        <w:t>Le budget de la première tranche de la phase II du PGEH étant demandé à la présente réunion s’élève à 382 585 $ US, dont 243 500 $ US, plus des coûts d’appui d’agence de 17 045 $ US pour l’ONUDI, et 108 000 $ US, plus des coûts d’appui d’agence de 14 040 $ US pour le PNUE, conformément à la demande initiale.</w:t>
      </w:r>
    </w:p>
    <w:p w14:paraId="47BC682F" w14:textId="77777777" w:rsidR="003576B2" w:rsidRPr="003576B2" w:rsidRDefault="003576B2" w:rsidP="003576B2">
      <w:pPr>
        <w:spacing w:after="240"/>
        <w:outlineLvl w:val="0"/>
        <w:rPr>
          <w:b/>
          <w:lang w:val="fr-FR"/>
        </w:rPr>
      </w:pPr>
      <w:r w:rsidRPr="003576B2">
        <w:rPr>
          <w:b/>
          <w:lang w:val="fr-FR"/>
        </w:rPr>
        <w:t>État de la mise en œuvre de la phase I du PGEH</w:t>
      </w:r>
    </w:p>
    <w:p w14:paraId="21F5A4F9" w14:textId="77777777" w:rsidR="003576B2" w:rsidRPr="003576B2" w:rsidRDefault="003576B2" w:rsidP="003576B2">
      <w:pPr>
        <w:pStyle w:val="Heading1"/>
        <w:rPr>
          <w:lang w:val="fr-FR"/>
        </w:rPr>
      </w:pPr>
      <w:r w:rsidRPr="003576B2">
        <w:rPr>
          <w:lang w:val="fr-FR"/>
        </w:rPr>
        <w:t>La Phase I du PGEH pour le Niger a initialement été approuvée à la 66</w:t>
      </w:r>
      <w:r w:rsidRPr="003576B2">
        <w:rPr>
          <w:vertAlign w:val="superscript"/>
          <w:lang w:val="fr-FR"/>
        </w:rPr>
        <w:t>e</w:t>
      </w:r>
      <w:r w:rsidRPr="003576B2">
        <w:rPr>
          <w:lang w:val="fr-FR"/>
        </w:rPr>
        <w:t> réunion</w:t>
      </w:r>
      <w:r w:rsidRPr="003576B2">
        <w:rPr>
          <w:rStyle w:val="FootnoteReference"/>
          <w:lang w:val="fr-FR"/>
        </w:rPr>
        <w:footnoteReference w:id="3"/>
      </w:r>
      <w:r w:rsidRPr="003576B2">
        <w:rPr>
          <w:vertAlign w:val="superscript"/>
          <w:lang w:val="fr-FR"/>
        </w:rPr>
        <w:t xml:space="preserve"> </w:t>
      </w:r>
      <w:r w:rsidRPr="003576B2">
        <w:rPr>
          <w:lang w:val="fr-FR"/>
        </w:rPr>
        <w:t>et révisée à la 84</w:t>
      </w:r>
      <w:r w:rsidRPr="003576B2">
        <w:rPr>
          <w:vertAlign w:val="superscript"/>
          <w:lang w:val="fr-FR"/>
        </w:rPr>
        <w:t>e</w:t>
      </w:r>
      <w:r w:rsidRPr="003576B2">
        <w:rPr>
          <w:lang w:val="fr-FR"/>
        </w:rPr>
        <w:t> réunion</w:t>
      </w:r>
      <w:r w:rsidRPr="003576B2">
        <w:rPr>
          <w:rStyle w:val="FootnoteReference"/>
          <w:lang w:val="fr-FR"/>
        </w:rPr>
        <w:footnoteReference w:id="4"/>
      </w:r>
      <w:r w:rsidRPr="003576B2">
        <w:rPr>
          <w:lang w:val="fr-FR"/>
        </w:rPr>
        <w:t xml:space="preserve"> pour l’élimination de 5,60 tonnes SAO de HCFC utilisés dans le secteur de l’entretien des équipements de réfrigération et de climatisation, pour satisfaire à la réduction de 35 pour cent par rapport à la référence d’ici 2020, pour un montant total de 560 000 $ US, plus des coûts d’appui d’agence. À la 88</w:t>
      </w:r>
      <w:r w:rsidRPr="003576B2">
        <w:rPr>
          <w:vertAlign w:val="superscript"/>
          <w:lang w:val="fr-FR"/>
        </w:rPr>
        <w:t>e</w:t>
      </w:r>
      <w:r w:rsidRPr="003576B2">
        <w:rPr>
          <w:lang w:val="fr-FR"/>
        </w:rPr>
        <w:t> réunion, lors de l’approbation de la troisième et dernière tranche, le Comité exécutif a convenu de prolonger la Phase I du PGEH jusqu’au 31 décembre 2022, à titre exceptionnel, en raison des retards imposés par la pandémie de COVID-19, et en notant qu’aucune prolongation supplémentaire ne serait demandée.</w:t>
      </w:r>
      <w:r w:rsidRPr="003576B2">
        <w:rPr>
          <w:rStyle w:val="FootnoteReference"/>
          <w:lang w:val="fr-FR"/>
        </w:rPr>
        <w:footnoteReference w:id="5"/>
      </w:r>
    </w:p>
    <w:p w14:paraId="67C6AC63" w14:textId="77777777" w:rsidR="003576B2" w:rsidRPr="003576B2" w:rsidRDefault="003576B2" w:rsidP="003576B2">
      <w:pPr>
        <w:keepNext/>
        <w:keepLines/>
        <w:rPr>
          <w:lang w:val="fr-FR"/>
        </w:rPr>
      </w:pPr>
      <w:r w:rsidRPr="003576B2">
        <w:rPr>
          <w:u w:val="single"/>
          <w:lang w:val="fr-FR"/>
        </w:rPr>
        <w:t xml:space="preserve">Consommation de HCFC </w:t>
      </w:r>
    </w:p>
    <w:p w14:paraId="4BD03A31" w14:textId="77777777" w:rsidR="003576B2" w:rsidRPr="003576B2" w:rsidRDefault="003576B2" w:rsidP="003576B2">
      <w:pPr>
        <w:keepNext/>
        <w:keepLines/>
        <w:rPr>
          <w:lang w:val="fr-FR"/>
        </w:rPr>
      </w:pPr>
    </w:p>
    <w:p w14:paraId="0E5536AE" w14:textId="77777777" w:rsidR="003576B2" w:rsidRPr="003576B2" w:rsidRDefault="003576B2" w:rsidP="003576B2">
      <w:pPr>
        <w:keepNext/>
        <w:keepLines/>
        <w:numPr>
          <w:ilvl w:val="0"/>
          <w:numId w:val="1"/>
        </w:numPr>
        <w:spacing w:after="240"/>
        <w:outlineLvl w:val="0"/>
        <w:rPr>
          <w:lang w:val="fr-FR"/>
        </w:rPr>
      </w:pPr>
      <w:r w:rsidRPr="003576B2">
        <w:rPr>
          <w:lang w:val="fr-FR"/>
        </w:rPr>
        <w:t xml:space="preserve">Le gouvernement du Niger a déclaré une consommation de 9,06 tonnes PAO de HCFC en 2021, ce qui est inférieur de 43 pour cent à la valeur de référence des HCFC aux fins de conformité. Le tableau 1 indique la consommation de HCFC pour la période 2017-2021. </w:t>
      </w:r>
    </w:p>
    <w:p w14:paraId="761F729F" w14:textId="77777777" w:rsidR="003576B2" w:rsidRPr="003576B2" w:rsidRDefault="003576B2" w:rsidP="003576B2">
      <w:pPr>
        <w:rPr>
          <w:b/>
          <w:lang w:val="fr-FR"/>
        </w:rPr>
      </w:pPr>
      <w:r w:rsidRPr="003576B2">
        <w:rPr>
          <w:b/>
          <w:lang w:val="fr-FR"/>
        </w:rPr>
        <w:t>Tableau 1. Consommation de HCFC au Niger (2017-2021, données au titre de l’article 7)</w:t>
      </w:r>
    </w:p>
    <w:tbl>
      <w:tblPr>
        <w:tblW w:w="9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1155"/>
        <w:gridCol w:w="1155"/>
        <w:gridCol w:w="1155"/>
        <w:gridCol w:w="1155"/>
        <w:gridCol w:w="1155"/>
        <w:gridCol w:w="1157"/>
      </w:tblGrid>
      <w:tr w:rsidR="003576B2" w:rsidRPr="003576B2" w14:paraId="233B1E66" w14:textId="77777777" w:rsidTr="00C4591C">
        <w:trPr>
          <w:tblHeader/>
        </w:trPr>
        <w:tc>
          <w:tcPr>
            <w:tcW w:w="1296" w:type="pct"/>
            <w:shd w:val="clear" w:color="auto" w:fill="auto"/>
            <w:noWrap/>
            <w:tcMar>
              <w:left w:w="43" w:type="dxa"/>
              <w:right w:w="43" w:type="dxa"/>
            </w:tcMar>
            <w:vAlign w:val="center"/>
            <w:hideMark/>
          </w:tcPr>
          <w:p w14:paraId="2F7D2D8E" w14:textId="77777777" w:rsidR="003576B2" w:rsidRPr="003576B2" w:rsidRDefault="003576B2" w:rsidP="00C4591C">
            <w:pPr>
              <w:jc w:val="left"/>
              <w:rPr>
                <w:b/>
                <w:bCs/>
                <w:color w:val="000000"/>
                <w:sz w:val="20"/>
                <w:szCs w:val="20"/>
                <w:lang w:val="fr-FR"/>
              </w:rPr>
            </w:pPr>
            <w:r w:rsidRPr="003576B2">
              <w:rPr>
                <w:b/>
                <w:color w:val="000000"/>
                <w:sz w:val="20"/>
                <w:lang w:val="fr-FR"/>
              </w:rPr>
              <w:t>HCFC-22</w:t>
            </w:r>
          </w:p>
        </w:tc>
        <w:tc>
          <w:tcPr>
            <w:tcW w:w="617" w:type="pct"/>
          </w:tcPr>
          <w:p w14:paraId="70497AB9" w14:textId="77777777" w:rsidR="003576B2" w:rsidRPr="003576B2" w:rsidRDefault="003576B2" w:rsidP="00C4591C">
            <w:pPr>
              <w:jc w:val="center"/>
              <w:rPr>
                <w:b/>
                <w:bCs/>
                <w:color w:val="000000"/>
                <w:sz w:val="20"/>
                <w:szCs w:val="20"/>
                <w:lang w:val="fr-FR"/>
              </w:rPr>
            </w:pPr>
            <w:r w:rsidRPr="003576B2">
              <w:rPr>
                <w:b/>
                <w:color w:val="000000"/>
                <w:sz w:val="20"/>
                <w:lang w:val="fr-FR"/>
              </w:rPr>
              <w:t>2017</w:t>
            </w:r>
          </w:p>
        </w:tc>
        <w:tc>
          <w:tcPr>
            <w:tcW w:w="617" w:type="pct"/>
          </w:tcPr>
          <w:p w14:paraId="4DF5F8C0" w14:textId="77777777" w:rsidR="003576B2" w:rsidRPr="003576B2" w:rsidRDefault="003576B2" w:rsidP="00C4591C">
            <w:pPr>
              <w:jc w:val="center"/>
              <w:rPr>
                <w:b/>
                <w:bCs/>
                <w:color w:val="000000"/>
                <w:sz w:val="20"/>
                <w:szCs w:val="20"/>
                <w:lang w:val="fr-FR"/>
              </w:rPr>
            </w:pPr>
            <w:r w:rsidRPr="003576B2">
              <w:rPr>
                <w:b/>
                <w:color w:val="000000"/>
                <w:sz w:val="20"/>
                <w:lang w:val="fr-FR"/>
              </w:rPr>
              <w:t>2018</w:t>
            </w:r>
          </w:p>
        </w:tc>
        <w:tc>
          <w:tcPr>
            <w:tcW w:w="617" w:type="pct"/>
            <w:vAlign w:val="center"/>
          </w:tcPr>
          <w:p w14:paraId="7054CD2A" w14:textId="77777777" w:rsidR="003576B2" w:rsidRPr="003576B2" w:rsidRDefault="003576B2" w:rsidP="00C4591C">
            <w:pPr>
              <w:jc w:val="center"/>
              <w:rPr>
                <w:b/>
                <w:bCs/>
                <w:color w:val="000000"/>
                <w:sz w:val="20"/>
                <w:szCs w:val="20"/>
                <w:lang w:val="fr-FR"/>
              </w:rPr>
            </w:pPr>
            <w:r w:rsidRPr="003576B2">
              <w:rPr>
                <w:b/>
                <w:color w:val="000000"/>
                <w:sz w:val="20"/>
                <w:lang w:val="fr-FR"/>
              </w:rPr>
              <w:t>2019</w:t>
            </w:r>
          </w:p>
        </w:tc>
        <w:tc>
          <w:tcPr>
            <w:tcW w:w="617" w:type="pct"/>
            <w:vAlign w:val="center"/>
          </w:tcPr>
          <w:p w14:paraId="004FC849" w14:textId="77777777" w:rsidR="003576B2" w:rsidRPr="003576B2" w:rsidRDefault="003576B2" w:rsidP="00C4591C">
            <w:pPr>
              <w:jc w:val="center"/>
              <w:rPr>
                <w:b/>
                <w:bCs/>
                <w:color w:val="000000"/>
                <w:sz w:val="20"/>
                <w:szCs w:val="20"/>
                <w:lang w:val="fr-FR"/>
              </w:rPr>
            </w:pPr>
            <w:r w:rsidRPr="003576B2">
              <w:rPr>
                <w:b/>
                <w:color w:val="000000"/>
                <w:sz w:val="20"/>
                <w:lang w:val="fr-FR"/>
              </w:rPr>
              <w:t>2020</w:t>
            </w:r>
          </w:p>
        </w:tc>
        <w:tc>
          <w:tcPr>
            <w:tcW w:w="617" w:type="pct"/>
          </w:tcPr>
          <w:p w14:paraId="0FC34E19" w14:textId="77777777" w:rsidR="003576B2" w:rsidRPr="003576B2" w:rsidRDefault="003576B2" w:rsidP="00C4591C">
            <w:pPr>
              <w:jc w:val="center"/>
              <w:rPr>
                <w:b/>
                <w:bCs/>
                <w:color w:val="000000"/>
                <w:sz w:val="20"/>
                <w:szCs w:val="20"/>
                <w:lang w:val="fr-FR"/>
              </w:rPr>
            </w:pPr>
            <w:r w:rsidRPr="003576B2">
              <w:rPr>
                <w:b/>
                <w:color w:val="000000"/>
                <w:sz w:val="20"/>
                <w:lang w:val="fr-FR"/>
              </w:rPr>
              <w:t>2021</w:t>
            </w:r>
          </w:p>
        </w:tc>
        <w:tc>
          <w:tcPr>
            <w:tcW w:w="618" w:type="pct"/>
            <w:shd w:val="clear" w:color="auto" w:fill="auto"/>
            <w:noWrap/>
            <w:vAlign w:val="center"/>
            <w:hideMark/>
          </w:tcPr>
          <w:p w14:paraId="5297C3B0" w14:textId="77777777" w:rsidR="003576B2" w:rsidRPr="003576B2" w:rsidRDefault="003576B2" w:rsidP="00C4591C">
            <w:pPr>
              <w:jc w:val="center"/>
              <w:rPr>
                <w:b/>
                <w:bCs/>
                <w:color w:val="000000"/>
                <w:sz w:val="20"/>
                <w:szCs w:val="20"/>
                <w:lang w:val="fr-FR"/>
              </w:rPr>
            </w:pPr>
            <w:r w:rsidRPr="003576B2">
              <w:rPr>
                <w:b/>
                <w:color w:val="000000"/>
                <w:sz w:val="20"/>
                <w:lang w:val="fr-FR"/>
              </w:rPr>
              <w:t>Référence</w:t>
            </w:r>
          </w:p>
        </w:tc>
      </w:tr>
      <w:tr w:rsidR="003576B2" w:rsidRPr="003576B2" w14:paraId="593F4A90" w14:textId="77777777" w:rsidTr="00C4591C">
        <w:tc>
          <w:tcPr>
            <w:tcW w:w="1296" w:type="pct"/>
            <w:shd w:val="clear" w:color="auto" w:fill="auto"/>
            <w:noWrap/>
            <w:tcMar>
              <w:left w:w="43" w:type="dxa"/>
              <w:right w:w="43" w:type="dxa"/>
            </w:tcMar>
            <w:vAlign w:val="center"/>
            <w:hideMark/>
          </w:tcPr>
          <w:p w14:paraId="2E09E47B" w14:textId="77777777" w:rsidR="003576B2" w:rsidRPr="003576B2" w:rsidRDefault="003576B2" w:rsidP="00C4591C">
            <w:pPr>
              <w:jc w:val="left"/>
              <w:rPr>
                <w:bCs/>
                <w:color w:val="000000"/>
                <w:sz w:val="20"/>
                <w:szCs w:val="20"/>
                <w:lang w:val="fr-FR"/>
              </w:rPr>
            </w:pPr>
            <w:r w:rsidRPr="003576B2">
              <w:rPr>
                <w:color w:val="000000"/>
                <w:sz w:val="20"/>
                <w:lang w:val="fr-FR"/>
              </w:rPr>
              <w:t>Tonnes métriques (tm)</w:t>
            </w:r>
          </w:p>
        </w:tc>
        <w:tc>
          <w:tcPr>
            <w:tcW w:w="617" w:type="pct"/>
          </w:tcPr>
          <w:p w14:paraId="4C8F09B7" w14:textId="77777777" w:rsidR="003576B2" w:rsidRPr="003576B2" w:rsidRDefault="003576B2" w:rsidP="00C4591C">
            <w:pPr>
              <w:jc w:val="right"/>
              <w:rPr>
                <w:bCs/>
                <w:color w:val="000000"/>
                <w:sz w:val="20"/>
                <w:szCs w:val="20"/>
                <w:lang w:val="fr-FR"/>
              </w:rPr>
            </w:pPr>
            <w:r w:rsidRPr="003576B2">
              <w:rPr>
                <w:color w:val="000000"/>
                <w:sz w:val="20"/>
                <w:lang w:val="fr-FR"/>
              </w:rPr>
              <w:t>215,45</w:t>
            </w:r>
          </w:p>
        </w:tc>
        <w:tc>
          <w:tcPr>
            <w:tcW w:w="617" w:type="pct"/>
          </w:tcPr>
          <w:p w14:paraId="267492D0" w14:textId="77777777" w:rsidR="003576B2" w:rsidRPr="003576B2" w:rsidRDefault="003576B2" w:rsidP="00C4591C">
            <w:pPr>
              <w:jc w:val="right"/>
              <w:rPr>
                <w:rFonts w:eastAsiaTheme="minorHAnsi"/>
                <w:color w:val="000000"/>
                <w:sz w:val="20"/>
                <w:szCs w:val="20"/>
                <w:lang w:val="fr-FR"/>
              </w:rPr>
            </w:pPr>
            <w:r w:rsidRPr="003576B2">
              <w:rPr>
                <w:color w:val="000000"/>
                <w:sz w:val="20"/>
                <w:lang w:val="fr-FR"/>
              </w:rPr>
              <w:t>209,70</w:t>
            </w:r>
          </w:p>
        </w:tc>
        <w:tc>
          <w:tcPr>
            <w:tcW w:w="617" w:type="pct"/>
            <w:vAlign w:val="bottom"/>
          </w:tcPr>
          <w:p w14:paraId="61310D87" w14:textId="77777777" w:rsidR="003576B2" w:rsidRPr="003576B2" w:rsidRDefault="003576B2" w:rsidP="00C4591C">
            <w:pPr>
              <w:jc w:val="right"/>
              <w:rPr>
                <w:color w:val="000000"/>
                <w:sz w:val="20"/>
                <w:szCs w:val="20"/>
                <w:lang w:val="fr-FR"/>
              </w:rPr>
            </w:pPr>
            <w:r w:rsidRPr="003576B2">
              <w:rPr>
                <w:color w:val="000000"/>
                <w:sz w:val="20"/>
                <w:lang w:val="fr-FR"/>
              </w:rPr>
              <w:t>192,91</w:t>
            </w:r>
          </w:p>
        </w:tc>
        <w:tc>
          <w:tcPr>
            <w:tcW w:w="617" w:type="pct"/>
          </w:tcPr>
          <w:p w14:paraId="31E0D753" w14:textId="77777777" w:rsidR="003576B2" w:rsidRPr="003576B2" w:rsidRDefault="003576B2" w:rsidP="00C4591C">
            <w:pPr>
              <w:jc w:val="right"/>
              <w:rPr>
                <w:color w:val="000000"/>
                <w:sz w:val="20"/>
                <w:szCs w:val="20"/>
                <w:lang w:val="fr-FR"/>
              </w:rPr>
            </w:pPr>
            <w:r w:rsidRPr="003576B2">
              <w:rPr>
                <w:color w:val="000000"/>
                <w:sz w:val="20"/>
                <w:lang w:val="fr-FR"/>
              </w:rPr>
              <w:t>182,25</w:t>
            </w:r>
          </w:p>
        </w:tc>
        <w:tc>
          <w:tcPr>
            <w:tcW w:w="617" w:type="pct"/>
            <w:tcMar>
              <w:left w:w="115" w:type="dxa"/>
              <w:right w:w="202" w:type="dxa"/>
            </w:tcMar>
          </w:tcPr>
          <w:p w14:paraId="19B1587B" w14:textId="77777777" w:rsidR="003576B2" w:rsidRPr="003576B2" w:rsidRDefault="003576B2" w:rsidP="00C4591C">
            <w:pPr>
              <w:jc w:val="right"/>
              <w:rPr>
                <w:bCs/>
                <w:color w:val="000000"/>
                <w:sz w:val="20"/>
                <w:szCs w:val="20"/>
                <w:lang w:val="fr-FR"/>
              </w:rPr>
            </w:pPr>
            <w:r w:rsidRPr="003576B2">
              <w:rPr>
                <w:color w:val="000000"/>
                <w:sz w:val="20"/>
                <w:lang w:val="fr-FR"/>
              </w:rPr>
              <w:t>164,70</w:t>
            </w:r>
          </w:p>
        </w:tc>
        <w:tc>
          <w:tcPr>
            <w:tcW w:w="618" w:type="pct"/>
            <w:shd w:val="clear" w:color="auto" w:fill="auto"/>
            <w:noWrap/>
            <w:tcMar>
              <w:left w:w="115" w:type="dxa"/>
              <w:right w:w="202" w:type="dxa"/>
            </w:tcMar>
            <w:vAlign w:val="center"/>
          </w:tcPr>
          <w:p w14:paraId="439C2B8B" w14:textId="77777777" w:rsidR="003576B2" w:rsidRPr="003576B2" w:rsidRDefault="003576B2" w:rsidP="00C4591C">
            <w:pPr>
              <w:jc w:val="right"/>
              <w:rPr>
                <w:bCs/>
                <w:color w:val="000000"/>
                <w:sz w:val="20"/>
                <w:szCs w:val="20"/>
                <w:lang w:val="fr-FR"/>
              </w:rPr>
            </w:pPr>
            <w:r w:rsidRPr="003576B2">
              <w:rPr>
                <w:color w:val="000000"/>
                <w:sz w:val="20"/>
                <w:lang w:val="fr-FR"/>
              </w:rPr>
              <w:t>290,54</w:t>
            </w:r>
          </w:p>
        </w:tc>
      </w:tr>
      <w:tr w:rsidR="003576B2" w:rsidRPr="003576B2" w14:paraId="3F93C0FE" w14:textId="77777777" w:rsidTr="00C4591C">
        <w:tc>
          <w:tcPr>
            <w:tcW w:w="1296" w:type="pct"/>
            <w:shd w:val="clear" w:color="auto" w:fill="auto"/>
            <w:noWrap/>
            <w:tcMar>
              <w:left w:w="43" w:type="dxa"/>
              <w:right w:w="43" w:type="dxa"/>
            </w:tcMar>
            <w:vAlign w:val="center"/>
            <w:hideMark/>
          </w:tcPr>
          <w:p w14:paraId="6C1C52B2" w14:textId="77777777" w:rsidR="003576B2" w:rsidRPr="003576B2" w:rsidRDefault="003576B2" w:rsidP="00C4591C">
            <w:pPr>
              <w:jc w:val="left"/>
              <w:rPr>
                <w:color w:val="000000"/>
                <w:sz w:val="20"/>
                <w:szCs w:val="20"/>
                <w:lang w:val="fr-FR"/>
              </w:rPr>
            </w:pPr>
            <w:r w:rsidRPr="003576B2">
              <w:rPr>
                <w:color w:val="000000"/>
                <w:sz w:val="20"/>
                <w:lang w:val="fr-FR"/>
              </w:rPr>
              <w:t>Tonnes PAO</w:t>
            </w:r>
          </w:p>
        </w:tc>
        <w:tc>
          <w:tcPr>
            <w:tcW w:w="617" w:type="pct"/>
          </w:tcPr>
          <w:p w14:paraId="159D7572" w14:textId="77777777" w:rsidR="003576B2" w:rsidRPr="003576B2" w:rsidRDefault="003576B2" w:rsidP="00C4591C">
            <w:pPr>
              <w:jc w:val="right"/>
              <w:rPr>
                <w:color w:val="000000"/>
                <w:sz w:val="20"/>
                <w:szCs w:val="20"/>
                <w:lang w:val="fr-FR"/>
              </w:rPr>
            </w:pPr>
            <w:r w:rsidRPr="003576B2">
              <w:rPr>
                <w:color w:val="000000"/>
                <w:sz w:val="20"/>
                <w:lang w:val="fr-FR"/>
              </w:rPr>
              <w:t>11,85</w:t>
            </w:r>
          </w:p>
        </w:tc>
        <w:tc>
          <w:tcPr>
            <w:tcW w:w="617" w:type="pct"/>
          </w:tcPr>
          <w:p w14:paraId="54AF56C7" w14:textId="77777777" w:rsidR="003576B2" w:rsidRPr="003576B2" w:rsidRDefault="003576B2" w:rsidP="00C4591C">
            <w:pPr>
              <w:jc w:val="right"/>
              <w:rPr>
                <w:color w:val="000000"/>
                <w:sz w:val="20"/>
                <w:szCs w:val="20"/>
                <w:lang w:val="fr-FR"/>
              </w:rPr>
            </w:pPr>
            <w:r w:rsidRPr="003576B2">
              <w:rPr>
                <w:color w:val="000000"/>
                <w:sz w:val="20"/>
                <w:lang w:val="fr-FR"/>
              </w:rPr>
              <w:t>11,53</w:t>
            </w:r>
          </w:p>
        </w:tc>
        <w:tc>
          <w:tcPr>
            <w:tcW w:w="617" w:type="pct"/>
          </w:tcPr>
          <w:p w14:paraId="65A0EB41" w14:textId="77777777" w:rsidR="003576B2" w:rsidRPr="003576B2" w:rsidRDefault="003576B2" w:rsidP="00C4591C">
            <w:pPr>
              <w:jc w:val="right"/>
              <w:rPr>
                <w:color w:val="000000"/>
                <w:sz w:val="20"/>
                <w:szCs w:val="20"/>
                <w:lang w:val="fr-FR"/>
              </w:rPr>
            </w:pPr>
            <w:r w:rsidRPr="003576B2">
              <w:rPr>
                <w:color w:val="000000"/>
                <w:sz w:val="20"/>
                <w:lang w:val="fr-FR"/>
              </w:rPr>
              <w:t>10,61</w:t>
            </w:r>
          </w:p>
        </w:tc>
        <w:tc>
          <w:tcPr>
            <w:tcW w:w="617" w:type="pct"/>
          </w:tcPr>
          <w:p w14:paraId="696E0A15" w14:textId="77777777" w:rsidR="003576B2" w:rsidRPr="003576B2" w:rsidRDefault="003576B2" w:rsidP="00C4591C">
            <w:pPr>
              <w:jc w:val="right"/>
              <w:rPr>
                <w:color w:val="000000"/>
                <w:sz w:val="20"/>
                <w:szCs w:val="20"/>
                <w:lang w:val="fr-FR"/>
              </w:rPr>
            </w:pPr>
            <w:r w:rsidRPr="003576B2">
              <w:rPr>
                <w:color w:val="000000"/>
                <w:sz w:val="20"/>
                <w:lang w:val="fr-FR"/>
              </w:rPr>
              <w:t>10,02</w:t>
            </w:r>
          </w:p>
        </w:tc>
        <w:tc>
          <w:tcPr>
            <w:tcW w:w="617" w:type="pct"/>
            <w:shd w:val="clear" w:color="auto" w:fill="auto"/>
            <w:tcMar>
              <w:left w:w="115" w:type="dxa"/>
              <w:right w:w="202" w:type="dxa"/>
            </w:tcMar>
          </w:tcPr>
          <w:p w14:paraId="3D85AFEE" w14:textId="77777777" w:rsidR="003576B2" w:rsidRPr="003576B2" w:rsidRDefault="003576B2" w:rsidP="00C4591C">
            <w:pPr>
              <w:jc w:val="right"/>
              <w:rPr>
                <w:color w:val="000000"/>
                <w:sz w:val="20"/>
                <w:szCs w:val="20"/>
                <w:lang w:val="fr-FR"/>
              </w:rPr>
            </w:pPr>
            <w:r w:rsidRPr="003576B2">
              <w:rPr>
                <w:color w:val="000000"/>
                <w:sz w:val="20"/>
                <w:lang w:val="fr-FR"/>
              </w:rPr>
              <w:t>9,06</w:t>
            </w:r>
          </w:p>
        </w:tc>
        <w:tc>
          <w:tcPr>
            <w:tcW w:w="618" w:type="pct"/>
            <w:shd w:val="clear" w:color="auto" w:fill="auto"/>
            <w:noWrap/>
            <w:tcMar>
              <w:left w:w="115" w:type="dxa"/>
              <w:right w:w="202" w:type="dxa"/>
            </w:tcMar>
          </w:tcPr>
          <w:p w14:paraId="4CBB114E" w14:textId="77777777" w:rsidR="003576B2" w:rsidRPr="003576B2" w:rsidRDefault="003576B2" w:rsidP="00C4591C">
            <w:pPr>
              <w:jc w:val="right"/>
              <w:rPr>
                <w:color w:val="000000"/>
                <w:sz w:val="20"/>
                <w:szCs w:val="20"/>
                <w:lang w:val="fr-FR"/>
              </w:rPr>
            </w:pPr>
            <w:r w:rsidRPr="003576B2">
              <w:rPr>
                <w:color w:val="000000"/>
                <w:sz w:val="20"/>
                <w:lang w:val="fr-FR"/>
              </w:rPr>
              <w:t>15,98</w:t>
            </w:r>
          </w:p>
        </w:tc>
      </w:tr>
    </w:tbl>
    <w:p w14:paraId="225F9A14" w14:textId="77777777" w:rsidR="003576B2" w:rsidRPr="003576B2" w:rsidRDefault="003576B2" w:rsidP="003576B2">
      <w:pPr>
        <w:rPr>
          <w:lang w:val="fr-FR"/>
        </w:rPr>
      </w:pPr>
    </w:p>
    <w:p w14:paraId="48A6C7E2" w14:textId="77777777" w:rsidR="003576B2" w:rsidRPr="003576B2" w:rsidRDefault="003576B2" w:rsidP="003576B2">
      <w:pPr>
        <w:pStyle w:val="Heading1"/>
        <w:rPr>
          <w:lang w:val="fr-FR"/>
        </w:rPr>
      </w:pPr>
      <w:r w:rsidRPr="003576B2">
        <w:rPr>
          <w:lang w:val="fr-FR"/>
        </w:rPr>
        <w:t>La consommation de HCFC-22 a diminué progressivement jusqu’en 2020 grâce à la mise en œuvre des activités liées au PGEH, en particulier grâce à l’entrée en vigueur d’un système de quotas et d’octroi de licences et à la formation des agents des douanes, qui a permis un meilleur contrôle des importations de HCFC et a amélioré les pratiques dans le secteur de l’entretien des systèmes de réfrigération. La réduction plus drastique de la consommation en 2021 est due au ralentissement économique résultant de la pandémie de COVID-19. Bien que l'importation accrue d’équipements avec HFC ait aussi contribué à la réduction des importations de HCFC-22, les prix des mélanges de HFC et des solutions de remplacement à faible potentiel de réchauffement de la planète (PRG) sont encore trois à quatre fois plus élevés que celui du HCFC-22, ce qui ralentit le remplacement des anciens équipements.</w:t>
      </w:r>
    </w:p>
    <w:p w14:paraId="414F020B" w14:textId="77777777" w:rsidR="003576B2" w:rsidRPr="003576B2" w:rsidRDefault="003576B2" w:rsidP="003576B2">
      <w:pPr>
        <w:keepNext/>
        <w:rPr>
          <w:i/>
          <w:lang w:val="fr-FR"/>
        </w:rPr>
      </w:pPr>
      <w:r w:rsidRPr="003576B2">
        <w:rPr>
          <w:i/>
          <w:lang w:val="fr-FR"/>
        </w:rPr>
        <w:t>Rapport de mise en œuvre du programme de pays</w:t>
      </w:r>
    </w:p>
    <w:p w14:paraId="0F0E2AC7" w14:textId="77777777" w:rsidR="003576B2" w:rsidRPr="003576B2" w:rsidRDefault="003576B2" w:rsidP="003576B2">
      <w:pPr>
        <w:keepNext/>
        <w:rPr>
          <w:lang w:val="fr-FR"/>
        </w:rPr>
      </w:pPr>
    </w:p>
    <w:p w14:paraId="2D8BD269" w14:textId="77777777" w:rsidR="003576B2" w:rsidRPr="003576B2" w:rsidRDefault="003576B2" w:rsidP="003576B2">
      <w:pPr>
        <w:numPr>
          <w:ilvl w:val="0"/>
          <w:numId w:val="1"/>
        </w:numPr>
        <w:spacing w:after="240"/>
        <w:outlineLvl w:val="0"/>
        <w:rPr>
          <w:lang w:val="fr-FR"/>
        </w:rPr>
      </w:pPr>
      <w:r w:rsidRPr="003576B2">
        <w:rPr>
          <w:lang w:val="fr-FR"/>
        </w:rPr>
        <w:t xml:space="preserve">Le gouvernement du Niger a fait état des données de sa consommation de HCFC du secteur pour 2021 dans le rapport de mise en œuvre du programme de pays, lesquelles correspondent aux données indiquées en vertu de l’article 7 du Protocole de Montréal. </w:t>
      </w:r>
    </w:p>
    <w:p w14:paraId="6813CFDF" w14:textId="77777777" w:rsidR="003576B2" w:rsidRPr="003576B2" w:rsidRDefault="003576B2" w:rsidP="003576B2">
      <w:pPr>
        <w:spacing w:after="240"/>
        <w:outlineLvl w:val="0"/>
        <w:rPr>
          <w:u w:val="single"/>
          <w:lang w:val="fr-FR"/>
        </w:rPr>
      </w:pPr>
      <w:r w:rsidRPr="003576B2">
        <w:rPr>
          <w:u w:val="single"/>
          <w:lang w:val="fr-FR"/>
        </w:rPr>
        <w:t>État d’avancement et des décaissements</w:t>
      </w:r>
    </w:p>
    <w:p w14:paraId="5B1A9406" w14:textId="77777777" w:rsidR="003576B2" w:rsidRPr="003576B2" w:rsidRDefault="003576B2" w:rsidP="003576B2">
      <w:pPr>
        <w:pStyle w:val="Heading1"/>
        <w:numPr>
          <w:ilvl w:val="0"/>
          <w:numId w:val="0"/>
        </w:numPr>
        <w:rPr>
          <w:i/>
          <w:lang w:val="fr-FR"/>
        </w:rPr>
      </w:pPr>
      <w:r w:rsidRPr="003576B2">
        <w:rPr>
          <w:i/>
          <w:lang w:val="fr-FR"/>
        </w:rPr>
        <w:t>Cadre juridique</w:t>
      </w:r>
    </w:p>
    <w:p w14:paraId="25AD873E" w14:textId="77777777" w:rsidR="003576B2" w:rsidRPr="003576B2" w:rsidRDefault="003576B2" w:rsidP="003576B2">
      <w:pPr>
        <w:pStyle w:val="Heading1"/>
        <w:rPr>
          <w:lang w:val="fr-FR"/>
        </w:rPr>
      </w:pPr>
      <w:r w:rsidRPr="003576B2">
        <w:rPr>
          <w:lang w:val="fr-FR"/>
        </w:rPr>
        <w:t>À travers la mise en œuvre de la Phase I du PGEH, le gouvernement du Niger a établi un système de quotas et d’octroi de licences pour les importations de HCFC et d’équipements avec HCFC, adopté le code harmonisé de 2017 pour l’identification individuelle des HCFC et affecté aux importateurs enregistrés des quotas annuels d’importation de HCFC et d’équipements avec HCFC. Une ordonnance ministérielle de décembre 2020 a également intégré les importations de HFC, de leurs mélanges et des équipements en contenant, qui entrera en vigueur en janvier 2023. Un système électronique d’octroi de licences pour les substances appauvrissant la couche d’ozone (SAO) sera opérationnel courant 2022 pour l’amélioration de la coordination et de la surveillance des importations par l’Unité nationale de l’ozone (UNO), le Service des douanes et le ministère du Commerce. Au total, 34 identificateurs de frigorigène ont été distribués aux postes frontières, 222 agents des douanes et spécialistes des questions d’environnement ont été formés à l’identification des HCFC et aux mesures de réglementation et de contrôle associées, et 100 agents et spécialistes supplémentaires sont en cours de formation au titre de la troisième tranche. Le gouvernement du Niger a également ratifié l’Amendement de Kigali le 29 août 2018.</w:t>
      </w:r>
    </w:p>
    <w:p w14:paraId="0D2A1FEE" w14:textId="77777777" w:rsidR="003576B2" w:rsidRPr="003576B2" w:rsidRDefault="003576B2" w:rsidP="003576B2">
      <w:pPr>
        <w:pStyle w:val="Heading1"/>
        <w:numPr>
          <w:ilvl w:val="0"/>
          <w:numId w:val="0"/>
        </w:numPr>
        <w:rPr>
          <w:i/>
          <w:lang w:val="fr-FR"/>
        </w:rPr>
      </w:pPr>
      <w:r w:rsidRPr="003576B2">
        <w:rPr>
          <w:i/>
          <w:lang w:val="fr-FR"/>
        </w:rPr>
        <w:t>Secteur de l’entretien des équipements de réfrigération</w:t>
      </w:r>
    </w:p>
    <w:p w14:paraId="2417AF1A" w14:textId="77777777" w:rsidR="003576B2" w:rsidRPr="003576B2" w:rsidRDefault="003576B2" w:rsidP="003576B2">
      <w:pPr>
        <w:pStyle w:val="Heading1"/>
        <w:rPr>
          <w:lang w:val="fr-FR"/>
        </w:rPr>
      </w:pPr>
      <w:r w:rsidRPr="003576B2">
        <w:rPr>
          <w:lang w:val="fr-FR"/>
        </w:rPr>
        <w:t xml:space="preserve">Au total, 505 techniciens de réfrigération ont été formés aux bonnes pratiques d’entretien, à la récupération et au recyclage des frigorigènes, et à la manipulation sans danger des technologies de remplacement. 120 techniciens supplémentaires seront formés avant la fin de 2022. Le contenu de la formation dispensée a été utilisé comme base pour la mise à jour des programmes des écoles professionnelles. </w:t>
      </w:r>
    </w:p>
    <w:p w14:paraId="3BA5306B" w14:textId="77777777" w:rsidR="003576B2" w:rsidRPr="003576B2" w:rsidRDefault="003576B2" w:rsidP="003576B2">
      <w:pPr>
        <w:pStyle w:val="Heading1"/>
        <w:rPr>
          <w:lang w:val="fr-FR"/>
        </w:rPr>
      </w:pPr>
      <w:r w:rsidRPr="003576B2">
        <w:rPr>
          <w:lang w:val="fr-FR"/>
        </w:rPr>
        <w:t xml:space="preserve">Quatre écoles professionnelles et sept filiales régionales de l’Association des professionnels du froid du Niger (APFN) ont été renforcées par la fourniture d’équipements et de trousses d’outils afin de faciliter leur formation et d’entreprendre des activités de récupération et de recyclage. Les équipements fournis comprenaient des unités de récupération de frigorigène, des kits de recyclage, des bouteilles, des identificateurs de frigorigène, des détecteurs de fuites, des stations de recharge et de vidange d’hydrocarbures (HC), des balances électroniques et des kits de démonstration pour la formation à l’utilisation du R-290. Au total, 25 tm de frigorigène ont été récupérées jusqu’ici au Niger. Un manuel sur les normes et les procédures relatives aux frigorigènes à base d’hydrocarbures a également été préparé et distribué à l’APFN et aux écoles professionnelles. Les équipements et outils supplémentaires sont fournis dans le cadre de la troisième tranche et seront distribués avant la fin de 2022. </w:t>
      </w:r>
    </w:p>
    <w:p w14:paraId="4B3F46A5" w14:textId="77777777" w:rsidR="003576B2" w:rsidRPr="003576B2" w:rsidRDefault="003576B2" w:rsidP="003576B2">
      <w:pPr>
        <w:pStyle w:val="Heading1"/>
        <w:numPr>
          <w:ilvl w:val="0"/>
          <w:numId w:val="0"/>
        </w:numPr>
        <w:rPr>
          <w:u w:val="single"/>
          <w:lang w:val="fr-FR"/>
        </w:rPr>
      </w:pPr>
      <w:r w:rsidRPr="003576B2">
        <w:rPr>
          <w:u w:val="single"/>
          <w:lang w:val="fr-FR"/>
        </w:rPr>
        <w:t>Décaissement des fonds</w:t>
      </w:r>
    </w:p>
    <w:p w14:paraId="5586169C" w14:textId="77777777" w:rsidR="003576B2" w:rsidRPr="003576B2" w:rsidRDefault="003576B2" w:rsidP="003576B2">
      <w:pPr>
        <w:pStyle w:val="Heading1"/>
        <w:rPr>
          <w:lang w:val="fr-FR"/>
        </w:rPr>
      </w:pPr>
      <w:r w:rsidRPr="003576B2">
        <w:rPr>
          <w:lang w:val="fr-FR"/>
        </w:rPr>
        <w:t>En date de février 2022, des 560 000 $ US approuvés au titre de la phase I, 519 961 $ US</w:t>
      </w:r>
      <w:r w:rsidRPr="003576B2">
        <w:rPr>
          <w:rStyle w:val="FootnoteReference"/>
          <w:lang w:val="fr-FR"/>
        </w:rPr>
        <w:footnoteReference w:id="6"/>
      </w:r>
      <w:r w:rsidRPr="003576B2">
        <w:rPr>
          <w:lang w:val="fr-FR"/>
        </w:rPr>
        <w:t xml:space="preserve"> avaient été décaissés (269 961 $ US pour l’ONUDI et 250 000 $ US pour le PNUE). Le solde de 40 039 $ US sera décaissé en 2022.</w:t>
      </w:r>
    </w:p>
    <w:p w14:paraId="141E4361" w14:textId="77777777" w:rsidR="003576B2" w:rsidRPr="003576B2" w:rsidRDefault="003576B2" w:rsidP="003576B2">
      <w:pPr>
        <w:keepNext/>
        <w:autoSpaceDE w:val="0"/>
        <w:autoSpaceDN w:val="0"/>
        <w:adjustRightInd w:val="0"/>
        <w:rPr>
          <w:b/>
          <w:lang w:val="fr-FR"/>
        </w:rPr>
      </w:pPr>
      <w:r w:rsidRPr="003576B2">
        <w:rPr>
          <w:b/>
          <w:lang w:val="fr-FR"/>
        </w:rPr>
        <w:t>Phase II du PGEH</w:t>
      </w:r>
    </w:p>
    <w:p w14:paraId="680B9882" w14:textId="77777777" w:rsidR="003576B2" w:rsidRPr="003576B2" w:rsidRDefault="003576B2" w:rsidP="003576B2">
      <w:pPr>
        <w:keepNext/>
        <w:rPr>
          <w:lang w:val="fr-FR"/>
        </w:rPr>
      </w:pPr>
    </w:p>
    <w:p w14:paraId="1FE69CE1" w14:textId="77777777" w:rsidR="003576B2" w:rsidRPr="003576B2" w:rsidRDefault="003576B2" w:rsidP="003576B2">
      <w:pPr>
        <w:keepNext/>
        <w:spacing w:after="240"/>
        <w:outlineLvl w:val="0"/>
        <w:rPr>
          <w:u w:val="single"/>
          <w:lang w:val="fr-FR"/>
        </w:rPr>
      </w:pPr>
      <w:r w:rsidRPr="003576B2">
        <w:rPr>
          <w:u w:val="single"/>
          <w:lang w:val="fr-FR"/>
        </w:rPr>
        <w:t>Consommation restante admissible au financement</w:t>
      </w:r>
    </w:p>
    <w:p w14:paraId="6D1D1B8F" w14:textId="77777777" w:rsidR="003576B2" w:rsidRPr="003576B2" w:rsidRDefault="003576B2" w:rsidP="003576B2">
      <w:pPr>
        <w:numPr>
          <w:ilvl w:val="0"/>
          <w:numId w:val="1"/>
        </w:numPr>
        <w:tabs>
          <w:tab w:val="clear" w:pos="0"/>
        </w:tabs>
        <w:spacing w:after="240"/>
        <w:outlineLvl w:val="0"/>
        <w:rPr>
          <w:lang w:val="fr-FR"/>
        </w:rPr>
      </w:pPr>
      <w:r w:rsidRPr="003576B2">
        <w:rPr>
          <w:lang w:val="fr-FR"/>
        </w:rPr>
        <w:t xml:space="preserve">Après déduction de 5,60 tonnes PAO de HCFC associées à la phase I du PGEH, la consommation restante admissible au financement pour la Phase II s’élève à 10,38 tonnes PAO de HCFC-22. </w:t>
      </w:r>
    </w:p>
    <w:p w14:paraId="10B72328" w14:textId="77777777" w:rsidR="003576B2" w:rsidRPr="003576B2" w:rsidRDefault="003576B2" w:rsidP="003576B2">
      <w:pPr>
        <w:keepNext/>
        <w:keepLines/>
        <w:spacing w:after="240"/>
        <w:outlineLvl w:val="0"/>
        <w:rPr>
          <w:u w:val="single"/>
          <w:lang w:val="fr-FR"/>
        </w:rPr>
      </w:pPr>
      <w:r w:rsidRPr="003576B2">
        <w:rPr>
          <w:u w:val="single"/>
          <w:lang w:val="fr-FR"/>
        </w:rPr>
        <w:t>Répartition sectorielle des HCFC</w:t>
      </w:r>
    </w:p>
    <w:p w14:paraId="5CCC5FB7" w14:textId="22424E91" w:rsidR="003576B2" w:rsidRPr="003576B2" w:rsidRDefault="003576B2" w:rsidP="003576B2">
      <w:pPr>
        <w:keepNext/>
        <w:keepLines/>
        <w:numPr>
          <w:ilvl w:val="0"/>
          <w:numId w:val="1"/>
        </w:numPr>
        <w:spacing w:after="240"/>
        <w:outlineLvl w:val="0"/>
        <w:rPr>
          <w:lang w:val="fr-FR"/>
        </w:rPr>
      </w:pPr>
      <w:r w:rsidRPr="003576B2">
        <w:rPr>
          <w:lang w:val="fr-FR"/>
        </w:rPr>
        <w:t>1 503 techniciens (dont trois femmes) et 458 ateliers (25 pour cent d’entre eux officiellement établis) ont été identifiés dans le secteur de l’entretien, consommant du HCFC</w:t>
      </w:r>
      <w:r w:rsidRPr="003576B2">
        <w:rPr>
          <w:lang w:val="fr-FR"/>
        </w:rPr>
        <w:noBreakHyphen/>
        <w:t>22 pour l’entretien des systèmes de climatisation monoblocs et à deux blocs, des condenseurs, des systèmes de climatisation centralisés et des systèmes de transport frigorifique, comme indiqué dans le tableau 2. Le HCFC</w:t>
      </w:r>
      <w:r w:rsidRPr="003576B2">
        <w:rPr>
          <w:lang w:val="fr-FR"/>
        </w:rPr>
        <w:noBreakHyphen/>
        <w:t>22 représente 32 pour cent des frigorigènes utilisés dans le secteur de l’entretien, suivi du HFC-134a, du R</w:t>
      </w:r>
      <w:r w:rsidR="00972E9E">
        <w:rPr>
          <w:lang w:val="fr-FR"/>
        </w:rPr>
        <w:noBreakHyphen/>
      </w:r>
      <w:r w:rsidRPr="003576B2">
        <w:rPr>
          <w:lang w:val="fr-FR"/>
        </w:rPr>
        <w:t>404A, du R-410A, du R-407C et du HC-600a.</w:t>
      </w:r>
    </w:p>
    <w:p w14:paraId="2780D370" w14:textId="77777777" w:rsidR="003576B2" w:rsidRPr="003576B2" w:rsidRDefault="003576B2" w:rsidP="003576B2">
      <w:pPr>
        <w:rPr>
          <w:lang w:val="fr-FR"/>
        </w:rPr>
      </w:pPr>
      <w:r w:rsidRPr="003576B2">
        <w:rPr>
          <w:b/>
          <w:lang w:val="fr-FR"/>
        </w:rPr>
        <w:t xml:space="preserve">Tableau 2. Estimation de la demande de HCFC-22 dans le secteur de l’entretien des équipements de réfrigération et de climatisation au Niger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5"/>
        <w:gridCol w:w="1296"/>
        <w:gridCol w:w="1151"/>
        <w:gridCol w:w="1295"/>
        <w:gridCol w:w="1584"/>
        <w:gridCol w:w="1439"/>
      </w:tblGrid>
      <w:tr w:rsidR="003576B2" w:rsidRPr="00CE561E" w14:paraId="3465BFB4" w14:textId="77777777" w:rsidTr="00C4591C">
        <w:trPr>
          <w:trHeight w:val="633"/>
        </w:trPr>
        <w:tc>
          <w:tcPr>
            <w:tcW w:w="2585" w:type="dxa"/>
          </w:tcPr>
          <w:p w14:paraId="143C2F01" w14:textId="77777777" w:rsidR="003576B2" w:rsidRPr="003576B2" w:rsidRDefault="003576B2" w:rsidP="00C4591C">
            <w:pPr>
              <w:tabs>
                <w:tab w:val="left" w:pos="2220"/>
              </w:tabs>
              <w:jc w:val="center"/>
              <w:rPr>
                <w:b/>
                <w:sz w:val="20"/>
                <w:szCs w:val="20"/>
                <w:lang w:val="fr-FR"/>
              </w:rPr>
            </w:pPr>
            <w:bookmarkStart w:id="0" w:name="_Hlk26931131"/>
            <w:r w:rsidRPr="003576B2">
              <w:rPr>
                <w:b/>
                <w:sz w:val="20"/>
                <w:lang w:val="fr-FR"/>
              </w:rPr>
              <w:t>Secteur/</w:t>
            </w:r>
          </w:p>
          <w:p w14:paraId="63E3FF7F" w14:textId="77777777" w:rsidR="003576B2" w:rsidRPr="003576B2" w:rsidRDefault="003576B2" w:rsidP="00C4591C">
            <w:pPr>
              <w:tabs>
                <w:tab w:val="left" w:pos="2220"/>
              </w:tabs>
              <w:jc w:val="center"/>
              <w:rPr>
                <w:b/>
                <w:sz w:val="20"/>
                <w:szCs w:val="20"/>
                <w:lang w:val="fr-FR"/>
              </w:rPr>
            </w:pPr>
            <w:r w:rsidRPr="003576B2">
              <w:rPr>
                <w:b/>
                <w:sz w:val="20"/>
                <w:lang w:val="fr-FR"/>
              </w:rPr>
              <w:t>Application</w:t>
            </w:r>
          </w:p>
        </w:tc>
        <w:tc>
          <w:tcPr>
            <w:tcW w:w="1296" w:type="dxa"/>
            <w:shd w:val="clear" w:color="auto" w:fill="auto"/>
          </w:tcPr>
          <w:p w14:paraId="3CCD8593" w14:textId="77777777" w:rsidR="003576B2" w:rsidRPr="003576B2" w:rsidRDefault="003576B2" w:rsidP="00C4591C">
            <w:pPr>
              <w:tabs>
                <w:tab w:val="left" w:pos="2220"/>
              </w:tabs>
              <w:jc w:val="center"/>
              <w:rPr>
                <w:b/>
                <w:sz w:val="20"/>
                <w:szCs w:val="20"/>
                <w:lang w:val="fr-FR"/>
              </w:rPr>
            </w:pPr>
            <w:r w:rsidRPr="003576B2">
              <w:rPr>
                <w:b/>
                <w:sz w:val="20"/>
                <w:lang w:val="fr-FR"/>
              </w:rPr>
              <w:t>Nombre d’équipements</w:t>
            </w:r>
          </w:p>
        </w:tc>
        <w:tc>
          <w:tcPr>
            <w:tcW w:w="1151" w:type="dxa"/>
          </w:tcPr>
          <w:p w14:paraId="338A3B75" w14:textId="77777777" w:rsidR="003576B2" w:rsidRPr="003576B2" w:rsidRDefault="003576B2" w:rsidP="00C4591C">
            <w:pPr>
              <w:tabs>
                <w:tab w:val="left" w:pos="2220"/>
              </w:tabs>
              <w:jc w:val="center"/>
              <w:rPr>
                <w:b/>
                <w:sz w:val="20"/>
                <w:szCs w:val="20"/>
                <w:lang w:val="fr-FR"/>
              </w:rPr>
            </w:pPr>
            <w:r w:rsidRPr="003576B2">
              <w:rPr>
                <w:b/>
                <w:sz w:val="20"/>
                <w:lang w:val="fr-FR"/>
              </w:rPr>
              <w:t>Charge moyenne (kg)</w:t>
            </w:r>
          </w:p>
        </w:tc>
        <w:tc>
          <w:tcPr>
            <w:tcW w:w="1295" w:type="dxa"/>
            <w:shd w:val="clear" w:color="auto" w:fill="auto"/>
          </w:tcPr>
          <w:p w14:paraId="5917D649" w14:textId="77777777" w:rsidR="003576B2" w:rsidRPr="003576B2" w:rsidRDefault="003576B2" w:rsidP="00C4591C">
            <w:pPr>
              <w:tabs>
                <w:tab w:val="left" w:pos="2220"/>
              </w:tabs>
              <w:jc w:val="center"/>
              <w:rPr>
                <w:b/>
                <w:spacing w:val="-6"/>
                <w:sz w:val="20"/>
                <w:szCs w:val="20"/>
                <w:lang w:val="fr-FR"/>
              </w:rPr>
            </w:pPr>
            <w:r w:rsidRPr="003576B2">
              <w:rPr>
                <w:b/>
                <w:sz w:val="20"/>
                <w:lang w:val="fr-FR"/>
              </w:rPr>
              <w:t>Quantité de HCFC (tm)</w:t>
            </w:r>
          </w:p>
        </w:tc>
        <w:tc>
          <w:tcPr>
            <w:tcW w:w="1584" w:type="dxa"/>
            <w:shd w:val="clear" w:color="auto" w:fill="auto"/>
          </w:tcPr>
          <w:p w14:paraId="0284A61C" w14:textId="77777777" w:rsidR="003576B2" w:rsidRPr="003576B2" w:rsidRDefault="003576B2" w:rsidP="00C4591C">
            <w:pPr>
              <w:tabs>
                <w:tab w:val="left" w:pos="2220"/>
              </w:tabs>
              <w:jc w:val="center"/>
              <w:rPr>
                <w:b/>
                <w:sz w:val="20"/>
                <w:szCs w:val="20"/>
                <w:lang w:val="fr-FR"/>
              </w:rPr>
            </w:pPr>
            <w:r w:rsidRPr="003576B2">
              <w:rPr>
                <w:b/>
                <w:sz w:val="20"/>
                <w:lang w:val="fr-FR"/>
              </w:rPr>
              <w:t>Quantité estimée de remplissage pendant l’entretien (%)</w:t>
            </w:r>
          </w:p>
        </w:tc>
        <w:tc>
          <w:tcPr>
            <w:tcW w:w="1439" w:type="dxa"/>
            <w:shd w:val="clear" w:color="auto" w:fill="auto"/>
          </w:tcPr>
          <w:p w14:paraId="35E52FC1" w14:textId="77777777" w:rsidR="003576B2" w:rsidRPr="003576B2" w:rsidRDefault="003576B2" w:rsidP="00C4591C">
            <w:pPr>
              <w:tabs>
                <w:tab w:val="left" w:pos="2220"/>
              </w:tabs>
              <w:jc w:val="center"/>
              <w:rPr>
                <w:b/>
                <w:sz w:val="20"/>
                <w:szCs w:val="20"/>
                <w:lang w:val="fr-FR"/>
              </w:rPr>
            </w:pPr>
            <w:r w:rsidRPr="003576B2">
              <w:rPr>
                <w:b/>
                <w:sz w:val="20"/>
                <w:lang w:val="fr-FR"/>
              </w:rPr>
              <w:t>Besoin annuel pour l’entretien (tm)</w:t>
            </w:r>
          </w:p>
        </w:tc>
      </w:tr>
      <w:tr w:rsidR="003576B2" w:rsidRPr="003576B2" w14:paraId="6C7E11C0" w14:textId="77777777" w:rsidTr="00C4591C">
        <w:trPr>
          <w:trHeight w:val="242"/>
        </w:trPr>
        <w:tc>
          <w:tcPr>
            <w:tcW w:w="2585" w:type="dxa"/>
          </w:tcPr>
          <w:p w14:paraId="3E783CE6" w14:textId="77777777" w:rsidR="003576B2" w:rsidRPr="003576B2" w:rsidRDefault="003576B2" w:rsidP="00C4591C">
            <w:pPr>
              <w:jc w:val="left"/>
              <w:rPr>
                <w:sz w:val="20"/>
                <w:szCs w:val="20"/>
                <w:vertAlign w:val="superscript"/>
                <w:lang w:val="fr-FR"/>
              </w:rPr>
            </w:pPr>
            <w:r w:rsidRPr="003576B2">
              <w:rPr>
                <w:sz w:val="20"/>
                <w:lang w:val="fr-FR"/>
              </w:rPr>
              <w:t>Climatisation individuelle (monobloc et à deux blocs)</w:t>
            </w:r>
          </w:p>
        </w:tc>
        <w:tc>
          <w:tcPr>
            <w:tcW w:w="1296" w:type="dxa"/>
          </w:tcPr>
          <w:p w14:paraId="25C51B99" w14:textId="77777777" w:rsidR="003576B2" w:rsidRPr="003576B2" w:rsidRDefault="003576B2" w:rsidP="00C4591C">
            <w:pPr>
              <w:jc w:val="right"/>
              <w:rPr>
                <w:sz w:val="20"/>
                <w:szCs w:val="20"/>
                <w:lang w:val="fr-FR"/>
              </w:rPr>
            </w:pPr>
            <w:r w:rsidRPr="003576B2">
              <w:rPr>
                <w:sz w:val="20"/>
                <w:lang w:val="fr-FR"/>
              </w:rPr>
              <w:t>400 000</w:t>
            </w:r>
          </w:p>
        </w:tc>
        <w:tc>
          <w:tcPr>
            <w:tcW w:w="1151" w:type="dxa"/>
          </w:tcPr>
          <w:p w14:paraId="15C08078" w14:textId="77777777" w:rsidR="003576B2" w:rsidRPr="003576B2" w:rsidRDefault="003576B2" w:rsidP="00C4591C">
            <w:pPr>
              <w:tabs>
                <w:tab w:val="left" w:pos="2220"/>
              </w:tabs>
              <w:jc w:val="right"/>
              <w:rPr>
                <w:sz w:val="20"/>
                <w:szCs w:val="20"/>
                <w:lang w:val="fr-FR"/>
              </w:rPr>
            </w:pPr>
            <w:r w:rsidRPr="003576B2">
              <w:rPr>
                <w:sz w:val="20"/>
                <w:lang w:val="fr-FR"/>
              </w:rPr>
              <w:t>1,20</w:t>
            </w:r>
          </w:p>
        </w:tc>
        <w:tc>
          <w:tcPr>
            <w:tcW w:w="1295" w:type="dxa"/>
          </w:tcPr>
          <w:p w14:paraId="150D44CD" w14:textId="77777777" w:rsidR="003576B2" w:rsidRPr="003576B2" w:rsidRDefault="003576B2" w:rsidP="00C4591C">
            <w:pPr>
              <w:tabs>
                <w:tab w:val="left" w:pos="2220"/>
              </w:tabs>
              <w:jc w:val="right"/>
              <w:rPr>
                <w:sz w:val="20"/>
                <w:szCs w:val="20"/>
                <w:lang w:val="fr-FR"/>
              </w:rPr>
            </w:pPr>
            <w:r w:rsidRPr="003576B2">
              <w:rPr>
                <w:sz w:val="20"/>
                <w:lang w:val="fr-FR"/>
              </w:rPr>
              <w:t>480,00</w:t>
            </w:r>
          </w:p>
        </w:tc>
        <w:tc>
          <w:tcPr>
            <w:tcW w:w="1584" w:type="dxa"/>
          </w:tcPr>
          <w:p w14:paraId="391531B5" w14:textId="77777777" w:rsidR="003576B2" w:rsidRPr="003576B2" w:rsidRDefault="003576B2" w:rsidP="00C4591C">
            <w:pPr>
              <w:tabs>
                <w:tab w:val="left" w:pos="2220"/>
              </w:tabs>
              <w:jc w:val="right"/>
              <w:rPr>
                <w:sz w:val="20"/>
                <w:szCs w:val="20"/>
                <w:lang w:val="fr-FR"/>
              </w:rPr>
            </w:pPr>
            <w:r w:rsidRPr="003576B2">
              <w:rPr>
                <w:sz w:val="20"/>
                <w:lang w:val="fr-FR"/>
              </w:rPr>
              <w:t>26,75</w:t>
            </w:r>
          </w:p>
        </w:tc>
        <w:tc>
          <w:tcPr>
            <w:tcW w:w="1439" w:type="dxa"/>
          </w:tcPr>
          <w:p w14:paraId="7D20C04C" w14:textId="77777777" w:rsidR="003576B2" w:rsidRPr="003576B2" w:rsidRDefault="003576B2" w:rsidP="00C4591C">
            <w:pPr>
              <w:tabs>
                <w:tab w:val="left" w:pos="2220"/>
              </w:tabs>
              <w:jc w:val="right"/>
              <w:rPr>
                <w:sz w:val="20"/>
                <w:szCs w:val="20"/>
                <w:lang w:val="fr-FR"/>
              </w:rPr>
            </w:pPr>
            <w:r w:rsidRPr="003576B2">
              <w:rPr>
                <w:sz w:val="20"/>
                <w:lang w:val="fr-FR"/>
              </w:rPr>
              <w:t>128,40</w:t>
            </w:r>
          </w:p>
        </w:tc>
      </w:tr>
      <w:tr w:rsidR="003576B2" w:rsidRPr="003576B2" w14:paraId="7A244637" w14:textId="77777777" w:rsidTr="00C4591C">
        <w:trPr>
          <w:trHeight w:val="242"/>
        </w:trPr>
        <w:tc>
          <w:tcPr>
            <w:tcW w:w="2585" w:type="dxa"/>
          </w:tcPr>
          <w:p w14:paraId="3B7BF38D" w14:textId="77777777" w:rsidR="003576B2" w:rsidRPr="003576B2" w:rsidRDefault="003576B2" w:rsidP="00C4591C">
            <w:pPr>
              <w:tabs>
                <w:tab w:val="left" w:pos="2220"/>
              </w:tabs>
              <w:jc w:val="left"/>
              <w:rPr>
                <w:sz w:val="20"/>
                <w:szCs w:val="20"/>
                <w:lang w:val="fr-FR"/>
              </w:rPr>
            </w:pPr>
            <w:r w:rsidRPr="003576B2">
              <w:rPr>
                <w:sz w:val="20"/>
                <w:lang w:val="fr-FR"/>
              </w:rPr>
              <w:t>Autre climatisation (tous les systèmes d’une puissance supérieure à 10 kW)</w:t>
            </w:r>
          </w:p>
        </w:tc>
        <w:tc>
          <w:tcPr>
            <w:tcW w:w="1296" w:type="dxa"/>
          </w:tcPr>
          <w:p w14:paraId="1D3B4B5B" w14:textId="77777777" w:rsidR="003576B2" w:rsidRPr="003576B2" w:rsidRDefault="003576B2" w:rsidP="00C4591C">
            <w:pPr>
              <w:tabs>
                <w:tab w:val="left" w:pos="2220"/>
              </w:tabs>
              <w:jc w:val="right"/>
              <w:rPr>
                <w:sz w:val="20"/>
                <w:szCs w:val="20"/>
                <w:lang w:val="fr-FR"/>
              </w:rPr>
            </w:pPr>
            <w:r w:rsidRPr="003576B2">
              <w:rPr>
                <w:sz w:val="20"/>
                <w:lang w:val="fr-FR"/>
              </w:rPr>
              <w:t>790</w:t>
            </w:r>
          </w:p>
        </w:tc>
        <w:tc>
          <w:tcPr>
            <w:tcW w:w="1151" w:type="dxa"/>
          </w:tcPr>
          <w:p w14:paraId="06C6A174" w14:textId="77777777" w:rsidR="003576B2" w:rsidRPr="003576B2" w:rsidRDefault="003576B2" w:rsidP="00C4591C">
            <w:pPr>
              <w:tabs>
                <w:tab w:val="left" w:pos="2220"/>
              </w:tabs>
              <w:jc w:val="right"/>
              <w:rPr>
                <w:sz w:val="20"/>
                <w:szCs w:val="20"/>
                <w:lang w:val="fr-FR"/>
              </w:rPr>
            </w:pPr>
            <w:r w:rsidRPr="003576B2">
              <w:rPr>
                <w:sz w:val="20"/>
                <w:lang w:val="fr-FR"/>
              </w:rPr>
              <w:t>80,00</w:t>
            </w:r>
          </w:p>
        </w:tc>
        <w:tc>
          <w:tcPr>
            <w:tcW w:w="1295" w:type="dxa"/>
          </w:tcPr>
          <w:p w14:paraId="0D2C85E2" w14:textId="77777777" w:rsidR="003576B2" w:rsidRPr="003576B2" w:rsidRDefault="003576B2" w:rsidP="00C4591C">
            <w:pPr>
              <w:tabs>
                <w:tab w:val="left" w:pos="2220"/>
              </w:tabs>
              <w:jc w:val="right"/>
              <w:rPr>
                <w:sz w:val="20"/>
                <w:szCs w:val="20"/>
                <w:lang w:val="fr-FR"/>
              </w:rPr>
            </w:pPr>
            <w:r w:rsidRPr="003576B2">
              <w:rPr>
                <w:sz w:val="20"/>
                <w:lang w:val="fr-FR"/>
              </w:rPr>
              <w:t>63,20</w:t>
            </w:r>
          </w:p>
        </w:tc>
        <w:tc>
          <w:tcPr>
            <w:tcW w:w="1584" w:type="dxa"/>
          </w:tcPr>
          <w:p w14:paraId="0018DF0F" w14:textId="77777777" w:rsidR="003576B2" w:rsidRPr="003576B2" w:rsidRDefault="003576B2" w:rsidP="00C4591C">
            <w:pPr>
              <w:tabs>
                <w:tab w:val="left" w:pos="2220"/>
              </w:tabs>
              <w:jc w:val="right"/>
              <w:rPr>
                <w:sz w:val="20"/>
                <w:szCs w:val="20"/>
                <w:lang w:val="fr-FR"/>
              </w:rPr>
            </w:pPr>
            <w:r w:rsidRPr="003576B2">
              <w:rPr>
                <w:sz w:val="20"/>
                <w:lang w:val="fr-FR"/>
              </w:rPr>
              <w:t>28,64</w:t>
            </w:r>
          </w:p>
        </w:tc>
        <w:tc>
          <w:tcPr>
            <w:tcW w:w="1439" w:type="dxa"/>
          </w:tcPr>
          <w:p w14:paraId="5531FF84" w14:textId="77777777" w:rsidR="003576B2" w:rsidRPr="003576B2" w:rsidRDefault="003576B2" w:rsidP="00C4591C">
            <w:pPr>
              <w:tabs>
                <w:tab w:val="left" w:pos="2220"/>
              </w:tabs>
              <w:jc w:val="right"/>
              <w:rPr>
                <w:sz w:val="20"/>
                <w:szCs w:val="20"/>
                <w:lang w:val="fr-FR"/>
              </w:rPr>
            </w:pPr>
            <w:r w:rsidRPr="003576B2">
              <w:rPr>
                <w:sz w:val="20"/>
                <w:lang w:val="fr-FR"/>
              </w:rPr>
              <w:t>18,10</w:t>
            </w:r>
          </w:p>
        </w:tc>
      </w:tr>
      <w:tr w:rsidR="003576B2" w:rsidRPr="003576B2" w14:paraId="5A8DCC18" w14:textId="77777777" w:rsidTr="00C4591C">
        <w:trPr>
          <w:trHeight w:val="242"/>
        </w:trPr>
        <w:tc>
          <w:tcPr>
            <w:tcW w:w="2585" w:type="dxa"/>
          </w:tcPr>
          <w:p w14:paraId="5CA69C99" w14:textId="77777777" w:rsidR="003576B2" w:rsidRPr="003576B2" w:rsidRDefault="003576B2" w:rsidP="00C4591C">
            <w:pPr>
              <w:tabs>
                <w:tab w:val="left" w:pos="2220"/>
              </w:tabs>
              <w:jc w:val="left"/>
              <w:rPr>
                <w:sz w:val="20"/>
                <w:szCs w:val="20"/>
                <w:lang w:val="fr-FR"/>
              </w:rPr>
            </w:pPr>
            <w:r w:rsidRPr="003576B2">
              <w:rPr>
                <w:sz w:val="20"/>
                <w:lang w:val="fr-FR"/>
              </w:rPr>
              <w:t>Réfrigération commerciale (condenseurs de moyenne dimension)</w:t>
            </w:r>
          </w:p>
        </w:tc>
        <w:tc>
          <w:tcPr>
            <w:tcW w:w="1296" w:type="dxa"/>
            <w:shd w:val="clear" w:color="auto" w:fill="auto"/>
          </w:tcPr>
          <w:p w14:paraId="7ED273B8" w14:textId="77777777" w:rsidR="003576B2" w:rsidRPr="003576B2" w:rsidRDefault="003576B2" w:rsidP="00C4591C">
            <w:pPr>
              <w:tabs>
                <w:tab w:val="left" w:pos="2220"/>
              </w:tabs>
              <w:jc w:val="right"/>
              <w:rPr>
                <w:sz w:val="20"/>
                <w:szCs w:val="20"/>
                <w:lang w:val="fr-FR"/>
              </w:rPr>
            </w:pPr>
            <w:r w:rsidRPr="003576B2">
              <w:rPr>
                <w:sz w:val="20"/>
                <w:lang w:val="fr-FR"/>
              </w:rPr>
              <w:t>29 980</w:t>
            </w:r>
          </w:p>
        </w:tc>
        <w:tc>
          <w:tcPr>
            <w:tcW w:w="1151" w:type="dxa"/>
          </w:tcPr>
          <w:p w14:paraId="6AAE4763" w14:textId="77777777" w:rsidR="003576B2" w:rsidRPr="003576B2" w:rsidRDefault="003576B2" w:rsidP="00C4591C">
            <w:pPr>
              <w:tabs>
                <w:tab w:val="left" w:pos="2220"/>
              </w:tabs>
              <w:jc w:val="right"/>
              <w:rPr>
                <w:sz w:val="20"/>
                <w:szCs w:val="20"/>
                <w:lang w:val="fr-FR"/>
              </w:rPr>
            </w:pPr>
            <w:r w:rsidRPr="003576B2">
              <w:rPr>
                <w:sz w:val="20"/>
                <w:lang w:val="fr-FR"/>
              </w:rPr>
              <w:t>2,50</w:t>
            </w:r>
          </w:p>
        </w:tc>
        <w:tc>
          <w:tcPr>
            <w:tcW w:w="1295" w:type="dxa"/>
            <w:shd w:val="clear" w:color="auto" w:fill="auto"/>
          </w:tcPr>
          <w:p w14:paraId="3AF59062" w14:textId="77777777" w:rsidR="003576B2" w:rsidRPr="003576B2" w:rsidRDefault="003576B2" w:rsidP="00C4591C">
            <w:pPr>
              <w:tabs>
                <w:tab w:val="left" w:pos="2220"/>
              </w:tabs>
              <w:jc w:val="right"/>
              <w:rPr>
                <w:sz w:val="20"/>
                <w:szCs w:val="20"/>
                <w:lang w:val="fr-FR"/>
              </w:rPr>
            </w:pPr>
            <w:r w:rsidRPr="003576B2">
              <w:rPr>
                <w:sz w:val="20"/>
                <w:lang w:val="fr-FR"/>
              </w:rPr>
              <w:t>74,95</w:t>
            </w:r>
          </w:p>
        </w:tc>
        <w:tc>
          <w:tcPr>
            <w:tcW w:w="1584" w:type="dxa"/>
            <w:shd w:val="clear" w:color="auto" w:fill="auto"/>
          </w:tcPr>
          <w:p w14:paraId="79B0DD42" w14:textId="77777777" w:rsidR="003576B2" w:rsidRPr="003576B2" w:rsidRDefault="003576B2" w:rsidP="00C4591C">
            <w:pPr>
              <w:tabs>
                <w:tab w:val="left" w:pos="2220"/>
              </w:tabs>
              <w:jc w:val="right"/>
              <w:rPr>
                <w:sz w:val="20"/>
                <w:szCs w:val="20"/>
                <w:lang w:val="fr-FR"/>
              </w:rPr>
            </w:pPr>
            <w:r w:rsidRPr="003576B2">
              <w:rPr>
                <w:sz w:val="20"/>
                <w:lang w:val="fr-FR"/>
              </w:rPr>
              <w:t>18,15</w:t>
            </w:r>
          </w:p>
        </w:tc>
        <w:tc>
          <w:tcPr>
            <w:tcW w:w="1439" w:type="dxa"/>
            <w:shd w:val="clear" w:color="auto" w:fill="auto"/>
          </w:tcPr>
          <w:p w14:paraId="11252F21" w14:textId="77777777" w:rsidR="003576B2" w:rsidRPr="003576B2" w:rsidRDefault="003576B2" w:rsidP="00C4591C">
            <w:pPr>
              <w:tabs>
                <w:tab w:val="left" w:pos="2220"/>
              </w:tabs>
              <w:jc w:val="right"/>
              <w:rPr>
                <w:sz w:val="20"/>
                <w:szCs w:val="20"/>
                <w:lang w:val="fr-FR"/>
              </w:rPr>
            </w:pPr>
            <w:r w:rsidRPr="003576B2">
              <w:rPr>
                <w:sz w:val="20"/>
                <w:lang w:val="fr-FR"/>
              </w:rPr>
              <w:t>13,60</w:t>
            </w:r>
          </w:p>
        </w:tc>
      </w:tr>
      <w:tr w:rsidR="003576B2" w:rsidRPr="003576B2" w14:paraId="20080219" w14:textId="77777777" w:rsidTr="00C4591C">
        <w:trPr>
          <w:trHeight w:val="237"/>
        </w:trPr>
        <w:tc>
          <w:tcPr>
            <w:tcW w:w="2585" w:type="dxa"/>
          </w:tcPr>
          <w:p w14:paraId="0CDB9D06" w14:textId="77777777" w:rsidR="003576B2" w:rsidRPr="003576B2" w:rsidRDefault="003576B2" w:rsidP="00C4591C">
            <w:pPr>
              <w:tabs>
                <w:tab w:val="left" w:pos="2220"/>
              </w:tabs>
              <w:jc w:val="left"/>
              <w:rPr>
                <w:sz w:val="20"/>
                <w:szCs w:val="20"/>
                <w:vertAlign w:val="superscript"/>
                <w:lang w:val="fr-FR"/>
              </w:rPr>
            </w:pPr>
            <w:r w:rsidRPr="003576B2">
              <w:rPr>
                <w:sz w:val="20"/>
                <w:lang w:val="fr-FR"/>
              </w:rPr>
              <w:t>Réfrigération industrielle (unités à condensation intermédiaires à grandes, systèmes centralisés)</w:t>
            </w:r>
          </w:p>
        </w:tc>
        <w:tc>
          <w:tcPr>
            <w:tcW w:w="1296" w:type="dxa"/>
          </w:tcPr>
          <w:p w14:paraId="60239CA9" w14:textId="77777777" w:rsidR="003576B2" w:rsidRPr="003576B2" w:rsidRDefault="003576B2" w:rsidP="00C4591C">
            <w:pPr>
              <w:tabs>
                <w:tab w:val="left" w:pos="2220"/>
              </w:tabs>
              <w:jc w:val="right"/>
              <w:rPr>
                <w:sz w:val="20"/>
                <w:szCs w:val="20"/>
                <w:lang w:val="fr-FR"/>
              </w:rPr>
            </w:pPr>
            <w:r w:rsidRPr="003576B2">
              <w:rPr>
                <w:sz w:val="20"/>
                <w:lang w:val="fr-FR"/>
              </w:rPr>
              <w:t>498</w:t>
            </w:r>
          </w:p>
        </w:tc>
        <w:tc>
          <w:tcPr>
            <w:tcW w:w="1151" w:type="dxa"/>
          </w:tcPr>
          <w:p w14:paraId="513DE30C" w14:textId="77777777" w:rsidR="003576B2" w:rsidRPr="003576B2" w:rsidRDefault="003576B2" w:rsidP="00C4591C">
            <w:pPr>
              <w:tabs>
                <w:tab w:val="left" w:pos="2220"/>
              </w:tabs>
              <w:jc w:val="right"/>
              <w:rPr>
                <w:sz w:val="20"/>
                <w:szCs w:val="20"/>
                <w:lang w:val="fr-FR"/>
              </w:rPr>
            </w:pPr>
            <w:r w:rsidRPr="003576B2">
              <w:rPr>
                <w:sz w:val="20"/>
                <w:lang w:val="fr-FR"/>
              </w:rPr>
              <w:t>40,00</w:t>
            </w:r>
          </w:p>
        </w:tc>
        <w:tc>
          <w:tcPr>
            <w:tcW w:w="1295" w:type="dxa"/>
          </w:tcPr>
          <w:p w14:paraId="4E3C3387" w14:textId="77777777" w:rsidR="003576B2" w:rsidRPr="003576B2" w:rsidRDefault="003576B2" w:rsidP="00C4591C">
            <w:pPr>
              <w:tabs>
                <w:tab w:val="left" w:pos="2220"/>
              </w:tabs>
              <w:jc w:val="right"/>
              <w:rPr>
                <w:sz w:val="20"/>
                <w:szCs w:val="20"/>
                <w:lang w:val="fr-FR"/>
              </w:rPr>
            </w:pPr>
            <w:r w:rsidRPr="003576B2">
              <w:rPr>
                <w:sz w:val="20"/>
                <w:lang w:val="fr-FR"/>
              </w:rPr>
              <w:t>19,92</w:t>
            </w:r>
          </w:p>
        </w:tc>
        <w:tc>
          <w:tcPr>
            <w:tcW w:w="1584" w:type="dxa"/>
          </w:tcPr>
          <w:p w14:paraId="769198A8" w14:textId="77777777" w:rsidR="003576B2" w:rsidRPr="003576B2" w:rsidRDefault="003576B2" w:rsidP="00C4591C">
            <w:pPr>
              <w:tabs>
                <w:tab w:val="left" w:pos="2220"/>
              </w:tabs>
              <w:jc w:val="right"/>
              <w:rPr>
                <w:sz w:val="20"/>
                <w:szCs w:val="20"/>
                <w:lang w:val="fr-FR"/>
              </w:rPr>
            </w:pPr>
            <w:r w:rsidRPr="003576B2">
              <w:rPr>
                <w:sz w:val="20"/>
                <w:lang w:val="fr-FR"/>
              </w:rPr>
              <w:t>14,56</w:t>
            </w:r>
          </w:p>
        </w:tc>
        <w:tc>
          <w:tcPr>
            <w:tcW w:w="1439" w:type="dxa"/>
          </w:tcPr>
          <w:p w14:paraId="4A9A6456" w14:textId="77777777" w:rsidR="003576B2" w:rsidRPr="003576B2" w:rsidRDefault="003576B2" w:rsidP="00C4591C">
            <w:pPr>
              <w:tabs>
                <w:tab w:val="left" w:pos="2220"/>
              </w:tabs>
              <w:jc w:val="right"/>
              <w:rPr>
                <w:sz w:val="20"/>
                <w:szCs w:val="20"/>
                <w:lang w:val="fr-FR"/>
              </w:rPr>
            </w:pPr>
            <w:r w:rsidRPr="003576B2">
              <w:rPr>
                <w:sz w:val="20"/>
                <w:lang w:val="fr-FR"/>
              </w:rPr>
              <w:t>2,90</w:t>
            </w:r>
          </w:p>
        </w:tc>
      </w:tr>
      <w:tr w:rsidR="003576B2" w:rsidRPr="003576B2" w14:paraId="450D1E14" w14:textId="77777777" w:rsidTr="00C4591C">
        <w:trPr>
          <w:trHeight w:val="242"/>
        </w:trPr>
        <w:tc>
          <w:tcPr>
            <w:tcW w:w="2585" w:type="dxa"/>
          </w:tcPr>
          <w:p w14:paraId="6E453E2A" w14:textId="77777777" w:rsidR="003576B2" w:rsidRPr="003576B2" w:rsidRDefault="003576B2" w:rsidP="00C4591C">
            <w:pPr>
              <w:tabs>
                <w:tab w:val="left" w:pos="2220"/>
              </w:tabs>
              <w:jc w:val="left"/>
              <w:rPr>
                <w:sz w:val="20"/>
                <w:szCs w:val="20"/>
                <w:vertAlign w:val="superscript"/>
                <w:lang w:val="fr-FR"/>
              </w:rPr>
            </w:pPr>
            <w:r w:rsidRPr="003576B2">
              <w:rPr>
                <w:sz w:val="20"/>
                <w:lang w:val="fr-FR"/>
              </w:rPr>
              <w:t>Transport frigorifique</w:t>
            </w:r>
          </w:p>
        </w:tc>
        <w:tc>
          <w:tcPr>
            <w:tcW w:w="1296" w:type="dxa"/>
          </w:tcPr>
          <w:p w14:paraId="716EBD3A" w14:textId="77777777" w:rsidR="003576B2" w:rsidRPr="003576B2" w:rsidRDefault="003576B2" w:rsidP="00C4591C">
            <w:pPr>
              <w:tabs>
                <w:tab w:val="left" w:pos="2220"/>
              </w:tabs>
              <w:jc w:val="right"/>
              <w:rPr>
                <w:sz w:val="20"/>
                <w:szCs w:val="20"/>
                <w:lang w:val="fr-FR"/>
              </w:rPr>
            </w:pPr>
            <w:r w:rsidRPr="003576B2">
              <w:rPr>
                <w:sz w:val="20"/>
                <w:lang w:val="fr-FR"/>
              </w:rPr>
              <w:t>790</w:t>
            </w:r>
          </w:p>
        </w:tc>
        <w:tc>
          <w:tcPr>
            <w:tcW w:w="1151" w:type="dxa"/>
          </w:tcPr>
          <w:p w14:paraId="405E5088" w14:textId="77777777" w:rsidR="003576B2" w:rsidRPr="003576B2" w:rsidRDefault="003576B2" w:rsidP="00C4591C">
            <w:pPr>
              <w:tabs>
                <w:tab w:val="left" w:pos="2220"/>
              </w:tabs>
              <w:jc w:val="right"/>
              <w:rPr>
                <w:sz w:val="20"/>
                <w:szCs w:val="20"/>
                <w:lang w:val="fr-FR"/>
              </w:rPr>
            </w:pPr>
            <w:r w:rsidRPr="003576B2">
              <w:rPr>
                <w:sz w:val="20"/>
                <w:lang w:val="fr-FR"/>
              </w:rPr>
              <w:t>8,00</w:t>
            </w:r>
          </w:p>
        </w:tc>
        <w:tc>
          <w:tcPr>
            <w:tcW w:w="1295" w:type="dxa"/>
          </w:tcPr>
          <w:p w14:paraId="7D4451FC" w14:textId="77777777" w:rsidR="003576B2" w:rsidRPr="003576B2" w:rsidRDefault="003576B2" w:rsidP="00C4591C">
            <w:pPr>
              <w:tabs>
                <w:tab w:val="left" w:pos="2220"/>
              </w:tabs>
              <w:jc w:val="right"/>
              <w:rPr>
                <w:sz w:val="20"/>
                <w:szCs w:val="20"/>
                <w:lang w:val="fr-FR"/>
              </w:rPr>
            </w:pPr>
            <w:r w:rsidRPr="003576B2">
              <w:rPr>
                <w:sz w:val="20"/>
                <w:lang w:val="fr-FR"/>
              </w:rPr>
              <w:t>6,32</w:t>
            </w:r>
          </w:p>
        </w:tc>
        <w:tc>
          <w:tcPr>
            <w:tcW w:w="1584" w:type="dxa"/>
          </w:tcPr>
          <w:p w14:paraId="410A35EB" w14:textId="77777777" w:rsidR="003576B2" w:rsidRPr="003576B2" w:rsidRDefault="003576B2" w:rsidP="00C4591C">
            <w:pPr>
              <w:tabs>
                <w:tab w:val="left" w:pos="2220"/>
              </w:tabs>
              <w:jc w:val="right"/>
              <w:rPr>
                <w:sz w:val="20"/>
                <w:szCs w:val="20"/>
                <w:lang w:val="fr-FR"/>
              </w:rPr>
            </w:pPr>
            <w:r w:rsidRPr="003576B2">
              <w:rPr>
                <w:sz w:val="20"/>
                <w:lang w:val="fr-FR"/>
              </w:rPr>
              <w:t>26,90</w:t>
            </w:r>
          </w:p>
        </w:tc>
        <w:tc>
          <w:tcPr>
            <w:tcW w:w="1439" w:type="dxa"/>
          </w:tcPr>
          <w:p w14:paraId="3FC35E80" w14:textId="77777777" w:rsidR="003576B2" w:rsidRPr="003576B2" w:rsidRDefault="003576B2" w:rsidP="00C4591C">
            <w:pPr>
              <w:tabs>
                <w:tab w:val="left" w:pos="2220"/>
              </w:tabs>
              <w:jc w:val="right"/>
              <w:rPr>
                <w:sz w:val="20"/>
                <w:szCs w:val="20"/>
                <w:lang w:val="fr-FR"/>
              </w:rPr>
            </w:pPr>
            <w:r w:rsidRPr="003576B2">
              <w:rPr>
                <w:sz w:val="20"/>
                <w:lang w:val="fr-FR"/>
              </w:rPr>
              <w:t>1,70</w:t>
            </w:r>
          </w:p>
        </w:tc>
      </w:tr>
      <w:tr w:rsidR="003576B2" w:rsidRPr="003576B2" w14:paraId="6C151302" w14:textId="77777777" w:rsidTr="00C4591C">
        <w:trPr>
          <w:trHeight w:val="147"/>
        </w:trPr>
        <w:tc>
          <w:tcPr>
            <w:tcW w:w="2585" w:type="dxa"/>
          </w:tcPr>
          <w:p w14:paraId="2347CD58" w14:textId="77777777" w:rsidR="003576B2" w:rsidRPr="003576B2" w:rsidRDefault="003576B2" w:rsidP="00C4591C">
            <w:pPr>
              <w:tabs>
                <w:tab w:val="left" w:pos="2220"/>
              </w:tabs>
              <w:jc w:val="left"/>
              <w:rPr>
                <w:b/>
                <w:sz w:val="20"/>
                <w:szCs w:val="20"/>
                <w:vertAlign w:val="superscript"/>
                <w:lang w:val="fr-FR"/>
              </w:rPr>
            </w:pPr>
            <w:r w:rsidRPr="003576B2">
              <w:rPr>
                <w:b/>
                <w:sz w:val="20"/>
                <w:lang w:val="fr-FR"/>
              </w:rPr>
              <w:t xml:space="preserve">Total </w:t>
            </w:r>
          </w:p>
        </w:tc>
        <w:tc>
          <w:tcPr>
            <w:tcW w:w="1296" w:type="dxa"/>
          </w:tcPr>
          <w:p w14:paraId="149D67E9" w14:textId="77777777" w:rsidR="003576B2" w:rsidRPr="003576B2" w:rsidRDefault="003576B2" w:rsidP="00C4591C">
            <w:pPr>
              <w:tabs>
                <w:tab w:val="left" w:pos="2220"/>
              </w:tabs>
              <w:jc w:val="right"/>
              <w:rPr>
                <w:b/>
                <w:sz w:val="20"/>
                <w:szCs w:val="20"/>
                <w:lang w:val="fr-FR"/>
              </w:rPr>
            </w:pPr>
          </w:p>
        </w:tc>
        <w:tc>
          <w:tcPr>
            <w:tcW w:w="1151" w:type="dxa"/>
          </w:tcPr>
          <w:p w14:paraId="75A81F4C" w14:textId="77777777" w:rsidR="003576B2" w:rsidRPr="003576B2" w:rsidRDefault="003576B2" w:rsidP="00C4591C">
            <w:pPr>
              <w:tabs>
                <w:tab w:val="left" w:pos="2220"/>
              </w:tabs>
              <w:jc w:val="right"/>
              <w:rPr>
                <w:b/>
                <w:sz w:val="20"/>
                <w:szCs w:val="20"/>
                <w:lang w:val="fr-FR"/>
              </w:rPr>
            </w:pPr>
          </w:p>
        </w:tc>
        <w:tc>
          <w:tcPr>
            <w:tcW w:w="1295" w:type="dxa"/>
          </w:tcPr>
          <w:p w14:paraId="4DC595A7" w14:textId="77777777" w:rsidR="003576B2" w:rsidRPr="003576B2" w:rsidRDefault="003576B2" w:rsidP="00C4591C">
            <w:pPr>
              <w:tabs>
                <w:tab w:val="left" w:pos="2220"/>
              </w:tabs>
              <w:jc w:val="right"/>
              <w:rPr>
                <w:b/>
                <w:sz w:val="20"/>
                <w:szCs w:val="20"/>
                <w:lang w:val="fr-FR"/>
              </w:rPr>
            </w:pPr>
          </w:p>
        </w:tc>
        <w:tc>
          <w:tcPr>
            <w:tcW w:w="1584" w:type="dxa"/>
          </w:tcPr>
          <w:p w14:paraId="300B0900" w14:textId="77777777" w:rsidR="003576B2" w:rsidRPr="003576B2" w:rsidRDefault="003576B2" w:rsidP="00C4591C">
            <w:pPr>
              <w:tabs>
                <w:tab w:val="left" w:pos="2220"/>
              </w:tabs>
              <w:rPr>
                <w:b/>
                <w:sz w:val="20"/>
                <w:szCs w:val="20"/>
                <w:lang w:val="fr-FR"/>
              </w:rPr>
            </w:pPr>
          </w:p>
        </w:tc>
        <w:tc>
          <w:tcPr>
            <w:tcW w:w="1439" w:type="dxa"/>
          </w:tcPr>
          <w:p w14:paraId="32651CF8" w14:textId="77777777" w:rsidR="003576B2" w:rsidRPr="003576B2" w:rsidRDefault="003576B2" w:rsidP="00C4591C">
            <w:pPr>
              <w:tabs>
                <w:tab w:val="left" w:pos="2220"/>
              </w:tabs>
              <w:jc w:val="right"/>
              <w:rPr>
                <w:b/>
                <w:sz w:val="20"/>
                <w:szCs w:val="20"/>
                <w:lang w:val="fr-FR"/>
              </w:rPr>
            </w:pPr>
            <w:r w:rsidRPr="003576B2">
              <w:rPr>
                <w:b/>
                <w:sz w:val="20"/>
                <w:lang w:val="fr-FR"/>
              </w:rPr>
              <w:t>164,70</w:t>
            </w:r>
          </w:p>
        </w:tc>
      </w:tr>
      <w:bookmarkEnd w:id="0"/>
    </w:tbl>
    <w:p w14:paraId="7F87276A" w14:textId="77777777" w:rsidR="003576B2" w:rsidRPr="003576B2" w:rsidRDefault="003576B2" w:rsidP="003576B2">
      <w:pPr>
        <w:rPr>
          <w:b/>
          <w:lang w:val="fr-FR"/>
        </w:rPr>
      </w:pPr>
    </w:p>
    <w:p w14:paraId="7EFFF8BA" w14:textId="77777777" w:rsidR="003576B2" w:rsidRPr="003576B2" w:rsidRDefault="003576B2" w:rsidP="003576B2">
      <w:pPr>
        <w:pStyle w:val="Heading1"/>
        <w:rPr>
          <w:lang w:val="fr-FR"/>
        </w:rPr>
      </w:pPr>
      <w:r w:rsidRPr="003576B2">
        <w:rPr>
          <w:lang w:val="fr-FR"/>
        </w:rPr>
        <w:t>Les débits élevés de fuite de frigorigène au Niger (15 à 29 pour cent) sont dus à des équipements vieillissants utilisés au-delà de leur durée de vie normale, à des importations d’équipements aux HCFC d’occasion à un prix bien inférieur à celui d’unités neuves sans HCFC, à des connaissances techniques insuffisantes sur les équipements utilisant des solutions de remplacement à faible PRG, à un manque d’entretien dû au fort caractère informel du secteur, au manque de réglementations pour soutenir le confinement du frigorigène, et à une infrastructure insuffisante pour la récupération et le recyclage des frigorigènes.</w:t>
      </w:r>
    </w:p>
    <w:p w14:paraId="3CF5F513" w14:textId="77777777" w:rsidR="003576B2" w:rsidRPr="003576B2" w:rsidRDefault="003576B2" w:rsidP="003576B2">
      <w:pPr>
        <w:spacing w:after="240"/>
        <w:rPr>
          <w:b/>
          <w:lang w:val="fr-FR"/>
        </w:rPr>
      </w:pPr>
      <w:r w:rsidRPr="003576B2">
        <w:rPr>
          <w:u w:val="single"/>
          <w:lang w:val="fr-FR"/>
        </w:rPr>
        <w:t>Stratégie d’élimination à la phase II du PGEH</w:t>
      </w:r>
    </w:p>
    <w:p w14:paraId="42C7BD55" w14:textId="77777777" w:rsidR="003576B2" w:rsidRPr="003576B2" w:rsidRDefault="003576B2" w:rsidP="003576B2">
      <w:pPr>
        <w:pStyle w:val="Heading1"/>
        <w:rPr>
          <w:lang w:val="fr-FR"/>
        </w:rPr>
      </w:pPr>
      <w:r w:rsidRPr="003576B2">
        <w:rPr>
          <w:lang w:val="fr-FR"/>
        </w:rPr>
        <w:t>La phase II du PGEH vise à atteindre une réduction de 67,5 pour cent par rapport à la consommation de base de HCFC d’ici 2025 et de 100 pour cent d’ici 2030. Le gouvernement du Niger prévoit d’autoriser une consommation annuelle maximale de HCFC dans la période de 2030 à 2040 cohérente avec l’Article 5, paragraphe 8 ter(e)(i) du Protocole de Montréal.</w:t>
      </w:r>
      <w:r w:rsidRPr="003576B2">
        <w:rPr>
          <w:rStyle w:val="FootnoteReference"/>
          <w:lang w:val="fr-FR"/>
        </w:rPr>
        <w:t xml:space="preserve"> </w:t>
      </w:r>
      <w:r w:rsidRPr="003576B2">
        <w:rPr>
          <w:rStyle w:val="FootnoteReference"/>
          <w:lang w:val="fr-FR"/>
        </w:rPr>
        <w:footnoteReference w:id="7"/>
      </w:r>
    </w:p>
    <w:p w14:paraId="03B74125" w14:textId="77777777" w:rsidR="003576B2" w:rsidRPr="003576B2" w:rsidRDefault="003576B2" w:rsidP="003576B2">
      <w:pPr>
        <w:widowControl w:val="0"/>
        <w:spacing w:after="240"/>
        <w:rPr>
          <w:u w:val="single"/>
          <w:lang w:val="fr-FR"/>
        </w:rPr>
      </w:pPr>
      <w:r w:rsidRPr="003576B2">
        <w:rPr>
          <w:u w:val="single"/>
          <w:lang w:val="fr-FR"/>
        </w:rPr>
        <w:t>Activités proposées et coût total de la phase II du PGEH</w:t>
      </w:r>
    </w:p>
    <w:p w14:paraId="284AE50F" w14:textId="77777777" w:rsidR="003576B2" w:rsidRPr="003576B2" w:rsidRDefault="003576B2" w:rsidP="003576B2">
      <w:pPr>
        <w:pStyle w:val="Heading1"/>
        <w:rPr>
          <w:lang w:val="fr-FR"/>
        </w:rPr>
      </w:pPr>
      <w:r w:rsidRPr="003576B2">
        <w:rPr>
          <w:lang w:val="fr-FR"/>
        </w:rPr>
        <w:t xml:space="preserve">La Phase II traitera les problèmes identifiés dans le secteur de l’entretien de l’équipement de réfrigération en s’appuyant sur les activités commencées à la Phase I dans les cinq domaines suivants : renforcement du cadre juridique et institutionnel ; amélioration de la capacité des douanes à surveiller et contrôler les HCFC ; renforcement de la capacité des techniciens de réfrigération et de climatisation à récupérer et recycler les frigorigènes et à gérer de manière rationnelle les solutions de remplacement ; sensibilisation des parties prenantes du gouvernement, des industries et des utilisateurs finaux ; et mise en œuvre et surveillance des projets, conformément au récapitulatif du tableau 3. Le coût total de la phase II du PGEH s’élève à 905 900 $ US (plus des coûts d’appui d’agence), conformément à la proposition initiale, et ultérieurement ajusté à 1 040 000 $ US. </w:t>
      </w:r>
    </w:p>
    <w:p w14:paraId="5C424844" w14:textId="77777777" w:rsidR="003576B2" w:rsidRPr="003576B2" w:rsidRDefault="003576B2" w:rsidP="003576B2">
      <w:pPr>
        <w:rPr>
          <w:lang w:val="fr-FR"/>
        </w:rPr>
      </w:pPr>
    </w:p>
    <w:p w14:paraId="75DB2E0B" w14:textId="77777777" w:rsidR="003576B2" w:rsidRPr="003576B2" w:rsidRDefault="003576B2" w:rsidP="003576B2">
      <w:pPr>
        <w:rPr>
          <w:lang w:val="fr-FR"/>
        </w:rPr>
      </w:pPr>
    </w:p>
    <w:p w14:paraId="748257ED" w14:textId="77777777" w:rsidR="003576B2" w:rsidRPr="003576B2" w:rsidRDefault="003576B2" w:rsidP="003576B2">
      <w:pPr>
        <w:keepNext/>
        <w:keepLines/>
        <w:rPr>
          <w:b/>
          <w:lang w:val="fr-FR"/>
        </w:rPr>
      </w:pPr>
      <w:r w:rsidRPr="003576B2">
        <w:rPr>
          <w:b/>
          <w:lang w:val="fr-FR"/>
        </w:rPr>
        <w:t>Tableau 3. Activités à mettre en œuvre à la phase II du PGEH</w:t>
      </w:r>
    </w:p>
    <w:tbl>
      <w:tblPr>
        <w:tblStyle w:val="TableGrid"/>
        <w:tblW w:w="9351" w:type="dxa"/>
        <w:tblLook w:val="04A0" w:firstRow="1" w:lastRow="0" w:firstColumn="1" w:lastColumn="0" w:noHBand="0" w:noVBand="1"/>
      </w:tblPr>
      <w:tblGrid>
        <w:gridCol w:w="5837"/>
        <w:gridCol w:w="829"/>
        <w:gridCol w:w="1451"/>
        <w:gridCol w:w="1234"/>
      </w:tblGrid>
      <w:tr w:rsidR="003576B2" w:rsidRPr="003576B2" w14:paraId="0533DD92" w14:textId="77777777" w:rsidTr="00C4591C">
        <w:trPr>
          <w:tblHeader/>
        </w:trPr>
        <w:tc>
          <w:tcPr>
            <w:tcW w:w="5837" w:type="dxa"/>
            <w:vAlign w:val="center"/>
          </w:tcPr>
          <w:p w14:paraId="477409B8" w14:textId="77777777" w:rsidR="003576B2" w:rsidRPr="003576B2" w:rsidRDefault="003576B2" w:rsidP="00C4591C">
            <w:pPr>
              <w:widowControl w:val="0"/>
              <w:jc w:val="left"/>
              <w:rPr>
                <w:b/>
                <w:sz w:val="19"/>
                <w:szCs w:val="19"/>
                <w:lang w:val="fr-FR"/>
              </w:rPr>
            </w:pPr>
            <w:bookmarkStart w:id="1" w:name="OLE_LINK2"/>
            <w:r w:rsidRPr="003576B2">
              <w:rPr>
                <w:b/>
                <w:sz w:val="19"/>
                <w:lang w:val="fr-FR"/>
              </w:rPr>
              <w:t>Composante du projet et activités planifiées</w:t>
            </w:r>
          </w:p>
        </w:tc>
        <w:tc>
          <w:tcPr>
            <w:tcW w:w="829" w:type="dxa"/>
            <w:vAlign w:val="center"/>
          </w:tcPr>
          <w:p w14:paraId="49A5C3F7" w14:textId="77777777" w:rsidR="003576B2" w:rsidRPr="003576B2" w:rsidRDefault="003576B2" w:rsidP="00C4591C">
            <w:pPr>
              <w:widowControl w:val="0"/>
              <w:jc w:val="center"/>
              <w:rPr>
                <w:b/>
                <w:sz w:val="19"/>
                <w:szCs w:val="19"/>
                <w:lang w:val="fr-FR"/>
              </w:rPr>
            </w:pPr>
            <w:r w:rsidRPr="003576B2">
              <w:rPr>
                <w:b/>
                <w:sz w:val="19"/>
                <w:lang w:val="fr-FR"/>
              </w:rPr>
              <w:t>Agence</w:t>
            </w:r>
          </w:p>
        </w:tc>
        <w:tc>
          <w:tcPr>
            <w:tcW w:w="1451" w:type="dxa"/>
            <w:tcMar>
              <w:left w:w="0" w:type="dxa"/>
              <w:right w:w="0" w:type="dxa"/>
            </w:tcMar>
            <w:vAlign w:val="center"/>
          </w:tcPr>
          <w:p w14:paraId="775BB8B0" w14:textId="77777777" w:rsidR="003576B2" w:rsidRPr="003576B2" w:rsidRDefault="003576B2" w:rsidP="00C4591C">
            <w:pPr>
              <w:widowControl w:val="0"/>
              <w:jc w:val="center"/>
              <w:rPr>
                <w:b/>
                <w:sz w:val="19"/>
                <w:szCs w:val="19"/>
                <w:lang w:val="fr-FR"/>
              </w:rPr>
            </w:pPr>
            <w:r w:rsidRPr="003576B2">
              <w:rPr>
                <w:b/>
                <w:sz w:val="19"/>
                <w:lang w:val="fr-FR"/>
              </w:rPr>
              <w:t>Coût tel que présenté ($ US)</w:t>
            </w:r>
          </w:p>
        </w:tc>
        <w:tc>
          <w:tcPr>
            <w:tcW w:w="1234" w:type="dxa"/>
          </w:tcPr>
          <w:p w14:paraId="14C92F9A" w14:textId="77777777" w:rsidR="003576B2" w:rsidRPr="003576B2" w:rsidRDefault="003576B2" w:rsidP="00C4591C">
            <w:pPr>
              <w:widowControl w:val="0"/>
              <w:jc w:val="center"/>
              <w:rPr>
                <w:b/>
                <w:sz w:val="19"/>
                <w:szCs w:val="19"/>
                <w:lang w:val="fr-FR"/>
              </w:rPr>
            </w:pPr>
            <w:r w:rsidRPr="003576B2">
              <w:rPr>
                <w:b/>
                <w:sz w:val="19"/>
                <w:lang w:val="fr-FR"/>
              </w:rPr>
              <w:t>Coût ajusté ($ US)</w:t>
            </w:r>
          </w:p>
        </w:tc>
      </w:tr>
      <w:tr w:rsidR="003576B2" w:rsidRPr="00CE561E" w14:paraId="5DEE2714" w14:textId="77777777" w:rsidTr="00C4591C">
        <w:tc>
          <w:tcPr>
            <w:tcW w:w="9351" w:type="dxa"/>
            <w:gridSpan w:val="4"/>
          </w:tcPr>
          <w:p w14:paraId="31C7ED7A" w14:textId="77777777" w:rsidR="003576B2" w:rsidRPr="003576B2" w:rsidRDefault="003576B2" w:rsidP="00C4591C">
            <w:pPr>
              <w:widowControl w:val="0"/>
              <w:rPr>
                <w:i/>
                <w:sz w:val="19"/>
                <w:szCs w:val="19"/>
                <w:lang w:val="fr-FR"/>
              </w:rPr>
            </w:pPr>
            <w:r w:rsidRPr="003576B2">
              <w:rPr>
                <w:i/>
                <w:sz w:val="19"/>
                <w:lang w:val="fr-FR"/>
              </w:rPr>
              <w:t xml:space="preserve">Renforcement du cadre juridique et institutionnel </w:t>
            </w:r>
          </w:p>
        </w:tc>
      </w:tr>
      <w:tr w:rsidR="003576B2" w:rsidRPr="003576B2" w14:paraId="1A2ACB0A" w14:textId="77777777" w:rsidTr="00C4591C">
        <w:tc>
          <w:tcPr>
            <w:tcW w:w="5837" w:type="dxa"/>
          </w:tcPr>
          <w:p w14:paraId="145E083B" w14:textId="77777777" w:rsidR="003576B2" w:rsidRPr="003576B2" w:rsidRDefault="003576B2" w:rsidP="00C4591C">
            <w:pPr>
              <w:widowControl w:val="0"/>
              <w:ind w:left="317"/>
              <w:jc w:val="left"/>
              <w:rPr>
                <w:sz w:val="19"/>
                <w:szCs w:val="19"/>
                <w:lang w:val="fr-FR"/>
              </w:rPr>
            </w:pPr>
            <w:r w:rsidRPr="003576B2">
              <w:rPr>
                <w:sz w:val="19"/>
                <w:lang w:val="fr-FR"/>
              </w:rPr>
              <w:t>Mise à jour du cadre réglementaire national (étude en vue de déterminer les lacunes dans les lois existantes, soutien à la publication de règlements complémentaires,</w:t>
            </w:r>
            <w:r w:rsidRPr="003576B2">
              <w:rPr>
                <w:rStyle w:val="FootnoteReference"/>
                <w:sz w:val="19"/>
                <w:szCs w:val="19"/>
                <w:lang w:val="fr-FR"/>
              </w:rPr>
              <w:footnoteReference w:id="8"/>
            </w:r>
            <w:r w:rsidRPr="003576B2">
              <w:rPr>
                <w:sz w:val="19"/>
                <w:lang w:val="fr-FR"/>
              </w:rPr>
              <w:t xml:space="preserve"> mise à jour du système de quotas, et étude des normes de sécurité pour les frigorigènes inflammables)</w:t>
            </w:r>
          </w:p>
        </w:tc>
        <w:tc>
          <w:tcPr>
            <w:tcW w:w="829" w:type="dxa"/>
            <w:vMerge w:val="restart"/>
            <w:vAlign w:val="center"/>
          </w:tcPr>
          <w:p w14:paraId="766E6A5D" w14:textId="77777777" w:rsidR="003576B2" w:rsidRPr="003576B2" w:rsidRDefault="003576B2" w:rsidP="00C4591C">
            <w:pPr>
              <w:widowControl w:val="0"/>
              <w:jc w:val="center"/>
              <w:rPr>
                <w:sz w:val="19"/>
                <w:szCs w:val="19"/>
                <w:lang w:val="fr-FR"/>
              </w:rPr>
            </w:pPr>
            <w:r w:rsidRPr="003576B2">
              <w:rPr>
                <w:sz w:val="19"/>
                <w:lang w:val="fr-FR"/>
              </w:rPr>
              <w:t>ONUDI</w:t>
            </w:r>
          </w:p>
        </w:tc>
        <w:tc>
          <w:tcPr>
            <w:tcW w:w="1451" w:type="dxa"/>
            <w:vAlign w:val="center"/>
          </w:tcPr>
          <w:p w14:paraId="04F37510" w14:textId="77777777" w:rsidR="003576B2" w:rsidRPr="003576B2" w:rsidRDefault="003576B2" w:rsidP="00C4591C">
            <w:pPr>
              <w:widowControl w:val="0"/>
              <w:jc w:val="right"/>
              <w:rPr>
                <w:sz w:val="19"/>
                <w:szCs w:val="19"/>
                <w:lang w:val="fr-FR"/>
              </w:rPr>
            </w:pPr>
            <w:r w:rsidRPr="003576B2">
              <w:rPr>
                <w:sz w:val="19"/>
                <w:lang w:val="fr-FR"/>
              </w:rPr>
              <w:t>45 000</w:t>
            </w:r>
          </w:p>
        </w:tc>
        <w:tc>
          <w:tcPr>
            <w:tcW w:w="1234" w:type="dxa"/>
            <w:vAlign w:val="center"/>
          </w:tcPr>
          <w:p w14:paraId="0ADEA349" w14:textId="77777777" w:rsidR="003576B2" w:rsidRPr="003576B2" w:rsidRDefault="003576B2" w:rsidP="00C4591C">
            <w:pPr>
              <w:widowControl w:val="0"/>
              <w:jc w:val="right"/>
              <w:rPr>
                <w:sz w:val="19"/>
                <w:szCs w:val="19"/>
                <w:lang w:val="fr-FR"/>
              </w:rPr>
            </w:pPr>
            <w:r w:rsidRPr="003576B2">
              <w:rPr>
                <w:sz w:val="19"/>
                <w:lang w:val="fr-FR"/>
              </w:rPr>
              <w:t>45 000</w:t>
            </w:r>
          </w:p>
        </w:tc>
      </w:tr>
      <w:tr w:rsidR="003576B2" w:rsidRPr="003576B2" w14:paraId="6B184C01" w14:textId="77777777" w:rsidTr="00C4591C">
        <w:tc>
          <w:tcPr>
            <w:tcW w:w="5837" w:type="dxa"/>
          </w:tcPr>
          <w:p w14:paraId="76BBF5DA" w14:textId="77777777" w:rsidR="003576B2" w:rsidRPr="003576B2" w:rsidRDefault="003576B2" w:rsidP="00C4591C">
            <w:pPr>
              <w:widowControl w:val="0"/>
              <w:ind w:left="317"/>
              <w:jc w:val="left"/>
              <w:rPr>
                <w:sz w:val="19"/>
                <w:szCs w:val="19"/>
                <w:lang w:val="fr-FR"/>
              </w:rPr>
            </w:pPr>
            <w:r w:rsidRPr="003576B2">
              <w:rPr>
                <w:sz w:val="19"/>
                <w:lang w:val="fr-FR"/>
              </w:rPr>
              <w:t>Octroi de licences d’importation d’équipements utilisant du HCFC-22 et interdiction finale (consultation des parties prenantes au sujet des dates et des modalités, publication des mesures et campagne de sensibilisation adressée aux importateurs et aux agents des douanes)</w:t>
            </w:r>
          </w:p>
        </w:tc>
        <w:tc>
          <w:tcPr>
            <w:tcW w:w="829" w:type="dxa"/>
            <w:vMerge/>
            <w:vAlign w:val="center"/>
          </w:tcPr>
          <w:p w14:paraId="23D3A761" w14:textId="77777777" w:rsidR="003576B2" w:rsidRPr="003576B2" w:rsidRDefault="003576B2" w:rsidP="00C4591C">
            <w:pPr>
              <w:widowControl w:val="0"/>
              <w:jc w:val="center"/>
              <w:rPr>
                <w:sz w:val="19"/>
                <w:szCs w:val="19"/>
                <w:lang w:val="fr-FR"/>
              </w:rPr>
            </w:pPr>
          </w:p>
        </w:tc>
        <w:tc>
          <w:tcPr>
            <w:tcW w:w="1451" w:type="dxa"/>
            <w:vAlign w:val="center"/>
          </w:tcPr>
          <w:p w14:paraId="09C8FF65" w14:textId="77777777" w:rsidR="003576B2" w:rsidRPr="003576B2" w:rsidRDefault="003576B2" w:rsidP="00C4591C">
            <w:pPr>
              <w:widowControl w:val="0"/>
              <w:jc w:val="right"/>
              <w:rPr>
                <w:sz w:val="19"/>
                <w:szCs w:val="19"/>
                <w:lang w:val="fr-FR"/>
              </w:rPr>
            </w:pPr>
            <w:r w:rsidRPr="003576B2">
              <w:rPr>
                <w:sz w:val="19"/>
                <w:lang w:val="fr-FR"/>
              </w:rPr>
              <w:t>10 000</w:t>
            </w:r>
          </w:p>
        </w:tc>
        <w:tc>
          <w:tcPr>
            <w:tcW w:w="1234" w:type="dxa"/>
            <w:vAlign w:val="center"/>
          </w:tcPr>
          <w:p w14:paraId="7EFA8048" w14:textId="77777777" w:rsidR="003576B2" w:rsidRPr="003576B2" w:rsidRDefault="003576B2" w:rsidP="00C4591C">
            <w:pPr>
              <w:widowControl w:val="0"/>
              <w:jc w:val="right"/>
              <w:rPr>
                <w:sz w:val="19"/>
                <w:szCs w:val="19"/>
                <w:lang w:val="fr-FR"/>
              </w:rPr>
            </w:pPr>
            <w:r w:rsidRPr="003576B2">
              <w:rPr>
                <w:sz w:val="19"/>
                <w:lang w:val="fr-FR"/>
              </w:rPr>
              <w:t>10 000</w:t>
            </w:r>
          </w:p>
        </w:tc>
      </w:tr>
      <w:tr w:rsidR="003576B2" w:rsidRPr="00CE561E" w14:paraId="1B80D4A7" w14:textId="77777777" w:rsidTr="00C4591C">
        <w:tc>
          <w:tcPr>
            <w:tcW w:w="9351" w:type="dxa"/>
            <w:gridSpan w:val="4"/>
          </w:tcPr>
          <w:p w14:paraId="1E28BA53" w14:textId="77777777" w:rsidR="003576B2" w:rsidRPr="003576B2" w:rsidRDefault="003576B2" w:rsidP="00C4591C">
            <w:pPr>
              <w:widowControl w:val="0"/>
              <w:jc w:val="left"/>
              <w:rPr>
                <w:i/>
                <w:sz w:val="19"/>
                <w:szCs w:val="19"/>
                <w:lang w:val="fr-FR"/>
              </w:rPr>
            </w:pPr>
            <w:r w:rsidRPr="003576B2">
              <w:rPr>
                <w:i/>
                <w:sz w:val="19"/>
                <w:lang w:val="fr-FR"/>
              </w:rPr>
              <w:t>Renforcement de la capacité des douanes à surveiller et contrôler les HCFC</w:t>
            </w:r>
          </w:p>
        </w:tc>
      </w:tr>
      <w:tr w:rsidR="003576B2" w:rsidRPr="003576B2" w14:paraId="42BA4A11" w14:textId="77777777" w:rsidTr="00C4591C">
        <w:tc>
          <w:tcPr>
            <w:tcW w:w="5837" w:type="dxa"/>
          </w:tcPr>
          <w:p w14:paraId="386ABD9F" w14:textId="77777777" w:rsidR="003576B2" w:rsidRPr="003576B2" w:rsidRDefault="003576B2" w:rsidP="00C4591C">
            <w:pPr>
              <w:widowControl w:val="0"/>
              <w:ind w:left="317"/>
              <w:jc w:val="left"/>
              <w:rPr>
                <w:sz w:val="19"/>
                <w:szCs w:val="19"/>
                <w:lang w:val="fr-FR"/>
              </w:rPr>
            </w:pPr>
            <w:r w:rsidRPr="003576B2">
              <w:rPr>
                <w:sz w:val="19"/>
                <w:lang w:val="fr-FR"/>
              </w:rPr>
              <w:t>Formation de 300 agents des douanes et autres agents d’exécution (augmenté à 640 après discussion avec le Secrétariat) à la prévention du commerce illicite des HCFC, aux réglementations existantes, aux codes douaniers harmonisés mis à jour et à l’identification des frigorigènes</w:t>
            </w:r>
          </w:p>
        </w:tc>
        <w:tc>
          <w:tcPr>
            <w:tcW w:w="829" w:type="dxa"/>
            <w:vAlign w:val="center"/>
          </w:tcPr>
          <w:p w14:paraId="71F94404" w14:textId="77777777" w:rsidR="003576B2" w:rsidRPr="003576B2" w:rsidRDefault="003576B2" w:rsidP="00C4591C">
            <w:pPr>
              <w:widowControl w:val="0"/>
              <w:jc w:val="center"/>
              <w:rPr>
                <w:sz w:val="19"/>
                <w:szCs w:val="19"/>
                <w:lang w:val="fr-FR"/>
              </w:rPr>
            </w:pPr>
            <w:r w:rsidRPr="003576B2">
              <w:rPr>
                <w:sz w:val="19"/>
                <w:lang w:val="fr-FR"/>
              </w:rPr>
              <w:t>PNUE</w:t>
            </w:r>
          </w:p>
        </w:tc>
        <w:tc>
          <w:tcPr>
            <w:tcW w:w="1451" w:type="dxa"/>
            <w:vAlign w:val="center"/>
          </w:tcPr>
          <w:p w14:paraId="02B343B2" w14:textId="77777777" w:rsidR="003576B2" w:rsidRPr="003576B2" w:rsidRDefault="003576B2" w:rsidP="00C4591C">
            <w:pPr>
              <w:widowControl w:val="0"/>
              <w:jc w:val="right"/>
              <w:rPr>
                <w:sz w:val="19"/>
                <w:szCs w:val="19"/>
                <w:lang w:val="fr-FR"/>
              </w:rPr>
            </w:pPr>
            <w:r w:rsidRPr="003576B2">
              <w:rPr>
                <w:sz w:val="19"/>
                <w:lang w:val="fr-FR"/>
              </w:rPr>
              <w:t>100 000</w:t>
            </w:r>
          </w:p>
        </w:tc>
        <w:tc>
          <w:tcPr>
            <w:tcW w:w="1234" w:type="dxa"/>
            <w:vAlign w:val="center"/>
          </w:tcPr>
          <w:p w14:paraId="3238A90E" w14:textId="77777777" w:rsidR="003576B2" w:rsidRPr="003576B2" w:rsidRDefault="003576B2" w:rsidP="00C4591C">
            <w:pPr>
              <w:widowControl w:val="0"/>
              <w:jc w:val="right"/>
              <w:rPr>
                <w:sz w:val="19"/>
                <w:szCs w:val="19"/>
                <w:lang w:val="fr-FR"/>
              </w:rPr>
            </w:pPr>
            <w:r w:rsidRPr="003576B2">
              <w:rPr>
                <w:sz w:val="19"/>
                <w:lang w:val="fr-FR"/>
              </w:rPr>
              <w:t>100 000</w:t>
            </w:r>
          </w:p>
        </w:tc>
      </w:tr>
      <w:tr w:rsidR="003576B2" w:rsidRPr="003576B2" w14:paraId="7BC9BDE4" w14:textId="77777777" w:rsidTr="00C4591C">
        <w:tc>
          <w:tcPr>
            <w:tcW w:w="5837" w:type="dxa"/>
          </w:tcPr>
          <w:p w14:paraId="7FB83FB2" w14:textId="77777777" w:rsidR="003576B2" w:rsidRPr="003576B2" w:rsidRDefault="003576B2" w:rsidP="00C4591C">
            <w:pPr>
              <w:widowControl w:val="0"/>
              <w:ind w:left="317"/>
              <w:jc w:val="left"/>
              <w:rPr>
                <w:sz w:val="19"/>
                <w:szCs w:val="19"/>
                <w:lang w:val="fr-FR"/>
              </w:rPr>
            </w:pPr>
            <w:r w:rsidRPr="003576B2">
              <w:rPr>
                <w:sz w:val="19"/>
                <w:lang w:val="fr-FR"/>
              </w:rPr>
              <w:t>Fourniture de 10 identificateurs de frigorigène (HCFC-22 et les frigorigènes aux HFC les plus courants) pour les besoins de la formation et pour une utilisation par les agents des douanes</w:t>
            </w:r>
          </w:p>
        </w:tc>
        <w:tc>
          <w:tcPr>
            <w:tcW w:w="829" w:type="dxa"/>
            <w:vAlign w:val="center"/>
          </w:tcPr>
          <w:p w14:paraId="5A70817B" w14:textId="77777777" w:rsidR="003576B2" w:rsidRPr="003576B2" w:rsidRDefault="003576B2" w:rsidP="00C4591C">
            <w:pPr>
              <w:widowControl w:val="0"/>
              <w:jc w:val="center"/>
              <w:rPr>
                <w:sz w:val="19"/>
                <w:szCs w:val="19"/>
                <w:lang w:val="fr-FR"/>
              </w:rPr>
            </w:pPr>
            <w:r w:rsidRPr="003576B2">
              <w:rPr>
                <w:sz w:val="19"/>
                <w:lang w:val="fr-FR"/>
              </w:rPr>
              <w:t>ONUDI</w:t>
            </w:r>
          </w:p>
        </w:tc>
        <w:tc>
          <w:tcPr>
            <w:tcW w:w="1451" w:type="dxa"/>
            <w:vAlign w:val="center"/>
          </w:tcPr>
          <w:p w14:paraId="2924223A" w14:textId="77777777" w:rsidR="003576B2" w:rsidRPr="003576B2" w:rsidRDefault="003576B2" w:rsidP="00C4591C">
            <w:pPr>
              <w:widowControl w:val="0"/>
              <w:jc w:val="right"/>
              <w:rPr>
                <w:sz w:val="19"/>
                <w:szCs w:val="19"/>
                <w:lang w:val="fr-FR"/>
              </w:rPr>
            </w:pPr>
            <w:r w:rsidRPr="003576B2">
              <w:rPr>
                <w:sz w:val="19"/>
                <w:lang w:val="fr-FR"/>
              </w:rPr>
              <w:t>43 300</w:t>
            </w:r>
          </w:p>
        </w:tc>
        <w:tc>
          <w:tcPr>
            <w:tcW w:w="1234" w:type="dxa"/>
            <w:vAlign w:val="center"/>
          </w:tcPr>
          <w:p w14:paraId="6A41DD0A" w14:textId="77777777" w:rsidR="003576B2" w:rsidRPr="003576B2" w:rsidRDefault="003576B2" w:rsidP="00C4591C">
            <w:pPr>
              <w:widowControl w:val="0"/>
              <w:jc w:val="right"/>
              <w:rPr>
                <w:sz w:val="19"/>
                <w:szCs w:val="19"/>
                <w:lang w:val="fr-FR"/>
              </w:rPr>
            </w:pPr>
            <w:r w:rsidRPr="003576B2">
              <w:rPr>
                <w:sz w:val="19"/>
                <w:lang w:val="fr-FR"/>
              </w:rPr>
              <w:t>43 300</w:t>
            </w:r>
          </w:p>
        </w:tc>
      </w:tr>
      <w:tr w:rsidR="003576B2" w:rsidRPr="00CE561E" w14:paraId="220AD6DD" w14:textId="77777777" w:rsidTr="00C4591C">
        <w:tc>
          <w:tcPr>
            <w:tcW w:w="9351" w:type="dxa"/>
            <w:gridSpan w:val="4"/>
          </w:tcPr>
          <w:p w14:paraId="0586DE4D" w14:textId="77777777" w:rsidR="003576B2" w:rsidRPr="003576B2" w:rsidRDefault="003576B2" w:rsidP="00C4591C">
            <w:pPr>
              <w:widowControl w:val="0"/>
              <w:jc w:val="left"/>
              <w:rPr>
                <w:i/>
                <w:sz w:val="19"/>
                <w:szCs w:val="19"/>
                <w:lang w:val="fr-FR"/>
              </w:rPr>
            </w:pPr>
            <w:r w:rsidRPr="003576B2">
              <w:rPr>
                <w:i/>
                <w:sz w:val="19"/>
                <w:lang w:val="fr-FR"/>
              </w:rPr>
              <w:t>Renforcement de la capacité des techniciens de réfrigération et de climatisation à récupérer et recycler les frigorigènes et à gérer de manière rationnelle les solutions de remplacement</w:t>
            </w:r>
          </w:p>
        </w:tc>
      </w:tr>
      <w:tr w:rsidR="003576B2" w:rsidRPr="003576B2" w14:paraId="336E7BF6" w14:textId="77777777" w:rsidTr="00C4591C">
        <w:tc>
          <w:tcPr>
            <w:tcW w:w="5837" w:type="dxa"/>
          </w:tcPr>
          <w:p w14:paraId="14E19A2E" w14:textId="77777777" w:rsidR="003576B2" w:rsidRPr="003576B2" w:rsidRDefault="003576B2" w:rsidP="00C4591C">
            <w:pPr>
              <w:widowControl w:val="0"/>
              <w:ind w:left="317"/>
              <w:jc w:val="left"/>
              <w:rPr>
                <w:sz w:val="19"/>
                <w:szCs w:val="19"/>
                <w:lang w:val="fr-FR"/>
              </w:rPr>
            </w:pPr>
            <w:r w:rsidRPr="003576B2">
              <w:rPr>
                <w:sz w:val="19"/>
                <w:lang w:val="fr-FR"/>
              </w:rPr>
              <w:t>Établissement d’un centre d’excellence dans l’une des écoles professionnelles afin d’améliorer la capacité technique du secteur de l’entretien par la mise à disposition des services suivants :</w:t>
            </w:r>
          </w:p>
          <w:p w14:paraId="2DE48B89" w14:textId="77777777" w:rsidR="003576B2" w:rsidRPr="003576B2" w:rsidRDefault="003576B2" w:rsidP="003576B2">
            <w:pPr>
              <w:pStyle w:val="ListParagraph"/>
              <w:widowControl w:val="0"/>
              <w:numPr>
                <w:ilvl w:val="1"/>
                <w:numId w:val="23"/>
              </w:numPr>
              <w:ind w:left="884"/>
              <w:jc w:val="left"/>
              <w:rPr>
                <w:color w:val="000000"/>
                <w:sz w:val="19"/>
                <w:szCs w:val="19"/>
              </w:rPr>
            </w:pPr>
            <w:r w:rsidRPr="003576B2">
              <w:rPr>
                <w:color w:val="000000"/>
                <w:sz w:val="19"/>
              </w:rPr>
              <w:t>récupération, recyclage et stockage des frigorigènes ;</w:t>
            </w:r>
          </w:p>
          <w:p w14:paraId="33C9E2C8" w14:textId="77777777" w:rsidR="003576B2" w:rsidRPr="003576B2" w:rsidRDefault="003576B2" w:rsidP="003576B2">
            <w:pPr>
              <w:pStyle w:val="ListParagraph"/>
              <w:widowControl w:val="0"/>
              <w:numPr>
                <w:ilvl w:val="1"/>
                <w:numId w:val="23"/>
              </w:numPr>
              <w:ind w:left="884"/>
              <w:jc w:val="left"/>
              <w:rPr>
                <w:sz w:val="19"/>
                <w:szCs w:val="19"/>
              </w:rPr>
            </w:pPr>
            <w:r w:rsidRPr="003576B2">
              <w:rPr>
                <w:color w:val="000000"/>
                <w:sz w:val="19"/>
              </w:rPr>
              <w:t>soutien à l’enseignement et à la formation pour les centres professionnels, comprenant des manuels et des guides, des modules d’apprentissage en ligne, des normes (ISO, AHRI, Eurovent) et d’autres documents réglementaires ;</w:t>
            </w:r>
          </w:p>
          <w:p w14:paraId="630DEE97" w14:textId="77777777" w:rsidR="003576B2" w:rsidRPr="003576B2" w:rsidRDefault="003576B2" w:rsidP="003576B2">
            <w:pPr>
              <w:pStyle w:val="ListParagraph"/>
              <w:widowControl w:val="0"/>
              <w:numPr>
                <w:ilvl w:val="1"/>
                <w:numId w:val="23"/>
              </w:numPr>
              <w:ind w:left="877"/>
              <w:jc w:val="left"/>
              <w:rPr>
                <w:sz w:val="19"/>
                <w:szCs w:val="19"/>
              </w:rPr>
            </w:pPr>
            <w:r w:rsidRPr="003576B2">
              <w:rPr>
                <w:sz w:val="19"/>
              </w:rPr>
              <w:t>directives destinées aux petites et moyennes entreprises afin d’éviter l’introduction de technologies à PRG élevé lors du remplacement d’équipements avec HCFC ou de l’établissement d’une nouvelle capacité, dont des directives sur le montage et le fonctionnement des systèmes à base de HC, de CO</w:t>
            </w:r>
            <w:r w:rsidRPr="003576B2">
              <w:rPr>
                <w:sz w:val="19"/>
                <w:vertAlign w:val="subscript"/>
              </w:rPr>
              <w:t>2</w:t>
            </w:r>
            <w:r w:rsidRPr="003576B2">
              <w:rPr>
                <w:sz w:val="19"/>
              </w:rPr>
              <w:t xml:space="preserve"> ou de HFO et des directives pour l’accès aux équipements et composants associés ;</w:t>
            </w:r>
          </w:p>
          <w:p w14:paraId="28871230" w14:textId="77777777" w:rsidR="003576B2" w:rsidRPr="003576B2" w:rsidRDefault="003576B2" w:rsidP="003576B2">
            <w:pPr>
              <w:pStyle w:val="ListParagraph"/>
              <w:widowControl w:val="0"/>
              <w:numPr>
                <w:ilvl w:val="1"/>
                <w:numId w:val="23"/>
              </w:numPr>
              <w:ind w:left="884"/>
              <w:jc w:val="left"/>
              <w:rPr>
                <w:sz w:val="19"/>
                <w:szCs w:val="19"/>
              </w:rPr>
            </w:pPr>
            <w:r w:rsidRPr="003576B2">
              <w:rPr>
                <w:sz w:val="19"/>
              </w:rPr>
              <w:t xml:space="preserve">promotion du rôle des femmes dans le secteur du refroidissement et de la climatisation  </w:t>
            </w:r>
          </w:p>
        </w:tc>
        <w:tc>
          <w:tcPr>
            <w:tcW w:w="829" w:type="dxa"/>
            <w:vMerge w:val="restart"/>
            <w:vAlign w:val="center"/>
          </w:tcPr>
          <w:p w14:paraId="60D19487" w14:textId="77777777" w:rsidR="003576B2" w:rsidRPr="003576B2" w:rsidRDefault="003576B2" w:rsidP="00C4591C">
            <w:pPr>
              <w:widowControl w:val="0"/>
              <w:jc w:val="center"/>
              <w:rPr>
                <w:sz w:val="19"/>
                <w:szCs w:val="19"/>
                <w:lang w:val="fr-FR"/>
              </w:rPr>
            </w:pPr>
            <w:r w:rsidRPr="003576B2">
              <w:rPr>
                <w:sz w:val="19"/>
                <w:lang w:val="fr-FR"/>
              </w:rPr>
              <w:t>ONUDI</w:t>
            </w:r>
          </w:p>
        </w:tc>
        <w:tc>
          <w:tcPr>
            <w:tcW w:w="1451" w:type="dxa"/>
            <w:vAlign w:val="center"/>
          </w:tcPr>
          <w:p w14:paraId="633BD7C2" w14:textId="77777777" w:rsidR="003576B2" w:rsidRPr="003576B2" w:rsidRDefault="003576B2" w:rsidP="00C4591C">
            <w:pPr>
              <w:widowControl w:val="0"/>
              <w:jc w:val="right"/>
              <w:rPr>
                <w:sz w:val="19"/>
                <w:szCs w:val="19"/>
                <w:lang w:val="fr-FR"/>
              </w:rPr>
            </w:pPr>
            <w:r w:rsidRPr="003576B2">
              <w:rPr>
                <w:sz w:val="19"/>
                <w:lang w:val="fr-FR"/>
              </w:rPr>
              <w:t>110 000</w:t>
            </w:r>
          </w:p>
        </w:tc>
        <w:tc>
          <w:tcPr>
            <w:tcW w:w="1234" w:type="dxa"/>
            <w:vAlign w:val="center"/>
          </w:tcPr>
          <w:p w14:paraId="09D109B8" w14:textId="77777777" w:rsidR="003576B2" w:rsidRPr="003576B2" w:rsidRDefault="003576B2" w:rsidP="00C4591C">
            <w:pPr>
              <w:widowControl w:val="0"/>
              <w:jc w:val="right"/>
              <w:rPr>
                <w:sz w:val="19"/>
                <w:szCs w:val="19"/>
                <w:lang w:val="fr-FR"/>
              </w:rPr>
            </w:pPr>
            <w:r w:rsidRPr="003576B2">
              <w:rPr>
                <w:sz w:val="19"/>
                <w:lang w:val="fr-FR"/>
              </w:rPr>
              <w:t>110 000</w:t>
            </w:r>
          </w:p>
        </w:tc>
      </w:tr>
      <w:tr w:rsidR="003576B2" w:rsidRPr="003576B2" w14:paraId="32DB9419" w14:textId="77777777" w:rsidTr="00C4591C">
        <w:tc>
          <w:tcPr>
            <w:tcW w:w="5837" w:type="dxa"/>
          </w:tcPr>
          <w:p w14:paraId="309654F9" w14:textId="77777777" w:rsidR="003576B2" w:rsidRPr="003576B2" w:rsidRDefault="003576B2" w:rsidP="00C4591C">
            <w:pPr>
              <w:widowControl w:val="0"/>
              <w:ind w:left="317"/>
              <w:jc w:val="left"/>
              <w:rPr>
                <w:sz w:val="19"/>
                <w:szCs w:val="19"/>
                <w:lang w:val="fr-FR"/>
              </w:rPr>
            </w:pPr>
            <w:r w:rsidRPr="003576B2">
              <w:rPr>
                <w:sz w:val="19"/>
                <w:lang w:val="fr-FR"/>
              </w:rPr>
              <w:t>Fourniture d’équipements et d’outils en soutien au centre d’excellence et à l’APFN dans leurs activités de récupération et de recyclage, y compris 66 unités de récupération et recyclage (augmenté à 70 unités plus des outils supplémentaires après discussion avec le Secrétariat) et bouteilles, des kits de recyclage, des unités de chargement de HCFC/HFC, des pompes à vide, des manomètres, des tuyaux de frigorigène, des balances électroniques, des bouteilles d’azote, des extincteurs portables, des détecteurs de fuites et d’autres outils</w:t>
            </w:r>
          </w:p>
        </w:tc>
        <w:tc>
          <w:tcPr>
            <w:tcW w:w="829" w:type="dxa"/>
            <w:vMerge/>
          </w:tcPr>
          <w:p w14:paraId="1246AEAC" w14:textId="77777777" w:rsidR="003576B2" w:rsidRPr="003576B2" w:rsidRDefault="003576B2" w:rsidP="00C4591C">
            <w:pPr>
              <w:widowControl w:val="0"/>
              <w:jc w:val="center"/>
              <w:rPr>
                <w:sz w:val="19"/>
                <w:szCs w:val="19"/>
                <w:lang w:val="fr-FR"/>
              </w:rPr>
            </w:pPr>
          </w:p>
        </w:tc>
        <w:tc>
          <w:tcPr>
            <w:tcW w:w="1451" w:type="dxa"/>
            <w:vAlign w:val="center"/>
          </w:tcPr>
          <w:p w14:paraId="3CA7CAA3" w14:textId="77777777" w:rsidR="003576B2" w:rsidRPr="003576B2" w:rsidRDefault="003576B2" w:rsidP="00C4591C">
            <w:pPr>
              <w:widowControl w:val="0"/>
              <w:jc w:val="right"/>
              <w:rPr>
                <w:sz w:val="19"/>
                <w:szCs w:val="19"/>
                <w:lang w:val="fr-FR"/>
              </w:rPr>
            </w:pPr>
            <w:r w:rsidRPr="003576B2">
              <w:rPr>
                <w:sz w:val="19"/>
                <w:lang w:val="fr-FR"/>
              </w:rPr>
              <w:t>126 500</w:t>
            </w:r>
          </w:p>
        </w:tc>
        <w:tc>
          <w:tcPr>
            <w:tcW w:w="1234" w:type="dxa"/>
            <w:vAlign w:val="center"/>
          </w:tcPr>
          <w:p w14:paraId="0C159401" w14:textId="77777777" w:rsidR="003576B2" w:rsidRPr="003576B2" w:rsidRDefault="003576B2" w:rsidP="00C4591C">
            <w:pPr>
              <w:widowControl w:val="0"/>
              <w:jc w:val="right"/>
              <w:rPr>
                <w:sz w:val="19"/>
                <w:szCs w:val="19"/>
                <w:lang w:val="fr-FR"/>
              </w:rPr>
            </w:pPr>
            <w:r w:rsidRPr="003576B2">
              <w:rPr>
                <w:sz w:val="19"/>
                <w:lang w:val="fr-FR"/>
              </w:rPr>
              <w:t>180 100</w:t>
            </w:r>
          </w:p>
        </w:tc>
      </w:tr>
      <w:tr w:rsidR="003576B2" w:rsidRPr="003576B2" w14:paraId="55CAFF36" w14:textId="77777777" w:rsidTr="00C4591C">
        <w:tc>
          <w:tcPr>
            <w:tcW w:w="5837" w:type="dxa"/>
          </w:tcPr>
          <w:p w14:paraId="2CCD6397" w14:textId="77777777" w:rsidR="003576B2" w:rsidRPr="003576B2" w:rsidRDefault="003576B2" w:rsidP="00C4591C">
            <w:pPr>
              <w:widowControl w:val="0"/>
              <w:ind w:left="317"/>
              <w:jc w:val="left"/>
              <w:rPr>
                <w:sz w:val="19"/>
                <w:szCs w:val="19"/>
                <w:lang w:val="fr-FR"/>
              </w:rPr>
            </w:pPr>
            <w:r w:rsidRPr="003576B2">
              <w:rPr>
                <w:sz w:val="19"/>
                <w:lang w:val="fr-FR"/>
              </w:rPr>
              <w:t>Fourniture d’outils et d’équipements à quatre écoles professionnelles et aux sept filiales régionales de l’APFN pour les besoins de la formation, y compris des manomètres, des kits de démonstration éducatifs sur les hydrocarbures, des tuyaux de frigorigène, des balances électroniques, des boîtes d’outils, des thermomètres, des extincteurs portables,  des bouteilles de R-290 de 13,5 litres, des détecteurs de fuites électroniques (après discussion avec le Secrétariat, le nombre d’outils par institution a été augmenté afin de permettre la formation d’un plus grand nombre de techniciens)</w:t>
            </w:r>
          </w:p>
        </w:tc>
        <w:tc>
          <w:tcPr>
            <w:tcW w:w="829" w:type="dxa"/>
            <w:vMerge/>
          </w:tcPr>
          <w:p w14:paraId="5E726FE5" w14:textId="77777777" w:rsidR="003576B2" w:rsidRPr="003576B2" w:rsidRDefault="003576B2" w:rsidP="00C4591C">
            <w:pPr>
              <w:widowControl w:val="0"/>
              <w:jc w:val="center"/>
              <w:rPr>
                <w:sz w:val="19"/>
                <w:szCs w:val="19"/>
                <w:lang w:val="fr-FR"/>
              </w:rPr>
            </w:pPr>
          </w:p>
        </w:tc>
        <w:tc>
          <w:tcPr>
            <w:tcW w:w="1451" w:type="dxa"/>
            <w:vAlign w:val="center"/>
          </w:tcPr>
          <w:p w14:paraId="673B8E70" w14:textId="77777777" w:rsidR="003576B2" w:rsidRPr="003576B2" w:rsidRDefault="003576B2" w:rsidP="00C4591C">
            <w:pPr>
              <w:widowControl w:val="0"/>
              <w:jc w:val="right"/>
              <w:rPr>
                <w:sz w:val="19"/>
                <w:szCs w:val="19"/>
                <w:lang w:val="fr-FR"/>
              </w:rPr>
            </w:pPr>
            <w:r w:rsidRPr="003576B2">
              <w:rPr>
                <w:sz w:val="19"/>
                <w:lang w:val="fr-FR"/>
              </w:rPr>
              <w:t>82 600</w:t>
            </w:r>
          </w:p>
        </w:tc>
        <w:tc>
          <w:tcPr>
            <w:tcW w:w="1234" w:type="dxa"/>
            <w:vAlign w:val="center"/>
          </w:tcPr>
          <w:p w14:paraId="72D44E41" w14:textId="77777777" w:rsidR="003576B2" w:rsidRPr="003576B2" w:rsidRDefault="003576B2" w:rsidP="00C4591C">
            <w:pPr>
              <w:widowControl w:val="0"/>
              <w:jc w:val="right"/>
              <w:rPr>
                <w:sz w:val="19"/>
                <w:szCs w:val="19"/>
                <w:lang w:val="fr-FR"/>
              </w:rPr>
            </w:pPr>
            <w:r w:rsidRPr="003576B2">
              <w:rPr>
                <w:sz w:val="19"/>
                <w:lang w:val="fr-FR"/>
              </w:rPr>
              <w:t>118 100</w:t>
            </w:r>
          </w:p>
        </w:tc>
      </w:tr>
      <w:tr w:rsidR="003576B2" w:rsidRPr="003576B2" w14:paraId="301EEA39" w14:textId="77777777" w:rsidTr="00C4591C">
        <w:tc>
          <w:tcPr>
            <w:tcW w:w="5837" w:type="dxa"/>
          </w:tcPr>
          <w:p w14:paraId="67AD8E29" w14:textId="77777777" w:rsidR="003576B2" w:rsidRPr="003576B2" w:rsidRDefault="003576B2" w:rsidP="00C4591C">
            <w:pPr>
              <w:widowControl w:val="0"/>
              <w:ind w:left="317"/>
              <w:jc w:val="left"/>
              <w:rPr>
                <w:sz w:val="19"/>
                <w:szCs w:val="19"/>
                <w:lang w:val="fr-FR"/>
              </w:rPr>
            </w:pPr>
            <w:r w:rsidRPr="003576B2">
              <w:rPr>
                <w:sz w:val="19"/>
                <w:lang w:val="fr-FR"/>
              </w:rPr>
              <w:t xml:space="preserve">Élaboration d’un code de bonnes pratiques pour servir de manuel pour l’entretien, de guide de formation, de base pour la certification des techniciens, de guide pour la récupération et le recyclage et de base pour la future régulation des émissions et la manipulation des frigorigènes </w:t>
            </w:r>
          </w:p>
        </w:tc>
        <w:tc>
          <w:tcPr>
            <w:tcW w:w="829" w:type="dxa"/>
            <w:vMerge/>
          </w:tcPr>
          <w:p w14:paraId="0833A90B" w14:textId="77777777" w:rsidR="003576B2" w:rsidRPr="003576B2" w:rsidRDefault="003576B2" w:rsidP="00C4591C">
            <w:pPr>
              <w:widowControl w:val="0"/>
              <w:jc w:val="center"/>
              <w:rPr>
                <w:sz w:val="19"/>
                <w:szCs w:val="19"/>
                <w:lang w:val="fr-FR"/>
              </w:rPr>
            </w:pPr>
          </w:p>
        </w:tc>
        <w:tc>
          <w:tcPr>
            <w:tcW w:w="1451" w:type="dxa"/>
            <w:vAlign w:val="center"/>
          </w:tcPr>
          <w:p w14:paraId="40E8BEEC" w14:textId="77777777" w:rsidR="003576B2" w:rsidRPr="003576B2" w:rsidRDefault="003576B2" w:rsidP="00C4591C">
            <w:pPr>
              <w:widowControl w:val="0"/>
              <w:jc w:val="right"/>
              <w:rPr>
                <w:sz w:val="19"/>
                <w:szCs w:val="19"/>
                <w:lang w:val="fr-FR"/>
              </w:rPr>
            </w:pPr>
            <w:r w:rsidRPr="003576B2">
              <w:rPr>
                <w:sz w:val="19"/>
                <w:lang w:val="fr-FR"/>
              </w:rPr>
              <w:t>15 000</w:t>
            </w:r>
          </w:p>
        </w:tc>
        <w:tc>
          <w:tcPr>
            <w:tcW w:w="1234" w:type="dxa"/>
            <w:vAlign w:val="center"/>
          </w:tcPr>
          <w:p w14:paraId="3BF138DA" w14:textId="77777777" w:rsidR="003576B2" w:rsidRPr="003576B2" w:rsidRDefault="003576B2" w:rsidP="00C4591C">
            <w:pPr>
              <w:widowControl w:val="0"/>
              <w:jc w:val="right"/>
              <w:rPr>
                <w:sz w:val="19"/>
                <w:szCs w:val="19"/>
                <w:lang w:val="fr-FR"/>
              </w:rPr>
            </w:pPr>
            <w:r w:rsidRPr="003576B2">
              <w:rPr>
                <w:sz w:val="19"/>
                <w:lang w:val="fr-FR"/>
              </w:rPr>
              <w:t>15 000</w:t>
            </w:r>
          </w:p>
        </w:tc>
      </w:tr>
      <w:tr w:rsidR="003576B2" w:rsidRPr="003576B2" w14:paraId="5FAD31DE" w14:textId="77777777" w:rsidTr="00C4591C">
        <w:tc>
          <w:tcPr>
            <w:tcW w:w="5837" w:type="dxa"/>
          </w:tcPr>
          <w:p w14:paraId="2D0C5D2E" w14:textId="77777777" w:rsidR="003576B2" w:rsidRPr="003576B2" w:rsidRDefault="003576B2" w:rsidP="00C4591C">
            <w:pPr>
              <w:widowControl w:val="0"/>
              <w:ind w:left="317"/>
              <w:jc w:val="left"/>
              <w:rPr>
                <w:sz w:val="19"/>
                <w:szCs w:val="19"/>
                <w:lang w:val="fr-FR"/>
              </w:rPr>
            </w:pPr>
            <w:r w:rsidRPr="003576B2">
              <w:rPr>
                <w:sz w:val="19"/>
                <w:lang w:val="fr-FR"/>
              </w:rPr>
              <w:t>Élaboration de procédures normalisées d'exploitation pour la manipulation des frigorigènes inflammables et toxiques pendant l’installation, l’exploitation, l’entretien, le stockage et le transport, et intégration des procédures normalisées d’exploitation dans la législation</w:t>
            </w:r>
          </w:p>
        </w:tc>
        <w:tc>
          <w:tcPr>
            <w:tcW w:w="829" w:type="dxa"/>
            <w:vMerge/>
          </w:tcPr>
          <w:p w14:paraId="4E5F8AB2" w14:textId="77777777" w:rsidR="003576B2" w:rsidRPr="003576B2" w:rsidRDefault="003576B2" w:rsidP="00C4591C">
            <w:pPr>
              <w:widowControl w:val="0"/>
              <w:jc w:val="center"/>
              <w:rPr>
                <w:sz w:val="19"/>
                <w:szCs w:val="19"/>
                <w:lang w:val="fr-FR"/>
              </w:rPr>
            </w:pPr>
          </w:p>
        </w:tc>
        <w:tc>
          <w:tcPr>
            <w:tcW w:w="1451" w:type="dxa"/>
            <w:vAlign w:val="center"/>
          </w:tcPr>
          <w:p w14:paraId="4258B877" w14:textId="77777777" w:rsidR="003576B2" w:rsidRPr="003576B2" w:rsidRDefault="003576B2" w:rsidP="00C4591C">
            <w:pPr>
              <w:widowControl w:val="0"/>
              <w:jc w:val="right"/>
              <w:rPr>
                <w:sz w:val="19"/>
                <w:szCs w:val="19"/>
                <w:lang w:val="fr-FR"/>
              </w:rPr>
            </w:pPr>
            <w:r w:rsidRPr="003576B2">
              <w:rPr>
                <w:sz w:val="19"/>
                <w:lang w:val="fr-FR"/>
              </w:rPr>
              <w:t>8 500</w:t>
            </w:r>
          </w:p>
        </w:tc>
        <w:tc>
          <w:tcPr>
            <w:tcW w:w="1234" w:type="dxa"/>
            <w:vAlign w:val="center"/>
          </w:tcPr>
          <w:p w14:paraId="60A972FD" w14:textId="77777777" w:rsidR="003576B2" w:rsidRPr="003576B2" w:rsidRDefault="003576B2" w:rsidP="00C4591C">
            <w:pPr>
              <w:widowControl w:val="0"/>
              <w:jc w:val="right"/>
              <w:rPr>
                <w:sz w:val="19"/>
                <w:szCs w:val="19"/>
                <w:lang w:val="fr-FR"/>
              </w:rPr>
            </w:pPr>
            <w:r w:rsidRPr="003576B2">
              <w:rPr>
                <w:sz w:val="19"/>
                <w:lang w:val="fr-FR"/>
              </w:rPr>
              <w:t>8 500</w:t>
            </w:r>
          </w:p>
        </w:tc>
      </w:tr>
      <w:tr w:rsidR="003576B2" w:rsidRPr="003576B2" w14:paraId="04C0AFC3" w14:textId="77777777" w:rsidTr="00C4591C">
        <w:tc>
          <w:tcPr>
            <w:tcW w:w="5837" w:type="dxa"/>
          </w:tcPr>
          <w:p w14:paraId="125F0950" w14:textId="77777777" w:rsidR="003576B2" w:rsidRPr="003576B2" w:rsidRDefault="003576B2" w:rsidP="00C4591C">
            <w:pPr>
              <w:widowControl w:val="0"/>
              <w:ind w:left="317"/>
              <w:jc w:val="left"/>
              <w:rPr>
                <w:sz w:val="19"/>
                <w:szCs w:val="19"/>
                <w:lang w:val="fr-FR"/>
              </w:rPr>
            </w:pPr>
            <w:r w:rsidRPr="003576B2">
              <w:rPr>
                <w:sz w:val="19"/>
                <w:lang w:val="fr-FR"/>
              </w:rPr>
              <w:t>Formation de 375 techniciens (augmenté à 800 après discussion avec le Secrétariat) aux bonnes pratiques d’entretien et à l’utilisation sans danger des frigorigènes inflammables</w:t>
            </w:r>
            <w:r w:rsidRPr="003576B2">
              <w:rPr>
                <w:rStyle w:val="FootnoteReference"/>
                <w:sz w:val="19"/>
                <w:szCs w:val="19"/>
                <w:lang w:val="fr-FR"/>
              </w:rPr>
              <w:footnoteReference w:id="9"/>
            </w:r>
            <w:r w:rsidRPr="003576B2">
              <w:rPr>
                <w:sz w:val="19"/>
                <w:lang w:val="fr-FR"/>
              </w:rPr>
              <w:t>, renforcement de l’APFN par des réunions annuelles avec toutes les filiales régionales pour aborder les problèmes associés à la mise en œuvre du PGEH, et soutien aux filiales régionales pour la dispense de formation aux techniciens</w:t>
            </w:r>
          </w:p>
        </w:tc>
        <w:tc>
          <w:tcPr>
            <w:tcW w:w="829" w:type="dxa"/>
            <w:vMerge w:val="restart"/>
            <w:vAlign w:val="center"/>
          </w:tcPr>
          <w:p w14:paraId="62F4F89C" w14:textId="77777777" w:rsidR="003576B2" w:rsidRPr="003576B2" w:rsidRDefault="003576B2" w:rsidP="00C4591C">
            <w:pPr>
              <w:widowControl w:val="0"/>
              <w:jc w:val="center"/>
              <w:rPr>
                <w:sz w:val="19"/>
                <w:szCs w:val="19"/>
                <w:lang w:val="fr-FR"/>
              </w:rPr>
            </w:pPr>
            <w:r w:rsidRPr="003576B2">
              <w:rPr>
                <w:sz w:val="19"/>
                <w:lang w:val="fr-FR"/>
              </w:rPr>
              <w:t>PNUE</w:t>
            </w:r>
          </w:p>
        </w:tc>
        <w:tc>
          <w:tcPr>
            <w:tcW w:w="1451" w:type="dxa"/>
            <w:vAlign w:val="center"/>
          </w:tcPr>
          <w:p w14:paraId="6AF25B80" w14:textId="77777777" w:rsidR="003576B2" w:rsidRPr="003576B2" w:rsidRDefault="003576B2" w:rsidP="00C4591C">
            <w:pPr>
              <w:widowControl w:val="0"/>
              <w:jc w:val="right"/>
              <w:rPr>
                <w:sz w:val="19"/>
                <w:szCs w:val="19"/>
                <w:lang w:val="fr-FR"/>
              </w:rPr>
            </w:pPr>
            <w:r w:rsidRPr="003576B2">
              <w:rPr>
                <w:sz w:val="19"/>
                <w:lang w:val="fr-FR"/>
              </w:rPr>
              <w:t>145 000</w:t>
            </w:r>
          </w:p>
        </w:tc>
        <w:tc>
          <w:tcPr>
            <w:tcW w:w="1234" w:type="dxa"/>
            <w:vAlign w:val="center"/>
          </w:tcPr>
          <w:p w14:paraId="6EAD2DBD" w14:textId="77777777" w:rsidR="003576B2" w:rsidRPr="003576B2" w:rsidRDefault="003576B2" w:rsidP="00C4591C">
            <w:pPr>
              <w:widowControl w:val="0"/>
              <w:jc w:val="right"/>
              <w:rPr>
                <w:sz w:val="19"/>
                <w:szCs w:val="19"/>
                <w:lang w:val="fr-FR"/>
              </w:rPr>
            </w:pPr>
            <w:r w:rsidRPr="003576B2">
              <w:rPr>
                <w:sz w:val="19"/>
                <w:lang w:val="fr-FR"/>
              </w:rPr>
              <w:t>190 000</w:t>
            </w:r>
          </w:p>
        </w:tc>
      </w:tr>
      <w:tr w:rsidR="003576B2" w:rsidRPr="003576B2" w14:paraId="471A9EE3" w14:textId="77777777" w:rsidTr="00C4591C">
        <w:tc>
          <w:tcPr>
            <w:tcW w:w="5837" w:type="dxa"/>
          </w:tcPr>
          <w:p w14:paraId="6F23884E" w14:textId="77777777" w:rsidR="003576B2" w:rsidRPr="003576B2" w:rsidRDefault="003576B2" w:rsidP="00C4591C">
            <w:pPr>
              <w:widowControl w:val="0"/>
              <w:ind w:left="317"/>
              <w:jc w:val="left"/>
              <w:rPr>
                <w:sz w:val="19"/>
                <w:szCs w:val="19"/>
                <w:lang w:val="fr-FR"/>
              </w:rPr>
            </w:pPr>
            <w:r w:rsidRPr="003576B2">
              <w:rPr>
                <w:sz w:val="19"/>
                <w:lang w:val="fr-FR"/>
              </w:rPr>
              <w:t>Établissement d’un programme de certification des techniciens pour garantir les bonnes pratiques d’entretien, aider à l’application des réglementations sur l’évacuation et les émissions, assimiler le secteur informel et assurer la manipulation appropriée des technologies à faible PRG</w:t>
            </w:r>
          </w:p>
        </w:tc>
        <w:tc>
          <w:tcPr>
            <w:tcW w:w="829" w:type="dxa"/>
            <w:vMerge/>
          </w:tcPr>
          <w:p w14:paraId="41310894" w14:textId="77777777" w:rsidR="003576B2" w:rsidRPr="003576B2" w:rsidRDefault="003576B2" w:rsidP="00C4591C">
            <w:pPr>
              <w:widowControl w:val="0"/>
              <w:jc w:val="center"/>
              <w:rPr>
                <w:sz w:val="19"/>
                <w:szCs w:val="19"/>
                <w:lang w:val="fr-FR"/>
              </w:rPr>
            </w:pPr>
          </w:p>
        </w:tc>
        <w:tc>
          <w:tcPr>
            <w:tcW w:w="1451" w:type="dxa"/>
            <w:vAlign w:val="center"/>
          </w:tcPr>
          <w:p w14:paraId="1122F381" w14:textId="77777777" w:rsidR="003576B2" w:rsidRPr="003576B2" w:rsidRDefault="003576B2" w:rsidP="00C4591C">
            <w:pPr>
              <w:widowControl w:val="0"/>
              <w:jc w:val="right"/>
              <w:rPr>
                <w:sz w:val="19"/>
                <w:szCs w:val="19"/>
                <w:lang w:val="fr-FR"/>
              </w:rPr>
            </w:pPr>
            <w:r w:rsidRPr="003576B2">
              <w:rPr>
                <w:sz w:val="19"/>
                <w:lang w:val="fr-FR"/>
              </w:rPr>
              <w:t>40 000</w:t>
            </w:r>
          </w:p>
        </w:tc>
        <w:tc>
          <w:tcPr>
            <w:tcW w:w="1234" w:type="dxa"/>
            <w:vAlign w:val="center"/>
          </w:tcPr>
          <w:p w14:paraId="04E45842" w14:textId="77777777" w:rsidR="003576B2" w:rsidRPr="003576B2" w:rsidRDefault="003576B2" w:rsidP="00C4591C">
            <w:pPr>
              <w:widowControl w:val="0"/>
              <w:jc w:val="right"/>
              <w:rPr>
                <w:sz w:val="19"/>
                <w:szCs w:val="19"/>
                <w:lang w:val="fr-FR"/>
              </w:rPr>
            </w:pPr>
            <w:r w:rsidRPr="003576B2">
              <w:rPr>
                <w:sz w:val="19"/>
                <w:lang w:val="fr-FR"/>
              </w:rPr>
              <w:t>40 000</w:t>
            </w:r>
          </w:p>
        </w:tc>
      </w:tr>
      <w:tr w:rsidR="003576B2" w:rsidRPr="003576B2" w14:paraId="696DCA1F" w14:textId="77777777" w:rsidTr="00C4591C">
        <w:tc>
          <w:tcPr>
            <w:tcW w:w="5837" w:type="dxa"/>
          </w:tcPr>
          <w:p w14:paraId="634E4C2B" w14:textId="77777777" w:rsidR="003576B2" w:rsidRPr="003576B2" w:rsidRDefault="003576B2" w:rsidP="00C4591C">
            <w:pPr>
              <w:widowControl w:val="0"/>
              <w:ind w:left="317"/>
              <w:jc w:val="left"/>
              <w:rPr>
                <w:sz w:val="19"/>
                <w:szCs w:val="19"/>
                <w:lang w:val="fr-FR"/>
              </w:rPr>
            </w:pPr>
            <w:r w:rsidRPr="003576B2">
              <w:rPr>
                <w:sz w:val="19"/>
                <w:lang w:val="fr-FR"/>
              </w:rPr>
              <w:t xml:space="preserve">Mise à jour des programmes des écoles professionnelles avec des considérations supplémentaires sur la sécurité pour la manipulation des frigorigènes inflammables et toxiques, le recours à l’efficacité énergétique et à des adaptations pour faciliter les tâches réalisées par des femmes pendant le travail sur le terrain </w:t>
            </w:r>
          </w:p>
        </w:tc>
        <w:tc>
          <w:tcPr>
            <w:tcW w:w="829" w:type="dxa"/>
            <w:vMerge/>
          </w:tcPr>
          <w:p w14:paraId="4DCD086E" w14:textId="77777777" w:rsidR="003576B2" w:rsidRPr="003576B2" w:rsidRDefault="003576B2" w:rsidP="00C4591C">
            <w:pPr>
              <w:widowControl w:val="0"/>
              <w:jc w:val="center"/>
              <w:rPr>
                <w:sz w:val="19"/>
                <w:szCs w:val="19"/>
                <w:lang w:val="fr-FR"/>
              </w:rPr>
            </w:pPr>
          </w:p>
        </w:tc>
        <w:tc>
          <w:tcPr>
            <w:tcW w:w="1451" w:type="dxa"/>
            <w:vAlign w:val="center"/>
          </w:tcPr>
          <w:p w14:paraId="4DC932A3" w14:textId="77777777" w:rsidR="003576B2" w:rsidRPr="003576B2" w:rsidRDefault="003576B2" w:rsidP="00C4591C">
            <w:pPr>
              <w:widowControl w:val="0"/>
              <w:jc w:val="right"/>
              <w:rPr>
                <w:sz w:val="19"/>
                <w:szCs w:val="19"/>
                <w:lang w:val="fr-FR"/>
              </w:rPr>
            </w:pPr>
            <w:r w:rsidRPr="003576B2">
              <w:rPr>
                <w:sz w:val="19"/>
                <w:lang w:val="fr-FR"/>
              </w:rPr>
              <w:t>15 000</w:t>
            </w:r>
          </w:p>
        </w:tc>
        <w:tc>
          <w:tcPr>
            <w:tcW w:w="1234" w:type="dxa"/>
            <w:vAlign w:val="center"/>
          </w:tcPr>
          <w:p w14:paraId="3AA8666A" w14:textId="77777777" w:rsidR="003576B2" w:rsidRPr="003576B2" w:rsidRDefault="003576B2" w:rsidP="00C4591C">
            <w:pPr>
              <w:widowControl w:val="0"/>
              <w:jc w:val="right"/>
              <w:rPr>
                <w:sz w:val="19"/>
                <w:szCs w:val="19"/>
                <w:lang w:val="fr-FR"/>
              </w:rPr>
            </w:pPr>
            <w:r w:rsidRPr="003576B2">
              <w:rPr>
                <w:sz w:val="19"/>
                <w:lang w:val="fr-FR"/>
              </w:rPr>
              <w:t>15 000</w:t>
            </w:r>
          </w:p>
        </w:tc>
      </w:tr>
      <w:tr w:rsidR="003576B2" w:rsidRPr="00CE561E" w14:paraId="15FFE415" w14:textId="77777777" w:rsidTr="00C4591C">
        <w:tc>
          <w:tcPr>
            <w:tcW w:w="9351" w:type="dxa"/>
            <w:gridSpan w:val="4"/>
          </w:tcPr>
          <w:p w14:paraId="33EFEA65" w14:textId="77777777" w:rsidR="003576B2" w:rsidRPr="003576B2" w:rsidRDefault="003576B2" w:rsidP="00C4591C">
            <w:pPr>
              <w:widowControl w:val="0"/>
              <w:jc w:val="left"/>
              <w:rPr>
                <w:i/>
                <w:sz w:val="19"/>
                <w:szCs w:val="19"/>
                <w:lang w:val="fr-FR"/>
              </w:rPr>
            </w:pPr>
            <w:r w:rsidRPr="003576B2">
              <w:rPr>
                <w:i/>
                <w:sz w:val="19"/>
                <w:lang w:val="fr-FR"/>
              </w:rPr>
              <w:t>Sensibilisation des parties prenantes du gouvernement, des industries et des utilisateurs finaux</w:t>
            </w:r>
          </w:p>
        </w:tc>
      </w:tr>
      <w:tr w:rsidR="003576B2" w:rsidRPr="003576B2" w14:paraId="6DB436EF" w14:textId="77777777" w:rsidTr="00C4591C">
        <w:tc>
          <w:tcPr>
            <w:tcW w:w="5837" w:type="dxa"/>
          </w:tcPr>
          <w:p w14:paraId="14DDC6BC" w14:textId="77777777" w:rsidR="003576B2" w:rsidRPr="003576B2" w:rsidRDefault="003576B2" w:rsidP="00C4591C">
            <w:pPr>
              <w:widowControl w:val="0"/>
              <w:ind w:left="317"/>
              <w:jc w:val="left"/>
              <w:rPr>
                <w:sz w:val="19"/>
                <w:szCs w:val="19"/>
                <w:lang w:val="fr-FR"/>
              </w:rPr>
            </w:pPr>
            <w:r w:rsidRPr="003576B2">
              <w:rPr>
                <w:sz w:val="19"/>
                <w:lang w:val="fr-FR"/>
              </w:rPr>
              <w:t>Campagnes de sensibilisation pour les institutions gouvernementales (sessions d’information sur le Protocole de Montréal et les activités de la Phase II, dont le centre d’excellence et des manières d’intégrer les femmes dans le secteur de la réfrigération et de la climatisation)</w:t>
            </w:r>
          </w:p>
        </w:tc>
        <w:tc>
          <w:tcPr>
            <w:tcW w:w="829" w:type="dxa"/>
            <w:vMerge w:val="restart"/>
            <w:vAlign w:val="center"/>
          </w:tcPr>
          <w:p w14:paraId="1B1DCA41" w14:textId="77777777" w:rsidR="003576B2" w:rsidRPr="003576B2" w:rsidRDefault="003576B2" w:rsidP="00C4591C">
            <w:pPr>
              <w:widowControl w:val="0"/>
              <w:jc w:val="center"/>
              <w:rPr>
                <w:sz w:val="19"/>
                <w:szCs w:val="19"/>
                <w:highlight w:val="cyan"/>
                <w:lang w:val="fr-FR"/>
              </w:rPr>
            </w:pPr>
            <w:r w:rsidRPr="003576B2">
              <w:rPr>
                <w:sz w:val="19"/>
                <w:lang w:val="fr-FR"/>
              </w:rPr>
              <w:t>ONUDI</w:t>
            </w:r>
          </w:p>
        </w:tc>
        <w:tc>
          <w:tcPr>
            <w:tcW w:w="1451" w:type="dxa"/>
            <w:vAlign w:val="center"/>
          </w:tcPr>
          <w:p w14:paraId="60E4DCAE" w14:textId="77777777" w:rsidR="003576B2" w:rsidRPr="003576B2" w:rsidRDefault="003576B2" w:rsidP="00C4591C">
            <w:pPr>
              <w:widowControl w:val="0"/>
              <w:jc w:val="right"/>
              <w:rPr>
                <w:sz w:val="19"/>
                <w:szCs w:val="19"/>
                <w:lang w:val="fr-FR"/>
              </w:rPr>
            </w:pPr>
            <w:r w:rsidRPr="003576B2">
              <w:rPr>
                <w:sz w:val="19"/>
                <w:lang w:val="fr-FR"/>
              </w:rPr>
              <w:t>40 000</w:t>
            </w:r>
          </w:p>
        </w:tc>
        <w:tc>
          <w:tcPr>
            <w:tcW w:w="1234" w:type="dxa"/>
            <w:vAlign w:val="center"/>
          </w:tcPr>
          <w:p w14:paraId="46F2DA79" w14:textId="77777777" w:rsidR="003576B2" w:rsidRPr="003576B2" w:rsidRDefault="003576B2" w:rsidP="00C4591C">
            <w:pPr>
              <w:widowControl w:val="0"/>
              <w:jc w:val="right"/>
              <w:rPr>
                <w:sz w:val="19"/>
                <w:szCs w:val="19"/>
                <w:lang w:val="fr-FR"/>
              </w:rPr>
            </w:pPr>
            <w:r w:rsidRPr="003576B2">
              <w:rPr>
                <w:sz w:val="19"/>
                <w:lang w:val="fr-FR"/>
              </w:rPr>
              <w:t>40 000</w:t>
            </w:r>
          </w:p>
        </w:tc>
      </w:tr>
      <w:tr w:rsidR="003576B2" w:rsidRPr="003576B2" w14:paraId="2C300D74" w14:textId="77777777" w:rsidTr="00C4591C">
        <w:tc>
          <w:tcPr>
            <w:tcW w:w="5837" w:type="dxa"/>
          </w:tcPr>
          <w:p w14:paraId="35AC6D01" w14:textId="77777777" w:rsidR="003576B2" w:rsidRPr="003576B2" w:rsidRDefault="003576B2" w:rsidP="00C4591C">
            <w:pPr>
              <w:widowControl w:val="0"/>
              <w:ind w:left="317"/>
              <w:jc w:val="left"/>
              <w:rPr>
                <w:sz w:val="19"/>
                <w:szCs w:val="19"/>
                <w:lang w:val="fr-FR"/>
              </w:rPr>
            </w:pPr>
            <w:r w:rsidRPr="003576B2">
              <w:rPr>
                <w:sz w:val="19"/>
                <w:lang w:val="fr-FR"/>
              </w:rPr>
              <w:t>Campagnes de sensibilisation pour les utilisateurs finaux et l’industrie (sessions d’information sur les activités de la Phase II, les technologies à faible PRG, la manipulation sans danger des frigorigènes, les frigorigènes recyclés, la destruction des frigorigènes et les frigorigènes illicites)</w:t>
            </w:r>
          </w:p>
        </w:tc>
        <w:tc>
          <w:tcPr>
            <w:tcW w:w="829" w:type="dxa"/>
            <w:vMerge/>
          </w:tcPr>
          <w:p w14:paraId="32DE94B5" w14:textId="77777777" w:rsidR="003576B2" w:rsidRPr="003576B2" w:rsidRDefault="003576B2" w:rsidP="00C4591C">
            <w:pPr>
              <w:widowControl w:val="0"/>
              <w:jc w:val="center"/>
              <w:rPr>
                <w:sz w:val="19"/>
                <w:szCs w:val="19"/>
                <w:highlight w:val="cyan"/>
                <w:lang w:val="fr-FR"/>
              </w:rPr>
            </w:pPr>
          </w:p>
        </w:tc>
        <w:tc>
          <w:tcPr>
            <w:tcW w:w="1451" w:type="dxa"/>
            <w:vAlign w:val="center"/>
          </w:tcPr>
          <w:p w14:paraId="1FFBB953" w14:textId="77777777" w:rsidR="003576B2" w:rsidRPr="003576B2" w:rsidRDefault="003576B2" w:rsidP="00C4591C">
            <w:pPr>
              <w:widowControl w:val="0"/>
              <w:jc w:val="right"/>
              <w:rPr>
                <w:sz w:val="19"/>
                <w:szCs w:val="19"/>
                <w:lang w:val="fr-FR"/>
              </w:rPr>
            </w:pPr>
            <w:r w:rsidRPr="003576B2">
              <w:rPr>
                <w:sz w:val="19"/>
                <w:lang w:val="fr-FR"/>
              </w:rPr>
              <w:t>40 000</w:t>
            </w:r>
          </w:p>
        </w:tc>
        <w:tc>
          <w:tcPr>
            <w:tcW w:w="1234" w:type="dxa"/>
            <w:vAlign w:val="center"/>
          </w:tcPr>
          <w:p w14:paraId="17016944" w14:textId="77777777" w:rsidR="003576B2" w:rsidRPr="003576B2" w:rsidRDefault="003576B2" w:rsidP="00C4591C">
            <w:pPr>
              <w:widowControl w:val="0"/>
              <w:jc w:val="right"/>
              <w:rPr>
                <w:sz w:val="19"/>
                <w:szCs w:val="19"/>
                <w:lang w:val="fr-FR"/>
              </w:rPr>
            </w:pPr>
            <w:r w:rsidRPr="003576B2">
              <w:rPr>
                <w:sz w:val="19"/>
                <w:lang w:val="fr-FR"/>
              </w:rPr>
              <w:t>40 000</w:t>
            </w:r>
          </w:p>
        </w:tc>
      </w:tr>
      <w:tr w:rsidR="003576B2" w:rsidRPr="00CE561E" w14:paraId="4B524BC2" w14:textId="77777777" w:rsidTr="00C4591C">
        <w:tc>
          <w:tcPr>
            <w:tcW w:w="9351" w:type="dxa"/>
            <w:gridSpan w:val="4"/>
          </w:tcPr>
          <w:p w14:paraId="4A80D403" w14:textId="77777777" w:rsidR="003576B2" w:rsidRPr="003576B2" w:rsidRDefault="003576B2" w:rsidP="00C4591C">
            <w:pPr>
              <w:widowControl w:val="0"/>
              <w:jc w:val="left"/>
              <w:rPr>
                <w:i/>
                <w:sz w:val="19"/>
                <w:szCs w:val="19"/>
                <w:lang w:val="fr-FR"/>
              </w:rPr>
            </w:pPr>
            <w:r w:rsidRPr="003576B2">
              <w:rPr>
                <w:i/>
                <w:sz w:val="19"/>
                <w:lang w:val="fr-FR"/>
              </w:rPr>
              <w:t xml:space="preserve">Mise en œuvre et suivi du projet </w:t>
            </w:r>
          </w:p>
        </w:tc>
      </w:tr>
      <w:tr w:rsidR="003576B2" w:rsidRPr="003576B2" w14:paraId="7833A0CB" w14:textId="77777777" w:rsidTr="00C4591C">
        <w:tc>
          <w:tcPr>
            <w:tcW w:w="5837" w:type="dxa"/>
          </w:tcPr>
          <w:p w14:paraId="2F31350F" w14:textId="77777777" w:rsidR="003576B2" w:rsidRPr="003576B2" w:rsidRDefault="003576B2" w:rsidP="00C4591C">
            <w:pPr>
              <w:widowControl w:val="0"/>
              <w:ind w:left="317"/>
              <w:jc w:val="left"/>
              <w:rPr>
                <w:sz w:val="19"/>
                <w:szCs w:val="19"/>
                <w:lang w:val="fr-FR"/>
              </w:rPr>
            </w:pPr>
            <w:r w:rsidRPr="003576B2">
              <w:rPr>
                <w:sz w:val="19"/>
                <w:lang w:val="fr-FR"/>
              </w:rPr>
              <w:t>Comme dans la Phase I du PGEH, l’UNO mettra en œuvre les activités, les surveillera et établira les rapports les concernant, avec l’aide de l’ONUDI. Les coûts de surveillance comprennent les consultants locaux et internationaux (42 000 $ US) et les visites de mise en œuvre et de surveillance chez les parties prenantes et les institutions partenaires (43 000 $ US)</w:t>
            </w:r>
          </w:p>
        </w:tc>
        <w:tc>
          <w:tcPr>
            <w:tcW w:w="829" w:type="dxa"/>
            <w:vAlign w:val="center"/>
          </w:tcPr>
          <w:p w14:paraId="0DCD434A" w14:textId="77777777" w:rsidR="003576B2" w:rsidRPr="003576B2" w:rsidRDefault="003576B2" w:rsidP="00C4591C">
            <w:pPr>
              <w:widowControl w:val="0"/>
              <w:jc w:val="center"/>
              <w:rPr>
                <w:sz w:val="19"/>
                <w:szCs w:val="19"/>
                <w:lang w:val="fr-FR"/>
              </w:rPr>
            </w:pPr>
            <w:r w:rsidRPr="003576B2">
              <w:rPr>
                <w:sz w:val="19"/>
                <w:lang w:val="fr-FR"/>
              </w:rPr>
              <w:t>ONUDI</w:t>
            </w:r>
          </w:p>
        </w:tc>
        <w:tc>
          <w:tcPr>
            <w:tcW w:w="1451" w:type="dxa"/>
            <w:vAlign w:val="center"/>
          </w:tcPr>
          <w:p w14:paraId="169B2243" w14:textId="77777777" w:rsidR="003576B2" w:rsidRPr="003576B2" w:rsidRDefault="003576B2" w:rsidP="00C4591C">
            <w:pPr>
              <w:widowControl w:val="0"/>
              <w:jc w:val="right"/>
              <w:rPr>
                <w:sz w:val="19"/>
                <w:szCs w:val="19"/>
                <w:lang w:val="fr-FR"/>
              </w:rPr>
            </w:pPr>
            <w:r w:rsidRPr="003576B2">
              <w:rPr>
                <w:sz w:val="19"/>
                <w:lang w:val="fr-FR"/>
              </w:rPr>
              <w:t>85 000</w:t>
            </w:r>
          </w:p>
        </w:tc>
        <w:tc>
          <w:tcPr>
            <w:tcW w:w="1234" w:type="dxa"/>
            <w:vAlign w:val="center"/>
          </w:tcPr>
          <w:p w14:paraId="587E168A" w14:textId="77777777" w:rsidR="003576B2" w:rsidRPr="003576B2" w:rsidRDefault="003576B2" w:rsidP="00C4591C">
            <w:pPr>
              <w:widowControl w:val="0"/>
              <w:jc w:val="right"/>
              <w:rPr>
                <w:sz w:val="19"/>
                <w:szCs w:val="19"/>
                <w:lang w:val="fr-FR"/>
              </w:rPr>
            </w:pPr>
            <w:r w:rsidRPr="003576B2">
              <w:rPr>
                <w:sz w:val="19"/>
                <w:lang w:val="fr-FR"/>
              </w:rPr>
              <w:t>85 000</w:t>
            </w:r>
          </w:p>
        </w:tc>
      </w:tr>
      <w:tr w:rsidR="003576B2" w:rsidRPr="003576B2" w14:paraId="55DBEBF4" w14:textId="77777777" w:rsidTr="00C4591C">
        <w:tc>
          <w:tcPr>
            <w:tcW w:w="6666" w:type="dxa"/>
            <w:gridSpan w:val="2"/>
          </w:tcPr>
          <w:p w14:paraId="6FAC84D4" w14:textId="77777777" w:rsidR="003576B2" w:rsidRPr="003576B2" w:rsidRDefault="003576B2" w:rsidP="00C4591C">
            <w:pPr>
              <w:widowControl w:val="0"/>
              <w:jc w:val="left"/>
              <w:rPr>
                <w:b/>
                <w:sz w:val="19"/>
                <w:szCs w:val="19"/>
                <w:lang w:val="fr-FR"/>
              </w:rPr>
            </w:pPr>
            <w:r w:rsidRPr="003576B2">
              <w:rPr>
                <w:b/>
                <w:sz w:val="19"/>
                <w:lang w:val="fr-FR"/>
              </w:rPr>
              <w:t>Total</w:t>
            </w:r>
          </w:p>
        </w:tc>
        <w:tc>
          <w:tcPr>
            <w:tcW w:w="1451" w:type="dxa"/>
          </w:tcPr>
          <w:p w14:paraId="4870A73C" w14:textId="77777777" w:rsidR="003576B2" w:rsidRPr="003576B2" w:rsidRDefault="003576B2" w:rsidP="00C4591C">
            <w:pPr>
              <w:widowControl w:val="0"/>
              <w:jc w:val="right"/>
              <w:rPr>
                <w:b/>
                <w:sz w:val="19"/>
                <w:szCs w:val="19"/>
                <w:lang w:val="fr-FR"/>
              </w:rPr>
            </w:pPr>
            <w:r w:rsidRPr="003576B2">
              <w:rPr>
                <w:b/>
                <w:sz w:val="19"/>
                <w:lang w:val="fr-FR"/>
              </w:rPr>
              <w:t>905 900</w:t>
            </w:r>
          </w:p>
        </w:tc>
        <w:tc>
          <w:tcPr>
            <w:tcW w:w="1234" w:type="dxa"/>
          </w:tcPr>
          <w:p w14:paraId="24CC8A21" w14:textId="77777777" w:rsidR="003576B2" w:rsidRPr="003576B2" w:rsidRDefault="003576B2" w:rsidP="00C4591C">
            <w:pPr>
              <w:widowControl w:val="0"/>
              <w:jc w:val="right"/>
              <w:rPr>
                <w:b/>
                <w:sz w:val="19"/>
                <w:szCs w:val="19"/>
                <w:lang w:val="fr-FR"/>
              </w:rPr>
            </w:pPr>
            <w:r w:rsidRPr="003576B2">
              <w:rPr>
                <w:b/>
                <w:sz w:val="19"/>
                <w:lang w:val="fr-FR"/>
              </w:rPr>
              <w:t>1 040 000</w:t>
            </w:r>
          </w:p>
        </w:tc>
      </w:tr>
      <w:tr w:rsidR="003576B2" w:rsidRPr="003576B2" w14:paraId="145CBCA1" w14:textId="77777777" w:rsidTr="00C4591C">
        <w:tc>
          <w:tcPr>
            <w:tcW w:w="6666" w:type="dxa"/>
            <w:gridSpan w:val="2"/>
          </w:tcPr>
          <w:p w14:paraId="70F7D2EB" w14:textId="77777777" w:rsidR="003576B2" w:rsidRPr="003576B2" w:rsidRDefault="003576B2" w:rsidP="00C4591C">
            <w:pPr>
              <w:widowControl w:val="0"/>
              <w:jc w:val="left"/>
              <w:rPr>
                <w:b/>
                <w:sz w:val="19"/>
                <w:szCs w:val="19"/>
                <w:lang w:val="fr-FR"/>
              </w:rPr>
            </w:pPr>
            <w:r w:rsidRPr="003576B2">
              <w:rPr>
                <w:b/>
                <w:sz w:val="19"/>
                <w:lang w:val="fr-FR"/>
              </w:rPr>
              <w:t>Total pour le PNUE</w:t>
            </w:r>
          </w:p>
        </w:tc>
        <w:tc>
          <w:tcPr>
            <w:tcW w:w="1451" w:type="dxa"/>
          </w:tcPr>
          <w:p w14:paraId="6E63750F" w14:textId="77777777" w:rsidR="003576B2" w:rsidRPr="003576B2" w:rsidRDefault="003576B2" w:rsidP="00C4591C">
            <w:pPr>
              <w:widowControl w:val="0"/>
              <w:jc w:val="right"/>
              <w:rPr>
                <w:b/>
                <w:sz w:val="19"/>
                <w:szCs w:val="19"/>
                <w:lang w:val="fr-FR"/>
              </w:rPr>
            </w:pPr>
            <w:r w:rsidRPr="003576B2">
              <w:rPr>
                <w:b/>
                <w:sz w:val="19"/>
                <w:lang w:val="fr-FR"/>
              </w:rPr>
              <w:t>300 000</w:t>
            </w:r>
          </w:p>
        </w:tc>
        <w:tc>
          <w:tcPr>
            <w:tcW w:w="1234" w:type="dxa"/>
          </w:tcPr>
          <w:p w14:paraId="788EABAB" w14:textId="77777777" w:rsidR="003576B2" w:rsidRPr="003576B2" w:rsidRDefault="003576B2" w:rsidP="00C4591C">
            <w:pPr>
              <w:widowControl w:val="0"/>
              <w:jc w:val="right"/>
              <w:rPr>
                <w:b/>
                <w:sz w:val="19"/>
                <w:szCs w:val="19"/>
                <w:lang w:val="fr-FR"/>
              </w:rPr>
            </w:pPr>
            <w:r w:rsidRPr="003576B2">
              <w:rPr>
                <w:b/>
                <w:sz w:val="19"/>
                <w:lang w:val="fr-FR"/>
              </w:rPr>
              <w:t>345 000</w:t>
            </w:r>
          </w:p>
        </w:tc>
      </w:tr>
      <w:tr w:rsidR="003576B2" w:rsidRPr="003576B2" w14:paraId="0194ED62" w14:textId="77777777" w:rsidTr="00C4591C">
        <w:tc>
          <w:tcPr>
            <w:tcW w:w="6666" w:type="dxa"/>
            <w:gridSpan w:val="2"/>
          </w:tcPr>
          <w:p w14:paraId="44BD298E" w14:textId="77777777" w:rsidR="003576B2" w:rsidRPr="003576B2" w:rsidRDefault="003576B2" w:rsidP="00C4591C">
            <w:pPr>
              <w:widowControl w:val="0"/>
              <w:jc w:val="left"/>
              <w:rPr>
                <w:b/>
                <w:sz w:val="19"/>
                <w:szCs w:val="19"/>
                <w:lang w:val="fr-FR"/>
              </w:rPr>
            </w:pPr>
            <w:r w:rsidRPr="003576B2">
              <w:rPr>
                <w:b/>
                <w:sz w:val="19"/>
                <w:lang w:val="fr-FR"/>
              </w:rPr>
              <w:t>Total pour l’ONUDI</w:t>
            </w:r>
          </w:p>
        </w:tc>
        <w:tc>
          <w:tcPr>
            <w:tcW w:w="1451" w:type="dxa"/>
          </w:tcPr>
          <w:p w14:paraId="27F007DA" w14:textId="77777777" w:rsidR="003576B2" w:rsidRPr="003576B2" w:rsidRDefault="003576B2" w:rsidP="00C4591C">
            <w:pPr>
              <w:widowControl w:val="0"/>
              <w:jc w:val="right"/>
              <w:rPr>
                <w:b/>
                <w:sz w:val="19"/>
                <w:szCs w:val="19"/>
                <w:lang w:val="fr-FR"/>
              </w:rPr>
            </w:pPr>
            <w:r w:rsidRPr="003576B2">
              <w:rPr>
                <w:b/>
                <w:sz w:val="19"/>
                <w:lang w:val="fr-FR"/>
              </w:rPr>
              <w:t>605 900</w:t>
            </w:r>
          </w:p>
        </w:tc>
        <w:tc>
          <w:tcPr>
            <w:tcW w:w="1234" w:type="dxa"/>
          </w:tcPr>
          <w:p w14:paraId="3E69F2D0" w14:textId="77777777" w:rsidR="003576B2" w:rsidRPr="003576B2" w:rsidRDefault="003576B2" w:rsidP="00C4591C">
            <w:pPr>
              <w:widowControl w:val="0"/>
              <w:jc w:val="right"/>
              <w:rPr>
                <w:b/>
                <w:sz w:val="19"/>
                <w:szCs w:val="19"/>
                <w:lang w:val="fr-FR"/>
              </w:rPr>
            </w:pPr>
            <w:r w:rsidRPr="003576B2">
              <w:rPr>
                <w:b/>
                <w:sz w:val="19"/>
                <w:lang w:val="fr-FR"/>
              </w:rPr>
              <w:t>695 000</w:t>
            </w:r>
          </w:p>
        </w:tc>
      </w:tr>
      <w:bookmarkEnd w:id="1"/>
    </w:tbl>
    <w:p w14:paraId="49637795" w14:textId="77777777" w:rsidR="003576B2" w:rsidRPr="003576B2" w:rsidRDefault="003576B2" w:rsidP="003576B2">
      <w:pPr>
        <w:rPr>
          <w:lang w:val="fr-FR"/>
        </w:rPr>
      </w:pPr>
    </w:p>
    <w:p w14:paraId="07EF64B4" w14:textId="77777777" w:rsidR="003576B2" w:rsidRPr="003576B2" w:rsidRDefault="003576B2" w:rsidP="003576B2">
      <w:pPr>
        <w:rPr>
          <w:i/>
          <w:lang w:val="fr-FR"/>
        </w:rPr>
      </w:pPr>
      <w:r w:rsidRPr="003576B2">
        <w:rPr>
          <w:i/>
          <w:lang w:val="fr-FR"/>
        </w:rPr>
        <w:t>Mise en œuvre de la politique d’égalité des genres</w:t>
      </w:r>
      <w:r w:rsidRPr="003576B2">
        <w:rPr>
          <w:rStyle w:val="FootnoteReference"/>
          <w:i/>
          <w:lang w:val="fr-FR"/>
        </w:rPr>
        <w:footnoteReference w:id="10"/>
      </w:r>
    </w:p>
    <w:p w14:paraId="05F6F69B" w14:textId="77777777" w:rsidR="003576B2" w:rsidRPr="003576B2" w:rsidRDefault="003576B2" w:rsidP="003576B2">
      <w:pPr>
        <w:pStyle w:val="Default"/>
        <w:jc w:val="both"/>
      </w:pPr>
    </w:p>
    <w:p w14:paraId="6E5F4809" w14:textId="77777777" w:rsidR="003576B2" w:rsidRPr="003576B2" w:rsidRDefault="003576B2" w:rsidP="003576B2">
      <w:pPr>
        <w:pStyle w:val="Heading1"/>
        <w:rPr>
          <w:lang w:val="fr-FR"/>
        </w:rPr>
      </w:pPr>
      <w:r w:rsidRPr="003576B2">
        <w:rPr>
          <w:lang w:val="fr-FR"/>
        </w:rPr>
        <w:t xml:space="preserve">Pendant la Phase I du PGEH, il a été noté que, au Niger, les femmes sont quasiment absentes du secteur de la réfrigération et leur représentation dans les douanes et les autres domaines d’application des lois est encore faible. En conséquence, la Phase II du PGEH comprend dans toutes ses composantes des considérations sur l’intégration des questions de genre. Lors de la formulation des mises à jour réglementaires, le cas échéant, les évaluations des politiques et les études tiendront compte du genre (par exemple, par la collecte de données sectorielles par sexe sur les impacts différents entre les hommes et les femmes). La participation des femmes lors des sessions de formation pour les douanes sera encouragée avec un objectif d’au moins 20 pour cent. Un certain nombre d’outils seront également prioritairement mis à disposition des techniciennes. Les techniciennes seront prioritaires pour la certification lors de la première phase du programme, et les programmes de formation et le code de bonnes pratiques comprendront une section visant à éliminer les idées fausses qui existent quant aux capacités des femmes à effectuer certaines tâches. Le secteur privé et le ministère de la Promotion de la femme et de la protection de l’enfant prendront également part à des consultations des parties prenantes afin d’aider à accélérer l’implication des femmes dans le secteur de la réfrigération et de la climatisation. </w:t>
      </w:r>
    </w:p>
    <w:p w14:paraId="585B7628" w14:textId="77777777" w:rsidR="003576B2" w:rsidRPr="003576B2" w:rsidRDefault="003576B2" w:rsidP="003576B2">
      <w:pPr>
        <w:keepNext/>
        <w:keepLines/>
        <w:widowControl w:val="0"/>
        <w:spacing w:after="240"/>
        <w:rPr>
          <w:u w:val="single"/>
          <w:lang w:val="fr-FR"/>
        </w:rPr>
      </w:pPr>
      <w:r w:rsidRPr="003576B2">
        <w:rPr>
          <w:u w:val="single"/>
          <w:lang w:val="fr-FR"/>
        </w:rPr>
        <w:t xml:space="preserve">Activités prévues pour la première tranche de la phase II </w:t>
      </w:r>
    </w:p>
    <w:p w14:paraId="47D0C428" w14:textId="604A3980" w:rsidR="003576B2" w:rsidRPr="003576B2" w:rsidRDefault="003576B2" w:rsidP="003576B2">
      <w:pPr>
        <w:pStyle w:val="Heading1"/>
        <w:keepNext/>
        <w:keepLines/>
        <w:rPr>
          <w:lang w:val="fr-FR"/>
        </w:rPr>
      </w:pPr>
      <w:r w:rsidRPr="003576B2">
        <w:rPr>
          <w:lang w:val="fr-FR"/>
        </w:rPr>
        <w:t>La première tranche de financement de la phase II du PGEH, pour un montant total de 351 500 $</w:t>
      </w:r>
      <w:r w:rsidR="00254C0E">
        <w:rPr>
          <w:lang w:val="fr-FR"/>
        </w:rPr>
        <w:t> </w:t>
      </w:r>
      <w:r w:rsidRPr="003576B2">
        <w:rPr>
          <w:lang w:val="fr-FR"/>
        </w:rPr>
        <w:t xml:space="preserve">US, sera mise en œuvre entre juillet 2022 et décembre 2024, et comprendra les activités suivantes : </w:t>
      </w:r>
    </w:p>
    <w:p w14:paraId="2F021464" w14:textId="2728632C" w:rsidR="003576B2" w:rsidRPr="003576B2" w:rsidRDefault="003576B2" w:rsidP="003576B2">
      <w:pPr>
        <w:pStyle w:val="Heading2"/>
        <w:numPr>
          <w:ilvl w:val="1"/>
          <w:numId w:val="1"/>
        </w:numPr>
        <w:rPr>
          <w:lang w:val="fr-FR"/>
        </w:rPr>
      </w:pPr>
      <w:r w:rsidRPr="003576B2">
        <w:rPr>
          <w:i/>
          <w:lang w:val="fr-FR"/>
        </w:rPr>
        <w:t>Renforcement du cadre juridique et institutionnel</w:t>
      </w:r>
      <w:r w:rsidRPr="003576B2">
        <w:rPr>
          <w:lang w:val="fr-FR"/>
        </w:rPr>
        <w:t> :  l’étude pour déterminer les lacunes dans les lois existantes sera entreprise, pour soutenir la publication d’une réglementation complémentaire identifiée dans l’étude et pour mettre à jour le système d’octroi de licences et de quotas ; et une étude sera réalisée pour identifier les normes de sécurité nationales et régionales disponibles, ainsi que le processus d’adoption des normes (ONUDI) (20 000 $</w:t>
      </w:r>
      <w:r w:rsidR="00254C0E">
        <w:rPr>
          <w:lang w:val="fr-FR"/>
        </w:rPr>
        <w:t> </w:t>
      </w:r>
      <w:r w:rsidRPr="003576B2">
        <w:rPr>
          <w:lang w:val="fr-FR"/>
        </w:rPr>
        <w:t>US) ;</w:t>
      </w:r>
    </w:p>
    <w:p w14:paraId="7DD4FC58" w14:textId="77777777" w:rsidR="003576B2" w:rsidRPr="003576B2" w:rsidRDefault="003576B2" w:rsidP="00254C0E">
      <w:pPr>
        <w:pStyle w:val="Heading2"/>
        <w:keepNext/>
        <w:keepLines/>
        <w:numPr>
          <w:ilvl w:val="1"/>
          <w:numId w:val="1"/>
        </w:numPr>
        <w:rPr>
          <w:lang w:val="fr-FR"/>
        </w:rPr>
      </w:pPr>
      <w:r w:rsidRPr="003576B2">
        <w:rPr>
          <w:i/>
          <w:lang w:val="fr-FR"/>
        </w:rPr>
        <w:t>Amélioration de la capacité des douanes à surveiller et contrôler les HCFC</w:t>
      </w:r>
      <w:r w:rsidRPr="003576B2">
        <w:rPr>
          <w:lang w:val="fr-FR"/>
        </w:rPr>
        <w:t> : fourniture de cinq identificateurs de frigorigène aux douanes (ONUDI) (21 650 $ US) et formation de 240 agents des douanes et autres agents d’exécution (PNUE) (35 000 $ US) ;</w:t>
      </w:r>
    </w:p>
    <w:p w14:paraId="6EE1A8C3" w14:textId="77777777" w:rsidR="003576B2" w:rsidRPr="003576B2" w:rsidRDefault="003576B2" w:rsidP="003576B2">
      <w:pPr>
        <w:pStyle w:val="Heading2"/>
        <w:numPr>
          <w:ilvl w:val="1"/>
          <w:numId w:val="1"/>
        </w:numPr>
        <w:rPr>
          <w:lang w:val="fr-FR"/>
        </w:rPr>
      </w:pPr>
      <w:r w:rsidRPr="003576B2">
        <w:rPr>
          <w:i/>
          <w:lang w:val="fr-FR"/>
        </w:rPr>
        <w:t>Renforcement de la capacité des techniciens de réfrigération et de climatisation à récupérer et recycler les frigorigènes et à gérer de manière rationnelle les solutions de remplacement</w:t>
      </w:r>
      <w:r w:rsidRPr="003576B2">
        <w:rPr>
          <w:lang w:val="fr-FR"/>
        </w:rPr>
        <w:t> : établissement du centre d’excellence, fourniture de 14 jeux d’outils pour les activités de récupération et de recyclage, fourniture d’outils et d’équipements aux écoles professionnelles et aux filiales de l’APFN pour la formation des techniciens, mise à jour du code de bonnes pratiques, comprenant un atelier et la distribution de copies, et achèvement des procédures normalisées d'exploitation pour la manipulation des frigorigènes inflammables et dangereux (ONUDI) (151 850 $ US) ; mise à jour des programmes des écoles professionnelles, établissement du programme de certification des techniciens, formation de 300 techniciens de réfrigération et de climatisation, et assistance à l’APFN par des réunions annuelles et le soutien aux filiales régionales par l’offre de formation aux techniciens (PNUE) (73 000 $ US) ;</w:t>
      </w:r>
    </w:p>
    <w:p w14:paraId="62143726" w14:textId="77777777" w:rsidR="003576B2" w:rsidRPr="003576B2" w:rsidRDefault="003576B2" w:rsidP="003576B2">
      <w:pPr>
        <w:pStyle w:val="Heading2"/>
        <w:numPr>
          <w:ilvl w:val="1"/>
          <w:numId w:val="1"/>
        </w:numPr>
        <w:rPr>
          <w:lang w:val="fr-FR"/>
        </w:rPr>
      </w:pPr>
      <w:r w:rsidRPr="003576B2">
        <w:rPr>
          <w:i/>
          <w:lang w:val="fr-FR"/>
        </w:rPr>
        <w:t>Sensibilisation des parties prenantes du gouvernement, des industries et des utilisateurs finaux</w:t>
      </w:r>
      <w:r w:rsidRPr="003576B2">
        <w:rPr>
          <w:lang w:val="fr-FR"/>
        </w:rPr>
        <w:t> :  campagnes de sensibilisation pour les institutions gouvernementales, les utilisateurs finaux et l’industrie (ONUDI) (20 000 $ US) ; et</w:t>
      </w:r>
    </w:p>
    <w:p w14:paraId="3C94A5D0" w14:textId="77777777" w:rsidR="003576B2" w:rsidRPr="003576B2" w:rsidRDefault="003576B2" w:rsidP="003576B2">
      <w:pPr>
        <w:pStyle w:val="Heading2"/>
        <w:numPr>
          <w:ilvl w:val="1"/>
          <w:numId w:val="1"/>
        </w:numPr>
        <w:rPr>
          <w:lang w:val="fr-FR"/>
        </w:rPr>
      </w:pPr>
      <w:r w:rsidRPr="003576B2">
        <w:rPr>
          <w:i/>
          <w:lang w:val="fr-FR"/>
        </w:rPr>
        <w:t>Coordination et surveillance des projets :</w:t>
      </w:r>
      <w:r w:rsidRPr="003576B2">
        <w:rPr>
          <w:lang w:val="fr-FR"/>
        </w:rPr>
        <w:t xml:space="preserve"> embauche de consultants selon le besoin, déplacements et autres frais selon le besoin (ONUDI) (30 000 $ US).</w:t>
      </w:r>
    </w:p>
    <w:p w14:paraId="2DAA03D1" w14:textId="77777777" w:rsidR="003576B2" w:rsidRPr="003576B2" w:rsidRDefault="003576B2" w:rsidP="003576B2">
      <w:pPr>
        <w:rPr>
          <w:lang w:val="fr-FR"/>
        </w:rPr>
      </w:pPr>
    </w:p>
    <w:p w14:paraId="6E6127F0" w14:textId="77777777" w:rsidR="003576B2" w:rsidRPr="003576B2" w:rsidRDefault="003576B2" w:rsidP="003576B2">
      <w:pPr>
        <w:spacing w:after="240"/>
        <w:jc w:val="center"/>
        <w:rPr>
          <w:b/>
          <w:lang w:val="fr-FR"/>
        </w:rPr>
      </w:pPr>
      <w:r w:rsidRPr="003576B2">
        <w:rPr>
          <w:b/>
          <w:lang w:val="fr-FR"/>
        </w:rPr>
        <w:t>OBSERVATIONS ET RECOMMANDATION DU SECRÉTARIAT</w:t>
      </w:r>
    </w:p>
    <w:p w14:paraId="2046192D" w14:textId="77777777" w:rsidR="003576B2" w:rsidRPr="003576B2" w:rsidRDefault="003576B2" w:rsidP="003576B2">
      <w:pPr>
        <w:spacing w:after="240"/>
        <w:rPr>
          <w:b/>
          <w:lang w:val="fr-FR"/>
        </w:rPr>
      </w:pPr>
      <w:r w:rsidRPr="003576B2">
        <w:rPr>
          <w:b/>
          <w:lang w:val="fr-FR"/>
        </w:rPr>
        <w:t>OBSERVATIONS</w:t>
      </w:r>
    </w:p>
    <w:p w14:paraId="3C4097E8" w14:textId="77777777" w:rsidR="003576B2" w:rsidRPr="003576B2" w:rsidRDefault="003576B2" w:rsidP="003576B2">
      <w:pPr>
        <w:numPr>
          <w:ilvl w:val="0"/>
          <w:numId w:val="1"/>
        </w:numPr>
        <w:spacing w:after="240"/>
        <w:outlineLvl w:val="0"/>
        <w:rPr>
          <w:lang w:val="fr-FR"/>
        </w:rPr>
      </w:pPr>
      <w:r w:rsidRPr="003576B2">
        <w:rPr>
          <w:lang w:val="fr-FR"/>
        </w:rPr>
        <w:t xml:space="preserve">Le Secrétariat a examiné la phase II du PGEH à la lumière de la phase I, des politiques et des directives du Fonds multilatéral, notamment les critères de financement de l’élimination des HCFC dans le secteur de la consommation pour la phase II des PGEH (décision 74/50), ainsi que du plan d’activités du Fonds multilatéral pour 2022-2024. </w:t>
      </w:r>
    </w:p>
    <w:p w14:paraId="151080D7" w14:textId="77777777" w:rsidR="003576B2" w:rsidRPr="003576B2" w:rsidRDefault="003576B2" w:rsidP="003576B2">
      <w:pPr>
        <w:spacing w:after="240"/>
        <w:rPr>
          <w:u w:val="single"/>
          <w:lang w:val="fr-FR"/>
        </w:rPr>
      </w:pPr>
      <w:r w:rsidRPr="003576B2">
        <w:rPr>
          <w:u w:val="single"/>
          <w:lang w:val="fr-FR"/>
        </w:rPr>
        <w:t>Stratégie globale</w:t>
      </w:r>
    </w:p>
    <w:p w14:paraId="352B7E9D" w14:textId="4FB0CD96" w:rsidR="003576B2" w:rsidRPr="003576B2" w:rsidRDefault="003576B2" w:rsidP="003576B2">
      <w:pPr>
        <w:pStyle w:val="Heading1"/>
        <w:rPr>
          <w:lang w:val="fr-FR"/>
        </w:rPr>
      </w:pPr>
      <w:r w:rsidRPr="003576B2">
        <w:rPr>
          <w:lang w:val="fr-FR"/>
        </w:rPr>
        <w:t>Le gouvernement du Niger propose d’atteindre la réduction de 100 pour cent de sa consommation de base de HCFC d’ici 2030 et de maintenir une consommation annuelle maximale de HCFC pour la période de 2030 à 2040 à un niveau conforme au paragraphe 8 ter(e)(i) de l’Article 5 du Protocole de Montréal, à surveiller à travers le système d’octroi de licences et de quotas.</w:t>
      </w:r>
      <w:r w:rsidRPr="003576B2">
        <w:rPr>
          <w:rStyle w:val="FootnoteReference"/>
          <w:lang w:val="fr-FR"/>
        </w:rPr>
        <w:footnoteReference w:id="11"/>
      </w:r>
      <w:r w:rsidRPr="003576B2">
        <w:rPr>
          <w:lang w:val="fr-FR"/>
        </w:rPr>
        <w:t xml:space="preserve"> La Phase II affecte 5 000 $</w:t>
      </w:r>
      <w:r w:rsidR="00254C0E">
        <w:rPr>
          <w:lang w:val="fr-FR"/>
        </w:rPr>
        <w:t> </w:t>
      </w:r>
      <w:r w:rsidRPr="003576B2">
        <w:rPr>
          <w:lang w:val="fr-FR"/>
        </w:rPr>
        <w:t>US au titre de la dernière tranche de la composante réglementaire pour la diffusion du schéma directeur en place pour contrôler la consommation de HCFC entre 2030 et 2040.</w:t>
      </w:r>
    </w:p>
    <w:p w14:paraId="60A523F3" w14:textId="77777777" w:rsidR="003576B2" w:rsidRPr="003576B2" w:rsidRDefault="003576B2" w:rsidP="003576B2">
      <w:pPr>
        <w:pStyle w:val="Heading1"/>
        <w:rPr>
          <w:lang w:val="fr-FR"/>
        </w:rPr>
      </w:pPr>
      <w:r w:rsidRPr="003576B2">
        <w:rPr>
          <w:lang w:val="fr-FR"/>
        </w:rPr>
        <w:t>Conformément à la décision 86/51, afin de tenir compte de la dernière tranche de son PGEH, le gouvernement du Niger a convenu de présenter une description détaillée du cadre réglementaire et politique en place pour mettre en œuvre des mesures qui garantiront la conformité de la consommation de HCFC au paragraphe 8 ter(e)(i) de l’Article 5 du Protocole de Montréal pour la période 2030-2040, et la consommation annuelle anticipée de HCFC au Niger pour la période 2030-2040.</w:t>
      </w:r>
    </w:p>
    <w:p w14:paraId="3A611617" w14:textId="77777777" w:rsidR="003576B2" w:rsidRPr="003576B2" w:rsidRDefault="003576B2" w:rsidP="003576B2">
      <w:pPr>
        <w:widowControl w:val="0"/>
        <w:spacing w:after="240"/>
        <w:outlineLvl w:val="0"/>
        <w:rPr>
          <w:u w:val="single"/>
          <w:lang w:val="fr-FR"/>
        </w:rPr>
      </w:pPr>
      <w:r w:rsidRPr="003576B2">
        <w:rPr>
          <w:u w:val="single"/>
          <w:lang w:val="fr-FR"/>
        </w:rPr>
        <w:t>Cadre réglementaire pour éliminer l’utilisation des HCFC</w:t>
      </w:r>
    </w:p>
    <w:p w14:paraId="39995104" w14:textId="77777777" w:rsidR="003576B2" w:rsidRPr="003576B2" w:rsidRDefault="003576B2" w:rsidP="003576B2">
      <w:pPr>
        <w:pStyle w:val="Heading1"/>
        <w:rPr>
          <w:lang w:val="fr-FR"/>
        </w:rPr>
      </w:pPr>
      <w:r w:rsidRPr="003576B2">
        <w:rPr>
          <w:lang w:val="fr-FR"/>
        </w:rPr>
        <w:t>Soulignant l’utilisation d’équipements de réfrigération et de climatisation au-delà de leur durée de vie recommandée et des importations d’équipements de HCFC d’occasion, le Secrétariat et l’ONUDI ont discuté du besoin de promulguer les interdictions d’importation d’équipements aux HCFC neufs et usagés plus tôt que la date initialement proposée du 31 décembre 2029, afin d’assurer une réduction rapide de la consommation de HCFC et une transition en douceur aux solutions de remplacement sans HCFC. Il convient que la date des interdictions laisse suffisamment de temps pour garantir la disponibilité d’équipements sans HCFC à faible PRG sur le marché. En conséquence, l’ONUDI a indiqué que le gouvernement du Niger s’engageait à interdire les importations d’équipements avec HCFC d’occasion d’ici le 1</w:t>
      </w:r>
      <w:r w:rsidRPr="003576B2">
        <w:rPr>
          <w:vertAlign w:val="superscript"/>
          <w:lang w:val="fr-FR"/>
        </w:rPr>
        <w:t>er</w:t>
      </w:r>
      <w:r w:rsidRPr="003576B2">
        <w:rPr>
          <w:lang w:val="fr-FR"/>
        </w:rPr>
        <w:t> janvier 2025 et les importations d’équipements avec HCFC neufs d’ici le 1</w:t>
      </w:r>
      <w:r w:rsidRPr="003576B2">
        <w:rPr>
          <w:vertAlign w:val="superscript"/>
          <w:lang w:val="fr-FR"/>
        </w:rPr>
        <w:t>er</w:t>
      </w:r>
      <w:r w:rsidRPr="003576B2">
        <w:rPr>
          <w:lang w:val="fr-FR"/>
        </w:rPr>
        <w:t xml:space="preserve"> janvier 2026. </w:t>
      </w:r>
    </w:p>
    <w:p w14:paraId="49C5C611" w14:textId="77777777" w:rsidR="003576B2" w:rsidRPr="003576B2" w:rsidRDefault="003576B2" w:rsidP="003576B2">
      <w:pPr>
        <w:pStyle w:val="Heading1"/>
        <w:rPr>
          <w:lang w:val="fr-FR"/>
        </w:rPr>
      </w:pPr>
      <w:r w:rsidRPr="003576B2">
        <w:rPr>
          <w:lang w:val="fr-FR"/>
        </w:rPr>
        <w:t>Après discussions avec le Secrétariat au sujet de l’importance de la prévention de l’évacuation intentionnelle de HCFC dans l’atmosphère pendant l’entretien des équipements de réfrigération et de climatisation pour soutenir la stratégie d’élimination dans le secteur de l’entretien, et en particulier les activités de récupération et de recyclage prévues au titre de la Phase II, l’ONUDI a indiqué que le gouvernement s’est également engagé à promulguer des mesures réglementaires pour empêcher les émissions de HCFC pendant l’installation, l’entretien et la mise hors service des équipements de réfrigération et de climatisation d’ici le 1</w:t>
      </w:r>
      <w:r w:rsidRPr="003576B2">
        <w:rPr>
          <w:vertAlign w:val="superscript"/>
          <w:lang w:val="fr-FR"/>
        </w:rPr>
        <w:t>er</w:t>
      </w:r>
      <w:r w:rsidRPr="003576B2">
        <w:rPr>
          <w:lang w:val="fr-FR"/>
        </w:rPr>
        <w:t> janvier 2025.</w:t>
      </w:r>
    </w:p>
    <w:p w14:paraId="434C5C2F" w14:textId="77777777" w:rsidR="003576B2" w:rsidRPr="003576B2" w:rsidRDefault="003576B2" w:rsidP="003576B2">
      <w:pPr>
        <w:keepNext/>
        <w:keepLines/>
        <w:spacing w:after="240"/>
        <w:rPr>
          <w:u w:val="single"/>
          <w:lang w:val="fr-FR"/>
        </w:rPr>
      </w:pPr>
      <w:r w:rsidRPr="003576B2">
        <w:rPr>
          <w:u w:val="single"/>
          <w:lang w:val="fr-FR"/>
        </w:rPr>
        <w:t xml:space="preserve">Questions techniques et financières </w:t>
      </w:r>
    </w:p>
    <w:p w14:paraId="63794107" w14:textId="77777777" w:rsidR="003576B2" w:rsidRPr="003576B2" w:rsidRDefault="003576B2" w:rsidP="003576B2">
      <w:pPr>
        <w:pStyle w:val="Heading1"/>
        <w:rPr>
          <w:i/>
          <w:lang w:val="fr-FR"/>
        </w:rPr>
      </w:pPr>
      <w:r w:rsidRPr="003576B2">
        <w:rPr>
          <w:lang w:val="fr-FR"/>
        </w:rPr>
        <w:t>Le Secrétariat a noté que les activités proposées au titre de la Phase II du PGEH résultent d’une analyse exhaustive des besoins du secteur de l’entretien des équipements de réfrigération et d’un processus complet de consultation des parties prenantes. Soulignant que la Phase II sera mise en œuvre pour une période de huit ans et qu'il s’agit de la dernière aide pour l’élimination des HCFC, le Secrétariat et l’ONUDI ont discuté de manières potentielles de maximiser l’incidence des activités proposées. En conséquence de ces discussions, les ajustements suivants ont été apportés à la proposition :</w:t>
      </w:r>
    </w:p>
    <w:p w14:paraId="3DC08E19" w14:textId="77777777" w:rsidR="003576B2" w:rsidRPr="003576B2" w:rsidRDefault="003576B2" w:rsidP="003576B2">
      <w:pPr>
        <w:pStyle w:val="Heading2"/>
        <w:numPr>
          <w:ilvl w:val="1"/>
          <w:numId w:val="1"/>
        </w:numPr>
        <w:rPr>
          <w:lang w:val="fr-FR"/>
        </w:rPr>
      </w:pPr>
      <w:r w:rsidRPr="003576B2">
        <w:rPr>
          <w:lang w:val="fr-FR"/>
        </w:rPr>
        <w:t>Soulignant le financement disponible et le nombre d’agents des douanes dans le pays (estimé à 1 300), dont 322 reçoivent une formation au titre de la Phase I, le nombre d’agents des douanes à former au titre de la Phase II a été augmenté de 300 à 640 ;</w:t>
      </w:r>
    </w:p>
    <w:p w14:paraId="1F1825C8" w14:textId="77777777" w:rsidR="003576B2" w:rsidRPr="003576B2" w:rsidRDefault="003576B2" w:rsidP="003576B2">
      <w:pPr>
        <w:pStyle w:val="Heading2"/>
        <w:numPr>
          <w:ilvl w:val="1"/>
          <w:numId w:val="1"/>
        </w:numPr>
        <w:rPr>
          <w:lang w:val="fr-FR"/>
        </w:rPr>
      </w:pPr>
      <w:r w:rsidRPr="003576B2">
        <w:rPr>
          <w:lang w:val="fr-FR"/>
        </w:rPr>
        <w:t xml:space="preserve">Soulignant le nombre de techniciens dans le pays (estimé à 1 500), dont 625 reçoivent une formation au titre de la Phase I, le nombre de techniciens à former au titre de la Phase II a été augmenté de 375 à 800, et un soutien supplémentaire sera également fourni aux filiales régionales de l’APFN pour entreprendre la formation de techniciens ; </w:t>
      </w:r>
    </w:p>
    <w:p w14:paraId="7C6E352E" w14:textId="77777777" w:rsidR="003576B2" w:rsidRPr="003576B2" w:rsidRDefault="003576B2" w:rsidP="003576B2">
      <w:pPr>
        <w:pStyle w:val="Heading2"/>
        <w:numPr>
          <w:ilvl w:val="1"/>
          <w:numId w:val="1"/>
        </w:numPr>
        <w:rPr>
          <w:lang w:val="fr-FR"/>
        </w:rPr>
      </w:pPr>
      <w:r w:rsidRPr="003576B2">
        <w:rPr>
          <w:lang w:val="fr-FR"/>
        </w:rPr>
        <w:t>Le nombre d’unités de récupération et de recyclage à fournir au centre d’excellence a été augmenté à 70, et des outils et équipements supplémentaires seront fournis aux écoles professionnelles et aux filiales régionales de l’APFN pour soutenir la formation d’un grand nombre de techniciens ;</w:t>
      </w:r>
    </w:p>
    <w:p w14:paraId="2AFB2983" w14:textId="77777777" w:rsidR="003576B2" w:rsidRPr="003576B2" w:rsidRDefault="003576B2" w:rsidP="003576B2">
      <w:pPr>
        <w:pStyle w:val="Heading2"/>
        <w:numPr>
          <w:ilvl w:val="1"/>
          <w:numId w:val="1"/>
        </w:numPr>
        <w:rPr>
          <w:lang w:val="fr-FR"/>
        </w:rPr>
      </w:pPr>
      <w:r w:rsidRPr="003576B2">
        <w:rPr>
          <w:lang w:val="fr-FR"/>
        </w:rPr>
        <w:t>En conséquence, afin d’atteindre cette couverture supplémentaire de l’assistance à fournir au titre de la Phase II pour garantir l’élimination totale des HCFC, le budget a été ajusté à 1 040 000 $ US, ce qui est conforme à la décision 74/50 (tableau 3).</w:t>
      </w:r>
    </w:p>
    <w:p w14:paraId="00744D8D" w14:textId="77777777" w:rsidR="003576B2" w:rsidRPr="003576B2" w:rsidRDefault="003576B2" w:rsidP="003576B2">
      <w:pPr>
        <w:keepNext/>
        <w:keepLines/>
        <w:rPr>
          <w:i/>
          <w:lang w:val="fr-FR"/>
        </w:rPr>
      </w:pPr>
      <w:r w:rsidRPr="003576B2">
        <w:rPr>
          <w:i/>
          <w:lang w:val="fr-FR"/>
        </w:rPr>
        <w:t>Récupération et recyclage</w:t>
      </w:r>
    </w:p>
    <w:p w14:paraId="08CFCE3A" w14:textId="77777777" w:rsidR="003576B2" w:rsidRPr="003576B2" w:rsidRDefault="003576B2" w:rsidP="003576B2">
      <w:pPr>
        <w:keepNext/>
        <w:keepLines/>
        <w:rPr>
          <w:lang w:val="fr-FR"/>
        </w:rPr>
      </w:pPr>
    </w:p>
    <w:p w14:paraId="27273CCC" w14:textId="77777777" w:rsidR="003576B2" w:rsidRPr="003576B2" w:rsidRDefault="003576B2" w:rsidP="003576B2">
      <w:pPr>
        <w:pStyle w:val="Heading1"/>
        <w:keepNext/>
        <w:keepLines/>
        <w:rPr>
          <w:lang w:val="fr-FR"/>
        </w:rPr>
      </w:pPr>
      <w:r w:rsidRPr="003576B2">
        <w:rPr>
          <w:lang w:val="fr-FR"/>
        </w:rPr>
        <w:t>En expliquant comment la capacité accrue de récupération et de recyclage fonctionnerait, l’ONUDI a indiqué que le système actuel de récupération et de recyclage est exploité par les 12 filiales de l’AFPN, dont l’équipement peut être emprunté par les techniciens pour récupérer du gaz. Les principales incitations à la récupération des frigorigènes sont la disponibilité gratuite des équipements et outils de récupération et recyclage, la réduction des quotas d’importation de HCFC neufs, et le prix des frigorigènes (le prix du HCFC</w:t>
      </w:r>
      <w:r w:rsidRPr="003576B2">
        <w:rPr>
          <w:lang w:val="fr-FR"/>
        </w:rPr>
        <w:noBreakHyphen/>
        <w:t xml:space="preserve">22 est supérieur à 6 $ US/kg). Au total, 25 tm de frigorigène ont été récupérées jusqu’ici. Les 70 unités de récupération et de recyclage supplémentaires et les outils associés doivent être administrés par le centre d’excellence en suivant le même modèle que celui mis en œuvre à ce jour. Une intensification des activités de récupération et de recyclage est anticipée avec la diminution des quantités de frigorigène vierge et la croissance du secteur de la réfrigération, avec une importance de plus en plus grande accordée à la sécurité alimentaire et l’augmentation de l’indice de viabilité alimentaire dans la région. Il est estimé que cinq pour cent des frigorigènes utilisés pour l’entretien seront fournis par les activités de récupération et de recyclage. Les opérations de récupération et de recyclage seront complétées par des activités de formation et de sensibilisation, et par l’inclusion d’aspects complémentaires de la récupération et du recyclage dans les programmes des écoles professionnelles, le code de bonnes pratiques et le programme de certification des techniciens. </w:t>
      </w:r>
    </w:p>
    <w:p w14:paraId="27542628" w14:textId="77777777" w:rsidR="003576B2" w:rsidRPr="003576B2" w:rsidRDefault="003576B2" w:rsidP="003576B2">
      <w:pPr>
        <w:pStyle w:val="Heading1"/>
        <w:rPr>
          <w:lang w:val="fr-FR"/>
        </w:rPr>
      </w:pPr>
      <w:r w:rsidRPr="003576B2">
        <w:rPr>
          <w:lang w:val="fr-FR"/>
        </w:rPr>
        <w:t>L’ONUDI a confirmé que les équipements et les outils fournis pour la récupération et le recyclage pourront également fonctionner avec les HFC les plus courants. Si des quantités suffisantes de frigorigène sont récupérées, le Niger mènera également une étude de faisabilité sur la possibilité de lancer un processus de régénération. Étant donné les problèmes associés à l’utilisation d’équipements de réfrigération et de climatisation au-delà de leur durée de vie, l’ONUDI a confirmé que le centre d’excellence serait aussi utilisé comme centre de stockage pour les frigorigènes et comme centre de collecte pour les équipements en fin de vie afin de récupérer le frigorigène et de détruire correctement les unités.</w:t>
      </w:r>
    </w:p>
    <w:p w14:paraId="624885AA" w14:textId="77777777" w:rsidR="003576B2" w:rsidRPr="003576B2" w:rsidRDefault="003576B2" w:rsidP="003576B2">
      <w:pPr>
        <w:rPr>
          <w:i/>
          <w:lang w:val="fr-FR"/>
        </w:rPr>
      </w:pPr>
      <w:r w:rsidRPr="003576B2">
        <w:rPr>
          <w:i/>
          <w:lang w:val="fr-FR"/>
        </w:rPr>
        <w:t>Programme de certification des techniciens</w:t>
      </w:r>
    </w:p>
    <w:p w14:paraId="133CA4A3" w14:textId="77777777" w:rsidR="003576B2" w:rsidRPr="003576B2" w:rsidRDefault="003576B2" w:rsidP="003576B2">
      <w:pPr>
        <w:rPr>
          <w:highlight w:val="yellow"/>
          <w:lang w:val="fr-FR"/>
        </w:rPr>
      </w:pPr>
    </w:p>
    <w:p w14:paraId="1884C328" w14:textId="77777777" w:rsidR="003576B2" w:rsidRPr="003576B2" w:rsidRDefault="003576B2" w:rsidP="003576B2">
      <w:pPr>
        <w:pStyle w:val="Heading1"/>
        <w:rPr>
          <w:lang w:val="fr-FR"/>
        </w:rPr>
      </w:pPr>
      <w:r w:rsidRPr="003576B2">
        <w:rPr>
          <w:lang w:val="fr-FR"/>
        </w:rPr>
        <w:t>L’ONUDI a expliqué que les exigences pour l’établissement d’un système de certification des techniciens au Niger, et de l’institution pour l’exploiter, seraient déterminées lors de la première tranche. Il est prévu que le programme de certification devienne opérationnel pendant la deuxième tranche et que 25 techniciens de réfrigération et de climatisation soient certifiés pendant une phase pilote avec un financement provenant du projet. La certification sera initialement volontaire et, selon les résultats et après consultation des parties prenantes, devrait devenir obligatoire par le biais de la réglementation d’ici la fin de la Phase II. Après des discussions sur la durée de la phase et sur le besoin de disposer d’une masse critique de techniciens certifiés avant l’application de l’obligation, l’ONUDI a indiqué que, entre 2025 et 2030, environ 500 techniciens de réfrigération et de climatisation seraient également certifiés (100 par an) avec la contribution des participants.</w:t>
      </w:r>
    </w:p>
    <w:p w14:paraId="383F8303" w14:textId="77777777" w:rsidR="003576B2" w:rsidRPr="003576B2" w:rsidRDefault="003576B2" w:rsidP="003576B2">
      <w:pPr>
        <w:widowControl w:val="0"/>
        <w:spacing w:after="240"/>
        <w:outlineLvl w:val="0"/>
        <w:rPr>
          <w:i/>
          <w:lang w:val="fr-FR"/>
        </w:rPr>
      </w:pPr>
      <w:r w:rsidRPr="003576B2">
        <w:rPr>
          <w:i/>
          <w:lang w:val="fr-FR"/>
        </w:rPr>
        <w:t>Viabilité des activités proposées dans le cadre de la Phase II</w:t>
      </w:r>
    </w:p>
    <w:p w14:paraId="7791EDBE" w14:textId="77777777" w:rsidR="003576B2" w:rsidRPr="003576B2" w:rsidRDefault="003576B2" w:rsidP="003576B2">
      <w:pPr>
        <w:pStyle w:val="Heading1"/>
        <w:rPr>
          <w:lang w:val="fr-FR"/>
        </w:rPr>
      </w:pPr>
      <w:r w:rsidRPr="003576B2">
        <w:rPr>
          <w:lang w:val="fr-FR"/>
        </w:rPr>
        <w:t xml:space="preserve">Le PNUE a indiqué que, en vue d’assurer la viabilité de la formation des douanes au-delà du calendrier du PGEH, les sujets de formation seraient intégrés aux programmes mis à jour de l’École nationale d’administration et de magistrature (ENAM) où sont formés les agents des douanes ; des ressources financières supplémentaires seraient mobilisées pour étendre la formation aux agents des douanes non couverts par le programme ; et un budget pour l’ozone serait intégré au budget national du ministère de l’Environnement (UNO) et du ministère des Finances (Direction générale des douanes) afin de garantir la continuité de la formation des agents des douanes. </w:t>
      </w:r>
    </w:p>
    <w:p w14:paraId="345A8231" w14:textId="77777777" w:rsidR="003576B2" w:rsidRPr="003576B2" w:rsidRDefault="003576B2" w:rsidP="003576B2">
      <w:pPr>
        <w:pStyle w:val="Heading1"/>
        <w:rPr>
          <w:lang w:val="fr-FR"/>
        </w:rPr>
      </w:pPr>
      <w:r w:rsidRPr="003576B2">
        <w:rPr>
          <w:lang w:val="fr-FR"/>
        </w:rPr>
        <w:t xml:space="preserve">Au sujet de la viabilité du centre d’excellence, l’ONUDI a expliqué que les ministères de l’Éducation et de l’Environnement fourniront un co-financement en nature pour la logistique et le personnel, et que le Niger s’est engagé à maintenir cette contribution dans le temps.  En ce qui concerne le programme de formation des techniciens, un mémorandum sera établi avec les quatre écoles professionnelles aidées quant à leur rôle et la manière de poursuivre la formation des techniciens de réfrigération et de climatisation en intégrant le module d’ozone dans leurs programmes, ou en mettant à jour le module s’il a déjà été intégré. </w:t>
      </w:r>
    </w:p>
    <w:p w14:paraId="0F41687F" w14:textId="77777777" w:rsidR="003576B2" w:rsidRPr="003576B2" w:rsidRDefault="003576B2" w:rsidP="003576B2">
      <w:pPr>
        <w:keepNext/>
        <w:spacing w:before="240" w:after="240"/>
        <w:outlineLvl w:val="0"/>
        <w:rPr>
          <w:u w:val="single"/>
          <w:lang w:val="fr-FR"/>
        </w:rPr>
      </w:pPr>
      <w:r w:rsidRPr="003576B2">
        <w:rPr>
          <w:u w:val="single"/>
          <w:lang w:val="fr-FR"/>
        </w:rPr>
        <w:t>Coût total du projet</w:t>
      </w:r>
    </w:p>
    <w:p w14:paraId="5B5289AE" w14:textId="77777777" w:rsidR="003576B2" w:rsidRPr="003576B2" w:rsidRDefault="003576B2" w:rsidP="003576B2">
      <w:pPr>
        <w:pStyle w:val="Heading1"/>
        <w:rPr>
          <w:lang w:val="fr-FR"/>
        </w:rPr>
      </w:pPr>
      <w:r w:rsidRPr="003576B2">
        <w:rPr>
          <w:lang w:val="fr-FR"/>
        </w:rPr>
        <w:t>Le coût total de la phase II du PGEH s’élève à 1 040 000 $ US,</w:t>
      </w:r>
      <w:r w:rsidRPr="003576B2">
        <w:rPr>
          <w:color w:val="000000"/>
          <w:lang w:val="fr-FR"/>
        </w:rPr>
        <w:t xml:space="preserve"> </w:t>
      </w:r>
      <w:r w:rsidRPr="003576B2">
        <w:rPr>
          <w:lang w:val="fr-FR"/>
        </w:rPr>
        <w:t>sur la base de la décision 74/50(c)(xii) relative au niveau de financement admissible pour un pays à faible volume de consommation. Le financement pour la première tranche a été maintenu tel que proposé à 351 500 $ US.</w:t>
      </w:r>
    </w:p>
    <w:p w14:paraId="0878C53C" w14:textId="77777777" w:rsidR="003576B2" w:rsidRPr="003576B2" w:rsidRDefault="003576B2" w:rsidP="003576B2">
      <w:pPr>
        <w:keepNext/>
        <w:spacing w:after="240"/>
        <w:rPr>
          <w:u w:val="single"/>
          <w:lang w:val="fr-FR"/>
        </w:rPr>
      </w:pPr>
      <w:r w:rsidRPr="003576B2">
        <w:rPr>
          <w:u w:val="single"/>
          <w:lang w:val="fr-FR"/>
        </w:rPr>
        <w:t>Incidence sur le climat</w:t>
      </w:r>
    </w:p>
    <w:p w14:paraId="1C334D4A" w14:textId="77777777" w:rsidR="003576B2" w:rsidRPr="003576B2" w:rsidRDefault="003576B2" w:rsidP="003576B2">
      <w:pPr>
        <w:pStyle w:val="Heading1"/>
        <w:rPr>
          <w:lang w:val="fr-FR"/>
        </w:rPr>
      </w:pPr>
      <w:r w:rsidRPr="003576B2">
        <w:rPr>
          <w:lang w:val="fr-FR"/>
        </w:rPr>
        <w:t>Les activités proposées dans le secteur de l’entretien, qui intègrent un meilleur confinement des frigorigènes par la formation et la fourniture d’équipements, réduiront la quantité de HCFC</w:t>
      </w:r>
      <w:r w:rsidRPr="003576B2">
        <w:rPr>
          <w:lang w:val="fr-FR"/>
        </w:rPr>
        <w:noBreakHyphen/>
        <w:t>22 utilisé pour l’entretien en réfrigération et climatisation. Chaque kilogramme de HCFC-22 non émis grâce à de meilleures pratiques en réfrigération permet d’économiser environ 1,8 tonne d’équivalent CO</w:t>
      </w:r>
      <w:r w:rsidRPr="003576B2">
        <w:rPr>
          <w:vertAlign w:val="subscript"/>
          <w:lang w:val="fr-FR"/>
        </w:rPr>
        <w:t>2</w:t>
      </w:r>
      <w:r w:rsidRPr="003576B2">
        <w:rPr>
          <w:lang w:val="fr-FR"/>
        </w:rPr>
        <w:t>. Un calcul de l’incidence sur le climat a été fourni dans le PGEH, s’élevant à 341 547 tonnes d’équivalent CO</w:t>
      </w:r>
      <w:r w:rsidRPr="003576B2">
        <w:rPr>
          <w:vertAlign w:val="subscript"/>
          <w:lang w:val="fr-FR"/>
        </w:rPr>
        <w:t>2</w:t>
      </w:r>
      <w:r w:rsidRPr="003576B2">
        <w:rPr>
          <w:lang w:val="fr-FR"/>
        </w:rPr>
        <w:t xml:space="preserve"> dues aux émissions directes de frigorigène. Les activités prévues par le Niger, y compris ses efforts de promotion des solutions de remplacement à faible PRG, ainsi que la récupération et la réutilisation des frigorigènes, indiquent que la mise en œuvre du PGEH réduira les émissions de frigorigènes dans l’atmosphère, entraînant des avantages climatiques. De plus, le Niger estime qu’une amélioration de 10 pour cent de l’efficacité énergétique de son parc de réfrigération et de climatisation réduirait les émissions indirectes dues à la consommation d’électricité de 0,6 million de tonnes d’équivalent CO</w:t>
      </w:r>
      <w:r w:rsidRPr="003576B2">
        <w:rPr>
          <w:vertAlign w:val="subscript"/>
          <w:lang w:val="fr-FR"/>
        </w:rPr>
        <w:t>2</w:t>
      </w:r>
      <w:r w:rsidRPr="003576B2">
        <w:rPr>
          <w:lang w:val="fr-FR"/>
        </w:rPr>
        <w:t>.</w:t>
      </w:r>
      <w:r w:rsidRPr="003576B2">
        <w:rPr>
          <w:rStyle w:val="FootnoteReference"/>
          <w:lang w:val="fr-FR"/>
        </w:rPr>
        <w:footnoteReference w:id="12"/>
      </w:r>
    </w:p>
    <w:p w14:paraId="7728D616" w14:textId="77777777" w:rsidR="003576B2" w:rsidRPr="003576B2" w:rsidRDefault="003576B2" w:rsidP="003576B2">
      <w:pPr>
        <w:keepNext/>
        <w:spacing w:after="240"/>
        <w:outlineLvl w:val="0"/>
        <w:rPr>
          <w:lang w:val="fr-FR"/>
        </w:rPr>
      </w:pPr>
      <w:r w:rsidRPr="003576B2">
        <w:rPr>
          <w:b/>
          <w:lang w:val="fr-FR"/>
        </w:rPr>
        <w:t xml:space="preserve">Co-financement </w:t>
      </w:r>
    </w:p>
    <w:p w14:paraId="74AA11C2" w14:textId="77777777" w:rsidR="003576B2" w:rsidRPr="003576B2" w:rsidRDefault="003576B2" w:rsidP="003576B2">
      <w:pPr>
        <w:pStyle w:val="Heading1"/>
        <w:rPr>
          <w:lang w:val="fr-FR"/>
        </w:rPr>
      </w:pPr>
      <w:r w:rsidRPr="003576B2">
        <w:rPr>
          <w:lang w:val="fr-FR"/>
        </w:rPr>
        <w:t xml:space="preserve">Le gouvernement du Niger fournira une contribution en nature pour le fonctionnement du centre d’excellence, et l’APFN fournira un co-financement en nature à travers le soutien de spécialistes pendant la mise en œuvre de la Phase II. Le gouvernement est également en contact avec des partenaires pour identifier des sources supplémentaires de financement. </w:t>
      </w:r>
    </w:p>
    <w:p w14:paraId="3B7844C6" w14:textId="77777777" w:rsidR="003576B2" w:rsidRPr="003576B2" w:rsidRDefault="003576B2" w:rsidP="003576B2">
      <w:pPr>
        <w:keepNext/>
        <w:widowControl w:val="0"/>
        <w:spacing w:after="240"/>
        <w:outlineLvl w:val="0"/>
        <w:rPr>
          <w:b/>
          <w:lang w:val="fr-FR"/>
        </w:rPr>
      </w:pPr>
      <w:r w:rsidRPr="003576B2">
        <w:rPr>
          <w:b/>
          <w:lang w:val="fr-FR"/>
        </w:rPr>
        <w:t xml:space="preserve">Projet de plan d’activités du Fonds multilatéral pour 2022-2024 </w:t>
      </w:r>
    </w:p>
    <w:p w14:paraId="0FF33F2B" w14:textId="77777777" w:rsidR="003576B2" w:rsidRPr="003576B2" w:rsidRDefault="003576B2" w:rsidP="003576B2">
      <w:pPr>
        <w:pStyle w:val="Heading1"/>
        <w:rPr>
          <w:lang w:val="fr-FR"/>
        </w:rPr>
      </w:pPr>
      <w:r w:rsidRPr="003576B2">
        <w:rPr>
          <w:lang w:val="fr-FR"/>
        </w:rPr>
        <w:t>L’ONUDI et le PNUE demandent 1 040 000 $ US, plus des coûts d’appui d’agence, pour la mise en œuvre de la phase II du PGEH pour le Niger. La valeur totale demandée de 382 585 $ US, y compris des coûts d’appui d’agence pour la période de 2022 à 2024, est supérieure de 58 670 $ US au montant du plan d'activités.</w:t>
      </w:r>
    </w:p>
    <w:p w14:paraId="01CB02EE" w14:textId="77777777" w:rsidR="003576B2" w:rsidRPr="003576B2" w:rsidRDefault="003576B2" w:rsidP="003576B2">
      <w:pPr>
        <w:spacing w:after="240"/>
        <w:outlineLvl w:val="0"/>
        <w:rPr>
          <w:b/>
          <w:lang w:val="fr-FR"/>
        </w:rPr>
      </w:pPr>
      <w:r w:rsidRPr="003576B2">
        <w:rPr>
          <w:b/>
          <w:lang w:val="fr-FR"/>
        </w:rPr>
        <w:t xml:space="preserve">Projet d’Accord </w:t>
      </w:r>
    </w:p>
    <w:p w14:paraId="643C21AD" w14:textId="77777777" w:rsidR="003576B2" w:rsidRPr="003576B2" w:rsidRDefault="003576B2" w:rsidP="003576B2">
      <w:pPr>
        <w:numPr>
          <w:ilvl w:val="0"/>
          <w:numId w:val="1"/>
        </w:numPr>
        <w:tabs>
          <w:tab w:val="clear" w:pos="0"/>
        </w:tabs>
        <w:spacing w:after="240"/>
        <w:outlineLvl w:val="0"/>
        <w:rPr>
          <w:lang w:val="fr-FR"/>
        </w:rPr>
      </w:pPr>
      <w:r w:rsidRPr="003576B2">
        <w:rPr>
          <w:lang w:val="fr-FR"/>
        </w:rPr>
        <w:t>Un projet d’Accord entre le gouvernement du Niger et le Comité exécutif pour la Phase II du PGEH figure à l’Annexe I du présent document.</w:t>
      </w:r>
    </w:p>
    <w:p w14:paraId="71E4D30C" w14:textId="77777777" w:rsidR="003576B2" w:rsidRPr="003576B2" w:rsidRDefault="003576B2" w:rsidP="003576B2">
      <w:pPr>
        <w:keepNext/>
        <w:autoSpaceDE w:val="0"/>
        <w:autoSpaceDN w:val="0"/>
        <w:adjustRightInd w:val="0"/>
        <w:spacing w:after="240"/>
        <w:outlineLvl w:val="0"/>
        <w:rPr>
          <w:b/>
          <w:lang w:val="fr-FR"/>
        </w:rPr>
      </w:pPr>
      <w:r w:rsidRPr="003576B2">
        <w:rPr>
          <w:b/>
          <w:lang w:val="fr-FR"/>
        </w:rPr>
        <w:t>RECOMMANDATION</w:t>
      </w:r>
    </w:p>
    <w:p w14:paraId="72816519" w14:textId="77777777" w:rsidR="003576B2" w:rsidRPr="003576B2" w:rsidRDefault="003576B2" w:rsidP="003576B2">
      <w:pPr>
        <w:pStyle w:val="Heading1"/>
        <w:rPr>
          <w:lang w:val="fr-FR"/>
        </w:rPr>
      </w:pPr>
      <w:r w:rsidRPr="003576B2">
        <w:rPr>
          <w:lang w:val="fr-FR"/>
        </w:rPr>
        <w:t>Le Comité exécutif pourrait souhaiter :</w:t>
      </w:r>
    </w:p>
    <w:p w14:paraId="69106618" w14:textId="77777777" w:rsidR="003576B2" w:rsidRPr="003576B2" w:rsidRDefault="003576B2" w:rsidP="003576B2">
      <w:pPr>
        <w:widowControl w:val="0"/>
        <w:numPr>
          <w:ilvl w:val="1"/>
          <w:numId w:val="1"/>
        </w:numPr>
        <w:spacing w:after="240"/>
        <w:outlineLvl w:val="1"/>
        <w:rPr>
          <w:lang w:val="fr-FR"/>
        </w:rPr>
      </w:pPr>
      <w:r w:rsidRPr="003576B2">
        <w:rPr>
          <w:lang w:val="fr-FR"/>
        </w:rPr>
        <w:t xml:space="preserve">approuver, en principe, la phase II du plan de gestion de l’élimination des HCFC (PGEH) pour le Niger pour la période de 2022 à 2030, visant à éliminer complètement la consommation de HCFC, à hauteur de 1 133 500 $ US, comprenant 695 000 $ US plus des coûts d’appui d’agence de 48 650 $ US pour l’ONUDI, et 345 000 $ US plus des coûts d’appui d’agence de 44 850 $ US pour le PNUE, étant entendu qu’aucun financement supplémentaire du Fonds multilatéral ne sera fourni pour l’élimination des HCFC ; </w:t>
      </w:r>
    </w:p>
    <w:p w14:paraId="352983DB" w14:textId="77777777" w:rsidR="003576B2" w:rsidRPr="003576B2" w:rsidRDefault="003576B2" w:rsidP="003576B2">
      <w:pPr>
        <w:keepNext/>
        <w:keepLines/>
        <w:widowControl w:val="0"/>
        <w:numPr>
          <w:ilvl w:val="1"/>
          <w:numId w:val="1"/>
        </w:numPr>
        <w:spacing w:after="240"/>
        <w:outlineLvl w:val="1"/>
        <w:rPr>
          <w:lang w:val="fr-FR"/>
        </w:rPr>
      </w:pPr>
      <w:r w:rsidRPr="003576B2">
        <w:rPr>
          <w:lang w:val="fr-FR"/>
        </w:rPr>
        <w:t>prendre note de l’engagement du gouvernement du Niger à :</w:t>
      </w:r>
    </w:p>
    <w:p w14:paraId="14B439EF" w14:textId="77777777" w:rsidR="003576B2" w:rsidRPr="003576B2" w:rsidRDefault="003576B2" w:rsidP="003576B2">
      <w:pPr>
        <w:pStyle w:val="Heading3"/>
        <w:keepNext/>
        <w:keepLines/>
        <w:numPr>
          <w:ilvl w:val="2"/>
          <w:numId w:val="1"/>
        </w:numPr>
        <w:rPr>
          <w:lang w:val="fr-FR"/>
        </w:rPr>
      </w:pPr>
      <w:r w:rsidRPr="003576B2">
        <w:rPr>
          <w:lang w:val="fr-FR"/>
        </w:rPr>
        <w:t>éliminer complètement les HCFC d'ici le 1</w:t>
      </w:r>
      <w:r w:rsidRPr="003576B2">
        <w:rPr>
          <w:vertAlign w:val="superscript"/>
          <w:lang w:val="fr-FR"/>
        </w:rPr>
        <w:t>er</w:t>
      </w:r>
      <w:r w:rsidRPr="003576B2">
        <w:rPr>
          <w:lang w:val="fr-FR"/>
        </w:rPr>
        <w:t> janvier 2030 et interdire l'importation de HCFC d'ici le 1</w:t>
      </w:r>
      <w:r w:rsidRPr="003576B2">
        <w:rPr>
          <w:vertAlign w:val="superscript"/>
          <w:lang w:val="fr-FR"/>
        </w:rPr>
        <w:t>er</w:t>
      </w:r>
      <w:r w:rsidRPr="003576B2">
        <w:rPr>
          <w:lang w:val="fr-FR"/>
        </w:rPr>
        <w:t> janvier 2030, à l'exception d'une consommation résiduelle autorisée à des fins d'entretien entre 2030 et 2040, le cas échéant, conformément aux dispositions du Protocole de Montréal ;</w:t>
      </w:r>
    </w:p>
    <w:p w14:paraId="611F4357" w14:textId="77777777" w:rsidR="003576B2" w:rsidRPr="003576B2" w:rsidRDefault="003576B2" w:rsidP="003576B2">
      <w:pPr>
        <w:pStyle w:val="Heading3"/>
        <w:numPr>
          <w:ilvl w:val="2"/>
          <w:numId w:val="1"/>
        </w:numPr>
        <w:rPr>
          <w:lang w:val="fr-FR"/>
        </w:rPr>
      </w:pPr>
      <w:r w:rsidRPr="003576B2">
        <w:rPr>
          <w:lang w:val="fr-FR"/>
        </w:rPr>
        <w:t>publier une interdiction de l’importation d’équipements aux HCFC d’occasion d’ici le 1</w:t>
      </w:r>
      <w:r w:rsidRPr="003576B2">
        <w:rPr>
          <w:vertAlign w:val="superscript"/>
          <w:lang w:val="fr-FR"/>
        </w:rPr>
        <w:t>er</w:t>
      </w:r>
      <w:r w:rsidRPr="003576B2">
        <w:rPr>
          <w:lang w:val="fr-FR"/>
        </w:rPr>
        <w:t> janvier 2025 et d’équipements aux HCFC neufs d’ici le 1</w:t>
      </w:r>
      <w:r w:rsidRPr="003576B2">
        <w:rPr>
          <w:vertAlign w:val="superscript"/>
          <w:lang w:val="fr-FR"/>
        </w:rPr>
        <w:t>er</w:t>
      </w:r>
      <w:r w:rsidRPr="003576B2">
        <w:rPr>
          <w:lang w:val="fr-FR"/>
        </w:rPr>
        <w:t> janvier 2026 ;</w:t>
      </w:r>
    </w:p>
    <w:p w14:paraId="07673F52" w14:textId="77777777" w:rsidR="003576B2" w:rsidRPr="003576B2" w:rsidRDefault="003576B2" w:rsidP="003576B2">
      <w:pPr>
        <w:pStyle w:val="Heading3"/>
        <w:numPr>
          <w:ilvl w:val="2"/>
          <w:numId w:val="1"/>
        </w:numPr>
        <w:rPr>
          <w:lang w:val="fr-FR"/>
        </w:rPr>
      </w:pPr>
      <w:r w:rsidRPr="003576B2">
        <w:rPr>
          <w:lang w:val="fr-FR"/>
        </w:rPr>
        <w:t>établir des mesures réglementaires pour contrôler les émissions prévues de frigorigène lors de l’installation, l’entretien et la mise hors service d’ici le 1</w:t>
      </w:r>
      <w:r w:rsidRPr="003576B2">
        <w:rPr>
          <w:vertAlign w:val="superscript"/>
          <w:lang w:val="fr-FR"/>
        </w:rPr>
        <w:t>er</w:t>
      </w:r>
      <w:r w:rsidRPr="003576B2">
        <w:rPr>
          <w:lang w:val="fr-FR"/>
        </w:rPr>
        <w:t> janvier 2025 ;</w:t>
      </w:r>
    </w:p>
    <w:p w14:paraId="1EF4D0AF" w14:textId="77777777" w:rsidR="003576B2" w:rsidRPr="003576B2" w:rsidRDefault="003576B2" w:rsidP="003576B2">
      <w:pPr>
        <w:widowControl w:val="0"/>
        <w:numPr>
          <w:ilvl w:val="1"/>
          <w:numId w:val="1"/>
        </w:numPr>
        <w:spacing w:after="240"/>
        <w:outlineLvl w:val="1"/>
        <w:rPr>
          <w:lang w:val="fr-FR"/>
        </w:rPr>
      </w:pPr>
      <w:r w:rsidRPr="003576B2">
        <w:rPr>
          <w:lang w:val="fr-FR"/>
        </w:rPr>
        <w:t>déduire 10,38 tonnes PAO de HCFC de la consommation restante de HCFC éligible au financement ;</w:t>
      </w:r>
    </w:p>
    <w:p w14:paraId="30F67D47" w14:textId="77777777" w:rsidR="003576B2" w:rsidRPr="003576B2" w:rsidRDefault="003576B2" w:rsidP="003576B2">
      <w:pPr>
        <w:widowControl w:val="0"/>
        <w:numPr>
          <w:ilvl w:val="1"/>
          <w:numId w:val="1"/>
        </w:numPr>
        <w:spacing w:after="240"/>
        <w:outlineLvl w:val="1"/>
        <w:rPr>
          <w:lang w:val="fr-FR"/>
        </w:rPr>
      </w:pPr>
      <w:r w:rsidRPr="003576B2">
        <w:rPr>
          <w:lang w:val="fr-FR"/>
        </w:rPr>
        <w:t xml:space="preserve">approuver le projet d’Accord entre le gouvernement du Niger et le Comité exécutif pour la réduction de la consommation de HCFC, conformément à la phase II du PGEH, figurant dans l’Annexe I au présent document ; </w:t>
      </w:r>
    </w:p>
    <w:p w14:paraId="7B30CD01" w14:textId="77777777" w:rsidR="003576B2" w:rsidRPr="003576B2" w:rsidRDefault="003576B2" w:rsidP="003576B2">
      <w:pPr>
        <w:pStyle w:val="Heading2"/>
        <w:numPr>
          <w:ilvl w:val="1"/>
          <w:numId w:val="1"/>
        </w:numPr>
        <w:rPr>
          <w:lang w:val="fr-FR"/>
        </w:rPr>
      </w:pPr>
      <w:r w:rsidRPr="003576B2">
        <w:rPr>
          <w:lang w:val="fr-FR"/>
        </w:rPr>
        <w:t>noter que, pour permettre l’examen de la dernière tranche de son PGEH, le gouvernement du Niger devrait soumettre :</w:t>
      </w:r>
    </w:p>
    <w:p w14:paraId="1A3592C1" w14:textId="77777777" w:rsidR="003576B2" w:rsidRPr="003576B2" w:rsidRDefault="003576B2" w:rsidP="003576B2">
      <w:pPr>
        <w:widowControl w:val="0"/>
        <w:numPr>
          <w:ilvl w:val="2"/>
          <w:numId w:val="1"/>
        </w:numPr>
        <w:spacing w:after="240"/>
        <w:outlineLvl w:val="2"/>
        <w:rPr>
          <w:lang w:val="fr-FR"/>
        </w:rPr>
      </w:pPr>
      <w:r w:rsidRPr="003576B2">
        <w:rPr>
          <w:lang w:val="fr-FR"/>
        </w:rPr>
        <w:t xml:space="preserve">une description détaillée du cadre réglementaire et du schéma directeur en place pour la mise en œuvre des mesures permettant de s’assurer que la consommation de HCFC serait conforme au paragraphe 8 ter(e)(i) de l’Article 5 du Protocole de Montréal pour la période de 2030 à 2040 ; </w:t>
      </w:r>
    </w:p>
    <w:p w14:paraId="144BC577" w14:textId="77777777" w:rsidR="003576B2" w:rsidRPr="003576B2" w:rsidRDefault="003576B2" w:rsidP="003576B2">
      <w:pPr>
        <w:pStyle w:val="Heading3"/>
        <w:keepNext/>
        <w:widowControl/>
        <w:numPr>
          <w:ilvl w:val="2"/>
          <w:numId w:val="1"/>
        </w:numPr>
        <w:rPr>
          <w:lang w:val="fr-FR"/>
        </w:rPr>
      </w:pPr>
      <w:r w:rsidRPr="003576B2">
        <w:rPr>
          <w:lang w:val="fr-FR"/>
        </w:rPr>
        <w:t xml:space="preserve">la consommation annuelle prévue de HCFC au Niger pour la période 2030-2040 ; et </w:t>
      </w:r>
    </w:p>
    <w:p w14:paraId="39E3276B" w14:textId="77777777" w:rsidR="003576B2" w:rsidRPr="003576B2" w:rsidRDefault="003576B2" w:rsidP="003576B2">
      <w:pPr>
        <w:widowControl w:val="0"/>
        <w:numPr>
          <w:ilvl w:val="1"/>
          <w:numId w:val="1"/>
        </w:numPr>
        <w:spacing w:after="240"/>
        <w:outlineLvl w:val="1"/>
        <w:rPr>
          <w:lang w:val="fr-FR"/>
        </w:rPr>
      </w:pPr>
      <w:r w:rsidRPr="003576B2">
        <w:rPr>
          <w:lang w:val="fr-FR"/>
        </w:rPr>
        <w:t>approuver la première tranche de la phase II du PGEH pour le Niger et le plan de mise en œuvre de la tranche correspondant, à hauteur de 382 585 $ US, dont 243 500 $ US, plus des coûts d’appui d’agence de 17 045 $ US pour l’ONUDI, et 108 000 $ US, plus des coûts d’appui d’agence de 14 040 $ US pour le PNUE.</w:t>
      </w:r>
    </w:p>
    <w:p w14:paraId="0894D512" w14:textId="77777777" w:rsidR="00441083" w:rsidRPr="003576B2" w:rsidRDefault="00E60D9C">
      <w:pPr>
        <w:pStyle w:val="StyleHeader4Para4Left0Firstline0"/>
        <w:numPr>
          <w:ilvl w:val="0"/>
          <w:numId w:val="0"/>
        </w:numPr>
        <w:rPr>
          <w:lang w:val="fr-FR"/>
        </w:rPr>
      </w:pPr>
      <w:r w:rsidRPr="003576B2">
        <w:rPr>
          <w:lang w:val="fr-FR"/>
        </w:rPr>
        <w:br w:type="page"/>
      </w:r>
    </w:p>
    <w:p w14:paraId="50BEDB2B" w14:textId="77777777" w:rsidR="00441083" w:rsidRPr="003576B2" w:rsidRDefault="00441083">
      <w:pPr>
        <w:rPr>
          <w:lang w:val="fr-FR"/>
        </w:rPr>
        <w:sectPr w:rsidR="00441083" w:rsidRPr="003576B2">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5901DD5A" w14:textId="77777777" w:rsidR="00B803F6" w:rsidRPr="003B4169" w:rsidRDefault="00B803F6" w:rsidP="00B803F6">
      <w:pPr>
        <w:spacing w:after="240"/>
        <w:jc w:val="center"/>
        <w:rPr>
          <w:b/>
          <w:bCs/>
          <w:lang w:val="fr-CA"/>
        </w:rPr>
      </w:pPr>
      <w:r w:rsidRPr="00B803F6">
        <w:rPr>
          <w:b/>
          <w:lang w:val="fr-FR"/>
        </w:rPr>
        <w:t>Annexe I</w:t>
      </w:r>
    </w:p>
    <w:p w14:paraId="3795A7DA" w14:textId="77777777" w:rsidR="00B803F6" w:rsidRPr="003B4169" w:rsidRDefault="00B803F6" w:rsidP="00B803F6">
      <w:pPr>
        <w:jc w:val="center"/>
        <w:rPr>
          <w:lang w:val="fr-CA"/>
        </w:rPr>
      </w:pPr>
      <w:r w:rsidRPr="00B803F6">
        <w:rPr>
          <w:b/>
          <w:lang w:val="fr-FR"/>
        </w:rPr>
        <w:t xml:space="preserve">PROJET D’ACCORD ENTRE LE GOUVERNEMENT DU NIGER ET LE COMITÉ EXÉCUTIF DU FONDS MULTILATÉRAL POUR LA RÉDUCTION DE LA CONSOMMATION DES HYDROFLUOROCARBURES CONFORMÉMENT À LA DEUXIÈME PHASE DU PLAN DE GESTION DE L'ÉLIMINATION DES HCFC </w:t>
      </w:r>
    </w:p>
    <w:p w14:paraId="03552E17" w14:textId="77777777" w:rsidR="00B803F6" w:rsidRPr="003B4169" w:rsidRDefault="00B803F6" w:rsidP="00B803F6">
      <w:pPr>
        <w:jc w:val="center"/>
        <w:rPr>
          <w:lang w:val="fr-CA"/>
        </w:rPr>
      </w:pPr>
    </w:p>
    <w:p w14:paraId="75D5DE4D" w14:textId="77777777" w:rsidR="00B803F6" w:rsidRPr="003B4169" w:rsidRDefault="00B803F6" w:rsidP="00B803F6">
      <w:pPr>
        <w:jc w:val="left"/>
        <w:rPr>
          <w:b/>
          <w:lang w:val="fr-CA"/>
        </w:rPr>
      </w:pPr>
      <w:r w:rsidRPr="003B4169">
        <w:rPr>
          <w:b/>
          <w:lang w:val="fr-CA"/>
        </w:rPr>
        <w:t>Objet</w:t>
      </w:r>
    </w:p>
    <w:p w14:paraId="28BE27C9" w14:textId="77777777" w:rsidR="00B803F6" w:rsidRPr="003B4169" w:rsidRDefault="00B803F6" w:rsidP="00B803F6">
      <w:pPr>
        <w:jc w:val="left"/>
        <w:rPr>
          <w:lang w:val="fr-CA"/>
        </w:rPr>
      </w:pPr>
    </w:p>
    <w:p w14:paraId="22092582" w14:textId="77777777" w:rsidR="00B803F6" w:rsidRPr="00A42C3C" w:rsidRDefault="00B803F6" w:rsidP="00A42C3C">
      <w:pPr>
        <w:pStyle w:val="Heading1"/>
        <w:numPr>
          <w:ilvl w:val="0"/>
          <w:numId w:val="32"/>
        </w:numPr>
        <w:rPr>
          <w:lang w:val="fr-FR"/>
        </w:rPr>
      </w:pPr>
      <w:r w:rsidRPr="00A42C3C">
        <w:rPr>
          <w:lang w:val="fr-FR"/>
        </w:rPr>
        <w:t>Le présent Accord représente l’entente conclue entre le gouvernement du Niger (le « Pays ») et le Comité exécutif concernant la réduction de l’usage réglementé des substances appauvrissant la couche d’ozone (SAO) indiquées à l’appendice 1-A (les « Substances ») à un niveau durable de zéro tonnes PAO d’ici au 1</w:t>
      </w:r>
      <w:r w:rsidRPr="00A42C3C">
        <w:rPr>
          <w:vertAlign w:val="superscript"/>
          <w:lang w:val="fr-FR"/>
        </w:rPr>
        <w:t>er</w:t>
      </w:r>
      <w:r w:rsidRPr="00A42C3C">
        <w:rPr>
          <w:lang w:val="fr-FR"/>
        </w:rPr>
        <w:t> janvier 2030, conformément au calendrier de réduction du Protocole Montréal.</w:t>
      </w:r>
    </w:p>
    <w:p w14:paraId="53F0BDBF" w14:textId="77777777" w:rsidR="00B803F6" w:rsidRPr="00B803F6" w:rsidRDefault="00B803F6" w:rsidP="00B803F6">
      <w:pPr>
        <w:pStyle w:val="Heading1"/>
        <w:rPr>
          <w:lang w:val="fr-FR"/>
        </w:rPr>
      </w:pPr>
      <w:r w:rsidRPr="00B803F6">
        <w:rPr>
          <w:lang w:val="fr-FR"/>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à la ligne 4.1.3 (consommation restante admissible au financement).</w:t>
      </w:r>
    </w:p>
    <w:p w14:paraId="55AC3A34" w14:textId="77777777" w:rsidR="00B803F6" w:rsidRPr="00B803F6" w:rsidRDefault="00B803F6" w:rsidP="00B803F6">
      <w:pPr>
        <w:pStyle w:val="Heading1"/>
        <w:rPr>
          <w:lang w:val="fr-FR"/>
        </w:rPr>
      </w:pPr>
      <w:r w:rsidRPr="00B803F6">
        <w:rPr>
          <w:lang w:val="fr-FR"/>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4B41B35C" w14:textId="77777777" w:rsidR="00B803F6" w:rsidRPr="00B803F6" w:rsidRDefault="00B803F6" w:rsidP="00B803F6">
      <w:pPr>
        <w:pStyle w:val="Heading1"/>
        <w:rPr>
          <w:lang w:val="fr-FR"/>
        </w:rPr>
      </w:pPr>
      <w:r w:rsidRPr="00B803F6">
        <w:rPr>
          <w:lang w:val="fr-FR"/>
        </w:rPr>
        <w:t>Le Pays accepte de mettre en œuvre cet Accord conformément à la deuxième phase du plan de gestion de l'élimination des HCFC (PGEH)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328A9B6D" w14:textId="77777777" w:rsidR="00B803F6" w:rsidRPr="003B4169" w:rsidRDefault="00B803F6" w:rsidP="00B803F6">
      <w:pPr>
        <w:rPr>
          <w:b/>
          <w:lang w:eastAsia="en-CA"/>
        </w:rPr>
      </w:pPr>
      <w:r w:rsidRPr="003B4169">
        <w:rPr>
          <w:b/>
          <w:lang w:eastAsia="en-CA"/>
        </w:rPr>
        <w:t>Conditions de décaissement des sommes</w:t>
      </w:r>
    </w:p>
    <w:p w14:paraId="0A79779F" w14:textId="77777777" w:rsidR="00B803F6" w:rsidRPr="003B4169" w:rsidRDefault="00B803F6" w:rsidP="00B803F6">
      <w:pPr>
        <w:rPr>
          <w:lang w:eastAsia="en-CA"/>
        </w:rPr>
      </w:pPr>
    </w:p>
    <w:p w14:paraId="70EECC20" w14:textId="77777777" w:rsidR="00B803F6" w:rsidRPr="00B803F6" w:rsidRDefault="00B803F6" w:rsidP="00B803F6">
      <w:pPr>
        <w:pStyle w:val="Heading1"/>
        <w:rPr>
          <w:lang w:val="fr-FR"/>
        </w:rPr>
      </w:pPr>
      <w:r w:rsidRPr="00B803F6">
        <w:rPr>
          <w:lang w:val="fr-FR"/>
        </w:rPr>
        <w:t>Le Comité exécutif n’accordera le financement prévu au calendrier de financement approuvé que lorsque le Pays aura satisfait aux conditions suivantes au moins huit semaines avant la réunion du Comité exécutif indiquée dans le calendrier de financement approuvé :</w:t>
      </w:r>
    </w:p>
    <w:p w14:paraId="1419DEC4" w14:textId="77777777" w:rsidR="00B803F6" w:rsidRPr="00B803F6" w:rsidRDefault="00B803F6" w:rsidP="00B803F6">
      <w:pPr>
        <w:pStyle w:val="Heading2"/>
        <w:numPr>
          <w:ilvl w:val="1"/>
          <w:numId w:val="1"/>
        </w:numPr>
        <w:rPr>
          <w:lang w:val="fr-FR"/>
        </w:rPr>
      </w:pPr>
      <w:r w:rsidRPr="00B803F6">
        <w:rPr>
          <w:lang w:val="fr-FR"/>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 </w:t>
      </w:r>
    </w:p>
    <w:p w14:paraId="3F83B17C" w14:textId="77777777" w:rsidR="00B803F6" w:rsidRPr="00B803F6" w:rsidRDefault="00B803F6" w:rsidP="00B803F6">
      <w:pPr>
        <w:pStyle w:val="Heading2"/>
        <w:numPr>
          <w:ilvl w:val="1"/>
          <w:numId w:val="1"/>
        </w:numPr>
        <w:rPr>
          <w:lang w:val="fr-FR"/>
        </w:rPr>
      </w:pPr>
      <w:r w:rsidRPr="00B803F6">
        <w:rPr>
          <w:lang w:val="fr-FR"/>
        </w:rPr>
        <w:t>Le respect de ces objectifs a été vérifié de manière indépendante pour toutes les années concernées, à moins que le Comité exécutif n’ait décidé que cette vérification n’était pas nécessaire ;</w:t>
      </w:r>
    </w:p>
    <w:p w14:paraId="3A3CC94C" w14:textId="77777777" w:rsidR="00B803F6" w:rsidRPr="00B803F6" w:rsidRDefault="00B803F6" w:rsidP="00B803F6">
      <w:pPr>
        <w:pStyle w:val="Heading2"/>
        <w:keepNext/>
        <w:keepLines/>
        <w:numPr>
          <w:ilvl w:val="1"/>
          <w:numId w:val="1"/>
        </w:numPr>
        <w:rPr>
          <w:lang w:val="fr-FR"/>
        </w:rPr>
      </w:pPr>
      <w:r w:rsidRPr="00B803F6">
        <w:rPr>
          <w:lang w:val="fr-FR"/>
        </w:rPr>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w:t>
      </w:r>
    </w:p>
    <w:p w14:paraId="49034DFD" w14:textId="77777777" w:rsidR="00B803F6" w:rsidRPr="00B803F6" w:rsidRDefault="00B803F6" w:rsidP="00B803F6">
      <w:pPr>
        <w:pStyle w:val="Heading2"/>
        <w:keepNext/>
        <w:keepLines/>
        <w:numPr>
          <w:ilvl w:val="1"/>
          <w:numId w:val="1"/>
        </w:numPr>
        <w:rPr>
          <w:lang w:val="fr-FR"/>
        </w:rPr>
      </w:pPr>
      <w:r w:rsidRPr="00B803F6">
        <w:rPr>
          <w:lang w:val="fr-FR"/>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1ED3B389" w14:textId="77777777" w:rsidR="00B803F6" w:rsidRPr="003B4169" w:rsidRDefault="00B803F6" w:rsidP="00B803F6">
      <w:pPr>
        <w:rPr>
          <w:b/>
          <w:lang w:eastAsia="en-CA"/>
        </w:rPr>
      </w:pPr>
      <w:r w:rsidRPr="003B4169">
        <w:rPr>
          <w:b/>
          <w:lang w:eastAsia="en-CA"/>
        </w:rPr>
        <w:t>Suivi</w:t>
      </w:r>
    </w:p>
    <w:p w14:paraId="3A9B5354" w14:textId="77777777" w:rsidR="00B803F6" w:rsidRPr="003B4169" w:rsidRDefault="00B803F6" w:rsidP="00B803F6">
      <w:pPr>
        <w:rPr>
          <w:lang w:eastAsia="en-CA"/>
        </w:rPr>
      </w:pPr>
    </w:p>
    <w:p w14:paraId="73D89F12" w14:textId="77777777" w:rsidR="00B803F6" w:rsidRPr="00B803F6" w:rsidRDefault="00B803F6" w:rsidP="00B803F6">
      <w:pPr>
        <w:pStyle w:val="Heading1"/>
        <w:rPr>
          <w:lang w:val="fr-FR"/>
        </w:rPr>
      </w:pPr>
      <w:r w:rsidRPr="00B803F6">
        <w:rPr>
          <w:lang w:val="fr-FR"/>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585B6269" w14:textId="77777777" w:rsidR="00B803F6" w:rsidRPr="00B803F6" w:rsidRDefault="00B803F6" w:rsidP="00B803F6">
      <w:pPr>
        <w:rPr>
          <w:b/>
          <w:lang w:val="fr-FR" w:eastAsia="en-CA"/>
        </w:rPr>
      </w:pPr>
      <w:r w:rsidRPr="00B803F6">
        <w:rPr>
          <w:b/>
          <w:lang w:val="fr-FR" w:eastAsia="en-CA"/>
        </w:rPr>
        <w:t>Souplesse dans la réaffectation des sommes</w:t>
      </w:r>
    </w:p>
    <w:p w14:paraId="44DB2D23" w14:textId="77777777" w:rsidR="00B803F6" w:rsidRPr="00B803F6" w:rsidRDefault="00B803F6" w:rsidP="00B803F6">
      <w:pPr>
        <w:rPr>
          <w:b/>
          <w:lang w:val="fr-FR" w:eastAsia="en-CA"/>
        </w:rPr>
      </w:pPr>
    </w:p>
    <w:p w14:paraId="275F6D23" w14:textId="77777777" w:rsidR="00B803F6" w:rsidRPr="00B803F6" w:rsidRDefault="00B803F6" w:rsidP="00B803F6">
      <w:pPr>
        <w:pStyle w:val="Heading1"/>
        <w:rPr>
          <w:lang w:val="fr-FR"/>
        </w:rPr>
      </w:pPr>
      <w:r w:rsidRPr="00B803F6">
        <w:rPr>
          <w:lang w:val="fr-FR"/>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12EA8DE4" w14:textId="77777777" w:rsidR="00B803F6" w:rsidRPr="003B4169" w:rsidRDefault="00B803F6" w:rsidP="00B803F6">
      <w:pPr>
        <w:pStyle w:val="Heading2"/>
        <w:numPr>
          <w:ilvl w:val="1"/>
          <w:numId w:val="1"/>
        </w:numPr>
        <w:rPr>
          <w:lang w:val="fr-CA"/>
        </w:rPr>
      </w:pPr>
      <w:r w:rsidRPr="00B803F6">
        <w:rPr>
          <w:lang w:val="fr-FR"/>
        </w:rPr>
        <w:t xml:space="preserve">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w:t>
      </w:r>
      <w:r w:rsidRPr="003B4169">
        <w:t>Une réaffectation est dite importante lorsqu’elle vise</w:t>
      </w:r>
      <w:r>
        <w:t xml:space="preserve"> </w:t>
      </w:r>
      <w:r w:rsidRPr="003B4169">
        <w:t>:</w:t>
      </w:r>
    </w:p>
    <w:p w14:paraId="4B5223D1" w14:textId="77777777" w:rsidR="00B803F6" w:rsidRPr="00B803F6" w:rsidRDefault="00B803F6" w:rsidP="00B803F6">
      <w:pPr>
        <w:pStyle w:val="Heading3"/>
        <w:numPr>
          <w:ilvl w:val="2"/>
          <w:numId w:val="1"/>
        </w:numPr>
        <w:rPr>
          <w:lang w:val="fr-FR"/>
        </w:rPr>
      </w:pPr>
      <w:r w:rsidRPr="003B4169">
        <w:rPr>
          <w:lang w:val="fr-CA"/>
        </w:rPr>
        <w:t>D</w:t>
      </w:r>
      <w:r w:rsidRPr="00B803F6">
        <w:rPr>
          <w:lang w:val="fr-FR"/>
        </w:rPr>
        <w:t xml:space="preserve">es enjeux qui pourraient concerner les règles et politiques du Fonds multilatéral ; </w:t>
      </w:r>
    </w:p>
    <w:p w14:paraId="2934E769" w14:textId="77777777" w:rsidR="00B803F6" w:rsidRPr="00B803F6" w:rsidRDefault="00B803F6" w:rsidP="00B803F6">
      <w:pPr>
        <w:pStyle w:val="Heading3"/>
        <w:numPr>
          <w:ilvl w:val="2"/>
          <w:numId w:val="1"/>
        </w:numPr>
        <w:rPr>
          <w:lang w:val="fr-FR"/>
        </w:rPr>
      </w:pPr>
      <w:r w:rsidRPr="00B803F6">
        <w:rPr>
          <w:lang w:val="fr-FR"/>
        </w:rPr>
        <w:t xml:space="preserve">Des changements qui pourraient modifier une clause quelconque du présent Accord ; </w:t>
      </w:r>
    </w:p>
    <w:p w14:paraId="6D9E82DB" w14:textId="77777777" w:rsidR="00B803F6" w:rsidRPr="00B803F6" w:rsidRDefault="00B803F6" w:rsidP="00B803F6">
      <w:pPr>
        <w:pStyle w:val="Heading3"/>
        <w:numPr>
          <w:ilvl w:val="2"/>
          <w:numId w:val="1"/>
        </w:numPr>
        <w:rPr>
          <w:lang w:val="fr-FR"/>
        </w:rPr>
      </w:pPr>
      <w:r w:rsidRPr="00B803F6">
        <w:rPr>
          <w:lang w:val="fr-FR"/>
        </w:rPr>
        <w:t>Des changements dans les montants annuels de financement alloués aux agences bilatérales individuelles ou d’exécution pour les différentes tranches ;</w:t>
      </w:r>
    </w:p>
    <w:p w14:paraId="750EF1FC" w14:textId="77777777" w:rsidR="00B803F6" w:rsidRPr="00B803F6" w:rsidRDefault="00B803F6" w:rsidP="00B803F6">
      <w:pPr>
        <w:pStyle w:val="Heading3"/>
        <w:numPr>
          <w:ilvl w:val="2"/>
          <w:numId w:val="1"/>
        </w:numPr>
        <w:rPr>
          <w:lang w:val="fr-FR"/>
        </w:rPr>
      </w:pPr>
      <w:r w:rsidRPr="00B803F6">
        <w:rPr>
          <w:lang w:val="fr-FR"/>
        </w:rPr>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 ;</w:t>
      </w:r>
    </w:p>
    <w:p w14:paraId="59663613" w14:textId="77777777" w:rsidR="00B803F6" w:rsidRPr="00B803F6" w:rsidRDefault="00B803F6" w:rsidP="00B803F6">
      <w:pPr>
        <w:pStyle w:val="Heading3"/>
        <w:numPr>
          <w:ilvl w:val="2"/>
          <w:numId w:val="1"/>
        </w:numPr>
        <w:rPr>
          <w:lang w:val="fr-FR"/>
        </w:rPr>
      </w:pPr>
      <w:r w:rsidRPr="00B803F6">
        <w:rPr>
          <w:lang w:val="fr-FR"/>
        </w:rPr>
        <w:t>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w:t>
      </w:r>
    </w:p>
    <w:p w14:paraId="41355589" w14:textId="77777777" w:rsidR="00B803F6" w:rsidRPr="00B803F6" w:rsidRDefault="00B803F6" w:rsidP="00B803F6">
      <w:pPr>
        <w:pStyle w:val="Heading2"/>
        <w:numPr>
          <w:ilvl w:val="1"/>
          <w:numId w:val="1"/>
        </w:numPr>
        <w:rPr>
          <w:lang w:val="fr-FR"/>
        </w:rPr>
      </w:pPr>
      <w:r w:rsidRPr="00B803F6">
        <w:rPr>
          <w:lang w:val="fr-FR"/>
        </w:rPr>
        <w:t>Les réaffectations qui ne sont pas classées comme changements importants peuvent être intégrées au plan annuel de mise en œuvre de la tranche approuvée, en cours d’application à ce moment, et communiquées au Comité exécutif dans le rapport annuel de mise en œuvre de la tranche suivant ;</w:t>
      </w:r>
    </w:p>
    <w:p w14:paraId="361F526B" w14:textId="77777777" w:rsidR="00B803F6" w:rsidRPr="00B803F6" w:rsidRDefault="00B803F6" w:rsidP="00B803F6">
      <w:pPr>
        <w:pStyle w:val="Heading2"/>
        <w:keepNext/>
        <w:keepLines/>
        <w:numPr>
          <w:ilvl w:val="1"/>
          <w:numId w:val="1"/>
        </w:numPr>
        <w:rPr>
          <w:lang w:val="fr-FR"/>
        </w:rPr>
      </w:pPr>
      <w:r w:rsidRPr="00B803F6">
        <w:rPr>
          <w:lang w:val="fr-FR"/>
        </w:rPr>
        <w:t xml:space="preserve">Tous les fonds restants détenus par les agences bilatérales ou d’exécution en vertu du Plan seront restitués au Fonds multilatéral lors de l’achèvement de la dernière tranche prévue dans le cadre du présent Accord. </w:t>
      </w:r>
    </w:p>
    <w:p w14:paraId="6AA9B10E" w14:textId="77777777" w:rsidR="00B803F6" w:rsidRPr="00B803F6" w:rsidRDefault="00B803F6" w:rsidP="00B803F6">
      <w:pPr>
        <w:rPr>
          <w:lang w:val="fr-FR" w:eastAsia="en-CA"/>
        </w:rPr>
      </w:pPr>
      <w:r w:rsidRPr="00B803F6">
        <w:rPr>
          <w:b/>
          <w:lang w:val="fr-FR" w:eastAsia="en-CA"/>
        </w:rPr>
        <w:t>Facteurs à prendre en ligne de compte pour le secteur de l’entretien de l’équipement de réfrigération</w:t>
      </w:r>
    </w:p>
    <w:p w14:paraId="0AFA4C4B" w14:textId="77777777" w:rsidR="00B803F6" w:rsidRPr="00B803F6" w:rsidRDefault="00B803F6" w:rsidP="00B803F6">
      <w:pPr>
        <w:rPr>
          <w:lang w:val="fr-FR" w:eastAsia="en-CA"/>
        </w:rPr>
      </w:pPr>
    </w:p>
    <w:p w14:paraId="3F4D836E" w14:textId="77777777" w:rsidR="00B803F6" w:rsidRPr="00B803F6" w:rsidRDefault="00B803F6" w:rsidP="00B803F6">
      <w:pPr>
        <w:pStyle w:val="Heading1"/>
        <w:rPr>
          <w:lang w:val="fr-FR"/>
        </w:rPr>
      </w:pPr>
      <w:r w:rsidRPr="00B803F6">
        <w:rPr>
          <w:lang w:val="fr-FR"/>
        </w:rPr>
        <w:t>La réalisation des activités dans le sous-secteur de l’entretien des appareils de réfrigération fera l’objet d’une attention particulière, notamment sur les points suivants : </w:t>
      </w:r>
    </w:p>
    <w:p w14:paraId="1BB7F6EB" w14:textId="77777777" w:rsidR="00B803F6" w:rsidRPr="00B803F6" w:rsidRDefault="00B803F6" w:rsidP="00B803F6">
      <w:pPr>
        <w:pStyle w:val="Heading2"/>
        <w:numPr>
          <w:ilvl w:val="1"/>
          <w:numId w:val="1"/>
        </w:numPr>
        <w:rPr>
          <w:lang w:val="fr-FR"/>
        </w:rPr>
      </w:pPr>
      <w:r w:rsidRPr="00B803F6">
        <w:rPr>
          <w:lang w:val="fr-FR"/>
        </w:rPr>
        <w:t>Le Pays utilisera la marge de manœuvre offerte en vertu du présent Accord pour répondre aux besoins spécifiques qui pourraient survenir lors de la mise en œuvre du projet ; et</w:t>
      </w:r>
    </w:p>
    <w:p w14:paraId="7B8854AF" w14:textId="77777777" w:rsidR="00B803F6" w:rsidRPr="00B803F6" w:rsidRDefault="00B803F6" w:rsidP="00B803F6">
      <w:pPr>
        <w:pStyle w:val="Heading2"/>
        <w:numPr>
          <w:ilvl w:val="1"/>
          <w:numId w:val="1"/>
        </w:numPr>
        <w:rPr>
          <w:lang w:val="fr-FR"/>
        </w:rPr>
      </w:pPr>
      <w:r w:rsidRPr="00B803F6">
        <w:rPr>
          <w:lang w:val="fr-FR"/>
        </w:rPr>
        <w:t>Le Pays et les agences bilatérales et d’exécution concernées tiendront compte des décisions pertinentes concernant le secteur de l’entretien de l’équipement de réfrigération pendant la mise en œuvre du plan.</w:t>
      </w:r>
    </w:p>
    <w:p w14:paraId="3825AA12" w14:textId="77777777" w:rsidR="00B803F6" w:rsidRPr="003B4169" w:rsidRDefault="00B803F6" w:rsidP="00B803F6">
      <w:pPr>
        <w:pStyle w:val="Heading2"/>
        <w:numPr>
          <w:ilvl w:val="0"/>
          <w:numId w:val="0"/>
        </w:numPr>
      </w:pPr>
      <w:r w:rsidRPr="003B4169">
        <w:rPr>
          <w:b/>
          <w:lang w:eastAsia="en-CA"/>
        </w:rPr>
        <w:t>Agences bilatérales et d’exécution</w:t>
      </w:r>
    </w:p>
    <w:p w14:paraId="17FA4EFB" w14:textId="77777777" w:rsidR="00B803F6" w:rsidRPr="00B803F6" w:rsidRDefault="00B803F6" w:rsidP="00B803F6">
      <w:pPr>
        <w:pStyle w:val="Heading1"/>
        <w:widowControl w:val="0"/>
        <w:rPr>
          <w:lang w:val="fr-FR"/>
        </w:rPr>
      </w:pPr>
      <w:r w:rsidRPr="00B803F6">
        <w:rPr>
          <w:lang w:val="fr-FR"/>
        </w:rPr>
        <w:t>Le Pays convient d’assumer la responsabilité générale de la gestion et de la mise en œuvre du présent Accord et de toutes les activités entreprises dans le cadre de ce dernier ou en son nom afin de s’acquitter de ses obligations en vertu du présent Accord. L’ONUDI a convenu d’agir en qualité d’agence d’exécution principale (« l’Agence principale »), et le PNUD a convenu d’agir en qualité d’agence de coopération (« l’Agence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et/ou de l’Agence de coopération partie au présent Accord.</w:t>
      </w:r>
    </w:p>
    <w:p w14:paraId="78B4AFDF" w14:textId="77777777" w:rsidR="00B803F6" w:rsidRPr="00B803F6" w:rsidRDefault="00B803F6" w:rsidP="00B803F6">
      <w:pPr>
        <w:pStyle w:val="Heading1"/>
        <w:rPr>
          <w:lang w:val="fr-FR"/>
        </w:rPr>
      </w:pPr>
      <w:r w:rsidRPr="00B803F6">
        <w:rPr>
          <w:lang w:val="fr-FR"/>
        </w:rPr>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Les rôles de l’Agence principale et de l’Agence de coopération sont indiqués respectivement aux Appendices 6-A et 6-B. Le Comité exécutif consent, en principe, à verser à l’Agence principale et à l’Agence de coopération les honoraires indiqués aux lignes 2.2 et 2.4 de l’Appendice 2-A.</w:t>
      </w:r>
    </w:p>
    <w:p w14:paraId="46CC0329" w14:textId="77777777" w:rsidR="00B803F6" w:rsidRPr="003B4169" w:rsidRDefault="00B803F6" w:rsidP="00B803F6">
      <w:pPr>
        <w:keepNext/>
        <w:keepLines/>
        <w:rPr>
          <w:b/>
          <w:lang w:eastAsia="en-CA"/>
        </w:rPr>
      </w:pPr>
      <w:r w:rsidRPr="003B4169">
        <w:rPr>
          <w:b/>
          <w:lang w:eastAsia="en-CA"/>
        </w:rPr>
        <w:t>Non-respect de l’Accord</w:t>
      </w:r>
    </w:p>
    <w:p w14:paraId="1BA20D32" w14:textId="77777777" w:rsidR="00B803F6" w:rsidRPr="003B4169" w:rsidRDefault="00B803F6" w:rsidP="00B803F6">
      <w:pPr>
        <w:keepNext/>
        <w:keepLines/>
        <w:rPr>
          <w:b/>
          <w:lang w:eastAsia="en-CA"/>
        </w:rPr>
      </w:pPr>
    </w:p>
    <w:p w14:paraId="32E0EDB7" w14:textId="77777777" w:rsidR="00B803F6" w:rsidRPr="00B803F6" w:rsidRDefault="00B803F6" w:rsidP="00B803F6">
      <w:pPr>
        <w:pStyle w:val="Heading1"/>
        <w:rPr>
          <w:lang w:val="fr-FR"/>
        </w:rPr>
      </w:pPr>
      <w:r w:rsidRPr="00B803F6">
        <w:rPr>
          <w:lang w:val="fr-FR"/>
        </w:rPr>
        <w:t>Si, pour quelque raison que ce soit, le Pays ne respecte pas les Objectifs d’élimination des substances indiquées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7A0C41F2" w14:textId="77777777" w:rsidR="00B803F6" w:rsidRPr="00B803F6" w:rsidRDefault="00B803F6" w:rsidP="00B803F6">
      <w:pPr>
        <w:pStyle w:val="Heading1"/>
        <w:rPr>
          <w:lang w:val="fr-FR"/>
        </w:rPr>
      </w:pPr>
      <w:r w:rsidRPr="00B803F6">
        <w:rPr>
          <w:lang w:val="fr-FR"/>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434AD128" w14:textId="77777777" w:rsidR="00B803F6" w:rsidRPr="00B803F6" w:rsidRDefault="00B803F6" w:rsidP="00B803F6">
      <w:pPr>
        <w:pStyle w:val="Heading1"/>
        <w:rPr>
          <w:lang w:val="fr-FR"/>
        </w:rPr>
      </w:pPr>
      <w:r w:rsidRPr="00B803F6">
        <w:rPr>
          <w:lang w:val="fr-FR"/>
        </w:rPr>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2846C945" w14:textId="77777777" w:rsidR="00B803F6" w:rsidRPr="003B4169" w:rsidRDefault="00B803F6" w:rsidP="00B803F6">
      <w:pPr>
        <w:rPr>
          <w:lang w:eastAsia="en-CA"/>
        </w:rPr>
      </w:pPr>
      <w:r w:rsidRPr="003B4169">
        <w:rPr>
          <w:b/>
          <w:lang w:eastAsia="en-CA"/>
        </w:rPr>
        <w:t>Date d’achèvement</w:t>
      </w:r>
    </w:p>
    <w:p w14:paraId="3EA41876" w14:textId="77777777" w:rsidR="00B803F6" w:rsidRPr="003B4169" w:rsidRDefault="00B803F6" w:rsidP="00B803F6">
      <w:pPr>
        <w:rPr>
          <w:lang w:eastAsia="en-CA"/>
        </w:rPr>
      </w:pPr>
    </w:p>
    <w:p w14:paraId="384B29C7" w14:textId="77777777" w:rsidR="00B803F6" w:rsidRPr="00B803F6" w:rsidRDefault="00B803F6" w:rsidP="00B803F6">
      <w:pPr>
        <w:pStyle w:val="Heading1"/>
        <w:rPr>
          <w:lang w:val="fr-FR"/>
        </w:rPr>
      </w:pPr>
      <w:r w:rsidRPr="00B803F6">
        <w:rPr>
          <w:lang w:val="fr-FR"/>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368E9900" w14:textId="77777777" w:rsidR="00B803F6" w:rsidRPr="003B4169" w:rsidRDefault="00B803F6" w:rsidP="00B803F6">
      <w:pPr>
        <w:rPr>
          <w:b/>
          <w:lang w:eastAsia="en-CA"/>
        </w:rPr>
      </w:pPr>
      <w:r w:rsidRPr="003B4169">
        <w:rPr>
          <w:b/>
          <w:lang w:eastAsia="en-CA"/>
        </w:rPr>
        <w:t>Validité</w:t>
      </w:r>
    </w:p>
    <w:p w14:paraId="17906972" w14:textId="77777777" w:rsidR="00B803F6" w:rsidRPr="003B4169" w:rsidRDefault="00B803F6" w:rsidP="00B803F6">
      <w:pPr>
        <w:rPr>
          <w:b/>
          <w:lang w:eastAsia="en-CA"/>
        </w:rPr>
      </w:pPr>
    </w:p>
    <w:p w14:paraId="1A2A0917" w14:textId="77777777" w:rsidR="00B803F6" w:rsidRPr="003B4169" w:rsidRDefault="00B803F6" w:rsidP="00B803F6">
      <w:pPr>
        <w:pStyle w:val="StyleHeading1Para1Heading1CharHeading1Char3CharHeadin"/>
        <w:numPr>
          <w:ilvl w:val="0"/>
          <w:numId w:val="1"/>
        </w:numPr>
        <w:tabs>
          <w:tab w:val="clear" w:pos="0"/>
        </w:tabs>
        <w:rPr>
          <w:lang w:val="fr-CA"/>
        </w:rPr>
      </w:pPr>
      <w:r w:rsidRPr="003B4169">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59AB868E" w14:textId="77777777" w:rsidR="00B803F6" w:rsidRPr="003B4169" w:rsidRDefault="00B803F6" w:rsidP="00B803F6">
      <w:pPr>
        <w:pStyle w:val="StyleHeading1Para1Heading1CharHeading1Char3CharHeadin"/>
        <w:numPr>
          <w:ilvl w:val="0"/>
          <w:numId w:val="1"/>
        </w:numPr>
        <w:tabs>
          <w:tab w:val="clear" w:pos="0"/>
        </w:tabs>
        <w:rPr>
          <w:lang w:val="fr-CA"/>
        </w:rPr>
      </w:pPr>
      <w:r w:rsidRPr="003B4169">
        <w:rPr>
          <w:lang w:val="fr-FR"/>
        </w:rPr>
        <w:t>Cet Accord ne peut être modifié ou résilié que par consentement écrit mutuel du Pays et du Comité exécutif du Fonds multilatéral.</w:t>
      </w:r>
    </w:p>
    <w:p w14:paraId="2455CF34" w14:textId="77777777" w:rsidR="00B803F6" w:rsidRDefault="00B803F6" w:rsidP="00B803F6">
      <w:pPr>
        <w:jc w:val="left"/>
        <w:rPr>
          <w:b/>
          <w:lang w:val="fr-CA"/>
        </w:rPr>
      </w:pPr>
      <w:r>
        <w:rPr>
          <w:b/>
          <w:lang w:val="fr-CA"/>
        </w:rPr>
        <w:br w:type="page"/>
      </w:r>
    </w:p>
    <w:p w14:paraId="0AFABAA9" w14:textId="77777777" w:rsidR="00B803F6" w:rsidRPr="003B4169" w:rsidRDefault="00B803F6" w:rsidP="00B803F6">
      <w:pPr>
        <w:keepNext/>
        <w:keepLines/>
        <w:tabs>
          <w:tab w:val="left" w:pos="1440"/>
        </w:tabs>
        <w:rPr>
          <w:b/>
          <w:lang w:val="fr-CA"/>
        </w:rPr>
      </w:pPr>
      <w:r w:rsidRPr="003B4169">
        <w:rPr>
          <w:b/>
          <w:lang w:val="fr-CA"/>
        </w:rPr>
        <w:t xml:space="preserve">APPENDICES </w:t>
      </w:r>
    </w:p>
    <w:p w14:paraId="4FD7A4C9" w14:textId="77777777" w:rsidR="00B803F6" w:rsidRPr="003B4169" w:rsidRDefault="00B803F6" w:rsidP="00B803F6">
      <w:pPr>
        <w:keepNext/>
        <w:keepLines/>
        <w:rPr>
          <w:b/>
          <w:sz w:val="16"/>
          <w:szCs w:val="16"/>
          <w:lang w:val="fr-CA"/>
        </w:rPr>
      </w:pPr>
    </w:p>
    <w:p w14:paraId="1ED98020" w14:textId="77777777" w:rsidR="00B803F6" w:rsidRPr="0001154B" w:rsidRDefault="00B803F6" w:rsidP="00B803F6">
      <w:pPr>
        <w:keepNext/>
        <w:keepLines/>
        <w:spacing w:after="240"/>
        <w:rPr>
          <w:color w:val="FF0000"/>
        </w:rPr>
      </w:pPr>
      <w:r w:rsidRPr="00993CD4">
        <w:rPr>
          <w:b/>
          <w:lang w:val="fr-CA"/>
        </w:rPr>
        <w:t>APPENDICE 1-A : LES SUBSTANCES</w:t>
      </w:r>
    </w:p>
    <w:tbl>
      <w:tblPr>
        <w:tblW w:w="9630" w:type="dxa"/>
        <w:jc w:val="center"/>
        <w:tblLayout w:type="fixed"/>
        <w:tblLook w:val="04A0" w:firstRow="1" w:lastRow="0" w:firstColumn="1" w:lastColumn="0" w:noHBand="0" w:noVBand="1"/>
      </w:tblPr>
      <w:tblGrid>
        <w:gridCol w:w="1169"/>
        <w:gridCol w:w="1069"/>
        <w:gridCol w:w="1092"/>
        <w:gridCol w:w="6300"/>
      </w:tblGrid>
      <w:tr w:rsidR="00B803F6" w:rsidRPr="00993CD4" w14:paraId="3408EF79" w14:textId="77777777" w:rsidTr="007E2F5C">
        <w:trPr>
          <w:trHeight w:val="95"/>
          <w:jc w:val="center"/>
        </w:trPr>
        <w:tc>
          <w:tcPr>
            <w:tcW w:w="1169" w:type="dxa"/>
            <w:tcBorders>
              <w:top w:val="single" w:sz="4" w:space="0" w:color="000000"/>
              <w:left w:val="single" w:sz="4" w:space="0" w:color="000000"/>
              <w:bottom w:val="single" w:sz="4" w:space="0" w:color="000000"/>
              <w:right w:val="single" w:sz="4" w:space="0" w:color="000000"/>
            </w:tcBorders>
            <w:vAlign w:val="center"/>
          </w:tcPr>
          <w:p w14:paraId="1914FB95" w14:textId="77777777" w:rsidR="00B803F6" w:rsidRPr="00993CD4" w:rsidRDefault="00B803F6" w:rsidP="007E2F5C">
            <w:pPr>
              <w:pStyle w:val="BodyText"/>
              <w:widowControl w:val="0"/>
              <w:spacing w:after="0"/>
              <w:jc w:val="center"/>
              <w:rPr>
                <w:rFonts w:cs="Calibri"/>
                <w:sz w:val="20"/>
                <w:szCs w:val="20"/>
              </w:rPr>
            </w:pPr>
            <w:r w:rsidRPr="00993CD4">
              <w:rPr>
                <w:b/>
                <w:sz w:val="20"/>
                <w:szCs w:val="20"/>
                <w:lang w:val="fr-CA" w:eastAsia="en-CA"/>
              </w:rPr>
              <w:t>Substances</w:t>
            </w:r>
          </w:p>
        </w:tc>
        <w:tc>
          <w:tcPr>
            <w:tcW w:w="1069" w:type="dxa"/>
            <w:tcBorders>
              <w:top w:val="single" w:sz="4" w:space="0" w:color="000000"/>
              <w:left w:val="single" w:sz="4" w:space="0" w:color="000000"/>
              <w:bottom w:val="single" w:sz="4" w:space="0" w:color="000000"/>
              <w:right w:val="single" w:sz="4" w:space="0" w:color="000000"/>
            </w:tcBorders>
            <w:vAlign w:val="center"/>
          </w:tcPr>
          <w:p w14:paraId="55044032" w14:textId="77777777" w:rsidR="00B803F6" w:rsidRPr="00993CD4" w:rsidRDefault="00B803F6" w:rsidP="007E2F5C">
            <w:pPr>
              <w:pStyle w:val="BodyText"/>
              <w:widowControl w:val="0"/>
              <w:spacing w:after="0"/>
              <w:jc w:val="center"/>
              <w:rPr>
                <w:rFonts w:cs="Calibri"/>
                <w:sz w:val="20"/>
                <w:szCs w:val="20"/>
              </w:rPr>
            </w:pPr>
            <w:r w:rsidRPr="00993CD4">
              <w:rPr>
                <w:b/>
                <w:sz w:val="20"/>
                <w:szCs w:val="20"/>
                <w:lang w:val="fr-CA" w:eastAsia="en-CA"/>
              </w:rPr>
              <w:t>Annexe</w:t>
            </w:r>
          </w:p>
        </w:tc>
        <w:tc>
          <w:tcPr>
            <w:tcW w:w="1092" w:type="dxa"/>
            <w:tcBorders>
              <w:top w:val="single" w:sz="4" w:space="0" w:color="000000"/>
              <w:left w:val="single" w:sz="4" w:space="0" w:color="000000"/>
              <w:bottom w:val="single" w:sz="4" w:space="0" w:color="000000"/>
              <w:right w:val="single" w:sz="4" w:space="0" w:color="000000"/>
            </w:tcBorders>
            <w:vAlign w:val="center"/>
          </w:tcPr>
          <w:p w14:paraId="1F1F996E" w14:textId="77777777" w:rsidR="00B803F6" w:rsidRPr="00993CD4" w:rsidRDefault="00B803F6" w:rsidP="007E2F5C">
            <w:pPr>
              <w:pStyle w:val="BodyText"/>
              <w:widowControl w:val="0"/>
              <w:spacing w:after="0"/>
              <w:jc w:val="center"/>
              <w:rPr>
                <w:rFonts w:cs="Calibri"/>
                <w:sz w:val="20"/>
                <w:szCs w:val="20"/>
              </w:rPr>
            </w:pPr>
            <w:r w:rsidRPr="00993CD4">
              <w:rPr>
                <w:b/>
                <w:sz w:val="20"/>
                <w:szCs w:val="20"/>
                <w:lang w:val="fr-CA" w:eastAsia="en-CA"/>
              </w:rPr>
              <w:t>Groupe</w:t>
            </w:r>
          </w:p>
        </w:tc>
        <w:tc>
          <w:tcPr>
            <w:tcW w:w="6300" w:type="dxa"/>
            <w:tcBorders>
              <w:top w:val="single" w:sz="4" w:space="0" w:color="000000"/>
              <w:left w:val="single" w:sz="4" w:space="0" w:color="000000"/>
              <w:bottom w:val="single" w:sz="4" w:space="0" w:color="000000"/>
              <w:right w:val="single" w:sz="4" w:space="0" w:color="000000"/>
            </w:tcBorders>
            <w:vAlign w:val="center"/>
          </w:tcPr>
          <w:p w14:paraId="1A4DCD95" w14:textId="77777777" w:rsidR="00B803F6" w:rsidRDefault="00B803F6" w:rsidP="007E2F5C">
            <w:pPr>
              <w:pStyle w:val="BodyText"/>
              <w:widowControl w:val="0"/>
              <w:spacing w:after="0"/>
              <w:jc w:val="center"/>
              <w:rPr>
                <w:b/>
                <w:sz w:val="20"/>
                <w:szCs w:val="20"/>
                <w:lang w:val="fr-CA" w:eastAsia="en-CA"/>
              </w:rPr>
            </w:pPr>
            <w:r w:rsidRPr="00993CD4">
              <w:rPr>
                <w:b/>
                <w:sz w:val="20"/>
                <w:szCs w:val="20"/>
                <w:lang w:val="fr-CA" w:eastAsia="en-CA"/>
              </w:rPr>
              <w:t xml:space="preserve">Point de départ des réductions globales de consommation </w:t>
            </w:r>
          </w:p>
          <w:p w14:paraId="35D47E95" w14:textId="77777777" w:rsidR="00B803F6" w:rsidRPr="00993CD4" w:rsidRDefault="00B803F6" w:rsidP="007E2F5C">
            <w:pPr>
              <w:pStyle w:val="BodyText"/>
              <w:widowControl w:val="0"/>
              <w:spacing w:after="0"/>
              <w:jc w:val="center"/>
              <w:rPr>
                <w:rFonts w:cs="Calibri"/>
                <w:sz w:val="20"/>
                <w:szCs w:val="20"/>
                <w:lang w:val="fr-CA"/>
              </w:rPr>
            </w:pPr>
            <w:r w:rsidRPr="00993CD4">
              <w:rPr>
                <w:b/>
                <w:sz w:val="20"/>
                <w:szCs w:val="20"/>
                <w:lang w:val="fr-CA" w:eastAsia="en-CA"/>
              </w:rPr>
              <w:t>(tonnes PAO)</w:t>
            </w:r>
          </w:p>
        </w:tc>
      </w:tr>
      <w:tr w:rsidR="00B803F6" w:rsidRPr="00993CD4" w14:paraId="6F684336" w14:textId="77777777" w:rsidTr="007E2F5C">
        <w:trPr>
          <w:jc w:val="center"/>
        </w:trPr>
        <w:tc>
          <w:tcPr>
            <w:tcW w:w="1169" w:type="dxa"/>
            <w:tcBorders>
              <w:top w:val="single" w:sz="4" w:space="0" w:color="000000"/>
              <w:left w:val="single" w:sz="4" w:space="0" w:color="000000"/>
              <w:bottom w:val="single" w:sz="4" w:space="0" w:color="000000"/>
              <w:right w:val="single" w:sz="4" w:space="0" w:color="000000"/>
            </w:tcBorders>
          </w:tcPr>
          <w:p w14:paraId="55D7CA86" w14:textId="77777777" w:rsidR="00B803F6" w:rsidRPr="00993CD4" w:rsidRDefault="00B803F6" w:rsidP="007E2F5C">
            <w:pPr>
              <w:pStyle w:val="BodyText"/>
              <w:widowControl w:val="0"/>
              <w:spacing w:after="0"/>
              <w:rPr>
                <w:rFonts w:cs="Calibri"/>
                <w:sz w:val="20"/>
                <w:szCs w:val="20"/>
              </w:rPr>
            </w:pPr>
            <w:r w:rsidRPr="00993CD4">
              <w:rPr>
                <w:rFonts w:cs="Calibri"/>
                <w:sz w:val="20"/>
                <w:szCs w:val="20"/>
              </w:rPr>
              <w:t>HCFC-22</w:t>
            </w:r>
          </w:p>
        </w:tc>
        <w:tc>
          <w:tcPr>
            <w:tcW w:w="1069" w:type="dxa"/>
            <w:tcBorders>
              <w:top w:val="single" w:sz="4" w:space="0" w:color="000000"/>
              <w:left w:val="single" w:sz="4" w:space="0" w:color="000000"/>
              <w:bottom w:val="single" w:sz="4" w:space="0" w:color="000000"/>
              <w:right w:val="single" w:sz="4" w:space="0" w:color="000000"/>
            </w:tcBorders>
          </w:tcPr>
          <w:p w14:paraId="52816127" w14:textId="77777777" w:rsidR="00B803F6" w:rsidRPr="00993CD4" w:rsidRDefault="00B803F6" w:rsidP="007E2F5C">
            <w:pPr>
              <w:pStyle w:val="BodyText"/>
              <w:widowControl w:val="0"/>
              <w:spacing w:after="0"/>
              <w:rPr>
                <w:rFonts w:cs="Calibri"/>
                <w:sz w:val="20"/>
                <w:szCs w:val="20"/>
              </w:rPr>
            </w:pPr>
            <w:r w:rsidRPr="00993CD4">
              <w:rPr>
                <w:rFonts w:cs="Calibri"/>
                <w:sz w:val="20"/>
                <w:szCs w:val="20"/>
              </w:rPr>
              <w:t>C</w:t>
            </w:r>
          </w:p>
        </w:tc>
        <w:tc>
          <w:tcPr>
            <w:tcW w:w="1092" w:type="dxa"/>
            <w:tcBorders>
              <w:top w:val="single" w:sz="4" w:space="0" w:color="000000"/>
              <w:left w:val="single" w:sz="4" w:space="0" w:color="000000"/>
              <w:bottom w:val="single" w:sz="4" w:space="0" w:color="000000"/>
              <w:right w:val="single" w:sz="4" w:space="0" w:color="000000"/>
            </w:tcBorders>
          </w:tcPr>
          <w:p w14:paraId="4878F347" w14:textId="77777777" w:rsidR="00B803F6" w:rsidRPr="00993CD4" w:rsidRDefault="00B803F6" w:rsidP="007E2F5C">
            <w:pPr>
              <w:pStyle w:val="BodyText"/>
              <w:widowControl w:val="0"/>
              <w:spacing w:after="0"/>
              <w:rPr>
                <w:rFonts w:cs="Calibri"/>
                <w:sz w:val="20"/>
                <w:szCs w:val="20"/>
              </w:rPr>
            </w:pPr>
            <w:r w:rsidRPr="00993CD4">
              <w:rPr>
                <w:rFonts w:cs="Calibri"/>
                <w:sz w:val="20"/>
                <w:szCs w:val="20"/>
              </w:rPr>
              <w:t>I</w:t>
            </w:r>
          </w:p>
        </w:tc>
        <w:tc>
          <w:tcPr>
            <w:tcW w:w="6300" w:type="dxa"/>
            <w:tcBorders>
              <w:top w:val="single" w:sz="4" w:space="0" w:color="000000"/>
              <w:left w:val="single" w:sz="4" w:space="0" w:color="000000"/>
              <w:bottom w:val="single" w:sz="4" w:space="0" w:color="000000"/>
              <w:right w:val="single" w:sz="4" w:space="0" w:color="000000"/>
            </w:tcBorders>
          </w:tcPr>
          <w:p w14:paraId="6319CA06" w14:textId="77777777" w:rsidR="00B803F6" w:rsidRPr="00993CD4" w:rsidRDefault="00B803F6" w:rsidP="007E2F5C">
            <w:pPr>
              <w:pStyle w:val="BodyText"/>
              <w:widowControl w:val="0"/>
              <w:spacing w:after="0"/>
              <w:jc w:val="right"/>
              <w:rPr>
                <w:rFonts w:cs="Calibri"/>
                <w:sz w:val="20"/>
                <w:szCs w:val="20"/>
              </w:rPr>
            </w:pPr>
            <w:r w:rsidRPr="00993CD4">
              <w:rPr>
                <w:rFonts w:cs="Calibri"/>
                <w:sz w:val="20"/>
                <w:szCs w:val="20"/>
              </w:rPr>
              <w:t>15.98</w:t>
            </w:r>
          </w:p>
        </w:tc>
      </w:tr>
    </w:tbl>
    <w:p w14:paraId="0DE75233" w14:textId="77777777" w:rsidR="00B803F6" w:rsidRPr="00993CD4" w:rsidRDefault="00B803F6" w:rsidP="00B803F6"/>
    <w:p w14:paraId="7E49316F" w14:textId="77777777" w:rsidR="00B803F6" w:rsidRPr="00B803F6" w:rsidRDefault="00B803F6" w:rsidP="00B803F6">
      <w:pPr>
        <w:keepNext/>
        <w:keepLines/>
        <w:spacing w:after="240"/>
        <w:rPr>
          <w:b/>
          <w:lang w:val="fr-FR"/>
        </w:rPr>
      </w:pPr>
      <w:r w:rsidRPr="00B803F6">
        <w:rPr>
          <w:b/>
          <w:lang w:val="fr-FR"/>
        </w:rPr>
        <w:t>APPENDICE 2-A : LES OBJECTIFS ET LE FINANCEMENT</w:t>
      </w:r>
    </w:p>
    <w:tbl>
      <w:tblPr>
        <w:tblW w:w="5487" w:type="pct"/>
        <w:tblInd w:w="-545" w:type="dxa"/>
        <w:tblLayout w:type="fixed"/>
        <w:tblLook w:val="04A0" w:firstRow="1" w:lastRow="0" w:firstColumn="1" w:lastColumn="0" w:noHBand="0" w:noVBand="1"/>
      </w:tblPr>
      <w:tblGrid>
        <w:gridCol w:w="717"/>
        <w:gridCol w:w="2251"/>
        <w:gridCol w:w="899"/>
        <w:gridCol w:w="811"/>
        <w:gridCol w:w="899"/>
        <w:gridCol w:w="741"/>
        <w:gridCol w:w="878"/>
        <w:gridCol w:w="811"/>
        <w:gridCol w:w="1084"/>
        <w:gridCol w:w="1170"/>
      </w:tblGrid>
      <w:tr w:rsidR="00B803F6" w:rsidRPr="00541466" w14:paraId="67085042" w14:textId="77777777" w:rsidTr="007E2F5C">
        <w:trPr>
          <w:trHeight w:val="408"/>
          <w:tblHeader/>
        </w:trPr>
        <w:tc>
          <w:tcPr>
            <w:tcW w:w="349" w:type="pct"/>
            <w:tcBorders>
              <w:top w:val="single" w:sz="4" w:space="0" w:color="auto"/>
              <w:left w:val="single" w:sz="4" w:space="0" w:color="auto"/>
              <w:bottom w:val="single" w:sz="4" w:space="0" w:color="auto"/>
              <w:right w:val="single" w:sz="4" w:space="0" w:color="auto"/>
            </w:tcBorders>
            <w:shd w:val="clear" w:color="auto" w:fill="auto"/>
            <w:vAlign w:val="center"/>
          </w:tcPr>
          <w:p w14:paraId="58FA7765" w14:textId="77777777" w:rsidR="00B803F6" w:rsidRPr="00541466" w:rsidRDefault="00B803F6" w:rsidP="007E2F5C">
            <w:pPr>
              <w:keepNext/>
              <w:keepLines/>
              <w:jc w:val="center"/>
              <w:rPr>
                <w:b/>
                <w:sz w:val="20"/>
                <w:szCs w:val="20"/>
                <w:lang w:eastAsia="en-CA"/>
              </w:rPr>
            </w:pPr>
            <w:r w:rsidRPr="00541466">
              <w:rPr>
                <w:b/>
                <w:sz w:val="18"/>
                <w:szCs w:val="18"/>
              </w:rPr>
              <w:t>Ligne</w:t>
            </w:r>
          </w:p>
        </w:tc>
        <w:tc>
          <w:tcPr>
            <w:tcW w:w="1097" w:type="pct"/>
            <w:tcBorders>
              <w:top w:val="single" w:sz="4" w:space="0" w:color="auto"/>
              <w:left w:val="nil"/>
              <w:bottom w:val="single" w:sz="4" w:space="0" w:color="auto"/>
              <w:right w:val="single" w:sz="4" w:space="0" w:color="auto"/>
            </w:tcBorders>
            <w:shd w:val="clear" w:color="auto" w:fill="auto"/>
            <w:vAlign w:val="center"/>
          </w:tcPr>
          <w:p w14:paraId="1BC33223" w14:textId="77777777" w:rsidR="00B803F6" w:rsidRPr="00541466" w:rsidRDefault="00B803F6" w:rsidP="007E2F5C">
            <w:pPr>
              <w:keepNext/>
              <w:keepLines/>
              <w:jc w:val="center"/>
              <w:rPr>
                <w:b/>
                <w:sz w:val="20"/>
                <w:szCs w:val="20"/>
                <w:lang w:eastAsia="en-CA"/>
              </w:rPr>
            </w:pPr>
            <w:r w:rsidRPr="00541466">
              <w:rPr>
                <w:b/>
                <w:sz w:val="18"/>
                <w:szCs w:val="18"/>
              </w:rPr>
              <w:t>Caractéristiques</w:t>
            </w:r>
          </w:p>
        </w:tc>
        <w:tc>
          <w:tcPr>
            <w:tcW w:w="438" w:type="pct"/>
            <w:tcBorders>
              <w:top w:val="single" w:sz="4" w:space="0" w:color="auto"/>
              <w:left w:val="nil"/>
              <w:bottom w:val="single" w:sz="4" w:space="0" w:color="auto"/>
              <w:right w:val="single" w:sz="4" w:space="0" w:color="auto"/>
            </w:tcBorders>
            <w:shd w:val="clear" w:color="auto" w:fill="auto"/>
          </w:tcPr>
          <w:p w14:paraId="2A673764" w14:textId="77777777" w:rsidR="00B803F6" w:rsidRPr="00541466" w:rsidRDefault="00B803F6" w:rsidP="007E2F5C">
            <w:pPr>
              <w:keepNext/>
              <w:keepLines/>
              <w:jc w:val="center"/>
              <w:rPr>
                <w:b/>
                <w:sz w:val="20"/>
                <w:szCs w:val="20"/>
                <w:lang w:eastAsia="en-CA"/>
              </w:rPr>
            </w:pPr>
            <w:r w:rsidRPr="00541466">
              <w:rPr>
                <w:b/>
                <w:sz w:val="20"/>
                <w:szCs w:val="20"/>
                <w:lang w:eastAsia="en-CA"/>
              </w:rPr>
              <w:t>2022</w:t>
            </w:r>
          </w:p>
        </w:tc>
        <w:tc>
          <w:tcPr>
            <w:tcW w:w="395" w:type="pct"/>
            <w:tcBorders>
              <w:top w:val="single" w:sz="4" w:space="0" w:color="auto"/>
              <w:left w:val="nil"/>
              <w:bottom w:val="single" w:sz="4" w:space="0" w:color="auto"/>
              <w:right w:val="single" w:sz="4" w:space="0" w:color="auto"/>
            </w:tcBorders>
            <w:shd w:val="clear" w:color="auto" w:fill="auto"/>
          </w:tcPr>
          <w:p w14:paraId="54C4C687" w14:textId="77777777" w:rsidR="00B803F6" w:rsidRPr="00541466" w:rsidRDefault="00B803F6" w:rsidP="007E2F5C">
            <w:pPr>
              <w:keepNext/>
              <w:keepLines/>
              <w:jc w:val="center"/>
              <w:rPr>
                <w:b/>
                <w:sz w:val="20"/>
                <w:szCs w:val="20"/>
                <w:lang w:eastAsia="en-CA"/>
              </w:rPr>
            </w:pPr>
            <w:r w:rsidRPr="00541466">
              <w:rPr>
                <w:b/>
                <w:sz w:val="20"/>
                <w:szCs w:val="20"/>
                <w:lang w:eastAsia="en-CA"/>
              </w:rPr>
              <w:t>2023-2024</w:t>
            </w:r>
          </w:p>
        </w:tc>
        <w:tc>
          <w:tcPr>
            <w:tcW w:w="438" w:type="pct"/>
            <w:tcBorders>
              <w:top w:val="single" w:sz="4" w:space="0" w:color="auto"/>
              <w:left w:val="nil"/>
              <w:bottom w:val="single" w:sz="4" w:space="0" w:color="auto"/>
              <w:right w:val="single" w:sz="4" w:space="0" w:color="auto"/>
            </w:tcBorders>
            <w:shd w:val="clear" w:color="auto" w:fill="auto"/>
          </w:tcPr>
          <w:p w14:paraId="1C0102A9" w14:textId="77777777" w:rsidR="00B803F6" w:rsidRPr="00541466" w:rsidRDefault="00B803F6" w:rsidP="007E2F5C">
            <w:pPr>
              <w:keepNext/>
              <w:keepLines/>
              <w:jc w:val="center"/>
              <w:rPr>
                <w:b/>
                <w:sz w:val="20"/>
                <w:szCs w:val="20"/>
                <w:lang w:eastAsia="en-CA"/>
              </w:rPr>
            </w:pPr>
            <w:r w:rsidRPr="00541466">
              <w:rPr>
                <w:b/>
                <w:sz w:val="20"/>
                <w:szCs w:val="20"/>
                <w:lang w:eastAsia="en-CA"/>
              </w:rPr>
              <w:t>2025</w:t>
            </w:r>
          </w:p>
        </w:tc>
        <w:tc>
          <w:tcPr>
            <w:tcW w:w="361" w:type="pct"/>
            <w:tcBorders>
              <w:top w:val="single" w:sz="4" w:space="0" w:color="auto"/>
              <w:left w:val="nil"/>
              <w:bottom w:val="single" w:sz="4" w:space="0" w:color="auto"/>
              <w:right w:val="single" w:sz="4" w:space="0" w:color="auto"/>
            </w:tcBorders>
            <w:shd w:val="clear" w:color="auto" w:fill="auto"/>
          </w:tcPr>
          <w:p w14:paraId="6DCFCA29" w14:textId="77777777" w:rsidR="00B803F6" w:rsidRPr="00541466" w:rsidRDefault="00B803F6" w:rsidP="007E2F5C">
            <w:pPr>
              <w:keepNext/>
              <w:keepLines/>
              <w:jc w:val="center"/>
              <w:rPr>
                <w:b/>
                <w:sz w:val="20"/>
                <w:szCs w:val="20"/>
                <w:lang w:eastAsia="en-CA"/>
              </w:rPr>
            </w:pPr>
            <w:r w:rsidRPr="00541466">
              <w:rPr>
                <w:b/>
                <w:sz w:val="20"/>
                <w:szCs w:val="20"/>
                <w:lang w:eastAsia="en-CA"/>
              </w:rPr>
              <w:t>2026</w:t>
            </w:r>
          </w:p>
        </w:tc>
        <w:tc>
          <w:tcPr>
            <w:tcW w:w="428" w:type="pct"/>
            <w:tcBorders>
              <w:top w:val="single" w:sz="4" w:space="0" w:color="auto"/>
              <w:left w:val="nil"/>
              <w:bottom w:val="single" w:sz="4" w:space="0" w:color="auto"/>
              <w:right w:val="single" w:sz="4" w:space="0" w:color="auto"/>
            </w:tcBorders>
            <w:shd w:val="clear" w:color="auto" w:fill="auto"/>
          </w:tcPr>
          <w:p w14:paraId="578B6CA5" w14:textId="77777777" w:rsidR="00B803F6" w:rsidRPr="00541466" w:rsidRDefault="00B803F6" w:rsidP="007E2F5C">
            <w:pPr>
              <w:keepNext/>
              <w:keepLines/>
              <w:jc w:val="center"/>
              <w:rPr>
                <w:b/>
                <w:sz w:val="20"/>
                <w:szCs w:val="20"/>
                <w:lang w:eastAsia="en-CA"/>
              </w:rPr>
            </w:pPr>
            <w:r w:rsidRPr="00541466">
              <w:rPr>
                <w:b/>
                <w:sz w:val="20"/>
                <w:szCs w:val="20"/>
                <w:lang w:eastAsia="en-CA"/>
              </w:rPr>
              <w:t>2027</w:t>
            </w:r>
          </w:p>
        </w:tc>
        <w:tc>
          <w:tcPr>
            <w:tcW w:w="395" w:type="pct"/>
            <w:tcBorders>
              <w:top w:val="single" w:sz="4" w:space="0" w:color="auto"/>
              <w:left w:val="nil"/>
              <w:bottom w:val="single" w:sz="4" w:space="0" w:color="auto"/>
              <w:right w:val="single" w:sz="4" w:space="0" w:color="auto"/>
            </w:tcBorders>
          </w:tcPr>
          <w:p w14:paraId="1AD3E98F" w14:textId="77777777" w:rsidR="00B803F6" w:rsidRPr="00541466" w:rsidRDefault="00B803F6" w:rsidP="007E2F5C">
            <w:pPr>
              <w:keepNext/>
              <w:keepLines/>
              <w:jc w:val="center"/>
              <w:rPr>
                <w:b/>
                <w:sz w:val="20"/>
                <w:szCs w:val="20"/>
                <w:lang w:eastAsia="en-CA"/>
              </w:rPr>
            </w:pPr>
            <w:r w:rsidRPr="00541466">
              <w:rPr>
                <w:b/>
                <w:sz w:val="20"/>
                <w:szCs w:val="20"/>
                <w:lang w:eastAsia="en-CA"/>
              </w:rPr>
              <w:t>2028-2029</w:t>
            </w:r>
          </w:p>
        </w:tc>
        <w:tc>
          <w:tcPr>
            <w:tcW w:w="528" w:type="pct"/>
            <w:tcBorders>
              <w:top w:val="single" w:sz="4" w:space="0" w:color="auto"/>
              <w:left w:val="single" w:sz="4" w:space="0" w:color="auto"/>
              <w:bottom w:val="single" w:sz="4" w:space="0" w:color="auto"/>
              <w:right w:val="single" w:sz="4" w:space="0" w:color="auto"/>
            </w:tcBorders>
          </w:tcPr>
          <w:p w14:paraId="4EB3D0D7" w14:textId="77777777" w:rsidR="00B803F6" w:rsidRPr="00541466" w:rsidRDefault="00B803F6" w:rsidP="007E2F5C">
            <w:pPr>
              <w:keepNext/>
              <w:keepLines/>
              <w:jc w:val="center"/>
              <w:rPr>
                <w:b/>
                <w:sz w:val="20"/>
                <w:szCs w:val="20"/>
                <w:lang w:eastAsia="en-CA"/>
              </w:rPr>
            </w:pPr>
            <w:r w:rsidRPr="00541466">
              <w:rPr>
                <w:b/>
                <w:sz w:val="20"/>
                <w:szCs w:val="20"/>
                <w:lang w:eastAsia="en-CA"/>
              </w:rPr>
              <w:t>2030</w:t>
            </w:r>
          </w:p>
        </w:tc>
        <w:tc>
          <w:tcPr>
            <w:tcW w:w="570" w:type="pct"/>
            <w:tcBorders>
              <w:top w:val="single" w:sz="4" w:space="0" w:color="auto"/>
              <w:left w:val="single" w:sz="4" w:space="0" w:color="auto"/>
              <w:bottom w:val="single" w:sz="4" w:space="0" w:color="auto"/>
              <w:right w:val="single" w:sz="4" w:space="0" w:color="auto"/>
            </w:tcBorders>
          </w:tcPr>
          <w:p w14:paraId="635FA34B" w14:textId="77777777" w:rsidR="00B803F6" w:rsidRPr="00541466" w:rsidRDefault="00B803F6" w:rsidP="007E2F5C">
            <w:pPr>
              <w:keepNext/>
              <w:keepLines/>
              <w:jc w:val="center"/>
              <w:rPr>
                <w:b/>
                <w:sz w:val="20"/>
                <w:szCs w:val="20"/>
                <w:lang w:eastAsia="en-CA"/>
              </w:rPr>
            </w:pPr>
            <w:r w:rsidRPr="00541466">
              <w:rPr>
                <w:b/>
                <w:sz w:val="20"/>
                <w:szCs w:val="20"/>
                <w:lang w:eastAsia="en-CA"/>
              </w:rPr>
              <w:t>Total</w:t>
            </w:r>
          </w:p>
        </w:tc>
      </w:tr>
      <w:tr w:rsidR="00B803F6" w:rsidRPr="00541466" w14:paraId="10FDD4BC" w14:textId="77777777" w:rsidTr="007E2F5C">
        <w:trPr>
          <w:trHeight w:val="408"/>
        </w:trPr>
        <w:tc>
          <w:tcPr>
            <w:tcW w:w="349" w:type="pct"/>
            <w:tcBorders>
              <w:top w:val="nil"/>
              <w:left w:val="single" w:sz="4" w:space="0" w:color="auto"/>
              <w:bottom w:val="single" w:sz="4" w:space="0" w:color="auto"/>
              <w:right w:val="single" w:sz="4" w:space="0" w:color="auto"/>
            </w:tcBorders>
            <w:shd w:val="clear" w:color="auto" w:fill="auto"/>
            <w:hideMark/>
          </w:tcPr>
          <w:p w14:paraId="44FBCFEA" w14:textId="77777777" w:rsidR="00B803F6" w:rsidRPr="00541466" w:rsidRDefault="00B803F6" w:rsidP="007E2F5C">
            <w:pPr>
              <w:keepNext/>
              <w:keepLines/>
              <w:jc w:val="left"/>
              <w:rPr>
                <w:sz w:val="20"/>
                <w:szCs w:val="20"/>
                <w:lang w:eastAsia="en-CA"/>
              </w:rPr>
            </w:pPr>
            <w:r w:rsidRPr="00541466">
              <w:rPr>
                <w:sz w:val="20"/>
                <w:szCs w:val="20"/>
                <w:lang w:eastAsia="en-CA"/>
              </w:rPr>
              <w:t>1.1</w:t>
            </w:r>
          </w:p>
        </w:tc>
        <w:tc>
          <w:tcPr>
            <w:tcW w:w="1097" w:type="pct"/>
            <w:tcBorders>
              <w:top w:val="nil"/>
              <w:left w:val="nil"/>
              <w:bottom w:val="single" w:sz="4" w:space="0" w:color="auto"/>
              <w:right w:val="single" w:sz="4" w:space="0" w:color="auto"/>
            </w:tcBorders>
            <w:shd w:val="clear" w:color="auto" w:fill="auto"/>
            <w:hideMark/>
          </w:tcPr>
          <w:p w14:paraId="0B6418FB" w14:textId="77777777" w:rsidR="00B803F6" w:rsidRPr="00541466" w:rsidRDefault="00B803F6" w:rsidP="007E2F5C">
            <w:pPr>
              <w:keepNext/>
              <w:keepLines/>
              <w:jc w:val="left"/>
              <w:rPr>
                <w:sz w:val="20"/>
                <w:szCs w:val="20"/>
                <w:lang w:val="fr-CA" w:eastAsia="en-CA"/>
              </w:rPr>
            </w:pPr>
            <w:r w:rsidRPr="00B803F6">
              <w:rPr>
                <w:sz w:val="18"/>
                <w:szCs w:val="18"/>
                <w:lang w:val="fr-FR"/>
              </w:rPr>
              <w:t>Calendrier de réduction des substances du groupe I de l’annexe C du Protocole de Montréal (tonnes PAO)</w:t>
            </w:r>
          </w:p>
        </w:tc>
        <w:tc>
          <w:tcPr>
            <w:tcW w:w="438" w:type="pct"/>
            <w:tcBorders>
              <w:top w:val="nil"/>
              <w:left w:val="nil"/>
              <w:bottom w:val="single" w:sz="4" w:space="0" w:color="auto"/>
              <w:right w:val="single" w:sz="4" w:space="0" w:color="auto"/>
            </w:tcBorders>
            <w:shd w:val="clear" w:color="auto" w:fill="auto"/>
          </w:tcPr>
          <w:p w14:paraId="1A1F07EA" w14:textId="77777777" w:rsidR="00B803F6" w:rsidRPr="00541466" w:rsidRDefault="00B803F6" w:rsidP="007E2F5C">
            <w:pPr>
              <w:keepNext/>
              <w:keepLines/>
              <w:jc w:val="right"/>
              <w:rPr>
                <w:sz w:val="20"/>
                <w:szCs w:val="20"/>
                <w:lang w:eastAsia="en-CA"/>
              </w:rPr>
            </w:pPr>
            <w:r w:rsidRPr="00541466">
              <w:rPr>
                <w:sz w:val="20"/>
                <w:szCs w:val="20"/>
                <w:lang w:eastAsia="en-CA"/>
              </w:rPr>
              <w:t>10.38</w:t>
            </w:r>
          </w:p>
        </w:tc>
        <w:tc>
          <w:tcPr>
            <w:tcW w:w="395" w:type="pct"/>
            <w:tcBorders>
              <w:top w:val="nil"/>
              <w:left w:val="nil"/>
              <w:bottom w:val="single" w:sz="4" w:space="0" w:color="auto"/>
              <w:right w:val="single" w:sz="4" w:space="0" w:color="auto"/>
            </w:tcBorders>
            <w:shd w:val="clear" w:color="auto" w:fill="auto"/>
          </w:tcPr>
          <w:p w14:paraId="337F4E5C" w14:textId="77777777" w:rsidR="00B803F6" w:rsidRPr="00541466" w:rsidRDefault="00B803F6" w:rsidP="007E2F5C">
            <w:pPr>
              <w:keepNext/>
              <w:keepLines/>
              <w:jc w:val="right"/>
              <w:rPr>
                <w:sz w:val="20"/>
                <w:szCs w:val="20"/>
                <w:lang w:eastAsia="en-CA"/>
              </w:rPr>
            </w:pPr>
            <w:r w:rsidRPr="00541466">
              <w:rPr>
                <w:sz w:val="20"/>
                <w:szCs w:val="20"/>
                <w:lang w:eastAsia="en-CA"/>
              </w:rPr>
              <w:t>10.38</w:t>
            </w:r>
          </w:p>
        </w:tc>
        <w:tc>
          <w:tcPr>
            <w:tcW w:w="438" w:type="pct"/>
            <w:tcBorders>
              <w:top w:val="nil"/>
              <w:left w:val="nil"/>
              <w:bottom w:val="single" w:sz="4" w:space="0" w:color="auto"/>
              <w:right w:val="single" w:sz="4" w:space="0" w:color="auto"/>
            </w:tcBorders>
            <w:shd w:val="clear" w:color="auto" w:fill="auto"/>
          </w:tcPr>
          <w:p w14:paraId="35EDFBA9" w14:textId="77777777" w:rsidR="00B803F6" w:rsidRPr="00541466" w:rsidRDefault="00B803F6" w:rsidP="007E2F5C">
            <w:pPr>
              <w:keepNext/>
              <w:keepLines/>
              <w:jc w:val="right"/>
              <w:rPr>
                <w:sz w:val="20"/>
                <w:szCs w:val="20"/>
                <w:lang w:eastAsia="en-CA"/>
              </w:rPr>
            </w:pPr>
            <w:r w:rsidRPr="00541466">
              <w:rPr>
                <w:sz w:val="20"/>
                <w:szCs w:val="20"/>
                <w:lang w:eastAsia="en-CA"/>
              </w:rPr>
              <w:t>5.19</w:t>
            </w:r>
          </w:p>
        </w:tc>
        <w:tc>
          <w:tcPr>
            <w:tcW w:w="361" w:type="pct"/>
            <w:tcBorders>
              <w:top w:val="nil"/>
              <w:left w:val="nil"/>
              <w:bottom w:val="single" w:sz="4" w:space="0" w:color="auto"/>
              <w:right w:val="single" w:sz="4" w:space="0" w:color="auto"/>
            </w:tcBorders>
            <w:shd w:val="clear" w:color="auto" w:fill="auto"/>
          </w:tcPr>
          <w:p w14:paraId="05DC4CE1" w14:textId="77777777" w:rsidR="00B803F6" w:rsidRPr="00541466" w:rsidRDefault="00B803F6" w:rsidP="007E2F5C">
            <w:pPr>
              <w:keepNext/>
              <w:keepLines/>
              <w:jc w:val="right"/>
              <w:rPr>
                <w:sz w:val="20"/>
                <w:szCs w:val="20"/>
                <w:lang w:eastAsia="en-CA"/>
              </w:rPr>
            </w:pPr>
            <w:r w:rsidRPr="00541466">
              <w:rPr>
                <w:sz w:val="20"/>
                <w:szCs w:val="20"/>
                <w:lang w:eastAsia="en-CA"/>
              </w:rPr>
              <w:t>5.19</w:t>
            </w:r>
          </w:p>
        </w:tc>
        <w:tc>
          <w:tcPr>
            <w:tcW w:w="428" w:type="pct"/>
            <w:tcBorders>
              <w:top w:val="nil"/>
              <w:left w:val="nil"/>
              <w:bottom w:val="single" w:sz="4" w:space="0" w:color="auto"/>
              <w:right w:val="single" w:sz="4" w:space="0" w:color="auto"/>
            </w:tcBorders>
            <w:shd w:val="clear" w:color="auto" w:fill="auto"/>
          </w:tcPr>
          <w:p w14:paraId="6F7DF5FA" w14:textId="77777777" w:rsidR="00B803F6" w:rsidRPr="00541466" w:rsidRDefault="00B803F6" w:rsidP="007E2F5C">
            <w:pPr>
              <w:keepNext/>
              <w:keepLines/>
              <w:jc w:val="right"/>
              <w:rPr>
                <w:sz w:val="20"/>
                <w:szCs w:val="20"/>
                <w:lang w:eastAsia="en-CA"/>
              </w:rPr>
            </w:pPr>
            <w:r w:rsidRPr="00541466">
              <w:rPr>
                <w:sz w:val="20"/>
                <w:szCs w:val="20"/>
                <w:lang w:eastAsia="en-CA"/>
              </w:rPr>
              <w:t>5.19</w:t>
            </w:r>
          </w:p>
        </w:tc>
        <w:tc>
          <w:tcPr>
            <w:tcW w:w="395" w:type="pct"/>
            <w:tcBorders>
              <w:top w:val="single" w:sz="4" w:space="0" w:color="auto"/>
              <w:left w:val="nil"/>
              <w:bottom w:val="single" w:sz="4" w:space="0" w:color="auto"/>
              <w:right w:val="single" w:sz="4" w:space="0" w:color="auto"/>
            </w:tcBorders>
          </w:tcPr>
          <w:p w14:paraId="4E527866" w14:textId="77777777" w:rsidR="00B803F6" w:rsidRPr="00541466" w:rsidRDefault="00B803F6" w:rsidP="007E2F5C">
            <w:pPr>
              <w:keepNext/>
              <w:keepLines/>
              <w:jc w:val="right"/>
              <w:rPr>
                <w:sz w:val="20"/>
                <w:szCs w:val="20"/>
                <w:lang w:eastAsia="en-CA"/>
              </w:rPr>
            </w:pPr>
            <w:r w:rsidRPr="00541466">
              <w:rPr>
                <w:sz w:val="20"/>
                <w:szCs w:val="20"/>
                <w:lang w:eastAsia="en-CA"/>
              </w:rPr>
              <w:t>5.19</w:t>
            </w:r>
          </w:p>
        </w:tc>
        <w:tc>
          <w:tcPr>
            <w:tcW w:w="528" w:type="pct"/>
            <w:tcBorders>
              <w:top w:val="single" w:sz="4" w:space="0" w:color="auto"/>
              <w:left w:val="single" w:sz="4" w:space="0" w:color="auto"/>
              <w:bottom w:val="single" w:sz="4" w:space="0" w:color="auto"/>
              <w:right w:val="single" w:sz="4" w:space="0" w:color="auto"/>
            </w:tcBorders>
          </w:tcPr>
          <w:p w14:paraId="4CE1AF34" w14:textId="77777777" w:rsidR="00B803F6" w:rsidRPr="00541466" w:rsidRDefault="00B803F6" w:rsidP="007E2F5C">
            <w:pPr>
              <w:keepNext/>
              <w:keepLines/>
              <w:jc w:val="right"/>
              <w:rPr>
                <w:sz w:val="20"/>
                <w:szCs w:val="20"/>
                <w:lang w:eastAsia="en-CA"/>
              </w:rPr>
            </w:pPr>
            <w:r w:rsidRPr="00541466">
              <w:rPr>
                <w:sz w:val="20"/>
                <w:szCs w:val="20"/>
                <w:lang w:eastAsia="en-CA"/>
              </w:rPr>
              <w:t>0</w:t>
            </w:r>
          </w:p>
        </w:tc>
        <w:tc>
          <w:tcPr>
            <w:tcW w:w="570" w:type="pct"/>
            <w:tcBorders>
              <w:top w:val="single" w:sz="4" w:space="0" w:color="auto"/>
              <w:left w:val="single" w:sz="4" w:space="0" w:color="auto"/>
              <w:bottom w:val="single" w:sz="4" w:space="0" w:color="auto"/>
              <w:right w:val="single" w:sz="4" w:space="0" w:color="auto"/>
            </w:tcBorders>
          </w:tcPr>
          <w:p w14:paraId="090B490B" w14:textId="77777777" w:rsidR="00B803F6" w:rsidRPr="00541466" w:rsidRDefault="00B803F6" w:rsidP="007E2F5C">
            <w:pPr>
              <w:keepNext/>
              <w:keepLines/>
              <w:jc w:val="right"/>
              <w:rPr>
                <w:sz w:val="20"/>
                <w:szCs w:val="20"/>
                <w:lang w:eastAsia="en-CA"/>
              </w:rPr>
            </w:pPr>
            <w:r w:rsidRPr="00541466">
              <w:rPr>
                <w:sz w:val="20"/>
                <w:szCs w:val="20"/>
                <w:lang w:eastAsia="en-CA"/>
              </w:rPr>
              <w:t>n/a</w:t>
            </w:r>
          </w:p>
        </w:tc>
      </w:tr>
      <w:tr w:rsidR="00B803F6" w:rsidRPr="00541466" w14:paraId="0ED22D51" w14:textId="77777777" w:rsidTr="007E2F5C">
        <w:trPr>
          <w:trHeight w:val="408"/>
        </w:trPr>
        <w:tc>
          <w:tcPr>
            <w:tcW w:w="349" w:type="pct"/>
            <w:tcBorders>
              <w:top w:val="nil"/>
              <w:left w:val="single" w:sz="4" w:space="0" w:color="auto"/>
              <w:bottom w:val="single" w:sz="4" w:space="0" w:color="auto"/>
              <w:right w:val="single" w:sz="4" w:space="0" w:color="auto"/>
            </w:tcBorders>
            <w:shd w:val="clear" w:color="auto" w:fill="auto"/>
            <w:hideMark/>
          </w:tcPr>
          <w:p w14:paraId="74D6EA70" w14:textId="77777777" w:rsidR="00B803F6" w:rsidRPr="00541466" w:rsidRDefault="00B803F6" w:rsidP="007E2F5C">
            <w:pPr>
              <w:jc w:val="left"/>
              <w:rPr>
                <w:sz w:val="20"/>
                <w:szCs w:val="20"/>
                <w:lang w:eastAsia="en-CA"/>
              </w:rPr>
            </w:pPr>
            <w:r w:rsidRPr="00541466">
              <w:rPr>
                <w:sz w:val="20"/>
                <w:szCs w:val="20"/>
                <w:lang w:eastAsia="en-CA"/>
              </w:rPr>
              <w:t>1.2</w:t>
            </w:r>
          </w:p>
        </w:tc>
        <w:tc>
          <w:tcPr>
            <w:tcW w:w="1097" w:type="pct"/>
            <w:tcBorders>
              <w:top w:val="nil"/>
              <w:left w:val="nil"/>
              <w:bottom w:val="single" w:sz="4" w:space="0" w:color="auto"/>
              <w:right w:val="single" w:sz="4" w:space="0" w:color="auto"/>
            </w:tcBorders>
            <w:shd w:val="clear" w:color="auto" w:fill="auto"/>
            <w:hideMark/>
          </w:tcPr>
          <w:p w14:paraId="73ECC917" w14:textId="77777777" w:rsidR="00B803F6" w:rsidRPr="00541466" w:rsidRDefault="00B803F6" w:rsidP="007E2F5C">
            <w:pPr>
              <w:jc w:val="left"/>
              <w:rPr>
                <w:sz w:val="20"/>
                <w:szCs w:val="20"/>
                <w:lang w:val="fr-CA" w:eastAsia="en-CA"/>
              </w:rPr>
            </w:pPr>
            <w:r w:rsidRPr="00B803F6">
              <w:rPr>
                <w:sz w:val="18"/>
                <w:szCs w:val="18"/>
                <w:lang w:val="fr-FR"/>
              </w:rPr>
              <w:t>Consommation totale maximum autorisée des substances du groupe I de l’annexe C (tonnes PAO)</w:t>
            </w:r>
          </w:p>
        </w:tc>
        <w:tc>
          <w:tcPr>
            <w:tcW w:w="438" w:type="pct"/>
            <w:tcBorders>
              <w:top w:val="nil"/>
              <w:left w:val="nil"/>
              <w:bottom w:val="single" w:sz="4" w:space="0" w:color="auto"/>
              <w:right w:val="single" w:sz="4" w:space="0" w:color="auto"/>
            </w:tcBorders>
            <w:shd w:val="clear" w:color="auto" w:fill="auto"/>
          </w:tcPr>
          <w:p w14:paraId="5DEB61AD" w14:textId="77777777" w:rsidR="00B803F6" w:rsidRPr="00541466" w:rsidRDefault="00B803F6" w:rsidP="007E2F5C">
            <w:pPr>
              <w:keepNext/>
              <w:keepLines/>
              <w:jc w:val="right"/>
              <w:rPr>
                <w:sz w:val="20"/>
                <w:szCs w:val="20"/>
                <w:lang w:eastAsia="en-CA"/>
              </w:rPr>
            </w:pPr>
            <w:r w:rsidRPr="00541466">
              <w:rPr>
                <w:sz w:val="20"/>
                <w:szCs w:val="20"/>
                <w:lang w:eastAsia="en-CA"/>
              </w:rPr>
              <w:t>10.38</w:t>
            </w:r>
          </w:p>
        </w:tc>
        <w:tc>
          <w:tcPr>
            <w:tcW w:w="395" w:type="pct"/>
            <w:tcBorders>
              <w:top w:val="nil"/>
              <w:left w:val="nil"/>
              <w:bottom w:val="single" w:sz="4" w:space="0" w:color="auto"/>
              <w:right w:val="single" w:sz="4" w:space="0" w:color="auto"/>
            </w:tcBorders>
            <w:shd w:val="clear" w:color="auto" w:fill="auto"/>
          </w:tcPr>
          <w:p w14:paraId="2A0F2076" w14:textId="77777777" w:rsidR="00B803F6" w:rsidRPr="00541466" w:rsidRDefault="00B803F6" w:rsidP="007E2F5C">
            <w:pPr>
              <w:keepNext/>
              <w:keepLines/>
              <w:jc w:val="right"/>
              <w:rPr>
                <w:sz w:val="20"/>
                <w:szCs w:val="20"/>
                <w:lang w:eastAsia="en-CA"/>
              </w:rPr>
            </w:pPr>
            <w:r w:rsidRPr="00541466">
              <w:rPr>
                <w:sz w:val="20"/>
                <w:szCs w:val="20"/>
                <w:lang w:eastAsia="en-CA"/>
              </w:rPr>
              <w:t>10.38</w:t>
            </w:r>
          </w:p>
        </w:tc>
        <w:tc>
          <w:tcPr>
            <w:tcW w:w="438" w:type="pct"/>
            <w:tcBorders>
              <w:top w:val="nil"/>
              <w:left w:val="nil"/>
              <w:bottom w:val="single" w:sz="4" w:space="0" w:color="auto"/>
              <w:right w:val="single" w:sz="4" w:space="0" w:color="auto"/>
            </w:tcBorders>
            <w:shd w:val="clear" w:color="auto" w:fill="auto"/>
          </w:tcPr>
          <w:p w14:paraId="215D16F3" w14:textId="77777777" w:rsidR="00B803F6" w:rsidRPr="00541466" w:rsidRDefault="00B803F6" w:rsidP="007E2F5C">
            <w:pPr>
              <w:keepNext/>
              <w:keepLines/>
              <w:jc w:val="right"/>
              <w:rPr>
                <w:sz w:val="20"/>
                <w:szCs w:val="20"/>
                <w:lang w:eastAsia="en-CA"/>
              </w:rPr>
            </w:pPr>
            <w:r w:rsidRPr="00541466">
              <w:rPr>
                <w:sz w:val="20"/>
                <w:szCs w:val="20"/>
                <w:lang w:eastAsia="en-CA"/>
              </w:rPr>
              <w:t>5.19</w:t>
            </w:r>
          </w:p>
        </w:tc>
        <w:tc>
          <w:tcPr>
            <w:tcW w:w="361" w:type="pct"/>
            <w:tcBorders>
              <w:top w:val="nil"/>
              <w:left w:val="nil"/>
              <w:bottom w:val="single" w:sz="4" w:space="0" w:color="auto"/>
              <w:right w:val="single" w:sz="4" w:space="0" w:color="auto"/>
            </w:tcBorders>
            <w:shd w:val="clear" w:color="auto" w:fill="auto"/>
          </w:tcPr>
          <w:p w14:paraId="0B463814" w14:textId="77777777" w:rsidR="00B803F6" w:rsidRPr="00541466" w:rsidRDefault="00B803F6" w:rsidP="007E2F5C">
            <w:pPr>
              <w:keepNext/>
              <w:keepLines/>
              <w:jc w:val="right"/>
              <w:rPr>
                <w:sz w:val="20"/>
                <w:szCs w:val="20"/>
                <w:lang w:eastAsia="en-CA"/>
              </w:rPr>
            </w:pPr>
            <w:r w:rsidRPr="00541466">
              <w:rPr>
                <w:sz w:val="20"/>
                <w:szCs w:val="20"/>
                <w:lang w:eastAsia="en-CA"/>
              </w:rPr>
              <w:t>5.19</w:t>
            </w:r>
          </w:p>
        </w:tc>
        <w:tc>
          <w:tcPr>
            <w:tcW w:w="428" w:type="pct"/>
            <w:tcBorders>
              <w:top w:val="nil"/>
              <w:left w:val="nil"/>
              <w:bottom w:val="single" w:sz="4" w:space="0" w:color="auto"/>
              <w:right w:val="single" w:sz="4" w:space="0" w:color="auto"/>
            </w:tcBorders>
            <w:shd w:val="clear" w:color="auto" w:fill="auto"/>
          </w:tcPr>
          <w:p w14:paraId="1FE21BE7" w14:textId="77777777" w:rsidR="00B803F6" w:rsidRPr="00541466" w:rsidRDefault="00B803F6" w:rsidP="007E2F5C">
            <w:pPr>
              <w:keepNext/>
              <w:keepLines/>
              <w:jc w:val="right"/>
              <w:rPr>
                <w:sz w:val="20"/>
                <w:szCs w:val="20"/>
                <w:lang w:eastAsia="en-CA"/>
              </w:rPr>
            </w:pPr>
            <w:r w:rsidRPr="00541466">
              <w:rPr>
                <w:sz w:val="20"/>
                <w:szCs w:val="20"/>
                <w:lang w:eastAsia="en-CA"/>
              </w:rPr>
              <w:t>5.19</w:t>
            </w:r>
          </w:p>
        </w:tc>
        <w:tc>
          <w:tcPr>
            <w:tcW w:w="395" w:type="pct"/>
            <w:tcBorders>
              <w:top w:val="single" w:sz="4" w:space="0" w:color="auto"/>
              <w:left w:val="nil"/>
              <w:bottom w:val="single" w:sz="4" w:space="0" w:color="auto"/>
              <w:right w:val="single" w:sz="4" w:space="0" w:color="auto"/>
            </w:tcBorders>
          </w:tcPr>
          <w:p w14:paraId="40552F14" w14:textId="77777777" w:rsidR="00B803F6" w:rsidRPr="00541466" w:rsidRDefault="00B803F6" w:rsidP="007E2F5C">
            <w:pPr>
              <w:keepNext/>
              <w:keepLines/>
              <w:jc w:val="right"/>
              <w:rPr>
                <w:sz w:val="20"/>
                <w:szCs w:val="20"/>
                <w:lang w:eastAsia="en-CA"/>
              </w:rPr>
            </w:pPr>
            <w:r w:rsidRPr="00541466">
              <w:rPr>
                <w:sz w:val="20"/>
                <w:szCs w:val="20"/>
                <w:lang w:eastAsia="en-CA"/>
              </w:rPr>
              <w:t>5.19</w:t>
            </w:r>
          </w:p>
        </w:tc>
        <w:tc>
          <w:tcPr>
            <w:tcW w:w="528" w:type="pct"/>
            <w:tcBorders>
              <w:top w:val="single" w:sz="4" w:space="0" w:color="auto"/>
              <w:left w:val="single" w:sz="4" w:space="0" w:color="auto"/>
              <w:bottom w:val="single" w:sz="4" w:space="0" w:color="auto"/>
              <w:right w:val="single" w:sz="4" w:space="0" w:color="auto"/>
            </w:tcBorders>
          </w:tcPr>
          <w:p w14:paraId="1EFBFB05" w14:textId="77777777" w:rsidR="00B803F6" w:rsidRPr="00541466" w:rsidRDefault="00B803F6" w:rsidP="007E2F5C">
            <w:pPr>
              <w:keepNext/>
              <w:keepLines/>
              <w:jc w:val="right"/>
              <w:rPr>
                <w:sz w:val="20"/>
                <w:szCs w:val="20"/>
                <w:lang w:eastAsia="en-CA"/>
              </w:rPr>
            </w:pPr>
            <w:r w:rsidRPr="00541466">
              <w:rPr>
                <w:sz w:val="20"/>
                <w:szCs w:val="20"/>
                <w:lang w:eastAsia="en-CA"/>
              </w:rPr>
              <w:t>0</w:t>
            </w:r>
          </w:p>
        </w:tc>
        <w:tc>
          <w:tcPr>
            <w:tcW w:w="570" w:type="pct"/>
            <w:tcBorders>
              <w:top w:val="single" w:sz="4" w:space="0" w:color="auto"/>
              <w:left w:val="single" w:sz="4" w:space="0" w:color="auto"/>
              <w:bottom w:val="single" w:sz="4" w:space="0" w:color="auto"/>
              <w:right w:val="single" w:sz="4" w:space="0" w:color="auto"/>
            </w:tcBorders>
          </w:tcPr>
          <w:p w14:paraId="43D99FBF" w14:textId="77777777" w:rsidR="00B803F6" w:rsidRPr="00541466" w:rsidRDefault="00B803F6" w:rsidP="007E2F5C">
            <w:pPr>
              <w:jc w:val="right"/>
              <w:rPr>
                <w:sz w:val="20"/>
                <w:szCs w:val="20"/>
                <w:lang w:eastAsia="en-CA"/>
              </w:rPr>
            </w:pPr>
            <w:r w:rsidRPr="00541466">
              <w:rPr>
                <w:sz w:val="20"/>
                <w:szCs w:val="20"/>
                <w:lang w:eastAsia="en-CA"/>
              </w:rPr>
              <w:t>n/a</w:t>
            </w:r>
          </w:p>
        </w:tc>
      </w:tr>
      <w:tr w:rsidR="00B803F6" w:rsidRPr="00541466" w14:paraId="66AA3F98" w14:textId="77777777" w:rsidTr="007E2F5C">
        <w:trPr>
          <w:trHeight w:val="116"/>
        </w:trPr>
        <w:tc>
          <w:tcPr>
            <w:tcW w:w="349" w:type="pct"/>
            <w:tcBorders>
              <w:top w:val="nil"/>
              <w:left w:val="single" w:sz="4" w:space="0" w:color="auto"/>
              <w:bottom w:val="single" w:sz="4" w:space="0" w:color="auto"/>
              <w:right w:val="single" w:sz="4" w:space="0" w:color="auto"/>
            </w:tcBorders>
            <w:shd w:val="clear" w:color="auto" w:fill="auto"/>
            <w:hideMark/>
          </w:tcPr>
          <w:p w14:paraId="3021487B" w14:textId="77777777" w:rsidR="00B803F6" w:rsidRPr="00541466" w:rsidRDefault="00B803F6" w:rsidP="007E2F5C">
            <w:pPr>
              <w:jc w:val="left"/>
              <w:rPr>
                <w:sz w:val="20"/>
                <w:szCs w:val="20"/>
                <w:lang w:eastAsia="en-CA"/>
              </w:rPr>
            </w:pPr>
            <w:r w:rsidRPr="00541466">
              <w:rPr>
                <w:sz w:val="20"/>
                <w:szCs w:val="20"/>
                <w:lang w:eastAsia="en-CA"/>
              </w:rPr>
              <w:t>2.1</w:t>
            </w:r>
          </w:p>
        </w:tc>
        <w:tc>
          <w:tcPr>
            <w:tcW w:w="1097" w:type="pct"/>
            <w:tcBorders>
              <w:top w:val="nil"/>
              <w:left w:val="nil"/>
              <w:bottom w:val="single" w:sz="4" w:space="0" w:color="auto"/>
              <w:right w:val="single" w:sz="4" w:space="0" w:color="auto"/>
            </w:tcBorders>
            <w:shd w:val="clear" w:color="auto" w:fill="auto"/>
            <w:hideMark/>
          </w:tcPr>
          <w:p w14:paraId="07E6582D" w14:textId="77777777" w:rsidR="00B803F6" w:rsidRPr="00541466" w:rsidRDefault="00B803F6" w:rsidP="007E2F5C">
            <w:pPr>
              <w:jc w:val="left"/>
              <w:rPr>
                <w:sz w:val="20"/>
                <w:szCs w:val="20"/>
                <w:lang w:val="fr-CA" w:eastAsia="en-CA"/>
              </w:rPr>
            </w:pPr>
            <w:r w:rsidRPr="00B803F6">
              <w:rPr>
                <w:sz w:val="18"/>
                <w:szCs w:val="18"/>
                <w:lang w:val="fr-FR"/>
              </w:rPr>
              <w:t>Financement convenu pour l’ONUDI, agence principale ($US)</w:t>
            </w:r>
          </w:p>
        </w:tc>
        <w:tc>
          <w:tcPr>
            <w:tcW w:w="438" w:type="pct"/>
            <w:tcBorders>
              <w:top w:val="nil"/>
              <w:left w:val="nil"/>
              <w:bottom w:val="single" w:sz="4" w:space="0" w:color="auto"/>
              <w:right w:val="single" w:sz="4" w:space="0" w:color="auto"/>
            </w:tcBorders>
            <w:shd w:val="clear" w:color="auto" w:fill="auto"/>
          </w:tcPr>
          <w:p w14:paraId="2AD16062" w14:textId="77777777" w:rsidR="00B803F6" w:rsidRPr="00541466" w:rsidRDefault="00B803F6" w:rsidP="007E2F5C">
            <w:pPr>
              <w:widowControl w:val="0"/>
              <w:spacing w:line="276" w:lineRule="auto"/>
              <w:jc w:val="right"/>
              <w:rPr>
                <w:rFonts w:cs="Calibri"/>
                <w:sz w:val="20"/>
                <w:szCs w:val="20"/>
                <w:lang w:eastAsia="en-CA"/>
              </w:rPr>
            </w:pPr>
            <w:r w:rsidRPr="00541466">
              <w:rPr>
                <w:rFonts w:cs="Calibri"/>
                <w:sz w:val="20"/>
                <w:szCs w:val="20"/>
                <w:lang w:eastAsia="en-CA"/>
              </w:rPr>
              <w:t>243,500</w:t>
            </w:r>
          </w:p>
        </w:tc>
        <w:tc>
          <w:tcPr>
            <w:tcW w:w="395" w:type="pct"/>
            <w:tcBorders>
              <w:top w:val="nil"/>
              <w:left w:val="nil"/>
              <w:bottom w:val="single" w:sz="4" w:space="0" w:color="auto"/>
              <w:right w:val="single" w:sz="4" w:space="0" w:color="auto"/>
            </w:tcBorders>
            <w:shd w:val="clear" w:color="auto" w:fill="auto"/>
          </w:tcPr>
          <w:p w14:paraId="3D6B659F" w14:textId="77777777" w:rsidR="00B803F6" w:rsidRPr="00541466" w:rsidRDefault="00B803F6" w:rsidP="007E2F5C">
            <w:pPr>
              <w:jc w:val="right"/>
              <w:rPr>
                <w:sz w:val="20"/>
                <w:szCs w:val="20"/>
                <w:lang w:eastAsia="en-CA"/>
              </w:rPr>
            </w:pPr>
            <w:r w:rsidRPr="00541466">
              <w:rPr>
                <w:sz w:val="20"/>
                <w:szCs w:val="20"/>
                <w:lang w:eastAsia="en-CA"/>
              </w:rPr>
              <w:t>0</w:t>
            </w:r>
          </w:p>
        </w:tc>
        <w:tc>
          <w:tcPr>
            <w:tcW w:w="438" w:type="pct"/>
            <w:tcBorders>
              <w:top w:val="nil"/>
              <w:left w:val="nil"/>
              <w:bottom w:val="single" w:sz="4" w:space="0" w:color="auto"/>
              <w:right w:val="single" w:sz="4" w:space="0" w:color="auto"/>
            </w:tcBorders>
            <w:shd w:val="clear" w:color="auto" w:fill="auto"/>
          </w:tcPr>
          <w:p w14:paraId="5C264C51" w14:textId="77777777" w:rsidR="00B803F6" w:rsidRPr="00541466" w:rsidRDefault="00B803F6" w:rsidP="007E2F5C">
            <w:pPr>
              <w:widowControl w:val="0"/>
              <w:spacing w:line="276" w:lineRule="auto"/>
              <w:jc w:val="right"/>
              <w:rPr>
                <w:rFonts w:cs="Calibri"/>
                <w:sz w:val="20"/>
                <w:szCs w:val="20"/>
                <w:lang w:eastAsia="en-CA"/>
              </w:rPr>
            </w:pPr>
            <w:r w:rsidRPr="00541466">
              <w:rPr>
                <w:rFonts w:cs="Calibri"/>
                <w:sz w:val="20"/>
                <w:szCs w:val="20"/>
                <w:lang w:eastAsia="en-CA"/>
              </w:rPr>
              <w:t>166,000</w:t>
            </w:r>
          </w:p>
        </w:tc>
        <w:tc>
          <w:tcPr>
            <w:tcW w:w="361" w:type="pct"/>
            <w:tcBorders>
              <w:top w:val="nil"/>
              <w:left w:val="nil"/>
              <w:bottom w:val="single" w:sz="4" w:space="0" w:color="auto"/>
              <w:right w:val="single" w:sz="4" w:space="0" w:color="auto"/>
            </w:tcBorders>
            <w:shd w:val="clear" w:color="auto" w:fill="auto"/>
          </w:tcPr>
          <w:p w14:paraId="444AAB2C" w14:textId="77777777" w:rsidR="00B803F6" w:rsidRPr="00541466" w:rsidRDefault="00B803F6" w:rsidP="007E2F5C">
            <w:pPr>
              <w:jc w:val="right"/>
              <w:rPr>
                <w:sz w:val="20"/>
                <w:szCs w:val="20"/>
                <w:lang w:eastAsia="en-CA"/>
              </w:rPr>
            </w:pPr>
            <w:r w:rsidRPr="00541466">
              <w:rPr>
                <w:sz w:val="20"/>
                <w:szCs w:val="20"/>
                <w:lang w:eastAsia="en-CA"/>
              </w:rPr>
              <w:t>0</w:t>
            </w:r>
          </w:p>
        </w:tc>
        <w:tc>
          <w:tcPr>
            <w:tcW w:w="428" w:type="pct"/>
            <w:tcBorders>
              <w:top w:val="nil"/>
              <w:left w:val="nil"/>
              <w:bottom w:val="single" w:sz="4" w:space="0" w:color="auto"/>
              <w:right w:val="single" w:sz="4" w:space="0" w:color="auto"/>
            </w:tcBorders>
            <w:shd w:val="clear" w:color="auto" w:fill="auto"/>
          </w:tcPr>
          <w:p w14:paraId="7F959876" w14:textId="77777777" w:rsidR="00B803F6" w:rsidRPr="00541466" w:rsidRDefault="00B803F6" w:rsidP="007E2F5C">
            <w:pPr>
              <w:widowControl w:val="0"/>
              <w:spacing w:line="276" w:lineRule="auto"/>
              <w:jc w:val="right"/>
              <w:rPr>
                <w:rFonts w:cs="Calibri"/>
                <w:sz w:val="20"/>
                <w:szCs w:val="20"/>
                <w:lang w:eastAsia="en-CA"/>
              </w:rPr>
            </w:pPr>
            <w:r w:rsidRPr="00541466">
              <w:rPr>
                <w:rFonts w:cs="Calibri"/>
                <w:sz w:val="20"/>
                <w:szCs w:val="20"/>
                <w:lang w:eastAsia="en-CA"/>
              </w:rPr>
              <w:t>167,400</w:t>
            </w:r>
          </w:p>
        </w:tc>
        <w:tc>
          <w:tcPr>
            <w:tcW w:w="395" w:type="pct"/>
            <w:tcBorders>
              <w:top w:val="single" w:sz="4" w:space="0" w:color="auto"/>
              <w:left w:val="nil"/>
              <w:bottom w:val="single" w:sz="4" w:space="0" w:color="auto"/>
              <w:right w:val="single" w:sz="4" w:space="0" w:color="auto"/>
            </w:tcBorders>
          </w:tcPr>
          <w:p w14:paraId="2906F322" w14:textId="77777777" w:rsidR="00B803F6" w:rsidRPr="00541466" w:rsidRDefault="00B803F6" w:rsidP="007E2F5C">
            <w:pPr>
              <w:jc w:val="right"/>
              <w:rPr>
                <w:sz w:val="20"/>
                <w:szCs w:val="20"/>
                <w:lang w:eastAsia="en-CA"/>
              </w:rPr>
            </w:pPr>
            <w:r w:rsidRPr="00541466">
              <w:rPr>
                <w:sz w:val="20"/>
                <w:szCs w:val="20"/>
                <w:lang w:eastAsia="en-CA"/>
              </w:rPr>
              <w:t>0</w:t>
            </w:r>
          </w:p>
        </w:tc>
        <w:tc>
          <w:tcPr>
            <w:tcW w:w="528" w:type="pct"/>
            <w:tcBorders>
              <w:top w:val="single" w:sz="4" w:space="0" w:color="auto"/>
              <w:left w:val="single" w:sz="4" w:space="0" w:color="auto"/>
              <w:bottom w:val="single" w:sz="4" w:space="0" w:color="auto"/>
              <w:right w:val="single" w:sz="4" w:space="0" w:color="auto"/>
            </w:tcBorders>
          </w:tcPr>
          <w:p w14:paraId="0AAA3A65" w14:textId="77777777" w:rsidR="00B803F6" w:rsidRPr="00541466" w:rsidRDefault="00B803F6" w:rsidP="007E2F5C">
            <w:pPr>
              <w:widowControl w:val="0"/>
              <w:spacing w:line="276" w:lineRule="auto"/>
              <w:jc w:val="right"/>
              <w:rPr>
                <w:rFonts w:cs="Calibri"/>
                <w:sz w:val="20"/>
                <w:szCs w:val="20"/>
                <w:lang w:eastAsia="en-CA"/>
              </w:rPr>
            </w:pPr>
            <w:r w:rsidRPr="00541466">
              <w:rPr>
                <w:rFonts w:cs="Calibri"/>
                <w:sz w:val="20"/>
                <w:szCs w:val="20"/>
                <w:lang w:eastAsia="en-CA"/>
              </w:rPr>
              <w:t>118,100</w:t>
            </w:r>
          </w:p>
        </w:tc>
        <w:tc>
          <w:tcPr>
            <w:tcW w:w="570" w:type="pct"/>
            <w:tcBorders>
              <w:top w:val="single" w:sz="4" w:space="0" w:color="auto"/>
              <w:left w:val="single" w:sz="4" w:space="0" w:color="auto"/>
              <w:bottom w:val="single" w:sz="4" w:space="0" w:color="auto"/>
              <w:right w:val="single" w:sz="4" w:space="0" w:color="auto"/>
            </w:tcBorders>
          </w:tcPr>
          <w:p w14:paraId="3F8EDC67" w14:textId="77777777" w:rsidR="00B803F6" w:rsidRPr="00541466" w:rsidRDefault="00B803F6" w:rsidP="007E2F5C">
            <w:pPr>
              <w:pStyle w:val="BodyText"/>
              <w:widowControl w:val="0"/>
              <w:spacing w:after="0"/>
              <w:jc w:val="right"/>
              <w:rPr>
                <w:rFonts w:cs="Calibri"/>
                <w:sz w:val="20"/>
                <w:szCs w:val="20"/>
              </w:rPr>
            </w:pPr>
            <w:r w:rsidRPr="00541466">
              <w:rPr>
                <w:rFonts w:cs="Calibri"/>
                <w:sz w:val="20"/>
                <w:szCs w:val="20"/>
              </w:rPr>
              <w:t>695,000</w:t>
            </w:r>
          </w:p>
        </w:tc>
      </w:tr>
      <w:tr w:rsidR="00B803F6" w:rsidRPr="00541466" w14:paraId="264F0B91" w14:textId="77777777" w:rsidTr="007E2F5C">
        <w:trPr>
          <w:trHeight w:val="56"/>
        </w:trPr>
        <w:tc>
          <w:tcPr>
            <w:tcW w:w="349" w:type="pct"/>
            <w:tcBorders>
              <w:top w:val="nil"/>
              <w:left w:val="single" w:sz="4" w:space="0" w:color="auto"/>
              <w:bottom w:val="single" w:sz="4" w:space="0" w:color="auto"/>
              <w:right w:val="single" w:sz="4" w:space="0" w:color="auto"/>
            </w:tcBorders>
            <w:shd w:val="clear" w:color="auto" w:fill="auto"/>
            <w:hideMark/>
          </w:tcPr>
          <w:p w14:paraId="2C56A4CE" w14:textId="77777777" w:rsidR="00B803F6" w:rsidRPr="00541466" w:rsidRDefault="00B803F6" w:rsidP="007E2F5C">
            <w:pPr>
              <w:jc w:val="left"/>
              <w:rPr>
                <w:sz w:val="20"/>
                <w:szCs w:val="20"/>
                <w:lang w:eastAsia="en-CA"/>
              </w:rPr>
            </w:pPr>
            <w:r w:rsidRPr="00541466">
              <w:rPr>
                <w:sz w:val="20"/>
                <w:szCs w:val="20"/>
                <w:lang w:eastAsia="en-CA"/>
              </w:rPr>
              <w:t>2.2</w:t>
            </w:r>
          </w:p>
        </w:tc>
        <w:tc>
          <w:tcPr>
            <w:tcW w:w="1097" w:type="pct"/>
            <w:tcBorders>
              <w:top w:val="nil"/>
              <w:left w:val="nil"/>
              <w:bottom w:val="single" w:sz="4" w:space="0" w:color="auto"/>
              <w:right w:val="single" w:sz="4" w:space="0" w:color="auto"/>
            </w:tcBorders>
            <w:shd w:val="clear" w:color="auto" w:fill="auto"/>
            <w:hideMark/>
          </w:tcPr>
          <w:p w14:paraId="12FD2C9C" w14:textId="77777777" w:rsidR="00B803F6" w:rsidRPr="00541466" w:rsidRDefault="00B803F6" w:rsidP="007E2F5C">
            <w:pPr>
              <w:jc w:val="left"/>
              <w:rPr>
                <w:sz w:val="20"/>
                <w:szCs w:val="20"/>
                <w:lang w:val="fr-CA" w:eastAsia="en-CA"/>
              </w:rPr>
            </w:pPr>
            <w:r w:rsidRPr="00B803F6">
              <w:rPr>
                <w:sz w:val="18"/>
                <w:szCs w:val="18"/>
                <w:lang w:val="fr-FR"/>
              </w:rPr>
              <w:t>Coûts d’appui pour l’agence principale ($US)</w:t>
            </w:r>
          </w:p>
        </w:tc>
        <w:tc>
          <w:tcPr>
            <w:tcW w:w="438" w:type="pct"/>
            <w:tcBorders>
              <w:top w:val="nil"/>
              <w:left w:val="nil"/>
              <w:bottom w:val="single" w:sz="4" w:space="0" w:color="auto"/>
              <w:right w:val="single" w:sz="4" w:space="0" w:color="auto"/>
            </w:tcBorders>
            <w:shd w:val="clear" w:color="auto" w:fill="auto"/>
          </w:tcPr>
          <w:p w14:paraId="15A511E0" w14:textId="77777777" w:rsidR="00B803F6" w:rsidRPr="00541466" w:rsidRDefault="00B803F6" w:rsidP="007E2F5C">
            <w:pPr>
              <w:widowControl w:val="0"/>
              <w:spacing w:line="276" w:lineRule="auto"/>
              <w:jc w:val="right"/>
              <w:rPr>
                <w:rFonts w:cs="Calibri"/>
                <w:sz w:val="20"/>
                <w:szCs w:val="20"/>
                <w:lang w:eastAsia="en-CA"/>
              </w:rPr>
            </w:pPr>
            <w:r w:rsidRPr="00541466">
              <w:rPr>
                <w:rFonts w:cs="Calibri"/>
                <w:sz w:val="20"/>
                <w:szCs w:val="20"/>
                <w:lang w:eastAsia="en-CA"/>
              </w:rPr>
              <w:t>17,045</w:t>
            </w:r>
          </w:p>
        </w:tc>
        <w:tc>
          <w:tcPr>
            <w:tcW w:w="395" w:type="pct"/>
            <w:tcBorders>
              <w:top w:val="nil"/>
              <w:left w:val="nil"/>
              <w:bottom w:val="single" w:sz="4" w:space="0" w:color="auto"/>
              <w:right w:val="single" w:sz="4" w:space="0" w:color="auto"/>
            </w:tcBorders>
            <w:shd w:val="clear" w:color="auto" w:fill="auto"/>
          </w:tcPr>
          <w:p w14:paraId="78AB7080" w14:textId="77777777" w:rsidR="00B803F6" w:rsidRPr="00541466" w:rsidRDefault="00B803F6" w:rsidP="007E2F5C">
            <w:pPr>
              <w:jc w:val="right"/>
              <w:rPr>
                <w:sz w:val="20"/>
                <w:szCs w:val="20"/>
                <w:lang w:eastAsia="en-CA"/>
              </w:rPr>
            </w:pPr>
            <w:r w:rsidRPr="00541466">
              <w:rPr>
                <w:sz w:val="20"/>
                <w:szCs w:val="20"/>
                <w:lang w:eastAsia="en-CA"/>
              </w:rPr>
              <w:t>0</w:t>
            </w:r>
          </w:p>
        </w:tc>
        <w:tc>
          <w:tcPr>
            <w:tcW w:w="438" w:type="pct"/>
            <w:tcBorders>
              <w:top w:val="nil"/>
              <w:left w:val="nil"/>
              <w:bottom w:val="single" w:sz="4" w:space="0" w:color="auto"/>
              <w:right w:val="single" w:sz="4" w:space="0" w:color="auto"/>
            </w:tcBorders>
            <w:shd w:val="clear" w:color="auto" w:fill="auto"/>
          </w:tcPr>
          <w:p w14:paraId="6407CC31" w14:textId="77777777" w:rsidR="00B803F6" w:rsidRPr="00541466" w:rsidRDefault="00B803F6" w:rsidP="007E2F5C">
            <w:pPr>
              <w:widowControl w:val="0"/>
              <w:spacing w:line="276" w:lineRule="auto"/>
              <w:jc w:val="right"/>
              <w:rPr>
                <w:rFonts w:cs="Calibri"/>
                <w:sz w:val="20"/>
                <w:szCs w:val="20"/>
                <w:lang w:eastAsia="en-CA"/>
              </w:rPr>
            </w:pPr>
            <w:r w:rsidRPr="00541466">
              <w:rPr>
                <w:rFonts w:cs="Calibri"/>
                <w:sz w:val="20"/>
                <w:szCs w:val="20"/>
                <w:lang w:eastAsia="en-CA"/>
              </w:rPr>
              <w:t>11,620</w:t>
            </w:r>
          </w:p>
        </w:tc>
        <w:tc>
          <w:tcPr>
            <w:tcW w:w="361" w:type="pct"/>
            <w:tcBorders>
              <w:top w:val="nil"/>
              <w:left w:val="nil"/>
              <w:bottom w:val="single" w:sz="4" w:space="0" w:color="auto"/>
              <w:right w:val="single" w:sz="4" w:space="0" w:color="auto"/>
            </w:tcBorders>
            <w:shd w:val="clear" w:color="auto" w:fill="auto"/>
          </w:tcPr>
          <w:p w14:paraId="1A317102" w14:textId="77777777" w:rsidR="00B803F6" w:rsidRPr="00541466" w:rsidRDefault="00B803F6" w:rsidP="007E2F5C">
            <w:pPr>
              <w:jc w:val="right"/>
              <w:rPr>
                <w:sz w:val="20"/>
                <w:szCs w:val="20"/>
                <w:lang w:eastAsia="en-CA"/>
              </w:rPr>
            </w:pPr>
            <w:r w:rsidRPr="00541466">
              <w:rPr>
                <w:sz w:val="20"/>
                <w:szCs w:val="20"/>
                <w:lang w:eastAsia="en-CA"/>
              </w:rPr>
              <w:t>0</w:t>
            </w:r>
          </w:p>
        </w:tc>
        <w:tc>
          <w:tcPr>
            <w:tcW w:w="428" w:type="pct"/>
            <w:tcBorders>
              <w:top w:val="nil"/>
              <w:left w:val="nil"/>
              <w:bottom w:val="single" w:sz="4" w:space="0" w:color="auto"/>
              <w:right w:val="single" w:sz="4" w:space="0" w:color="auto"/>
            </w:tcBorders>
            <w:shd w:val="clear" w:color="auto" w:fill="auto"/>
          </w:tcPr>
          <w:p w14:paraId="75C92135" w14:textId="77777777" w:rsidR="00B803F6" w:rsidRPr="00541466" w:rsidRDefault="00B803F6" w:rsidP="007E2F5C">
            <w:pPr>
              <w:widowControl w:val="0"/>
              <w:spacing w:line="276" w:lineRule="auto"/>
              <w:jc w:val="right"/>
              <w:rPr>
                <w:rFonts w:cs="Calibri"/>
                <w:sz w:val="20"/>
                <w:szCs w:val="20"/>
                <w:lang w:eastAsia="en-CA"/>
              </w:rPr>
            </w:pPr>
            <w:r w:rsidRPr="00541466">
              <w:rPr>
                <w:rFonts w:cs="Calibri"/>
                <w:sz w:val="20"/>
                <w:szCs w:val="20"/>
                <w:lang w:eastAsia="en-CA"/>
              </w:rPr>
              <w:t>11,718</w:t>
            </w:r>
          </w:p>
        </w:tc>
        <w:tc>
          <w:tcPr>
            <w:tcW w:w="395" w:type="pct"/>
            <w:tcBorders>
              <w:top w:val="single" w:sz="4" w:space="0" w:color="auto"/>
              <w:left w:val="nil"/>
              <w:bottom w:val="single" w:sz="4" w:space="0" w:color="auto"/>
              <w:right w:val="single" w:sz="4" w:space="0" w:color="auto"/>
            </w:tcBorders>
          </w:tcPr>
          <w:p w14:paraId="400BD308" w14:textId="77777777" w:rsidR="00B803F6" w:rsidRPr="00541466" w:rsidRDefault="00B803F6" w:rsidP="007E2F5C">
            <w:pPr>
              <w:jc w:val="right"/>
              <w:rPr>
                <w:sz w:val="20"/>
                <w:szCs w:val="20"/>
                <w:lang w:eastAsia="en-CA"/>
              </w:rPr>
            </w:pPr>
            <w:r w:rsidRPr="00541466">
              <w:rPr>
                <w:sz w:val="20"/>
                <w:szCs w:val="20"/>
                <w:lang w:eastAsia="en-CA"/>
              </w:rPr>
              <w:t>0</w:t>
            </w:r>
          </w:p>
        </w:tc>
        <w:tc>
          <w:tcPr>
            <w:tcW w:w="528" w:type="pct"/>
            <w:tcBorders>
              <w:top w:val="single" w:sz="4" w:space="0" w:color="auto"/>
              <w:left w:val="single" w:sz="4" w:space="0" w:color="auto"/>
              <w:bottom w:val="single" w:sz="4" w:space="0" w:color="auto"/>
              <w:right w:val="single" w:sz="4" w:space="0" w:color="auto"/>
            </w:tcBorders>
          </w:tcPr>
          <w:p w14:paraId="20ABBF96" w14:textId="77777777" w:rsidR="00B803F6" w:rsidRPr="00541466" w:rsidRDefault="00B803F6" w:rsidP="007E2F5C">
            <w:pPr>
              <w:widowControl w:val="0"/>
              <w:spacing w:line="276" w:lineRule="auto"/>
              <w:jc w:val="right"/>
              <w:rPr>
                <w:rFonts w:cs="Calibri"/>
                <w:sz w:val="20"/>
                <w:szCs w:val="20"/>
                <w:lang w:eastAsia="en-CA"/>
              </w:rPr>
            </w:pPr>
            <w:r w:rsidRPr="00541466">
              <w:rPr>
                <w:rFonts w:cs="Calibri"/>
                <w:sz w:val="20"/>
                <w:szCs w:val="20"/>
                <w:lang w:eastAsia="en-CA"/>
              </w:rPr>
              <w:t>8,267</w:t>
            </w:r>
          </w:p>
        </w:tc>
        <w:tc>
          <w:tcPr>
            <w:tcW w:w="570" w:type="pct"/>
            <w:tcBorders>
              <w:top w:val="single" w:sz="4" w:space="0" w:color="auto"/>
              <w:left w:val="single" w:sz="4" w:space="0" w:color="auto"/>
              <w:bottom w:val="single" w:sz="4" w:space="0" w:color="auto"/>
              <w:right w:val="single" w:sz="4" w:space="0" w:color="auto"/>
            </w:tcBorders>
          </w:tcPr>
          <w:p w14:paraId="77E1A39F" w14:textId="77777777" w:rsidR="00B803F6" w:rsidRPr="00541466" w:rsidRDefault="00B803F6" w:rsidP="007E2F5C">
            <w:pPr>
              <w:pStyle w:val="BodyText"/>
              <w:widowControl w:val="0"/>
              <w:spacing w:after="0"/>
              <w:jc w:val="right"/>
              <w:rPr>
                <w:rFonts w:cs="Calibri"/>
                <w:sz w:val="20"/>
                <w:szCs w:val="20"/>
              </w:rPr>
            </w:pPr>
            <w:r w:rsidRPr="00541466">
              <w:rPr>
                <w:rFonts w:cs="Calibri"/>
                <w:sz w:val="20"/>
                <w:szCs w:val="20"/>
              </w:rPr>
              <w:t>48,650</w:t>
            </w:r>
          </w:p>
        </w:tc>
      </w:tr>
      <w:tr w:rsidR="00B803F6" w:rsidRPr="00541466" w14:paraId="564C7480" w14:textId="77777777" w:rsidTr="007E2F5C">
        <w:trPr>
          <w:trHeight w:val="161"/>
        </w:trPr>
        <w:tc>
          <w:tcPr>
            <w:tcW w:w="349" w:type="pct"/>
            <w:tcBorders>
              <w:top w:val="nil"/>
              <w:left w:val="single" w:sz="4" w:space="0" w:color="auto"/>
              <w:bottom w:val="single" w:sz="4" w:space="0" w:color="auto"/>
              <w:right w:val="single" w:sz="4" w:space="0" w:color="auto"/>
            </w:tcBorders>
            <w:shd w:val="clear" w:color="auto" w:fill="auto"/>
            <w:hideMark/>
          </w:tcPr>
          <w:p w14:paraId="417B7671" w14:textId="77777777" w:rsidR="00B803F6" w:rsidRPr="00541466" w:rsidRDefault="00B803F6" w:rsidP="007E2F5C">
            <w:pPr>
              <w:jc w:val="left"/>
              <w:rPr>
                <w:sz w:val="20"/>
                <w:szCs w:val="20"/>
                <w:lang w:eastAsia="en-CA"/>
              </w:rPr>
            </w:pPr>
            <w:r w:rsidRPr="00541466">
              <w:rPr>
                <w:sz w:val="20"/>
                <w:szCs w:val="20"/>
                <w:lang w:eastAsia="en-CA"/>
              </w:rPr>
              <w:t>2.3</w:t>
            </w:r>
          </w:p>
        </w:tc>
        <w:tc>
          <w:tcPr>
            <w:tcW w:w="1097" w:type="pct"/>
            <w:tcBorders>
              <w:top w:val="nil"/>
              <w:left w:val="nil"/>
              <w:bottom w:val="single" w:sz="4" w:space="0" w:color="auto"/>
              <w:right w:val="single" w:sz="4" w:space="0" w:color="auto"/>
            </w:tcBorders>
            <w:shd w:val="clear" w:color="auto" w:fill="auto"/>
            <w:hideMark/>
          </w:tcPr>
          <w:p w14:paraId="387BB2CE" w14:textId="77777777" w:rsidR="00B803F6" w:rsidRPr="00541466" w:rsidRDefault="00B803F6" w:rsidP="007E2F5C">
            <w:pPr>
              <w:jc w:val="left"/>
              <w:rPr>
                <w:sz w:val="20"/>
                <w:szCs w:val="20"/>
                <w:lang w:val="fr-CA" w:eastAsia="en-CA"/>
              </w:rPr>
            </w:pPr>
            <w:r w:rsidRPr="00B803F6">
              <w:rPr>
                <w:sz w:val="18"/>
                <w:szCs w:val="18"/>
                <w:lang w:val="fr-FR"/>
              </w:rPr>
              <w:t>Financement convenu pour l’agence de coopération (PNUE) ($US)</w:t>
            </w:r>
          </w:p>
        </w:tc>
        <w:tc>
          <w:tcPr>
            <w:tcW w:w="438" w:type="pct"/>
            <w:tcBorders>
              <w:top w:val="nil"/>
              <w:left w:val="nil"/>
              <w:bottom w:val="single" w:sz="4" w:space="0" w:color="auto"/>
              <w:right w:val="single" w:sz="4" w:space="0" w:color="auto"/>
            </w:tcBorders>
            <w:shd w:val="clear" w:color="auto" w:fill="auto"/>
          </w:tcPr>
          <w:p w14:paraId="7C8755EF" w14:textId="77777777" w:rsidR="00B803F6" w:rsidRPr="00541466" w:rsidRDefault="00B803F6" w:rsidP="007E2F5C">
            <w:pPr>
              <w:pStyle w:val="BodyText"/>
              <w:widowControl w:val="0"/>
              <w:spacing w:after="0"/>
              <w:jc w:val="right"/>
              <w:rPr>
                <w:rFonts w:cs="Calibri"/>
                <w:sz w:val="20"/>
                <w:szCs w:val="20"/>
              </w:rPr>
            </w:pPr>
            <w:r w:rsidRPr="00541466">
              <w:rPr>
                <w:rFonts w:cs="Calibri"/>
                <w:sz w:val="20"/>
                <w:szCs w:val="20"/>
              </w:rPr>
              <w:t>108,000</w:t>
            </w:r>
          </w:p>
        </w:tc>
        <w:tc>
          <w:tcPr>
            <w:tcW w:w="395" w:type="pct"/>
            <w:tcBorders>
              <w:top w:val="nil"/>
              <w:left w:val="nil"/>
              <w:bottom w:val="single" w:sz="4" w:space="0" w:color="auto"/>
              <w:right w:val="single" w:sz="4" w:space="0" w:color="auto"/>
            </w:tcBorders>
            <w:shd w:val="clear" w:color="auto" w:fill="auto"/>
          </w:tcPr>
          <w:p w14:paraId="6EF8AE81" w14:textId="77777777" w:rsidR="00B803F6" w:rsidRPr="00541466" w:rsidRDefault="00B803F6" w:rsidP="007E2F5C">
            <w:pPr>
              <w:jc w:val="right"/>
              <w:rPr>
                <w:sz w:val="20"/>
                <w:szCs w:val="20"/>
                <w:lang w:eastAsia="en-CA"/>
              </w:rPr>
            </w:pPr>
            <w:r w:rsidRPr="00541466">
              <w:rPr>
                <w:sz w:val="20"/>
                <w:szCs w:val="20"/>
                <w:lang w:eastAsia="en-CA"/>
              </w:rPr>
              <w:t>0</w:t>
            </w:r>
          </w:p>
        </w:tc>
        <w:tc>
          <w:tcPr>
            <w:tcW w:w="438" w:type="pct"/>
            <w:tcBorders>
              <w:top w:val="nil"/>
              <w:left w:val="nil"/>
              <w:bottom w:val="single" w:sz="4" w:space="0" w:color="auto"/>
              <w:right w:val="single" w:sz="4" w:space="0" w:color="auto"/>
            </w:tcBorders>
            <w:shd w:val="clear" w:color="auto" w:fill="auto"/>
          </w:tcPr>
          <w:p w14:paraId="554B6E4B" w14:textId="77777777" w:rsidR="00B803F6" w:rsidRPr="00541466" w:rsidRDefault="00B803F6" w:rsidP="007E2F5C">
            <w:pPr>
              <w:widowControl w:val="0"/>
              <w:spacing w:line="276" w:lineRule="auto"/>
              <w:jc w:val="right"/>
              <w:rPr>
                <w:rFonts w:cs="Calibri"/>
                <w:sz w:val="20"/>
                <w:szCs w:val="20"/>
                <w:lang w:eastAsia="en-CA"/>
              </w:rPr>
            </w:pPr>
            <w:r w:rsidRPr="00541466">
              <w:rPr>
                <w:rFonts w:cs="Calibri"/>
                <w:sz w:val="20"/>
                <w:szCs w:val="20"/>
                <w:lang w:eastAsia="en-CA"/>
              </w:rPr>
              <w:t>84,500</w:t>
            </w:r>
          </w:p>
        </w:tc>
        <w:tc>
          <w:tcPr>
            <w:tcW w:w="361" w:type="pct"/>
            <w:tcBorders>
              <w:top w:val="nil"/>
              <w:left w:val="nil"/>
              <w:bottom w:val="single" w:sz="4" w:space="0" w:color="auto"/>
              <w:right w:val="single" w:sz="4" w:space="0" w:color="auto"/>
            </w:tcBorders>
            <w:shd w:val="clear" w:color="auto" w:fill="auto"/>
          </w:tcPr>
          <w:p w14:paraId="49D30E95" w14:textId="77777777" w:rsidR="00B803F6" w:rsidRPr="00541466" w:rsidRDefault="00B803F6" w:rsidP="007E2F5C">
            <w:pPr>
              <w:jc w:val="right"/>
              <w:rPr>
                <w:sz w:val="20"/>
                <w:szCs w:val="20"/>
                <w:lang w:eastAsia="en-CA"/>
              </w:rPr>
            </w:pPr>
            <w:r w:rsidRPr="00541466">
              <w:rPr>
                <w:sz w:val="20"/>
                <w:szCs w:val="20"/>
                <w:lang w:eastAsia="en-CA"/>
              </w:rPr>
              <w:t>0</w:t>
            </w:r>
          </w:p>
        </w:tc>
        <w:tc>
          <w:tcPr>
            <w:tcW w:w="428" w:type="pct"/>
            <w:tcBorders>
              <w:top w:val="nil"/>
              <w:left w:val="nil"/>
              <w:bottom w:val="single" w:sz="4" w:space="0" w:color="auto"/>
              <w:right w:val="single" w:sz="4" w:space="0" w:color="auto"/>
            </w:tcBorders>
            <w:shd w:val="clear" w:color="auto" w:fill="auto"/>
          </w:tcPr>
          <w:p w14:paraId="40E35414" w14:textId="77777777" w:rsidR="00B803F6" w:rsidRPr="00541466" w:rsidRDefault="00B803F6" w:rsidP="007E2F5C">
            <w:pPr>
              <w:widowControl w:val="0"/>
              <w:spacing w:line="276" w:lineRule="auto"/>
              <w:jc w:val="right"/>
              <w:rPr>
                <w:rFonts w:cs="Calibri"/>
                <w:sz w:val="20"/>
                <w:szCs w:val="20"/>
                <w:lang w:eastAsia="en-CA"/>
              </w:rPr>
            </w:pPr>
            <w:r w:rsidRPr="00541466">
              <w:rPr>
                <w:rFonts w:cs="Calibri"/>
                <w:sz w:val="20"/>
                <w:szCs w:val="20"/>
                <w:lang w:eastAsia="en-CA"/>
              </w:rPr>
              <w:t>90,000</w:t>
            </w:r>
          </w:p>
        </w:tc>
        <w:tc>
          <w:tcPr>
            <w:tcW w:w="395" w:type="pct"/>
            <w:tcBorders>
              <w:top w:val="single" w:sz="4" w:space="0" w:color="auto"/>
              <w:left w:val="nil"/>
              <w:bottom w:val="single" w:sz="4" w:space="0" w:color="auto"/>
              <w:right w:val="single" w:sz="4" w:space="0" w:color="auto"/>
            </w:tcBorders>
          </w:tcPr>
          <w:p w14:paraId="6C1D56F5" w14:textId="77777777" w:rsidR="00B803F6" w:rsidRPr="00541466" w:rsidRDefault="00B803F6" w:rsidP="007E2F5C">
            <w:pPr>
              <w:jc w:val="right"/>
              <w:rPr>
                <w:sz w:val="20"/>
                <w:szCs w:val="20"/>
                <w:lang w:eastAsia="en-CA"/>
              </w:rPr>
            </w:pPr>
            <w:r w:rsidRPr="00541466">
              <w:rPr>
                <w:sz w:val="20"/>
                <w:szCs w:val="20"/>
                <w:lang w:eastAsia="en-CA"/>
              </w:rPr>
              <w:t>0</w:t>
            </w:r>
          </w:p>
        </w:tc>
        <w:tc>
          <w:tcPr>
            <w:tcW w:w="528" w:type="pct"/>
            <w:tcBorders>
              <w:top w:val="single" w:sz="4" w:space="0" w:color="auto"/>
              <w:left w:val="single" w:sz="4" w:space="0" w:color="auto"/>
              <w:bottom w:val="single" w:sz="4" w:space="0" w:color="auto"/>
              <w:right w:val="single" w:sz="4" w:space="0" w:color="auto"/>
            </w:tcBorders>
          </w:tcPr>
          <w:p w14:paraId="3C9DF116" w14:textId="77777777" w:rsidR="00B803F6" w:rsidRPr="00541466" w:rsidRDefault="00B803F6" w:rsidP="007E2F5C">
            <w:pPr>
              <w:widowControl w:val="0"/>
              <w:spacing w:line="276" w:lineRule="auto"/>
              <w:jc w:val="right"/>
              <w:rPr>
                <w:rFonts w:cs="Calibri"/>
                <w:sz w:val="20"/>
                <w:szCs w:val="20"/>
                <w:lang w:eastAsia="en-CA"/>
              </w:rPr>
            </w:pPr>
            <w:r w:rsidRPr="00541466">
              <w:rPr>
                <w:rFonts w:cs="Calibri"/>
                <w:sz w:val="20"/>
                <w:szCs w:val="20"/>
                <w:lang w:eastAsia="en-CA"/>
              </w:rPr>
              <w:t>62,500</w:t>
            </w:r>
          </w:p>
        </w:tc>
        <w:tc>
          <w:tcPr>
            <w:tcW w:w="570" w:type="pct"/>
            <w:tcBorders>
              <w:top w:val="single" w:sz="4" w:space="0" w:color="auto"/>
              <w:left w:val="single" w:sz="4" w:space="0" w:color="auto"/>
              <w:bottom w:val="single" w:sz="4" w:space="0" w:color="auto"/>
              <w:right w:val="single" w:sz="4" w:space="0" w:color="auto"/>
            </w:tcBorders>
          </w:tcPr>
          <w:p w14:paraId="1236AB0B" w14:textId="77777777" w:rsidR="00B803F6" w:rsidRPr="00541466" w:rsidRDefault="00B803F6" w:rsidP="007E2F5C">
            <w:pPr>
              <w:pStyle w:val="BodyText"/>
              <w:widowControl w:val="0"/>
              <w:spacing w:after="0"/>
              <w:jc w:val="right"/>
              <w:rPr>
                <w:rFonts w:cs="Calibri"/>
                <w:sz w:val="20"/>
                <w:szCs w:val="20"/>
              </w:rPr>
            </w:pPr>
            <w:r w:rsidRPr="00541466">
              <w:rPr>
                <w:rFonts w:cs="Calibri"/>
                <w:sz w:val="20"/>
                <w:szCs w:val="20"/>
              </w:rPr>
              <w:t>345,000</w:t>
            </w:r>
          </w:p>
        </w:tc>
      </w:tr>
      <w:tr w:rsidR="00B803F6" w:rsidRPr="00541466" w14:paraId="69443EF2" w14:textId="77777777" w:rsidTr="007E2F5C">
        <w:trPr>
          <w:trHeight w:val="60"/>
        </w:trPr>
        <w:tc>
          <w:tcPr>
            <w:tcW w:w="349" w:type="pct"/>
            <w:tcBorders>
              <w:top w:val="nil"/>
              <w:left w:val="single" w:sz="4" w:space="0" w:color="auto"/>
              <w:bottom w:val="single" w:sz="4" w:space="0" w:color="auto"/>
              <w:right w:val="single" w:sz="4" w:space="0" w:color="auto"/>
            </w:tcBorders>
            <w:shd w:val="clear" w:color="auto" w:fill="auto"/>
            <w:hideMark/>
          </w:tcPr>
          <w:p w14:paraId="4E1E327C" w14:textId="77777777" w:rsidR="00B803F6" w:rsidRPr="00541466" w:rsidRDefault="00B803F6" w:rsidP="007E2F5C">
            <w:pPr>
              <w:jc w:val="left"/>
              <w:rPr>
                <w:sz w:val="20"/>
                <w:szCs w:val="20"/>
                <w:lang w:eastAsia="en-CA"/>
              </w:rPr>
            </w:pPr>
            <w:r w:rsidRPr="00541466">
              <w:rPr>
                <w:sz w:val="20"/>
                <w:szCs w:val="20"/>
                <w:lang w:eastAsia="en-CA"/>
              </w:rPr>
              <w:t>2.4</w:t>
            </w:r>
          </w:p>
        </w:tc>
        <w:tc>
          <w:tcPr>
            <w:tcW w:w="1097" w:type="pct"/>
            <w:tcBorders>
              <w:top w:val="nil"/>
              <w:left w:val="nil"/>
              <w:bottom w:val="single" w:sz="4" w:space="0" w:color="auto"/>
              <w:right w:val="single" w:sz="4" w:space="0" w:color="auto"/>
            </w:tcBorders>
            <w:shd w:val="clear" w:color="auto" w:fill="auto"/>
            <w:hideMark/>
          </w:tcPr>
          <w:p w14:paraId="77838CAB" w14:textId="77777777" w:rsidR="00B803F6" w:rsidRPr="00541466" w:rsidRDefault="00B803F6" w:rsidP="007E2F5C">
            <w:pPr>
              <w:jc w:val="left"/>
              <w:rPr>
                <w:sz w:val="20"/>
                <w:szCs w:val="20"/>
                <w:lang w:val="fr-CA" w:eastAsia="en-CA"/>
              </w:rPr>
            </w:pPr>
            <w:r w:rsidRPr="00B803F6">
              <w:rPr>
                <w:sz w:val="18"/>
                <w:szCs w:val="18"/>
                <w:lang w:val="fr-FR"/>
              </w:rPr>
              <w:t>Coûts d’appui pour l’agence de coopération ($US)</w:t>
            </w:r>
          </w:p>
        </w:tc>
        <w:tc>
          <w:tcPr>
            <w:tcW w:w="438" w:type="pct"/>
            <w:tcBorders>
              <w:top w:val="nil"/>
              <w:left w:val="nil"/>
              <w:bottom w:val="single" w:sz="4" w:space="0" w:color="auto"/>
              <w:right w:val="single" w:sz="4" w:space="0" w:color="auto"/>
            </w:tcBorders>
            <w:shd w:val="clear" w:color="auto" w:fill="auto"/>
          </w:tcPr>
          <w:p w14:paraId="0CB88338" w14:textId="77777777" w:rsidR="00B803F6" w:rsidRPr="00541466" w:rsidRDefault="00B803F6" w:rsidP="007E2F5C">
            <w:pPr>
              <w:widowControl w:val="0"/>
              <w:spacing w:line="276" w:lineRule="auto"/>
              <w:jc w:val="right"/>
              <w:rPr>
                <w:rFonts w:cs="Calibri"/>
                <w:sz w:val="20"/>
                <w:szCs w:val="20"/>
                <w:lang w:eastAsia="en-CA"/>
              </w:rPr>
            </w:pPr>
            <w:r w:rsidRPr="00541466">
              <w:rPr>
                <w:rFonts w:cs="Calibri"/>
                <w:sz w:val="20"/>
                <w:szCs w:val="20"/>
                <w:lang w:eastAsia="en-CA"/>
              </w:rPr>
              <w:t>14,040</w:t>
            </w:r>
          </w:p>
        </w:tc>
        <w:tc>
          <w:tcPr>
            <w:tcW w:w="395" w:type="pct"/>
            <w:tcBorders>
              <w:top w:val="nil"/>
              <w:left w:val="nil"/>
              <w:bottom w:val="single" w:sz="4" w:space="0" w:color="auto"/>
              <w:right w:val="single" w:sz="4" w:space="0" w:color="auto"/>
            </w:tcBorders>
            <w:shd w:val="clear" w:color="auto" w:fill="auto"/>
          </w:tcPr>
          <w:p w14:paraId="1D8EC201" w14:textId="77777777" w:rsidR="00B803F6" w:rsidRPr="00541466" w:rsidRDefault="00B803F6" w:rsidP="007E2F5C">
            <w:pPr>
              <w:jc w:val="right"/>
              <w:rPr>
                <w:sz w:val="20"/>
                <w:szCs w:val="20"/>
                <w:lang w:eastAsia="en-CA"/>
              </w:rPr>
            </w:pPr>
            <w:r w:rsidRPr="00541466">
              <w:rPr>
                <w:sz w:val="20"/>
                <w:szCs w:val="20"/>
                <w:lang w:eastAsia="en-CA"/>
              </w:rPr>
              <w:t>0</w:t>
            </w:r>
          </w:p>
        </w:tc>
        <w:tc>
          <w:tcPr>
            <w:tcW w:w="438" w:type="pct"/>
            <w:tcBorders>
              <w:top w:val="nil"/>
              <w:left w:val="nil"/>
              <w:bottom w:val="single" w:sz="4" w:space="0" w:color="auto"/>
              <w:right w:val="single" w:sz="4" w:space="0" w:color="auto"/>
            </w:tcBorders>
            <w:shd w:val="clear" w:color="auto" w:fill="auto"/>
          </w:tcPr>
          <w:p w14:paraId="08B55EDB" w14:textId="77777777" w:rsidR="00B803F6" w:rsidRPr="00541466" w:rsidRDefault="00B803F6" w:rsidP="007E2F5C">
            <w:pPr>
              <w:widowControl w:val="0"/>
              <w:spacing w:line="276" w:lineRule="auto"/>
              <w:jc w:val="right"/>
              <w:rPr>
                <w:rFonts w:cs="Calibri"/>
                <w:sz w:val="20"/>
                <w:szCs w:val="20"/>
                <w:lang w:eastAsia="en-CA"/>
              </w:rPr>
            </w:pPr>
            <w:r w:rsidRPr="00541466">
              <w:rPr>
                <w:rFonts w:cs="Calibri"/>
                <w:sz w:val="20"/>
                <w:szCs w:val="20"/>
                <w:lang w:eastAsia="en-CA"/>
              </w:rPr>
              <w:t>10,985</w:t>
            </w:r>
          </w:p>
        </w:tc>
        <w:tc>
          <w:tcPr>
            <w:tcW w:w="361" w:type="pct"/>
            <w:tcBorders>
              <w:top w:val="nil"/>
              <w:left w:val="nil"/>
              <w:bottom w:val="single" w:sz="4" w:space="0" w:color="auto"/>
              <w:right w:val="single" w:sz="4" w:space="0" w:color="auto"/>
            </w:tcBorders>
            <w:shd w:val="clear" w:color="auto" w:fill="auto"/>
          </w:tcPr>
          <w:p w14:paraId="3104BDC5" w14:textId="77777777" w:rsidR="00B803F6" w:rsidRPr="00541466" w:rsidRDefault="00B803F6" w:rsidP="007E2F5C">
            <w:pPr>
              <w:jc w:val="right"/>
              <w:rPr>
                <w:sz w:val="20"/>
                <w:szCs w:val="20"/>
                <w:lang w:eastAsia="en-CA"/>
              </w:rPr>
            </w:pPr>
            <w:r w:rsidRPr="00541466">
              <w:rPr>
                <w:sz w:val="20"/>
                <w:szCs w:val="20"/>
                <w:lang w:eastAsia="en-CA"/>
              </w:rPr>
              <w:t>0</w:t>
            </w:r>
          </w:p>
        </w:tc>
        <w:tc>
          <w:tcPr>
            <w:tcW w:w="428" w:type="pct"/>
            <w:tcBorders>
              <w:top w:val="nil"/>
              <w:left w:val="nil"/>
              <w:bottom w:val="single" w:sz="4" w:space="0" w:color="auto"/>
              <w:right w:val="single" w:sz="4" w:space="0" w:color="auto"/>
            </w:tcBorders>
            <w:shd w:val="clear" w:color="auto" w:fill="auto"/>
          </w:tcPr>
          <w:p w14:paraId="1DF0E99D" w14:textId="77777777" w:rsidR="00B803F6" w:rsidRPr="00541466" w:rsidRDefault="00B803F6" w:rsidP="007E2F5C">
            <w:pPr>
              <w:widowControl w:val="0"/>
              <w:spacing w:line="276" w:lineRule="auto"/>
              <w:jc w:val="right"/>
              <w:rPr>
                <w:rFonts w:cs="Calibri"/>
                <w:sz w:val="20"/>
                <w:szCs w:val="20"/>
                <w:lang w:eastAsia="en-CA"/>
              </w:rPr>
            </w:pPr>
            <w:r w:rsidRPr="00541466">
              <w:rPr>
                <w:rFonts w:cs="Calibri"/>
                <w:sz w:val="20"/>
                <w:szCs w:val="20"/>
                <w:lang w:eastAsia="en-CA"/>
              </w:rPr>
              <w:t>11,700</w:t>
            </w:r>
          </w:p>
        </w:tc>
        <w:tc>
          <w:tcPr>
            <w:tcW w:w="395" w:type="pct"/>
            <w:tcBorders>
              <w:top w:val="single" w:sz="4" w:space="0" w:color="auto"/>
              <w:left w:val="nil"/>
              <w:bottom w:val="single" w:sz="4" w:space="0" w:color="auto"/>
              <w:right w:val="single" w:sz="4" w:space="0" w:color="auto"/>
            </w:tcBorders>
          </w:tcPr>
          <w:p w14:paraId="3E3EE49B" w14:textId="77777777" w:rsidR="00B803F6" w:rsidRPr="00541466" w:rsidRDefault="00B803F6" w:rsidP="007E2F5C">
            <w:pPr>
              <w:jc w:val="right"/>
              <w:rPr>
                <w:sz w:val="20"/>
                <w:szCs w:val="20"/>
                <w:lang w:eastAsia="en-CA"/>
              </w:rPr>
            </w:pPr>
            <w:r w:rsidRPr="00541466">
              <w:rPr>
                <w:sz w:val="20"/>
                <w:szCs w:val="20"/>
                <w:lang w:eastAsia="en-CA"/>
              </w:rPr>
              <w:t>0</w:t>
            </w:r>
          </w:p>
        </w:tc>
        <w:tc>
          <w:tcPr>
            <w:tcW w:w="528" w:type="pct"/>
            <w:tcBorders>
              <w:top w:val="single" w:sz="4" w:space="0" w:color="auto"/>
              <w:left w:val="single" w:sz="4" w:space="0" w:color="auto"/>
              <w:bottom w:val="single" w:sz="4" w:space="0" w:color="auto"/>
              <w:right w:val="single" w:sz="4" w:space="0" w:color="auto"/>
            </w:tcBorders>
          </w:tcPr>
          <w:p w14:paraId="0DD4ED79" w14:textId="77777777" w:rsidR="00B803F6" w:rsidRPr="00541466" w:rsidRDefault="00B803F6" w:rsidP="007E2F5C">
            <w:pPr>
              <w:widowControl w:val="0"/>
              <w:spacing w:line="276" w:lineRule="auto"/>
              <w:jc w:val="right"/>
              <w:rPr>
                <w:rFonts w:cs="Calibri"/>
                <w:sz w:val="20"/>
                <w:szCs w:val="20"/>
                <w:lang w:eastAsia="en-CA"/>
              </w:rPr>
            </w:pPr>
            <w:r w:rsidRPr="00541466">
              <w:rPr>
                <w:rFonts w:cs="Calibri"/>
                <w:sz w:val="20"/>
                <w:szCs w:val="20"/>
                <w:lang w:eastAsia="en-CA"/>
              </w:rPr>
              <w:t>8,125</w:t>
            </w:r>
          </w:p>
        </w:tc>
        <w:tc>
          <w:tcPr>
            <w:tcW w:w="570" w:type="pct"/>
            <w:tcBorders>
              <w:top w:val="single" w:sz="4" w:space="0" w:color="auto"/>
              <w:left w:val="single" w:sz="4" w:space="0" w:color="auto"/>
              <w:bottom w:val="single" w:sz="4" w:space="0" w:color="auto"/>
              <w:right w:val="single" w:sz="4" w:space="0" w:color="auto"/>
            </w:tcBorders>
          </w:tcPr>
          <w:p w14:paraId="3CA6E24B" w14:textId="77777777" w:rsidR="00B803F6" w:rsidRPr="00541466" w:rsidRDefault="00B803F6" w:rsidP="007E2F5C">
            <w:pPr>
              <w:pStyle w:val="BodyText"/>
              <w:widowControl w:val="0"/>
              <w:spacing w:after="0"/>
              <w:jc w:val="right"/>
              <w:rPr>
                <w:rFonts w:cs="Calibri"/>
                <w:sz w:val="20"/>
                <w:szCs w:val="20"/>
              </w:rPr>
            </w:pPr>
            <w:r w:rsidRPr="00541466">
              <w:rPr>
                <w:rFonts w:cs="Calibri"/>
                <w:sz w:val="20"/>
                <w:szCs w:val="20"/>
              </w:rPr>
              <w:t>44,850</w:t>
            </w:r>
          </w:p>
        </w:tc>
      </w:tr>
      <w:tr w:rsidR="00B803F6" w:rsidRPr="00541466" w14:paraId="350CFCD2" w14:textId="77777777" w:rsidTr="007E2F5C">
        <w:trPr>
          <w:trHeight w:val="62"/>
        </w:trPr>
        <w:tc>
          <w:tcPr>
            <w:tcW w:w="349" w:type="pct"/>
            <w:tcBorders>
              <w:top w:val="nil"/>
              <w:left w:val="single" w:sz="4" w:space="0" w:color="auto"/>
              <w:bottom w:val="single" w:sz="4" w:space="0" w:color="auto"/>
              <w:right w:val="single" w:sz="4" w:space="0" w:color="auto"/>
            </w:tcBorders>
            <w:shd w:val="clear" w:color="auto" w:fill="auto"/>
            <w:hideMark/>
          </w:tcPr>
          <w:p w14:paraId="7A2FB2BC" w14:textId="77777777" w:rsidR="00B803F6" w:rsidRPr="00541466" w:rsidRDefault="00B803F6" w:rsidP="007E2F5C">
            <w:pPr>
              <w:jc w:val="left"/>
              <w:rPr>
                <w:sz w:val="20"/>
                <w:szCs w:val="20"/>
                <w:lang w:eastAsia="en-CA"/>
              </w:rPr>
            </w:pPr>
            <w:r w:rsidRPr="00541466">
              <w:rPr>
                <w:sz w:val="20"/>
                <w:szCs w:val="20"/>
                <w:lang w:eastAsia="en-CA"/>
              </w:rPr>
              <w:t>3.1</w:t>
            </w:r>
          </w:p>
        </w:tc>
        <w:tc>
          <w:tcPr>
            <w:tcW w:w="1097" w:type="pct"/>
            <w:tcBorders>
              <w:top w:val="nil"/>
              <w:left w:val="nil"/>
              <w:bottom w:val="single" w:sz="4" w:space="0" w:color="auto"/>
              <w:right w:val="single" w:sz="4" w:space="0" w:color="auto"/>
            </w:tcBorders>
            <w:shd w:val="clear" w:color="auto" w:fill="auto"/>
            <w:hideMark/>
          </w:tcPr>
          <w:p w14:paraId="12E8DAEC" w14:textId="77777777" w:rsidR="00B803F6" w:rsidRPr="00B803F6" w:rsidRDefault="00B803F6" w:rsidP="007E2F5C">
            <w:pPr>
              <w:jc w:val="left"/>
              <w:rPr>
                <w:sz w:val="20"/>
                <w:szCs w:val="20"/>
                <w:lang w:val="fr-FR" w:eastAsia="en-CA"/>
              </w:rPr>
            </w:pPr>
            <w:r w:rsidRPr="00B803F6">
              <w:rPr>
                <w:sz w:val="18"/>
                <w:szCs w:val="18"/>
                <w:lang w:val="fr-FR"/>
              </w:rPr>
              <w:t>Total du financement convenu ($US)</w:t>
            </w:r>
          </w:p>
        </w:tc>
        <w:tc>
          <w:tcPr>
            <w:tcW w:w="438" w:type="pct"/>
            <w:tcBorders>
              <w:top w:val="nil"/>
              <w:left w:val="nil"/>
              <w:bottom w:val="single" w:sz="4" w:space="0" w:color="auto"/>
              <w:right w:val="single" w:sz="4" w:space="0" w:color="auto"/>
            </w:tcBorders>
            <w:shd w:val="clear" w:color="auto" w:fill="auto"/>
          </w:tcPr>
          <w:p w14:paraId="0A2356B2" w14:textId="77777777" w:rsidR="00B803F6" w:rsidRPr="00541466" w:rsidRDefault="00B803F6" w:rsidP="007E2F5C">
            <w:pPr>
              <w:widowControl w:val="0"/>
              <w:spacing w:line="276" w:lineRule="auto"/>
              <w:jc w:val="right"/>
              <w:rPr>
                <w:rFonts w:cs="Calibri"/>
                <w:sz w:val="20"/>
                <w:szCs w:val="20"/>
                <w:lang w:eastAsia="en-CA"/>
              </w:rPr>
            </w:pPr>
            <w:r w:rsidRPr="00541466">
              <w:rPr>
                <w:sz w:val="20"/>
                <w:szCs w:val="20"/>
              </w:rPr>
              <w:t>351,500</w:t>
            </w:r>
          </w:p>
        </w:tc>
        <w:tc>
          <w:tcPr>
            <w:tcW w:w="395" w:type="pct"/>
            <w:tcBorders>
              <w:top w:val="nil"/>
              <w:left w:val="nil"/>
              <w:bottom w:val="single" w:sz="4" w:space="0" w:color="auto"/>
              <w:right w:val="single" w:sz="4" w:space="0" w:color="auto"/>
            </w:tcBorders>
            <w:shd w:val="clear" w:color="auto" w:fill="auto"/>
          </w:tcPr>
          <w:p w14:paraId="08C19EAB" w14:textId="77777777" w:rsidR="00B803F6" w:rsidRPr="00541466" w:rsidRDefault="00B803F6" w:rsidP="007E2F5C">
            <w:pPr>
              <w:jc w:val="right"/>
              <w:rPr>
                <w:sz w:val="20"/>
                <w:szCs w:val="20"/>
                <w:lang w:eastAsia="en-CA"/>
              </w:rPr>
            </w:pPr>
            <w:r w:rsidRPr="00541466">
              <w:rPr>
                <w:sz w:val="20"/>
                <w:szCs w:val="20"/>
                <w:lang w:eastAsia="en-CA"/>
              </w:rPr>
              <w:t>0</w:t>
            </w:r>
          </w:p>
        </w:tc>
        <w:tc>
          <w:tcPr>
            <w:tcW w:w="438" w:type="pct"/>
            <w:tcBorders>
              <w:top w:val="nil"/>
              <w:left w:val="nil"/>
              <w:bottom w:val="single" w:sz="4" w:space="0" w:color="auto"/>
              <w:right w:val="single" w:sz="4" w:space="0" w:color="auto"/>
            </w:tcBorders>
            <w:shd w:val="clear" w:color="auto" w:fill="auto"/>
          </w:tcPr>
          <w:p w14:paraId="06F0BBD9" w14:textId="77777777" w:rsidR="00B803F6" w:rsidRPr="00541466" w:rsidRDefault="00B803F6" w:rsidP="007E2F5C">
            <w:pPr>
              <w:widowControl w:val="0"/>
              <w:spacing w:line="276" w:lineRule="auto"/>
              <w:jc w:val="right"/>
              <w:rPr>
                <w:rFonts w:cs="Calibri"/>
                <w:sz w:val="20"/>
                <w:szCs w:val="20"/>
                <w:lang w:eastAsia="en-CA"/>
              </w:rPr>
            </w:pPr>
            <w:r w:rsidRPr="00541466">
              <w:rPr>
                <w:sz w:val="20"/>
                <w:szCs w:val="20"/>
              </w:rPr>
              <w:t>250,500</w:t>
            </w:r>
          </w:p>
        </w:tc>
        <w:tc>
          <w:tcPr>
            <w:tcW w:w="361" w:type="pct"/>
            <w:tcBorders>
              <w:top w:val="nil"/>
              <w:left w:val="nil"/>
              <w:bottom w:val="single" w:sz="4" w:space="0" w:color="auto"/>
              <w:right w:val="single" w:sz="4" w:space="0" w:color="auto"/>
            </w:tcBorders>
            <w:shd w:val="clear" w:color="auto" w:fill="auto"/>
          </w:tcPr>
          <w:p w14:paraId="5C63305F" w14:textId="77777777" w:rsidR="00B803F6" w:rsidRPr="00541466" w:rsidRDefault="00B803F6" w:rsidP="007E2F5C">
            <w:pPr>
              <w:jc w:val="right"/>
              <w:rPr>
                <w:sz w:val="20"/>
                <w:szCs w:val="20"/>
                <w:lang w:eastAsia="en-CA"/>
              </w:rPr>
            </w:pPr>
            <w:r w:rsidRPr="00541466">
              <w:rPr>
                <w:sz w:val="20"/>
                <w:szCs w:val="20"/>
                <w:lang w:eastAsia="en-CA"/>
              </w:rPr>
              <w:t>0</w:t>
            </w:r>
          </w:p>
        </w:tc>
        <w:tc>
          <w:tcPr>
            <w:tcW w:w="428" w:type="pct"/>
            <w:tcBorders>
              <w:top w:val="nil"/>
              <w:left w:val="nil"/>
              <w:bottom w:val="single" w:sz="4" w:space="0" w:color="auto"/>
              <w:right w:val="single" w:sz="4" w:space="0" w:color="auto"/>
            </w:tcBorders>
            <w:shd w:val="clear" w:color="auto" w:fill="auto"/>
          </w:tcPr>
          <w:p w14:paraId="6443A3B9" w14:textId="77777777" w:rsidR="00B803F6" w:rsidRPr="00541466" w:rsidRDefault="00B803F6" w:rsidP="007E2F5C">
            <w:pPr>
              <w:widowControl w:val="0"/>
              <w:spacing w:line="276" w:lineRule="auto"/>
              <w:jc w:val="right"/>
              <w:rPr>
                <w:rFonts w:cs="Calibri"/>
                <w:sz w:val="20"/>
                <w:szCs w:val="20"/>
                <w:lang w:eastAsia="en-CA"/>
              </w:rPr>
            </w:pPr>
            <w:r w:rsidRPr="00541466">
              <w:rPr>
                <w:rFonts w:cs="Calibri"/>
                <w:sz w:val="20"/>
                <w:szCs w:val="20"/>
                <w:lang w:eastAsia="en-CA"/>
              </w:rPr>
              <w:t>257,400</w:t>
            </w:r>
          </w:p>
        </w:tc>
        <w:tc>
          <w:tcPr>
            <w:tcW w:w="395" w:type="pct"/>
            <w:tcBorders>
              <w:top w:val="single" w:sz="4" w:space="0" w:color="auto"/>
              <w:left w:val="nil"/>
              <w:bottom w:val="single" w:sz="4" w:space="0" w:color="auto"/>
              <w:right w:val="single" w:sz="4" w:space="0" w:color="auto"/>
            </w:tcBorders>
          </w:tcPr>
          <w:p w14:paraId="11ECC9AD" w14:textId="77777777" w:rsidR="00B803F6" w:rsidRPr="00541466" w:rsidRDefault="00B803F6" w:rsidP="007E2F5C">
            <w:pPr>
              <w:jc w:val="right"/>
              <w:rPr>
                <w:sz w:val="20"/>
                <w:szCs w:val="20"/>
                <w:lang w:eastAsia="en-CA"/>
              </w:rPr>
            </w:pPr>
            <w:r w:rsidRPr="00541466">
              <w:rPr>
                <w:sz w:val="20"/>
                <w:szCs w:val="20"/>
                <w:lang w:eastAsia="en-CA"/>
              </w:rPr>
              <w:t>0</w:t>
            </w:r>
          </w:p>
        </w:tc>
        <w:tc>
          <w:tcPr>
            <w:tcW w:w="528" w:type="pct"/>
            <w:tcBorders>
              <w:top w:val="single" w:sz="4" w:space="0" w:color="auto"/>
              <w:left w:val="single" w:sz="4" w:space="0" w:color="auto"/>
              <w:bottom w:val="single" w:sz="4" w:space="0" w:color="auto"/>
              <w:right w:val="single" w:sz="4" w:space="0" w:color="auto"/>
            </w:tcBorders>
          </w:tcPr>
          <w:p w14:paraId="4401A0AE" w14:textId="77777777" w:rsidR="00B803F6" w:rsidRPr="00541466" w:rsidRDefault="00B803F6" w:rsidP="007E2F5C">
            <w:pPr>
              <w:pStyle w:val="BodyText"/>
              <w:widowControl w:val="0"/>
              <w:spacing w:after="0"/>
              <w:jc w:val="right"/>
              <w:rPr>
                <w:rFonts w:cs="Calibri"/>
                <w:sz w:val="20"/>
                <w:szCs w:val="20"/>
              </w:rPr>
            </w:pPr>
            <w:r w:rsidRPr="00541466">
              <w:rPr>
                <w:rFonts w:cs="Calibri"/>
                <w:sz w:val="20"/>
                <w:szCs w:val="20"/>
              </w:rPr>
              <w:t>180,600</w:t>
            </w:r>
          </w:p>
        </w:tc>
        <w:tc>
          <w:tcPr>
            <w:tcW w:w="570" w:type="pct"/>
            <w:tcBorders>
              <w:top w:val="single" w:sz="4" w:space="0" w:color="auto"/>
              <w:left w:val="single" w:sz="4" w:space="0" w:color="auto"/>
              <w:bottom w:val="single" w:sz="4" w:space="0" w:color="auto"/>
              <w:right w:val="single" w:sz="4" w:space="0" w:color="auto"/>
            </w:tcBorders>
          </w:tcPr>
          <w:p w14:paraId="0D7DFAD9" w14:textId="77777777" w:rsidR="00B803F6" w:rsidRPr="00541466" w:rsidRDefault="00B803F6" w:rsidP="007E2F5C">
            <w:pPr>
              <w:pStyle w:val="BodyText"/>
              <w:widowControl w:val="0"/>
              <w:spacing w:after="0"/>
              <w:jc w:val="right"/>
              <w:rPr>
                <w:rFonts w:cs="Calibri"/>
                <w:sz w:val="20"/>
                <w:szCs w:val="20"/>
              </w:rPr>
            </w:pPr>
            <w:r w:rsidRPr="00541466">
              <w:rPr>
                <w:rFonts w:cs="Calibri"/>
                <w:sz w:val="20"/>
                <w:szCs w:val="20"/>
              </w:rPr>
              <w:t>1,040,000</w:t>
            </w:r>
          </w:p>
        </w:tc>
      </w:tr>
      <w:tr w:rsidR="00B803F6" w:rsidRPr="00541466" w14:paraId="25B4D0D1" w14:textId="77777777" w:rsidTr="007E2F5C">
        <w:trPr>
          <w:trHeight w:val="62"/>
        </w:trPr>
        <w:tc>
          <w:tcPr>
            <w:tcW w:w="349" w:type="pct"/>
            <w:tcBorders>
              <w:top w:val="nil"/>
              <w:left w:val="single" w:sz="4" w:space="0" w:color="auto"/>
              <w:bottom w:val="single" w:sz="4" w:space="0" w:color="auto"/>
              <w:right w:val="single" w:sz="4" w:space="0" w:color="auto"/>
            </w:tcBorders>
            <w:shd w:val="clear" w:color="auto" w:fill="auto"/>
            <w:hideMark/>
          </w:tcPr>
          <w:p w14:paraId="4E4BE1A6" w14:textId="77777777" w:rsidR="00B803F6" w:rsidRPr="00541466" w:rsidRDefault="00B803F6" w:rsidP="007E2F5C">
            <w:pPr>
              <w:jc w:val="left"/>
              <w:rPr>
                <w:sz w:val="20"/>
                <w:szCs w:val="20"/>
                <w:lang w:eastAsia="en-CA"/>
              </w:rPr>
            </w:pPr>
            <w:r w:rsidRPr="00541466">
              <w:rPr>
                <w:sz w:val="20"/>
                <w:szCs w:val="20"/>
                <w:lang w:eastAsia="en-CA"/>
              </w:rPr>
              <w:t>3.2</w:t>
            </w:r>
          </w:p>
        </w:tc>
        <w:tc>
          <w:tcPr>
            <w:tcW w:w="1097" w:type="pct"/>
            <w:tcBorders>
              <w:top w:val="nil"/>
              <w:left w:val="nil"/>
              <w:bottom w:val="single" w:sz="4" w:space="0" w:color="auto"/>
              <w:right w:val="single" w:sz="4" w:space="0" w:color="auto"/>
            </w:tcBorders>
            <w:shd w:val="clear" w:color="auto" w:fill="auto"/>
            <w:hideMark/>
          </w:tcPr>
          <w:p w14:paraId="501C8395" w14:textId="77777777" w:rsidR="00B803F6" w:rsidRPr="00B803F6" w:rsidRDefault="00B803F6" w:rsidP="007E2F5C">
            <w:pPr>
              <w:jc w:val="left"/>
              <w:rPr>
                <w:sz w:val="20"/>
                <w:szCs w:val="20"/>
                <w:lang w:val="fr-FR" w:eastAsia="en-CA"/>
              </w:rPr>
            </w:pPr>
            <w:r w:rsidRPr="00B803F6">
              <w:rPr>
                <w:sz w:val="18"/>
                <w:szCs w:val="18"/>
                <w:lang w:val="fr-FR"/>
              </w:rPr>
              <w:t>Total des coûts d’appui ($US)</w:t>
            </w:r>
          </w:p>
        </w:tc>
        <w:tc>
          <w:tcPr>
            <w:tcW w:w="438" w:type="pct"/>
            <w:tcBorders>
              <w:top w:val="nil"/>
              <w:left w:val="nil"/>
              <w:bottom w:val="single" w:sz="4" w:space="0" w:color="auto"/>
              <w:right w:val="single" w:sz="4" w:space="0" w:color="auto"/>
            </w:tcBorders>
            <w:shd w:val="clear" w:color="auto" w:fill="auto"/>
          </w:tcPr>
          <w:p w14:paraId="70F0C2A4" w14:textId="77777777" w:rsidR="00B803F6" w:rsidRPr="00541466" w:rsidRDefault="00B803F6" w:rsidP="007E2F5C">
            <w:pPr>
              <w:pStyle w:val="BodyText"/>
              <w:widowControl w:val="0"/>
              <w:spacing w:after="0"/>
              <w:jc w:val="right"/>
              <w:rPr>
                <w:rFonts w:cs="Calibri"/>
                <w:sz w:val="20"/>
                <w:szCs w:val="20"/>
              </w:rPr>
            </w:pPr>
            <w:r w:rsidRPr="00541466">
              <w:rPr>
                <w:sz w:val="20"/>
                <w:szCs w:val="20"/>
              </w:rPr>
              <w:t>31,085</w:t>
            </w:r>
          </w:p>
        </w:tc>
        <w:tc>
          <w:tcPr>
            <w:tcW w:w="395" w:type="pct"/>
            <w:tcBorders>
              <w:top w:val="nil"/>
              <w:left w:val="nil"/>
              <w:bottom w:val="single" w:sz="4" w:space="0" w:color="auto"/>
              <w:right w:val="single" w:sz="4" w:space="0" w:color="auto"/>
            </w:tcBorders>
            <w:shd w:val="clear" w:color="auto" w:fill="auto"/>
          </w:tcPr>
          <w:p w14:paraId="5F6813C6" w14:textId="77777777" w:rsidR="00B803F6" w:rsidRPr="00541466" w:rsidRDefault="00B803F6" w:rsidP="007E2F5C">
            <w:pPr>
              <w:jc w:val="right"/>
              <w:rPr>
                <w:sz w:val="20"/>
                <w:szCs w:val="20"/>
                <w:lang w:eastAsia="en-CA"/>
              </w:rPr>
            </w:pPr>
            <w:r w:rsidRPr="00541466">
              <w:rPr>
                <w:sz w:val="20"/>
                <w:szCs w:val="20"/>
                <w:lang w:eastAsia="en-CA"/>
              </w:rPr>
              <w:t>0</w:t>
            </w:r>
          </w:p>
        </w:tc>
        <w:tc>
          <w:tcPr>
            <w:tcW w:w="438" w:type="pct"/>
            <w:tcBorders>
              <w:top w:val="nil"/>
              <w:left w:val="nil"/>
              <w:bottom w:val="single" w:sz="4" w:space="0" w:color="auto"/>
              <w:right w:val="single" w:sz="4" w:space="0" w:color="auto"/>
            </w:tcBorders>
            <w:shd w:val="clear" w:color="auto" w:fill="auto"/>
          </w:tcPr>
          <w:p w14:paraId="36CB790F" w14:textId="77777777" w:rsidR="00B803F6" w:rsidRPr="00541466" w:rsidRDefault="00B803F6" w:rsidP="007E2F5C">
            <w:pPr>
              <w:pStyle w:val="BodyText"/>
              <w:widowControl w:val="0"/>
              <w:spacing w:after="0"/>
              <w:jc w:val="right"/>
              <w:rPr>
                <w:rFonts w:cs="Calibri"/>
                <w:sz w:val="20"/>
                <w:szCs w:val="20"/>
              </w:rPr>
            </w:pPr>
            <w:r w:rsidRPr="00541466">
              <w:rPr>
                <w:sz w:val="20"/>
                <w:szCs w:val="20"/>
              </w:rPr>
              <w:t>22,605</w:t>
            </w:r>
          </w:p>
        </w:tc>
        <w:tc>
          <w:tcPr>
            <w:tcW w:w="361" w:type="pct"/>
            <w:tcBorders>
              <w:top w:val="nil"/>
              <w:left w:val="nil"/>
              <w:bottom w:val="single" w:sz="4" w:space="0" w:color="auto"/>
              <w:right w:val="single" w:sz="4" w:space="0" w:color="auto"/>
            </w:tcBorders>
            <w:shd w:val="clear" w:color="auto" w:fill="auto"/>
          </w:tcPr>
          <w:p w14:paraId="36EFFE08" w14:textId="77777777" w:rsidR="00B803F6" w:rsidRPr="00541466" w:rsidRDefault="00B803F6" w:rsidP="007E2F5C">
            <w:pPr>
              <w:jc w:val="right"/>
              <w:rPr>
                <w:sz w:val="20"/>
                <w:szCs w:val="20"/>
                <w:lang w:eastAsia="en-CA"/>
              </w:rPr>
            </w:pPr>
            <w:r w:rsidRPr="00541466">
              <w:rPr>
                <w:sz w:val="20"/>
                <w:szCs w:val="20"/>
                <w:lang w:eastAsia="en-CA"/>
              </w:rPr>
              <w:t>0</w:t>
            </w:r>
          </w:p>
        </w:tc>
        <w:tc>
          <w:tcPr>
            <w:tcW w:w="428" w:type="pct"/>
            <w:tcBorders>
              <w:top w:val="nil"/>
              <w:left w:val="nil"/>
              <w:bottom w:val="single" w:sz="4" w:space="0" w:color="auto"/>
              <w:right w:val="single" w:sz="4" w:space="0" w:color="auto"/>
            </w:tcBorders>
            <w:shd w:val="clear" w:color="auto" w:fill="auto"/>
          </w:tcPr>
          <w:p w14:paraId="2FF13A9F" w14:textId="77777777" w:rsidR="00B803F6" w:rsidRPr="00541466" w:rsidRDefault="00B803F6" w:rsidP="007E2F5C">
            <w:pPr>
              <w:pStyle w:val="BodyText"/>
              <w:widowControl w:val="0"/>
              <w:spacing w:after="0"/>
              <w:jc w:val="right"/>
              <w:rPr>
                <w:rFonts w:cs="Calibri"/>
                <w:sz w:val="20"/>
                <w:szCs w:val="20"/>
              </w:rPr>
            </w:pPr>
            <w:r w:rsidRPr="00541466">
              <w:rPr>
                <w:rFonts w:cs="Calibri"/>
                <w:sz w:val="20"/>
                <w:szCs w:val="20"/>
              </w:rPr>
              <w:t>23,418</w:t>
            </w:r>
          </w:p>
        </w:tc>
        <w:tc>
          <w:tcPr>
            <w:tcW w:w="395" w:type="pct"/>
            <w:tcBorders>
              <w:top w:val="single" w:sz="4" w:space="0" w:color="auto"/>
              <w:left w:val="nil"/>
              <w:bottom w:val="single" w:sz="4" w:space="0" w:color="auto"/>
              <w:right w:val="single" w:sz="4" w:space="0" w:color="auto"/>
            </w:tcBorders>
          </w:tcPr>
          <w:p w14:paraId="5462A4B3" w14:textId="77777777" w:rsidR="00B803F6" w:rsidRPr="00541466" w:rsidRDefault="00B803F6" w:rsidP="007E2F5C">
            <w:pPr>
              <w:jc w:val="right"/>
              <w:rPr>
                <w:sz w:val="20"/>
                <w:szCs w:val="20"/>
                <w:lang w:eastAsia="en-CA"/>
              </w:rPr>
            </w:pPr>
            <w:r w:rsidRPr="00541466">
              <w:rPr>
                <w:sz w:val="20"/>
                <w:szCs w:val="20"/>
                <w:lang w:eastAsia="en-CA"/>
              </w:rPr>
              <w:t>0</w:t>
            </w:r>
          </w:p>
        </w:tc>
        <w:tc>
          <w:tcPr>
            <w:tcW w:w="528" w:type="pct"/>
            <w:tcBorders>
              <w:top w:val="single" w:sz="4" w:space="0" w:color="auto"/>
              <w:left w:val="single" w:sz="4" w:space="0" w:color="auto"/>
              <w:bottom w:val="single" w:sz="4" w:space="0" w:color="auto"/>
              <w:right w:val="single" w:sz="4" w:space="0" w:color="auto"/>
            </w:tcBorders>
          </w:tcPr>
          <w:p w14:paraId="6755570B" w14:textId="77777777" w:rsidR="00B803F6" w:rsidRPr="00541466" w:rsidRDefault="00B803F6" w:rsidP="007E2F5C">
            <w:pPr>
              <w:pStyle w:val="BodyText"/>
              <w:widowControl w:val="0"/>
              <w:spacing w:after="0"/>
              <w:jc w:val="right"/>
              <w:rPr>
                <w:rFonts w:cs="Calibri"/>
                <w:sz w:val="20"/>
                <w:szCs w:val="20"/>
              </w:rPr>
            </w:pPr>
            <w:r w:rsidRPr="00541466">
              <w:rPr>
                <w:rFonts w:cs="Calibri"/>
                <w:sz w:val="20"/>
                <w:szCs w:val="20"/>
              </w:rPr>
              <w:t>16,392</w:t>
            </w:r>
          </w:p>
        </w:tc>
        <w:tc>
          <w:tcPr>
            <w:tcW w:w="570" w:type="pct"/>
            <w:tcBorders>
              <w:top w:val="single" w:sz="4" w:space="0" w:color="auto"/>
              <w:left w:val="single" w:sz="4" w:space="0" w:color="auto"/>
              <w:bottom w:val="single" w:sz="4" w:space="0" w:color="auto"/>
              <w:right w:val="single" w:sz="4" w:space="0" w:color="auto"/>
            </w:tcBorders>
          </w:tcPr>
          <w:p w14:paraId="4FF9300A" w14:textId="77777777" w:rsidR="00B803F6" w:rsidRPr="00541466" w:rsidRDefault="00B803F6" w:rsidP="007E2F5C">
            <w:pPr>
              <w:pStyle w:val="BodyText"/>
              <w:widowControl w:val="0"/>
              <w:spacing w:after="0"/>
              <w:jc w:val="right"/>
              <w:rPr>
                <w:rFonts w:cs="Calibri"/>
                <w:sz w:val="20"/>
                <w:szCs w:val="20"/>
              </w:rPr>
            </w:pPr>
            <w:r w:rsidRPr="00541466">
              <w:rPr>
                <w:rFonts w:cs="Calibri"/>
                <w:sz w:val="20"/>
                <w:szCs w:val="20"/>
              </w:rPr>
              <w:t>93,500</w:t>
            </w:r>
          </w:p>
        </w:tc>
      </w:tr>
      <w:tr w:rsidR="00B803F6" w:rsidRPr="00541466" w14:paraId="70849E56" w14:textId="77777777" w:rsidTr="007E2F5C">
        <w:trPr>
          <w:trHeight w:val="53"/>
        </w:trPr>
        <w:tc>
          <w:tcPr>
            <w:tcW w:w="349" w:type="pct"/>
            <w:tcBorders>
              <w:top w:val="nil"/>
              <w:left w:val="single" w:sz="4" w:space="0" w:color="auto"/>
              <w:bottom w:val="single" w:sz="4" w:space="0" w:color="auto"/>
              <w:right w:val="single" w:sz="4" w:space="0" w:color="auto"/>
            </w:tcBorders>
            <w:shd w:val="clear" w:color="auto" w:fill="auto"/>
            <w:hideMark/>
          </w:tcPr>
          <w:p w14:paraId="24BBABF5" w14:textId="77777777" w:rsidR="00B803F6" w:rsidRPr="00541466" w:rsidRDefault="00B803F6" w:rsidP="007E2F5C">
            <w:pPr>
              <w:jc w:val="left"/>
              <w:rPr>
                <w:sz w:val="20"/>
                <w:szCs w:val="20"/>
                <w:lang w:eastAsia="en-CA"/>
              </w:rPr>
            </w:pPr>
            <w:r w:rsidRPr="00541466">
              <w:rPr>
                <w:sz w:val="20"/>
                <w:szCs w:val="20"/>
                <w:lang w:eastAsia="en-CA"/>
              </w:rPr>
              <w:t>3.3</w:t>
            </w:r>
          </w:p>
        </w:tc>
        <w:tc>
          <w:tcPr>
            <w:tcW w:w="1097" w:type="pct"/>
            <w:tcBorders>
              <w:top w:val="nil"/>
              <w:left w:val="nil"/>
              <w:bottom w:val="single" w:sz="4" w:space="0" w:color="auto"/>
              <w:right w:val="single" w:sz="4" w:space="0" w:color="auto"/>
            </w:tcBorders>
            <w:shd w:val="clear" w:color="auto" w:fill="auto"/>
            <w:hideMark/>
          </w:tcPr>
          <w:p w14:paraId="4EC09B2A" w14:textId="77777777" w:rsidR="00B803F6" w:rsidRPr="00B803F6" w:rsidRDefault="00B803F6" w:rsidP="007E2F5C">
            <w:pPr>
              <w:jc w:val="left"/>
              <w:rPr>
                <w:sz w:val="20"/>
                <w:szCs w:val="20"/>
                <w:lang w:val="fr-FR" w:eastAsia="en-CA"/>
              </w:rPr>
            </w:pPr>
            <w:r w:rsidRPr="00B803F6">
              <w:rPr>
                <w:sz w:val="18"/>
                <w:szCs w:val="18"/>
                <w:lang w:val="fr-FR"/>
              </w:rPr>
              <w:t>Total des coûts convenus ($US)</w:t>
            </w:r>
          </w:p>
        </w:tc>
        <w:tc>
          <w:tcPr>
            <w:tcW w:w="438" w:type="pct"/>
            <w:tcBorders>
              <w:top w:val="nil"/>
              <w:left w:val="nil"/>
              <w:bottom w:val="single" w:sz="4" w:space="0" w:color="auto"/>
              <w:right w:val="single" w:sz="4" w:space="0" w:color="auto"/>
            </w:tcBorders>
            <w:shd w:val="clear" w:color="auto" w:fill="auto"/>
          </w:tcPr>
          <w:p w14:paraId="4E0D66D6" w14:textId="77777777" w:rsidR="00B803F6" w:rsidRPr="00541466" w:rsidRDefault="00B803F6" w:rsidP="007E2F5C">
            <w:pPr>
              <w:widowControl w:val="0"/>
              <w:spacing w:line="276" w:lineRule="auto"/>
              <w:jc w:val="center"/>
              <w:rPr>
                <w:rFonts w:cs="Calibri"/>
                <w:sz w:val="20"/>
                <w:szCs w:val="20"/>
                <w:lang w:eastAsia="en-CA"/>
              </w:rPr>
            </w:pPr>
            <w:r w:rsidRPr="00541466">
              <w:rPr>
                <w:rFonts w:cs="Calibri"/>
                <w:sz w:val="20"/>
                <w:szCs w:val="20"/>
                <w:lang w:eastAsia="en-CA"/>
              </w:rPr>
              <w:t>382,585</w:t>
            </w:r>
          </w:p>
        </w:tc>
        <w:tc>
          <w:tcPr>
            <w:tcW w:w="395" w:type="pct"/>
            <w:tcBorders>
              <w:top w:val="nil"/>
              <w:left w:val="nil"/>
              <w:bottom w:val="single" w:sz="4" w:space="0" w:color="auto"/>
              <w:right w:val="single" w:sz="4" w:space="0" w:color="auto"/>
            </w:tcBorders>
            <w:shd w:val="clear" w:color="auto" w:fill="auto"/>
          </w:tcPr>
          <w:p w14:paraId="732EEBA4" w14:textId="77777777" w:rsidR="00B803F6" w:rsidRPr="00541466" w:rsidRDefault="00B803F6" w:rsidP="007E2F5C">
            <w:pPr>
              <w:jc w:val="right"/>
              <w:rPr>
                <w:sz w:val="20"/>
                <w:szCs w:val="20"/>
                <w:lang w:eastAsia="en-CA"/>
              </w:rPr>
            </w:pPr>
            <w:r w:rsidRPr="00541466">
              <w:rPr>
                <w:sz w:val="20"/>
                <w:szCs w:val="20"/>
                <w:lang w:eastAsia="en-CA"/>
              </w:rPr>
              <w:t>0</w:t>
            </w:r>
          </w:p>
        </w:tc>
        <w:tc>
          <w:tcPr>
            <w:tcW w:w="438" w:type="pct"/>
            <w:tcBorders>
              <w:top w:val="nil"/>
              <w:left w:val="nil"/>
              <w:bottom w:val="single" w:sz="4" w:space="0" w:color="auto"/>
              <w:right w:val="single" w:sz="4" w:space="0" w:color="auto"/>
            </w:tcBorders>
            <w:shd w:val="clear" w:color="auto" w:fill="auto"/>
          </w:tcPr>
          <w:p w14:paraId="6A12F2DA" w14:textId="77777777" w:rsidR="00B803F6" w:rsidRPr="00541466" w:rsidRDefault="00B803F6" w:rsidP="007E2F5C">
            <w:pPr>
              <w:pStyle w:val="BodyText"/>
              <w:widowControl w:val="0"/>
              <w:spacing w:after="0"/>
              <w:jc w:val="center"/>
              <w:rPr>
                <w:rFonts w:cs="Calibri"/>
                <w:sz w:val="20"/>
                <w:szCs w:val="20"/>
              </w:rPr>
            </w:pPr>
            <w:r w:rsidRPr="00541466">
              <w:rPr>
                <w:rFonts w:cs="Calibri"/>
                <w:sz w:val="20"/>
                <w:szCs w:val="20"/>
              </w:rPr>
              <w:t>273,105</w:t>
            </w:r>
          </w:p>
        </w:tc>
        <w:tc>
          <w:tcPr>
            <w:tcW w:w="361" w:type="pct"/>
            <w:tcBorders>
              <w:top w:val="nil"/>
              <w:left w:val="nil"/>
              <w:bottom w:val="single" w:sz="4" w:space="0" w:color="auto"/>
              <w:right w:val="single" w:sz="4" w:space="0" w:color="auto"/>
            </w:tcBorders>
            <w:shd w:val="clear" w:color="auto" w:fill="auto"/>
          </w:tcPr>
          <w:p w14:paraId="73FB9432" w14:textId="77777777" w:rsidR="00B803F6" w:rsidRPr="00541466" w:rsidRDefault="00B803F6" w:rsidP="007E2F5C">
            <w:pPr>
              <w:jc w:val="right"/>
              <w:rPr>
                <w:sz w:val="20"/>
                <w:szCs w:val="20"/>
                <w:lang w:eastAsia="en-CA"/>
              </w:rPr>
            </w:pPr>
            <w:r w:rsidRPr="00541466">
              <w:rPr>
                <w:sz w:val="20"/>
                <w:szCs w:val="20"/>
                <w:lang w:eastAsia="en-CA"/>
              </w:rPr>
              <w:t>0</w:t>
            </w:r>
          </w:p>
        </w:tc>
        <w:tc>
          <w:tcPr>
            <w:tcW w:w="428" w:type="pct"/>
            <w:tcBorders>
              <w:top w:val="nil"/>
              <w:left w:val="nil"/>
              <w:bottom w:val="single" w:sz="4" w:space="0" w:color="auto"/>
              <w:right w:val="single" w:sz="4" w:space="0" w:color="auto"/>
            </w:tcBorders>
            <w:shd w:val="clear" w:color="auto" w:fill="auto"/>
          </w:tcPr>
          <w:p w14:paraId="15713DCC" w14:textId="77777777" w:rsidR="00B803F6" w:rsidRPr="00541466" w:rsidRDefault="00B803F6" w:rsidP="007E2F5C">
            <w:pPr>
              <w:widowControl w:val="0"/>
              <w:spacing w:line="276" w:lineRule="auto"/>
              <w:jc w:val="right"/>
              <w:rPr>
                <w:rFonts w:cs="Calibri"/>
                <w:sz w:val="20"/>
                <w:szCs w:val="20"/>
                <w:lang w:eastAsia="en-CA"/>
              </w:rPr>
            </w:pPr>
            <w:r w:rsidRPr="00541466">
              <w:rPr>
                <w:rFonts w:cs="Calibri"/>
                <w:sz w:val="20"/>
                <w:szCs w:val="20"/>
                <w:lang w:eastAsia="en-CA"/>
              </w:rPr>
              <w:t>280,818</w:t>
            </w:r>
          </w:p>
        </w:tc>
        <w:tc>
          <w:tcPr>
            <w:tcW w:w="395" w:type="pct"/>
            <w:tcBorders>
              <w:top w:val="single" w:sz="4" w:space="0" w:color="auto"/>
              <w:left w:val="nil"/>
              <w:bottom w:val="single" w:sz="4" w:space="0" w:color="auto"/>
              <w:right w:val="single" w:sz="4" w:space="0" w:color="auto"/>
            </w:tcBorders>
          </w:tcPr>
          <w:p w14:paraId="345C89DC" w14:textId="77777777" w:rsidR="00B803F6" w:rsidRPr="00541466" w:rsidRDefault="00B803F6" w:rsidP="007E2F5C">
            <w:pPr>
              <w:jc w:val="right"/>
              <w:rPr>
                <w:sz w:val="20"/>
                <w:szCs w:val="20"/>
                <w:lang w:eastAsia="en-CA"/>
              </w:rPr>
            </w:pPr>
            <w:r w:rsidRPr="00541466">
              <w:rPr>
                <w:sz w:val="20"/>
                <w:szCs w:val="20"/>
                <w:lang w:eastAsia="en-CA"/>
              </w:rPr>
              <w:t>0</w:t>
            </w:r>
          </w:p>
        </w:tc>
        <w:tc>
          <w:tcPr>
            <w:tcW w:w="528" w:type="pct"/>
            <w:tcBorders>
              <w:top w:val="single" w:sz="4" w:space="0" w:color="auto"/>
              <w:left w:val="single" w:sz="4" w:space="0" w:color="auto"/>
              <w:bottom w:val="single" w:sz="4" w:space="0" w:color="auto"/>
              <w:right w:val="single" w:sz="4" w:space="0" w:color="auto"/>
            </w:tcBorders>
          </w:tcPr>
          <w:p w14:paraId="5D219317" w14:textId="77777777" w:rsidR="00B803F6" w:rsidRPr="00541466" w:rsidRDefault="00B803F6" w:rsidP="007E2F5C">
            <w:pPr>
              <w:widowControl w:val="0"/>
              <w:spacing w:line="276" w:lineRule="auto"/>
              <w:jc w:val="right"/>
              <w:rPr>
                <w:rFonts w:cs="Calibri"/>
                <w:sz w:val="20"/>
                <w:szCs w:val="20"/>
                <w:lang w:eastAsia="en-CA"/>
              </w:rPr>
            </w:pPr>
            <w:r w:rsidRPr="00541466">
              <w:rPr>
                <w:rFonts w:cs="Calibri"/>
                <w:sz w:val="20"/>
                <w:szCs w:val="20"/>
                <w:lang w:eastAsia="en-CA"/>
              </w:rPr>
              <w:t>196,992</w:t>
            </w:r>
          </w:p>
        </w:tc>
        <w:tc>
          <w:tcPr>
            <w:tcW w:w="570" w:type="pct"/>
            <w:tcBorders>
              <w:top w:val="single" w:sz="4" w:space="0" w:color="auto"/>
              <w:left w:val="single" w:sz="4" w:space="0" w:color="auto"/>
              <w:bottom w:val="single" w:sz="4" w:space="0" w:color="auto"/>
              <w:right w:val="single" w:sz="4" w:space="0" w:color="auto"/>
            </w:tcBorders>
          </w:tcPr>
          <w:p w14:paraId="6C14AED9" w14:textId="77777777" w:rsidR="00B803F6" w:rsidRPr="00541466" w:rsidRDefault="00B803F6" w:rsidP="007E2F5C">
            <w:pPr>
              <w:pStyle w:val="BodyText"/>
              <w:widowControl w:val="0"/>
              <w:spacing w:after="0"/>
              <w:jc w:val="right"/>
              <w:rPr>
                <w:rFonts w:cs="Calibri"/>
                <w:sz w:val="20"/>
                <w:szCs w:val="20"/>
              </w:rPr>
            </w:pPr>
            <w:r w:rsidRPr="00541466">
              <w:rPr>
                <w:rFonts w:cs="Calibri"/>
                <w:sz w:val="20"/>
                <w:szCs w:val="20"/>
              </w:rPr>
              <w:t>1,133,500</w:t>
            </w:r>
          </w:p>
        </w:tc>
      </w:tr>
      <w:tr w:rsidR="00B803F6" w:rsidRPr="00541466" w14:paraId="2535D39D" w14:textId="77777777" w:rsidTr="007E2F5C">
        <w:trPr>
          <w:trHeight w:val="53"/>
        </w:trPr>
        <w:tc>
          <w:tcPr>
            <w:tcW w:w="349" w:type="pct"/>
            <w:tcBorders>
              <w:top w:val="single" w:sz="4" w:space="0" w:color="auto"/>
              <w:left w:val="single" w:sz="4" w:space="0" w:color="auto"/>
              <w:bottom w:val="single" w:sz="4" w:space="0" w:color="auto"/>
              <w:right w:val="single" w:sz="4" w:space="0" w:color="auto"/>
            </w:tcBorders>
            <w:shd w:val="clear" w:color="auto" w:fill="auto"/>
            <w:hideMark/>
          </w:tcPr>
          <w:p w14:paraId="2ABB2B7A" w14:textId="77777777" w:rsidR="00B803F6" w:rsidRPr="00541466" w:rsidRDefault="00B803F6" w:rsidP="007E2F5C">
            <w:pPr>
              <w:jc w:val="left"/>
              <w:rPr>
                <w:sz w:val="20"/>
                <w:szCs w:val="20"/>
                <w:lang w:eastAsia="en-CA"/>
              </w:rPr>
            </w:pPr>
            <w:r w:rsidRPr="00541466">
              <w:rPr>
                <w:sz w:val="20"/>
                <w:szCs w:val="20"/>
                <w:lang w:eastAsia="en-CA"/>
              </w:rPr>
              <w:t>4.1.1</w:t>
            </w:r>
          </w:p>
        </w:tc>
        <w:tc>
          <w:tcPr>
            <w:tcW w:w="4080" w:type="pct"/>
            <w:gridSpan w:val="8"/>
            <w:tcBorders>
              <w:top w:val="single" w:sz="4" w:space="0" w:color="auto"/>
              <w:left w:val="nil"/>
              <w:bottom w:val="single" w:sz="4" w:space="0" w:color="auto"/>
              <w:right w:val="single" w:sz="4" w:space="0" w:color="000000"/>
            </w:tcBorders>
            <w:shd w:val="clear" w:color="auto" w:fill="auto"/>
            <w:hideMark/>
          </w:tcPr>
          <w:p w14:paraId="697F9FE4" w14:textId="77777777" w:rsidR="00B803F6" w:rsidRPr="00541466" w:rsidRDefault="00B803F6" w:rsidP="007E2F5C">
            <w:pPr>
              <w:jc w:val="left"/>
              <w:rPr>
                <w:sz w:val="20"/>
                <w:szCs w:val="20"/>
                <w:lang w:val="fr-CA" w:eastAsia="en-CA"/>
              </w:rPr>
            </w:pPr>
            <w:r w:rsidRPr="00B803F6">
              <w:rPr>
                <w:sz w:val="18"/>
                <w:szCs w:val="18"/>
                <w:lang w:val="fr-FR"/>
              </w:rPr>
              <w:t>Élimination totale de HCFC-22 convenue de réaliser en vertu du présent Accord (tonnes PAO)</w:t>
            </w:r>
          </w:p>
        </w:tc>
        <w:tc>
          <w:tcPr>
            <w:tcW w:w="570" w:type="pct"/>
            <w:tcBorders>
              <w:top w:val="single" w:sz="4" w:space="0" w:color="auto"/>
              <w:left w:val="nil"/>
              <w:bottom w:val="single" w:sz="4" w:space="0" w:color="auto"/>
              <w:right w:val="single" w:sz="4" w:space="0" w:color="auto"/>
            </w:tcBorders>
            <w:shd w:val="clear" w:color="auto" w:fill="auto"/>
          </w:tcPr>
          <w:p w14:paraId="6025CCFC" w14:textId="77777777" w:rsidR="00B803F6" w:rsidRPr="00541466" w:rsidRDefault="00B803F6" w:rsidP="007E2F5C">
            <w:pPr>
              <w:jc w:val="right"/>
              <w:rPr>
                <w:sz w:val="20"/>
                <w:szCs w:val="20"/>
                <w:lang w:eastAsia="en-CA"/>
              </w:rPr>
            </w:pPr>
            <w:r w:rsidRPr="00541466">
              <w:rPr>
                <w:sz w:val="20"/>
                <w:szCs w:val="20"/>
                <w:lang w:eastAsia="en-CA"/>
              </w:rPr>
              <w:t>10.38</w:t>
            </w:r>
          </w:p>
        </w:tc>
      </w:tr>
      <w:tr w:rsidR="00B803F6" w:rsidRPr="00541466" w14:paraId="548DF0AB" w14:textId="77777777" w:rsidTr="007E2F5C">
        <w:trPr>
          <w:trHeight w:val="116"/>
        </w:trPr>
        <w:tc>
          <w:tcPr>
            <w:tcW w:w="349" w:type="pct"/>
            <w:tcBorders>
              <w:top w:val="nil"/>
              <w:left w:val="single" w:sz="4" w:space="0" w:color="auto"/>
              <w:bottom w:val="single" w:sz="4" w:space="0" w:color="auto"/>
              <w:right w:val="single" w:sz="4" w:space="0" w:color="auto"/>
            </w:tcBorders>
            <w:shd w:val="clear" w:color="auto" w:fill="auto"/>
            <w:hideMark/>
          </w:tcPr>
          <w:p w14:paraId="1D03EF60" w14:textId="77777777" w:rsidR="00B803F6" w:rsidRPr="00541466" w:rsidRDefault="00B803F6" w:rsidP="007E2F5C">
            <w:pPr>
              <w:jc w:val="left"/>
              <w:rPr>
                <w:sz w:val="20"/>
                <w:szCs w:val="20"/>
                <w:lang w:eastAsia="en-CA"/>
              </w:rPr>
            </w:pPr>
            <w:r w:rsidRPr="00541466">
              <w:rPr>
                <w:sz w:val="20"/>
                <w:szCs w:val="20"/>
                <w:lang w:eastAsia="en-CA"/>
              </w:rPr>
              <w:t>4.1.2</w:t>
            </w:r>
          </w:p>
        </w:tc>
        <w:tc>
          <w:tcPr>
            <w:tcW w:w="4080" w:type="pct"/>
            <w:gridSpan w:val="8"/>
            <w:tcBorders>
              <w:top w:val="single" w:sz="4" w:space="0" w:color="auto"/>
              <w:left w:val="nil"/>
              <w:bottom w:val="single" w:sz="4" w:space="0" w:color="auto"/>
              <w:right w:val="single" w:sz="4" w:space="0" w:color="000000"/>
            </w:tcBorders>
            <w:shd w:val="clear" w:color="auto" w:fill="auto"/>
            <w:hideMark/>
          </w:tcPr>
          <w:p w14:paraId="3B02F856" w14:textId="77777777" w:rsidR="00B803F6" w:rsidRPr="00541466" w:rsidRDefault="00B803F6" w:rsidP="007E2F5C">
            <w:pPr>
              <w:jc w:val="left"/>
              <w:rPr>
                <w:sz w:val="20"/>
                <w:szCs w:val="20"/>
                <w:lang w:val="fr-CA" w:eastAsia="en-CA"/>
              </w:rPr>
            </w:pPr>
            <w:r w:rsidRPr="00B803F6">
              <w:rPr>
                <w:sz w:val="18"/>
                <w:szCs w:val="18"/>
                <w:lang w:val="fr-FR"/>
              </w:rPr>
              <w:t>Élimination du HCFC-22 réalisée lors de la phase précédente (tonnes PAO)</w:t>
            </w:r>
          </w:p>
        </w:tc>
        <w:tc>
          <w:tcPr>
            <w:tcW w:w="570" w:type="pct"/>
            <w:tcBorders>
              <w:top w:val="nil"/>
              <w:left w:val="nil"/>
              <w:bottom w:val="single" w:sz="4" w:space="0" w:color="auto"/>
              <w:right w:val="single" w:sz="4" w:space="0" w:color="auto"/>
            </w:tcBorders>
            <w:shd w:val="clear" w:color="auto" w:fill="auto"/>
          </w:tcPr>
          <w:p w14:paraId="7BFDD980" w14:textId="77777777" w:rsidR="00B803F6" w:rsidRPr="00541466" w:rsidRDefault="00B803F6" w:rsidP="007E2F5C">
            <w:pPr>
              <w:jc w:val="right"/>
              <w:rPr>
                <w:sz w:val="20"/>
                <w:szCs w:val="20"/>
                <w:lang w:eastAsia="en-CA"/>
              </w:rPr>
            </w:pPr>
            <w:r w:rsidRPr="00541466">
              <w:rPr>
                <w:sz w:val="20"/>
                <w:szCs w:val="20"/>
                <w:lang w:eastAsia="en-CA"/>
              </w:rPr>
              <w:t>5.60</w:t>
            </w:r>
          </w:p>
        </w:tc>
      </w:tr>
      <w:tr w:rsidR="00B803F6" w:rsidRPr="00541466" w14:paraId="6BF96134" w14:textId="77777777" w:rsidTr="007E2F5C">
        <w:trPr>
          <w:trHeight w:val="98"/>
        </w:trPr>
        <w:tc>
          <w:tcPr>
            <w:tcW w:w="349" w:type="pct"/>
            <w:tcBorders>
              <w:top w:val="nil"/>
              <w:left w:val="single" w:sz="4" w:space="0" w:color="auto"/>
              <w:bottom w:val="single" w:sz="4" w:space="0" w:color="auto"/>
              <w:right w:val="single" w:sz="4" w:space="0" w:color="auto"/>
            </w:tcBorders>
            <w:shd w:val="clear" w:color="auto" w:fill="auto"/>
            <w:hideMark/>
          </w:tcPr>
          <w:p w14:paraId="6456C2FC" w14:textId="77777777" w:rsidR="00B803F6" w:rsidRPr="00541466" w:rsidRDefault="00B803F6" w:rsidP="007E2F5C">
            <w:pPr>
              <w:jc w:val="left"/>
              <w:rPr>
                <w:sz w:val="20"/>
                <w:szCs w:val="20"/>
                <w:lang w:eastAsia="en-CA"/>
              </w:rPr>
            </w:pPr>
            <w:r w:rsidRPr="00541466">
              <w:rPr>
                <w:sz w:val="20"/>
                <w:szCs w:val="20"/>
                <w:lang w:eastAsia="en-CA"/>
              </w:rPr>
              <w:t>4.1.3</w:t>
            </w:r>
          </w:p>
        </w:tc>
        <w:tc>
          <w:tcPr>
            <w:tcW w:w="4080" w:type="pct"/>
            <w:gridSpan w:val="8"/>
            <w:tcBorders>
              <w:top w:val="single" w:sz="4" w:space="0" w:color="auto"/>
              <w:left w:val="nil"/>
              <w:bottom w:val="single" w:sz="4" w:space="0" w:color="auto"/>
              <w:right w:val="single" w:sz="4" w:space="0" w:color="000000"/>
            </w:tcBorders>
            <w:shd w:val="clear" w:color="auto" w:fill="auto"/>
            <w:hideMark/>
          </w:tcPr>
          <w:p w14:paraId="6F8328D7" w14:textId="77777777" w:rsidR="00B803F6" w:rsidRPr="00541466" w:rsidRDefault="00B803F6" w:rsidP="007E2F5C">
            <w:pPr>
              <w:jc w:val="left"/>
              <w:rPr>
                <w:sz w:val="20"/>
                <w:szCs w:val="20"/>
                <w:lang w:val="fr-CA" w:eastAsia="en-CA"/>
              </w:rPr>
            </w:pPr>
            <w:r w:rsidRPr="00B803F6">
              <w:rPr>
                <w:sz w:val="18"/>
                <w:szCs w:val="18"/>
                <w:lang w:val="fr-FR"/>
              </w:rPr>
              <w:t>Consommation restante admissible pour le HCFC-22 (tonnes PAO)</w:t>
            </w:r>
          </w:p>
        </w:tc>
        <w:tc>
          <w:tcPr>
            <w:tcW w:w="570" w:type="pct"/>
            <w:tcBorders>
              <w:top w:val="nil"/>
              <w:left w:val="nil"/>
              <w:bottom w:val="single" w:sz="4" w:space="0" w:color="auto"/>
              <w:right w:val="single" w:sz="4" w:space="0" w:color="auto"/>
            </w:tcBorders>
            <w:shd w:val="clear" w:color="auto" w:fill="auto"/>
          </w:tcPr>
          <w:p w14:paraId="15C2C482" w14:textId="77777777" w:rsidR="00B803F6" w:rsidRPr="00541466" w:rsidRDefault="00B803F6" w:rsidP="007E2F5C">
            <w:pPr>
              <w:jc w:val="right"/>
              <w:rPr>
                <w:sz w:val="20"/>
                <w:szCs w:val="20"/>
                <w:lang w:eastAsia="en-CA"/>
              </w:rPr>
            </w:pPr>
            <w:r w:rsidRPr="00541466">
              <w:rPr>
                <w:sz w:val="20"/>
                <w:szCs w:val="20"/>
                <w:lang w:eastAsia="en-CA"/>
              </w:rPr>
              <w:t>0.00</w:t>
            </w:r>
          </w:p>
        </w:tc>
      </w:tr>
    </w:tbl>
    <w:p w14:paraId="454DAA8A" w14:textId="77777777" w:rsidR="00B803F6" w:rsidRPr="00B803F6" w:rsidRDefault="00B803F6" w:rsidP="00B803F6">
      <w:pPr>
        <w:pStyle w:val="0Heading0"/>
        <w:spacing w:after="240"/>
        <w:rPr>
          <w:lang w:val="fr-FR"/>
        </w:rPr>
      </w:pPr>
      <w:r w:rsidRPr="00B803F6">
        <w:rPr>
          <w:sz w:val="16"/>
          <w:szCs w:val="16"/>
          <w:lang w:val="fr-FR"/>
        </w:rPr>
        <w:t>*Date d’achèvement de la phase I selon l’accord de la phase I : 31 décembre 2022.</w:t>
      </w:r>
      <w:bookmarkStart w:id="2" w:name="__RefHeading___Toc5612_2935588151"/>
      <w:bookmarkEnd w:id="2"/>
      <w:r w:rsidRPr="00B803F6">
        <w:rPr>
          <w:lang w:val="fr-FR"/>
        </w:rPr>
        <w:t xml:space="preserve"> </w:t>
      </w:r>
    </w:p>
    <w:p w14:paraId="4F9444CD" w14:textId="77777777" w:rsidR="00B803F6" w:rsidRPr="00B803F6" w:rsidRDefault="00B803F6" w:rsidP="00B803F6">
      <w:pPr>
        <w:rPr>
          <w:sz w:val="16"/>
          <w:szCs w:val="16"/>
          <w:lang w:val="fr-FR"/>
        </w:rPr>
      </w:pPr>
    </w:p>
    <w:p w14:paraId="0620500E" w14:textId="77777777" w:rsidR="00B803F6" w:rsidRPr="003B4169" w:rsidRDefault="00B803F6" w:rsidP="00B803F6">
      <w:pPr>
        <w:keepNext/>
        <w:keepLines/>
        <w:rPr>
          <w:b/>
          <w:lang w:val="fr-CA"/>
        </w:rPr>
      </w:pPr>
      <w:r w:rsidRPr="003B4169">
        <w:rPr>
          <w:b/>
          <w:lang w:val="fr-CA"/>
        </w:rPr>
        <w:t>APPENDICE 3-A</w:t>
      </w:r>
      <w:r>
        <w:rPr>
          <w:b/>
          <w:lang w:val="fr-CA"/>
        </w:rPr>
        <w:t xml:space="preserve"> </w:t>
      </w:r>
      <w:r w:rsidRPr="003B4169">
        <w:rPr>
          <w:b/>
          <w:lang w:val="fr-CA"/>
        </w:rPr>
        <w:t>: CALENDRIER DE FINANCEMENT APPROUVÉ</w:t>
      </w:r>
    </w:p>
    <w:p w14:paraId="20ABEBED" w14:textId="77777777" w:rsidR="00B803F6" w:rsidRPr="003B4169" w:rsidRDefault="00B803F6" w:rsidP="00B803F6">
      <w:pPr>
        <w:keepNext/>
        <w:keepLines/>
        <w:rPr>
          <w:lang w:val="fr-CA"/>
        </w:rPr>
      </w:pPr>
    </w:p>
    <w:p w14:paraId="7E869778" w14:textId="77777777" w:rsidR="00B803F6" w:rsidRPr="003B4169" w:rsidRDefault="00B803F6" w:rsidP="00A42C3C">
      <w:pPr>
        <w:pStyle w:val="Heading1"/>
        <w:keepNext/>
        <w:keepLines/>
        <w:numPr>
          <w:ilvl w:val="0"/>
          <w:numId w:val="24"/>
        </w:numPr>
        <w:tabs>
          <w:tab w:val="clear" w:pos="0"/>
        </w:tabs>
        <w:rPr>
          <w:lang w:val="fr-CA"/>
        </w:rPr>
      </w:pPr>
      <w:r w:rsidRPr="003B4169">
        <w:rPr>
          <w:lang w:val="fr-CA"/>
        </w:rPr>
        <w:t xml:space="preserve">Le financement des futures tranches sera examiné pour approbation lors de la </w:t>
      </w:r>
      <w:r>
        <w:rPr>
          <w:lang w:val="fr-CA"/>
        </w:rPr>
        <w:t>première</w:t>
      </w:r>
      <w:r w:rsidRPr="003B4169">
        <w:rPr>
          <w:lang w:val="fr-CA"/>
        </w:rPr>
        <w:t xml:space="preserve"> réunion de l’année spécifiée à l’Appendice 2-A.</w:t>
      </w:r>
    </w:p>
    <w:p w14:paraId="0C6DD587" w14:textId="77777777" w:rsidR="00B803F6" w:rsidRPr="003B4169" w:rsidRDefault="00B803F6" w:rsidP="00B803F6">
      <w:pPr>
        <w:rPr>
          <w:b/>
          <w:lang w:val="fr-CA"/>
        </w:rPr>
      </w:pPr>
      <w:r w:rsidRPr="003B4169">
        <w:rPr>
          <w:b/>
          <w:lang w:val="fr-CA"/>
        </w:rPr>
        <w:t>APPENDICE 4-A</w:t>
      </w:r>
      <w:r>
        <w:rPr>
          <w:b/>
          <w:lang w:val="fr-CA"/>
        </w:rPr>
        <w:t xml:space="preserve"> </w:t>
      </w:r>
      <w:r w:rsidRPr="003B4169">
        <w:rPr>
          <w:b/>
          <w:lang w:val="fr-CA"/>
        </w:rPr>
        <w:t>: FORMAT DES RAPPORTS ET DES PLANS DE MISE EN ŒUVRE DE LA TRANCHE</w:t>
      </w:r>
    </w:p>
    <w:p w14:paraId="6CA54421" w14:textId="77777777" w:rsidR="00B803F6" w:rsidRPr="003B4169" w:rsidRDefault="00B803F6" w:rsidP="00B803F6">
      <w:pPr>
        <w:rPr>
          <w:lang w:val="fr-CA"/>
        </w:rPr>
      </w:pPr>
    </w:p>
    <w:p w14:paraId="1B3386A6" w14:textId="77777777" w:rsidR="00B803F6" w:rsidRPr="00A42C3C" w:rsidRDefault="00B803F6" w:rsidP="00A42C3C">
      <w:pPr>
        <w:pStyle w:val="Heading1"/>
        <w:numPr>
          <w:ilvl w:val="0"/>
          <w:numId w:val="33"/>
        </w:numPr>
        <w:tabs>
          <w:tab w:val="clear" w:pos="0"/>
          <w:tab w:val="num" w:pos="360"/>
        </w:tabs>
        <w:rPr>
          <w:lang w:val="fr-CA"/>
        </w:rPr>
      </w:pPr>
      <w:r w:rsidRPr="00A42C3C">
        <w:rPr>
          <w:lang w:val="fr-CA"/>
        </w:rPr>
        <w:t>La présentation du plan et du rapport de mise en œuvre de la tranche pour chaque demande de tranche comprendra cinq parties :</w:t>
      </w:r>
    </w:p>
    <w:p w14:paraId="22C14E12" w14:textId="77777777" w:rsidR="00B803F6" w:rsidRPr="003B4169" w:rsidRDefault="00B803F6" w:rsidP="00B803F6">
      <w:pPr>
        <w:pStyle w:val="Heading2"/>
        <w:numPr>
          <w:ilvl w:val="1"/>
          <w:numId w:val="1"/>
        </w:numPr>
        <w:rPr>
          <w:lang w:val="fr-CA"/>
        </w:rPr>
      </w:pPr>
      <w:r w:rsidRPr="003B4169">
        <w:rPr>
          <w:lang w:val="fr-CA"/>
        </w:rPr>
        <w:t>Un rapport narratif, avec des données four</w:t>
      </w:r>
      <w:r>
        <w:rPr>
          <w:lang w:val="fr-CA"/>
        </w:rPr>
        <w:t>nies par tranche, décrivant les</w:t>
      </w:r>
      <w:r w:rsidRPr="003B4169">
        <w:rPr>
          <w:lang w:val="fr-CA"/>
        </w:rPr>
        <w:t xml:space="preserve">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w:t>
      </w:r>
      <w:r>
        <w:rPr>
          <w:lang w:val="fr-CA"/>
        </w:rPr>
        <w:t xml:space="preserve"> </w:t>
      </w:r>
      <w:r w:rsidRPr="003B4169">
        <w:rPr>
          <w:lang w:val="fr-CA"/>
        </w:rPr>
        <w:t xml:space="preserve">; </w:t>
      </w:r>
    </w:p>
    <w:p w14:paraId="6CDCD21E" w14:textId="77777777" w:rsidR="00B803F6" w:rsidRPr="003B4169" w:rsidRDefault="00B803F6" w:rsidP="00B803F6">
      <w:pPr>
        <w:pStyle w:val="Heading2"/>
        <w:numPr>
          <w:ilvl w:val="1"/>
          <w:numId w:val="1"/>
        </w:numPr>
        <w:rPr>
          <w:lang w:val="fr-CA"/>
        </w:rPr>
      </w:pPr>
      <w:r w:rsidRPr="003B4169">
        <w:rPr>
          <w:lang w:val="fr-CA"/>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w:t>
      </w:r>
      <w:r>
        <w:rPr>
          <w:lang w:val="fr-CA"/>
        </w:rPr>
        <w:t xml:space="preserve"> </w:t>
      </w:r>
      <w:r w:rsidRPr="003B4169">
        <w:rPr>
          <w:lang w:val="fr-CA"/>
        </w:rPr>
        <w:t>;</w:t>
      </w:r>
    </w:p>
    <w:p w14:paraId="6E75B0F9" w14:textId="77777777" w:rsidR="00B803F6" w:rsidRPr="003B4169" w:rsidRDefault="00B803F6" w:rsidP="00B803F6">
      <w:pPr>
        <w:pStyle w:val="Heading2"/>
        <w:numPr>
          <w:ilvl w:val="1"/>
          <w:numId w:val="1"/>
        </w:numPr>
        <w:rPr>
          <w:lang w:val="fr-CA"/>
        </w:rPr>
      </w:pPr>
      <w:r w:rsidRPr="003B4169">
        <w:rPr>
          <w:lang w:val="fr-CA"/>
        </w:rPr>
        <w:t>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w:t>
      </w:r>
      <w:r>
        <w:rPr>
          <w:lang w:val="fr-CA"/>
        </w:rPr>
        <w:t xml:space="preserve"> </w:t>
      </w:r>
      <w:r w:rsidRPr="003B4169">
        <w:rPr>
          <w:lang w:val="fr-CA"/>
        </w:rPr>
        <w:t>;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w:t>
      </w:r>
      <w:r>
        <w:rPr>
          <w:lang w:val="fr-CA"/>
        </w:rPr>
        <w:t xml:space="preserve"> </w:t>
      </w:r>
      <w:r w:rsidRPr="003B4169">
        <w:rPr>
          <w:lang w:val="fr-CA"/>
        </w:rPr>
        <w:t xml:space="preserve">; </w:t>
      </w:r>
    </w:p>
    <w:p w14:paraId="341325D6" w14:textId="77777777" w:rsidR="00B803F6" w:rsidRPr="003B4169" w:rsidRDefault="00B803F6" w:rsidP="00B803F6">
      <w:pPr>
        <w:pStyle w:val="Heading2"/>
        <w:numPr>
          <w:ilvl w:val="1"/>
          <w:numId w:val="1"/>
        </w:numPr>
        <w:rPr>
          <w:lang w:val="fr-CA"/>
        </w:rPr>
      </w:pPr>
      <w:r w:rsidRPr="003B4169">
        <w:rPr>
          <w:lang w:val="fr-CA"/>
        </w:rPr>
        <w:t>Une série d’informations quantitatives pour tous les rapports et les plans annuels de mise en œuvre de la tranche présentées dans une base de données communiquées en ligne</w:t>
      </w:r>
      <w:r>
        <w:rPr>
          <w:lang w:val="fr-CA"/>
        </w:rPr>
        <w:t xml:space="preserve"> ; et</w:t>
      </w:r>
    </w:p>
    <w:p w14:paraId="5D9F5370" w14:textId="77777777" w:rsidR="00B803F6" w:rsidRPr="003B4169" w:rsidRDefault="00B803F6" w:rsidP="00B803F6">
      <w:pPr>
        <w:pStyle w:val="Heading2"/>
        <w:numPr>
          <w:ilvl w:val="1"/>
          <w:numId w:val="1"/>
        </w:numPr>
        <w:rPr>
          <w:lang w:val="fr-CA"/>
        </w:rPr>
      </w:pPr>
      <w:r w:rsidRPr="003B4169">
        <w:rPr>
          <w:lang w:val="fr-CA"/>
        </w:rPr>
        <w:t>Une synthèse comprenant environ cinq paragraphes, résumant les informations des paragraphes 1 a) à 1 d) ci-dessus.</w:t>
      </w:r>
    </w:p>
    <w:p w14:paraId="4450E194" w14:textId="77777777" w:rsidR="00B803F6" w:rsidRPr="003B4169" w:rsidRDefault="00B803F6" w:rsidP="00B803F6">
      <w:pPr>
        <w:pStyle w:val="Heading1"/>
        <w:rPr>
          <w:lang w:val="fr-CA"/>
        </w:rPr>
      </w:pPr>
      <w:r w:rsidRPr="003B4169">
        <w:rPr>
          <w:lang w:val="fr-CA"/>
        </w:rPr>
        <w:t>Si deux phases du PGEH sont mises en œuvre en parallèle au cours d’une année donnée, les considérations ci-dessous doivent entrer en ligne de compte dans la préparation du rapport et du plan de mise en œuvre</w:t>
      </w:r>
      <w:r>
        <w:rPr>
          <w:lang w:val="fr-CA"/>
        </w:rPr>
        <w:t xml:space="preserve"> </w:t>
      </w:r>
      <w:r w:rsidRPr="003B4169">
        <w:rPr>
          <w:lang w:val="fr-CA"/>
        </w:rPr>
        <w:t>:</w:t>
      </w:r>
    </w:p>
    <w:p w14:paraId="6DEAC833" w14:textId="77777777" w:rsidR="00B803F6" w:rsidRPr="00D13AB3" w:rsidRDefault="00B803F6" w:rsidP="00B803F6">
      <w:pPr>
        <w:pStyle w:val="Heading2"/>
        <w:numPr>
          <w:ilvl w:val="1"/>
          <w:numId w:val="1"/>
        </w:numPr>
        <w:rPr>
          <w:lang w:val="fr-CA"/>
        </w:rPr>
      </w:pPr>
      <w:r w:rsidRPr="003B4169">
        <w:rPr>
          <w:lang w:val="fr-CA"/>
        </w:rPr>
        <w:t xml:space="preserve">Les rapports et plans de mise en œuvre de la tranche dont il est question dans le présent </w:t>
      </w:r>
      <w:r w:rsidRPr="00D13AB3">
        <w:rPr>
          <w:lang w:val="fr-CA"/>
        </w:rPr>
        <w:t>Accord ne porteront que sur les activités et les sommes prévues dans cet Accord ; et</w:t>
      </w:r>
    </w:p>
    <w:p w14:paraId="630F39C5" w14:textId="77777777" w:rsidR="00B803F6" w:rsidRPr="00D13AB3" w:rsidRDefault="00B803F6" w:rsidP="00B803F6">
      <w:pPr>
        <w:pStyle w:val="Heading2"/>
        <w:numPr>
          <w:ilvl w:val="1"/>
          <w:numId w:val="1"/>
        </w:numPr>
        <w:rPr>
          <w:lang w:val="fr-CA"/>
        </w:rPr>
      </w:pPr>
      <w:r w:rsidRPr="00D13AB3">
        <w:rPr>
          <w:lang w:val="fr-CA"/>
        </w:rP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5A283479" w14:textId="77777777" w:rsidR="00B803F6" w:rsidRPr="00D13AB3" w:rsidRDefault="00B803F6" w:rsidP="00B803F6">
      <w:pPr>
        <w:spacing w:after="240"/>
        <w:rPr>
          <w:b/>
          <w:lang w:val="fr-CA"/>
        </w:rPr>
      </w:pPr>
      <w:r w:rsidRPr="00D13AB3">
        <w:rPr>
          <w:b/>
          <w:lang w:val="fr-CA"/>
        </w:rPr>
        <w:t xml:space="preserve">APPENDICE 5-A : INSTITUTIONS DE SUIVI ET LEUR RÔLE </w:t>
      </w:r>
    </w:p>
    <w:p w14:paraId="5371F41A" w14:textId="77777777" w:rsidR="00B803F6" w:rsidRPr="00A42C3C" w:rsidRDefault="00B803F6" w:rsidP="00A42C3C">
      <w:pPr>
        <w:pStyle w:val="Heading1"/>
        <w:numPr>
          <w:ilvl w:val="0"/>
          <w:numId w:val="34"/>
        </w:numPr>
        <w:tabs>
          <w:tab w:val="clear" w:pos="0"/>
          <w:tab w:val="num" w:pos="360"/>
        </w:tabs>
        <w:rPr>
          <w:lang w:val="fr-FR"/>
        </w:rPr>
      </w:pPr>
      <w:r w:rsidRPr="00A42C3C">
        <w:rPr>
          <w:lang w:val="fr-FR"/>
        </w:rPr>
        <w:t xml:space="preserve">L’unité nationale de l’ozone (UNO) sera responsable de la surveillance et de la coordination générale des activités nationales lors de la mise en œuvre du PGEH. </w:t>
      </w:r>
    </w:p>
    <w:p w14:paraId="55AE63BC" w14:textId="77777777" w:rsidR="00B803F6" w:rsidRPr="00B803F6" w:rsidRDefault="00B803F6" w:rsidP="00B803F6">
      <w:pPr>
        <w:pStyle w:val="Heading1"/>
        <w:rPr>
          <w:lang w:val="fr-FR"/>
        </w:rPr>
      </w:pPr>
      <w:r w:rsidRPr="00B803F6">
        <w:rPr>
          <w:lang w:val="fr-FR"/>
        </w:rPr>
        <w:t>Un consultant indépendant sera employé par l’Agence principale si nécessaire pour la vérification de la réalisation. Un rapport annuel sera préparé par l’UNO dans le cadre du concours de l’Agence principale et de l’Agence de coopération.</w:t>
      </w:r>
    </w:p>
    <w:p w14:paraId="1E34F86B" w14:textId="77777777" w:rsidR="00B803F6" w:rsidRPr="00D13AB3" w:rsidRDefault="00B803F6" w:rsidP="00B803F6">
      <w:pPr>
        <w:keepNext/>
        <w:keepLines/>
        <w:rPr>
          <w:b/>
          <w:lang w:val="fr-CA"/>
        </w:rPr>
      </w:pPr>
      <w:r w:rsidRPr="00D13AB3">
        <w:rPr>
          <w:b/>
          <w:lang w:val="fr-CA"/>
        </w:rPr>
        <w:t xml:space="preserve">APPENDICE 6-A : RÔLE DE L’AGENCE D’EXÉCUTION PRINCIPALE </w:t>
      </w:r>
    </w:p>
    <w:p w14:paraId="712AE188" w14:textId="77777777" w:rsidR="00B803F6" w:rsidRPr="00D13AB3" w:rsidRDefault="00B803F6" w:rsidP="00B803F6">
      <w:pPr>
        <w:keepNext/>
        <w:keepLines/>
        <w:rPr>
          <w:lang w:val="fr-CA"/>
        </w:rPr>
      </w:pPr>
    </w:p>
    <w:p w14:paraId="151B153F" w14:textId="77777777" w:rsidR="00B803F6" w:rsidRPr="008B015C" w:rsidRDefault="00B803F6" w:rsidP="008B015C">
      <w:pPr>
        <w:pStyle w:val="Heading1"/>
        <w:keepNext/>
        <w:keepLines/>
        <w:numPr>
          <w:ilvl w:val="0"/>
          <w:numId w:val="35"/>
        </w:numPr>
        <w:tabs>
          <w:tab w:val="clear" w:pos="0"/>
          <w:tab w:val="num" w:pos="360"/>
        </w:tabs>
        <w:rPr>
          <w:lang w:val="fr-CA"/>
        </w:rPr>
      </w:pPr>
      <w:r w:rsidRPr="008B015C">
        <w:rPr>
          <w:lang w:val="fr-CA"/>
        </w:rPr>
        <w:t xml:space="preserve">L’Agence principale sera responsable </w:t>
      </w:r>
      <w:r w:rsidRPr="008B015C">
        <w:rPr>
          <w:color w:val="000000"/>
          <w:lang w:val="fr-CA"/>
        </w:rPr>
        <w:t>d’une série d’activités, incluant au moins les activités suivantes :</w:t>
      </w:r>
    </w:p>
    <w:p w14:paraId="4B0AC8A9" w14:textId="77777777" w:rsidR="00B803F6" w:rsidRPr="00D13AB3" w:rsidRDefault="00B803F6" w:rsidP="00B803F6">
      <w:pPr>
        <w:pStyle w:val="Heading2"/>
        <w:keepNext/>
        <w:keepLines/>
        <w:numPr>
          <w:ilvl w:val="1"/>
          <w:numId w:val="1"/>
        </w:numPr>
        <w:rPr>
          <w:lang w:val="fr-CA"/>
        </w:rPr>
      </w:pPr>
      <w:r w:rsidRPr="00D13AB3">
        <w:rPr>
          <w:lang w:val="fr-CA"/>
        </w:rPr>
        <w:t>S’assurer du rendement et de la vérification financière conformément au présent Accord et à ses procédures internes et exigences spécifiques définies dans le PGEH du Pays ;</w:t>
      </w:r>
    </w:p>
    <w:p w14:paraId="77C0CCC3" w14:textId="77777777" w:rsidR="00B803F6" w:rsidRPr="00D13AB3" w:rsidRDefault="00B803F6" w:rsidP="00B803F6">
      <w:pPr>
        <w:pStyle w:val="Heading2"/>
        <w:numPr>
          <w:ilvl w:val="1"/>
          <w:numId w:val="1"/>
        </w:numPr>
        <w:rPr>
          <w:lang w:val="fr-CA"/>
        </w:rPr>
      </w:pPr>
      <w:r w:rsidRPr="00D13AB3">
        <w:rPr>
          <w:lang w:val="fr-CA"/>
        </w:rPr>
        <w:t>Aider le Pays à préparer les plans de mise en œuvre de la tranche et les rapports ultérieurs conformément à l’Appendice 4-A ;</w:t>
      </w:r>
    </w:p>
    <w:p w14:paraId="3A7C5F15" w14:textId="77777777" w:rsidR="00B803F6" w:rsidRPr="00D13AB3" w:rsidRDefault="00B803F6" w:rsidP="00B803F6">
      <w:pPr>
        <w:pStyle w:val="Heading2"/>
        <w:numPr>
          <w:ilvl w:val="1"/>
          <w:numId w:val="1"/>
        </w:numPr>
        <w:rPr>
          <w:lang w:val="fr-CA"/>
        </w:rPr>
      </w:pPr>
      <w:r w:rsidRPr="00D13AB3">
        <w:rPr>
          <w:lang w:val="fr-CA"/>
        </w:rPr>
        <w:t xml:space="preserve">Remettre au Comité exécutif un rapport de vérification indépendante confirmant que les objectifs ont été atteints et que les activités annuelles correspondantes ont été réalisées conformément au plan de mise en œuvre de la tranche, en accord avec l’Appendice 4-A ;  </w:t>
      </w:r>
    </w:p>
    <w:p w14:paraId="5058876A" w14:textId="77777777" w:rsidR="00B803F6" w:rsidRPr="00D13AB3" w:rsidRDefault="00B803F6" w:rsidP="00B803F6">
      <w:pPr>
        <w:pStyle w:val="Heading2"/>
        <w:keepNext/>
        <w:keepLines/>
        <w:numPr>
          <w:ilvl w:val="1"/>
          <w:numId w:val="1"/>
        </w:numPr>
        <w:rPr>
          <w:lang w:val="fr-CA"/>
        </w:rPr>
      </w:pPr>
      <w:r w:rsidRPr="00D13AB3">
        <w:rPr>
          <w:lang w:val="fr-CA"/>
        </w:rPr>
        <w:t>Veiller à ce que les expériences et progrès transparaissent dans les mises à jour du plan d’ensemble et les plans annuels de mise en œuvre de la tranche future, conformément aux paragraphes 1 c) et 1 d) de l’Appendice 4-A ;</w:t>
      </w:r>
    </w:p>
    <w:p w14:paraId="6F4FBEBA" w14:textId="77777777" w:rsidR="00B803F6" w:rsidRPr="00D13AB3" w:rsidRDefault="00B803F6" w:rsidP="00B803F6">
      <w:pPr>
        <w:pStyle w:val="Heading2"/>
        <w:numPr>
          <w:ilvl w:val="1"/>
          <w:numId w:val="1"/>
        </w:numPr>
        <w:rPr>
          <w:lang w:val="fr-CA"/>
        </w:rPr>
      </w:pPr>
      <w:r w:rsidRPr="00D13AB3">
        <w:rPr>
          <w:lang w:val="fr-CA"/>
        </w:rPr>
        <w:t>Satisfaire aux exigences de rapport pour les rapports et plans de mise en œuvre de la tranche et le plan d’ensemble selon les spécifications de l’Appendice 4-A aux fins de présentation au Comité exécutif, ce qui doit comprendre les activités entreprises par l’Agence de coopération ;</w:t>
      </w:r>
    </w:p>
    <w:p w14:paraId="6154E1E0" w14:textId="77777777" w:rsidR="00B803F6" w:rsidRPr="00D13AB3" w:rsidRDefault="00B803F6" w:rsidP="00B803F6">
      <w:pPr>
        <w:pStyle w:val="Heading2"/>
        <w:numPr>
          <w:ilvl w:val="1"/>
          <w:numId w:val="1"/>
        </w:numPr>
        <w:rPr>
          <w:lang w:val="fr-CA"/>
        </w:rPr>
      </w:pPr>
      <w:r w:rsidRPr="00D13AB3">
        <w:rPr>
          <w:lang w:val="fr-CA"/>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 ;</w:t>
      </w:r>
    </w:p>
    <w:p w14:paraId="106A3568" w14:textId="77777777" w:rsidR="00B803F6" w:rsidRPr="00D13AB3" w:rsidRDefault="00B803F6" w:rsidP="00B803F6">
      <w:pPr>
        <w:pStyle w:val="Heading2"/>
        <w:numPr>
          <w:ilvl w:val="1"/>
          <w:numId w:val="1"/>
        </w:numPr>
        <w:rPr>
          <w:lang w:val="fr-CA"/>
        </w:rPr>
      </w:pPr>
      <w:r w:rsidRPr="00D13AB3">
        <w:rPr>
          <w:lang w:val="fr-CA"/>
        </w:rPr>
        <w:t>Veiller à ce que des experts techniques indépendants et qualifiés réalisent les examens techniques ;</w:t>
      </w:r>
    </w:p>
    <w:p w14:paraId="558F80E4" w14:textId="77777777" w:rsidR="00B803F6" w:rsidRPr="00D13AB3" w:rsidRDefault="00B803F6" w:rsidP="00B803F6">
      <w:pPr>
        <w:pStyle w:val="Heading2"/>
        <w:numPr>
          <w:ilvl w:val="1"/>
          <w:numId w:val="1"/>
        </w:numPr>
        <w:rPr>
          <w:lang w:val="fr-CA"/>
        </w:rPr>
      </w:pPr>
      <w:r w:rsidRPr="00D13AB3">
        <w:rPr>
          <w:lang w:val="fr-CA"/>
        </w:rPr>
        <w:t>Exécuter les missions de supervision requises ;</w:t>
      </w:r>
    </w:p>
    <w:p w14:paraId="7D5087D0" w14:textId="77777777" w:rsidR="00B803F6" w:rsidRPr="00D13AB3" w:rsidRDefault="00B803F6" w:rsidP="00B803F6">
      <w:pPr>
        <w:pStyle w:val="Heading2"/>
        <w:numPr>
          <w:ilvl w:val="1"/>
          <w:numId w:val="1"/>
        </w:numPr>
        <w:rPr>
          <w:lang w:val="fr-CA"/>
        </w:rPr>
      </w:pPr>
      <w:r w:rsidRPr="00D13AB3">
        <w:rPr>
          <w:lang w:val="fr-CA"/>
        </w:rPr>
        <w:t>S’assurer qu’il existe un mécanisme opérationnel permettant la mise en œuvre efficace et transparente du plan de mise en œuvre de la tranche et la communication de données exactes ;</w:t>
      </w:r>
    </w:p>
    <w:p w14:paraId="1577205D" w14:textId="77777777" w:rsidR="00B803F6" w:rsidRPr="00D13AB3" w:rsidRDefault="00B803F6" w:rsidP="00B803F6">
      <w:pPr>
        <w:pStyle w:val="Heading2"/>
        <w:keepNext/>
        <w:keepLines/>
        <w:numPr>
          <w:ilvl w:val="1"/>
          <w:numId w:val="1"/>
        </w:numPr>
        <w:rPr>
          <w:lang w:val="fr-CA"/>
        </w:rPr>
      </w:pPr>
      <w:r w:rsidRPr="00D13AB3">
        <w:rPr>
          <w:lang w:val="fr-CA"/>
        </w:rPr>
        <w:t>Coordonner les activités de l’Agence de coopération et veiller au déroulement des activités dans l’ordre établi ;</w:t>
      </w:r>
    </w:p>
    <w:p w14:paraId="1621558C" w14:textId="77777777" w:rsidR="00B803F6" w:rsidRPr="00D13AB3" w:rsidRDefault="00B803F6" w:rsidP="00B803F6">
      <w:pPr>
        <w:pStyle w:val="Heading2"/>
        <w:numPr>
          <w:ilvl w:val="1"/>
          <w:numId w:val="1"/>
        </w:numPr>
        <w:rPr>
          <w:lang w:val="fr-CA"/>
        </w:rPr>
      </w:pPr>
      <w:r w:rsidRPr="00D13AB3">
        <w:rPr>
          <w:lang w:val="fr-CA"/>
        </w:rPr>
        <w:t xml:space="preserve">En cas de réduction du soutien financier pour non-conformité au paragraphe 11 de l’Accord, déterminer, en consultation avec le Pays et l’Agence de coopération, la répartition des réductions aux différents postes budgétaires et au financement de l’Agence principale et de chacune des Agences de coopération ; </w:t>
      </w:r>
    </w:p>
    <w:p w14:paraId="17DB9375" w14:textId="77777777" w:rsidR="00B803F6" w:rsidRPr="00D13AB3" w:rsidRDefault="00B803F6" w:rsidP="00B803F6">
      <w:pPr>
        <w:pStyle w:val="Heading2"/>
        <w:numPr>
          <w:ilvl w:val="1"/>
          <w:numId w:val="1"/>
        </w:numPr>
        <w:rPr>
          <w:lang w:val="fr-CA"/>
        </w:rPr>
      </w:pPr>
      <w:r w:rsidRPr="00D13AB3">
        <w:rPr>
          <w:lang w:val="fr-CA"/>
        </w:rPr>
        <w:t xml:space="preserve">Veiller à ce que les versements effectués au Pays reposent sur l’utilisation des indicateurs ; </w:t>
      </w:r>
    </w:p>
    <w:p w14:paraId="5DB4C0CD" w14:textId="77777777" w:rsidR="00B803F6" w:rsidRPr="00D13AB3" w:rsidRDefault="00B803F6" w:rsidP="00B803F6">
      <w:pPr>
        <w:pStyle w:val="Heading2"/>
        <w:keepNext/>
        <w:keepLines/>
        <w:numPr>
          <w:ilvl w:val="1"/>
          <w:numId w:val="1"/>
        </w:numPr>
        <w:rPr>
          <w:lang w:val="fr-CA"/>
        </w:rPr>
      </w:pPr>
      <w:r w:rsidRPr="00D13AB3">
        <w:rPr>
          <w:lang w:val="fr-CA"/>
        </w:rPr>
        <w:t>Fournir si nécessaire une assistance en matière de politique, de gestion et de soutien technique ;</w:t>
      </w:r>
    </w:p>
    <w:p w14:paraId="7A555561" w14:textId="77777777" w:rsidR="00B803F6" w:rsidRPr="003B4169" w:rsidRDefault="00B803F6" w:rsidP="00B803F6">
      <w:pPr>
        <w:pStyle w:val="Heading2"/>
        <w:keepNext/>
        <w:keepLines/>
        <w:numPr>
          <w:ilvl w:val="1"/>
          <w:numId w:val="1"/>
        </w:numPr>
        <w:rPr>
          <w:lang w:val="fr-CA"/>
        </w:rPr>
      </w:pPr>
      <w:r w:rsidRPr="003B4169">
        <w:rPr>
          <w:lang w:val="fr-CA"/>
        </w:rPr>
        <w:t>Faire consensus avec l’Agence de coopération concernant toute mesure de planification, de coordination et de remise de rapports requise afin de faciliter la mise en œuvre du Plan</w:t>
      </w:r>
      <w:r>
        <w:rPr>
          <w:lang w:val="fr-CA"/>
        </w:rPr>
        <w:t xml:space="preserve"> </w:t>
      </w:r>
      <w:r w:rsidRPr="003B4169">
        <w:rPr>
          <w:lang w:val="fr-CA"/>
        </w:rPr>
        <w:t>;</w:t>
      </w:r>
      <w:r>
        <w:rPr>
          <w:lang w:val="fr-CA"/>
        </w:rPr>
        <w:t xml:space="preserve"> et</w:t>
      </w:r>
    </w:p>
    <w:p w14:paraId="36B9736F" w14:textId="77777777" w:rsidR="00B803F6" w:rsidRPr="003B4169" w:rsidRDefault="00B803F6" w:rsidP="00B803F6">
      <w:pPr>
        <w:pStyle w:val="Heading2"/>
        <w:numPr>
          <w:ilvl w:val="1"/>
          <w:numId w:val="1"/>
        </w:numPr>
        <w:rPr>
          <w:lang w:val="fr-CA"/>
        </w:rPr>
      </w:pPr>
      <w:r w:rsidRPr="003B4169">
        <w:rPr>
          <w:lang w:val="fr-CA"/>
        </w:rPr>
        <w:t>Décaisser les sommes au pays/aux entreprises participants dans les délais nécessaires pour achever les activités reliées au projet.</w:t>
      </w:r>
    </w:p>
    <w:p w14:paraId="038E3348" w14:textId="77777777" w:rsidR="00B803F6" w:rsidRPr="003B4169" w:rsidRDefault="00B803F6" w:rsidP="00B803F6">
      <w:pPr>
        <w:pStyle w:val="Heading1"/>
        <w:rPr>
          <w:lang w:val="fr-CA"/>
        </w:rPr>
      </w:pPr>
      <w:r w:rsidRPr="003B4169">
        <w:rPr>
          <w:lang w:val="fr-CA"/>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sidRPr="003B4169">
        <w:rPr>
          <w:lang w:val="fr-CA"/>
        </w:rPr>
        <w:noBreakHyphen/>
        <w:t>A.</w:t>
      </w:r>
    </w:p>
    <w:p w14:paraId="01520F5A" w14:textId="77777777" w:rsidR="00B803F6" w:rsidRPr="003B4169" w:rsidRDefault="00B803F6" w:rsidP="00B803F6">
      <w:pPr>
        <w:rPr>
          <w:b/>
          <w:lang w:val="fr-CA"/>
        </w:rPr>
      </w:pPr>
      <w:r w:rsidRPr="003B4169">
        <w:rPr>
          <w:b/>
          <w:lang w:val="fr-CA"/>
        </w:rPr>
        <w:t>APPENDICE 6-B</w:t>
      </w:r>
      <w:r>
        <w:rPr>
          <w:b/>
          <w:lang w:val="fr-CA"/>
        </w:rPr>
        <w:t xml:space="preserve"> </w:t>
      </w:r>
      <w:r w:rsidRPr="003B4169">
        <w:rPr>
          <w:b/>
          <w:lang w:val="fr-CA"/>
        </w:rPr>
        <w:t>: RÔLE DES AGENCES DE COOPÉRATION</w:t>
      </w:r>
    </w:p>
    <w:p w14:paraId="44239A08" w14:textId="77777777" w:rsidR="00B803F6" w:rsidRPr="003B4169" w:rsidRDefault="00B803F6" w:rsidP="00B803F6">
      <w:pPr>
        <w:rPr>
          <w:b/>
          <w:lang w:val="fr-CA"/>
        </w:rPr>
      </w:pPr>
    </w:p>
    <w:p w14:paraId="24D8F070" w14:textId="77777777" w:rsidR="00B803F6" w:rsidRPr="008B015C" w:rsidRDefault="00B803F6" w:rsidP="008B015C">
      <w:pPr>
        <w:pStyle w:val="Heading1"/>
        <w:numPr>
          <w:ilvl w:val="0"/>
          <w:numId w:val="36"/>
        </w:numPr>
        <w:tabs>
          <w:tab w:val="clear" w:pos="0"/>
          <w:tab w:val="num" w:pos="360"/>
        </w:tabs>
        <w:rPr>
          <w:lang w:val="fr-CA"/>
        </w:rPr>
      </w:pPr>
      <w:r w:rsidRPr="008B015C">
        <w:rPr>
          <w:lang w:val="fr-CA"/>
        </w:rPr>
        <w:t>L’Agence de coopération sera responsable de diverses activités précisées dans le plan général et comprenant au moins les activités suivantes :</w:t>
      </w:r>
    </w:p>
    <w:p w14:paraId="318CBB3A" w14:textId="77777777" w:rsidR="00B803F6" w:rsidRPr="003B4169" w:rsidRDefault="00B803F6" w:rsidP="00B803F6">
      <w:pPr>
        <w:pStyle w:val="ListParagraph"/>
        <w:numPr>
          <w:ilvl w:val="0"/>
          <w:numId w:val="31"/>
        </w:numPr>
        <w:ind w:left="1440" w:hanging="720"/>
        <w:rPr>
          <w:lang w:val="fr-CA"/>
        </w:rPr>
      </w:pPr>
      <w:r w:rsidRPr="003B4169">
        <w:rPr>
          <w:lang w:val="fr-CA"/>
        </w:rPr>
        <w:t>Offrir de l’assistance pour l’élaboration de politiques, au besoin</w:t>
      </w:r>
      <w:r>
        <w:rPr>
          <w:lang w:val="fr-CA"/>
        </w:rPr>
        <w:t xml:space="preserve"> </w:t>
      </w:r>
      <w:r w:rsidRPr="003B4169">
        <w:rPr>
          <w:lang w:val="fr-CA"/>
        </w:rPr>
        <w:t>;</w:t>
      </w:r>
    </w:p>
    <w:p w14:paraId="7EF75EEE" w14:textId="77777777" w:rsidR="00B803F6" w:rsidRPr="003B4169" w:rsidRDefault="00B803F6" w:rsidP="00B803F6">
      <w:pPr>
        <w:pStyle w:val="Heading4"/>
        <w:numPr>
          <w:ilvl w:val="0"/>
          <w:numId w:val="31"/>
        </w:numPr>
        <w:tabs>
          <w:tab w:val="num" w:pos="0"/>
        </w:tabs>
        <w:ind w:left="1440" w:hanging="720"/>
        <w:rPr>
          <w:lang w:val="fr-CA"/>
        </w:rPr>
      </w:pPr>
      <w:r w:rsidRPr="003B4169">
        <w:rPr>
          <w:lang w:val="fr-CA"/>
        </w:rPr>
        <w:t>Aider le Pays à mettre en œuvre et à évaluer les activités financées par l’Agence de coopération et consulter l’Agence principale afin de coordonner le déroulement des activités dans l’ordre</w:t>
      </w:r>
      <w:r>
        <w:rPr>
          <w:lang w:val="fr-CA"/>
        </w:rPr>
        <w:t xml:space="preserve"> </w:t>
      </w:r>
      <w:r w:rsidRPr="003B4169">
        <w:rPr>
          <w:lang w:val="fr-CA"/>
        </w:rPr>
        <w:t>;</w:t>
      </w:r>
    </w:p>
    <w:p w14:paraId="7301DFDF" w14:textId="77777777" w:rsidR="00B803F6" w:rsidRDefault="00B803F6" w:rsidP="00B803F6">
      <w:pPr>
        <w:pStyle w:val="Heading4"/>
        <w:numPr>
          <w:ilvl w:val="0"/>
          <w:numId w:val="31"/>
        </w:numPr>
        <w:tabs>
          <w:tab w:val="num" w:pos="0"/>
        </w:tabs>
        <w:ind w:left="1440" w:hanging="720"/>
        <w:rPr>
          <w:lang w:val="fr-CA"/>
        </w:rPr>
      </w:pPr>
      <w:r w:rsidRPr="00784DAF">
        <w:rPr>
          <w:lang w:val="fr-CA"/>
        </w:rPr>
        <w:t>Faire rapport à l’Agence principale sur ces activités, afin de les inclure dans les rapports globaux, conformément à l’Appendice 4-A</w:t>
      </w:r>
      <w:r>
        <w:rPr>
          <w:lang w:val="fr-CA"/>
        </w:rPr>
        <w:t xml:space="preserve"> ; et</w:t>
      </w:r>
    </w:p>
    <w:p w14:paraId="29F66154" w14:textId="77777777" w:rsidR="00B803F6" w:rsidRPr="00784DAF" w:rsidRDefault="00B803F6" w:rsidP="00B803F6">
      <w:pPr>
        <w:pStyle w:val="Heading4"/>
        <w:numPr>
          <w:ilvl w:val="0"/>
          <w:numId w:val="31"/>
        </w:numPr>
        <w:tabs>
          <w:tab w:val="num" w:pos="0"/>
        </w:tabs>
        <w:ind w:left="1440" w:hanging="720"/>
        <w:rPr>
          <w:lang w:val="fr-CA"/>
        </w:rPr>
      </w:pPr>
      <w:r w:rsidRPr="00784DAF">
        <w:rPr>
          <w:lang w:val="fr-CA"/>
        </w:rPr>
        <w:t>Faire consensus avec l’Agence principale concernant toute mesure de planification, de coordination et de remise de rapports requise afin de faciliter la mise en œuvre du Plan.</w:t>
      </w:r>
    </w:p>
    <w:p w14:paraId="6C009BF8" w14:textId="77777777" w:rsidR="00B803F6" w:rsidRPr="003B4169" w:rsidRDefault="00B803F6" w:rsidP="00B803F6">
      <w:pPr>
        <w:rPr>
          <w:lang w:val="fr-CA"/>
        </w:rPr>
      </w:pPr>
    </w:p>
    <w:p w14:paraId="6E6C6BBB" w14:textId="77777777" w:rsidR="00B803F6" w:rsidRPr="00784DAF" w:rsidRDefault="00B803F6" w:rsidP="00B803F6">
      <w:pPr>
        <w:keepNext/>
        <w:keepLines/>
        <w:spacing w:after="240"/>
        <w:rPr>
          <w:b/>
          <w:lang w:val="fr-CA"/>
        </w:rPr>
      </w:pPr>
      <w:r w:rsidRPr="003B4169">
        <w:rPr>
          <w:b/>
          <w:lang w:val="fr-CA"/>
        </w:rPr>
        <w:t>APPENDICE 7-A</w:t>
      </w:r>
      <w:r>
        <w:rPr>
          <w:b/>
          <w:lang w:val="fr-CA"/>
        </w:rPr>
        <w:t xml:space="preserve"> </w:t>
      </w:r>
      <w:r w:rsidRPr="003B4169">
        <w:rPr>
          <w:b/>
          <w:lang w:val="fr-CA"/>
        </w:rPr>
        <w:t>: RÉDUCTIONS DU FINANCEMENT EN CAS DE NON</w:t>
      </w:r>
      <w:r w:rsidRPr="003B4169">
        <w:rPr>
          <w:b/>
          <w:lang w:val="fr-CA"/>
        </w:rPr>
        <w:noBreakHyphen/>
        <w:t>CONFORMITÉ</w:t>
      </w:r>
    </w:p>
    <w:p w14:paraId="506DE1D7" w14:textId="57D684E8" w:rsidR="00B803F6" w:rsidRPr="008B015C" w:rsidRDefault="00B803F6" w:rsidP="008B015C">
      <w:pPr>
        <w:pStyle w:val="Heading1"/>
        <w:numPr>
          <w:ilvl w:val="0"/>
          <w:numId w:val="37"/>
        </w:numPr>
        <w:tabs>
          <w:tab w:val="clear" w:pos="0"/>
        </w:tabs>
        <w:rPr>
          <w:lang w:val="fr-CA"/>
        </w:rPr>
      </w:pPr>
      <w:r w:rsidRPr="008B015C">
        <w:rPr>
          <w:lang w:val="fr-CA"/>
        </w:rPr>
        <w:t>Conformément au paragraphe 11 de l’Accord, il pourra être déduit du montant du financement accordé un montant de 180 $US par kg PAO de consommation dépassant la quantité précisée à la ligne 1.2</w:t>
      </w:r>
      <w:r w:rsidR="00A42C3C" w:rsidRPr="008B015C">
        <w:rPr>
          <w:lang w:val="fr-CA"/>
        </w:rPr>
        <w:t> </w:t>
      </w:r>
      <w:r w:rsidRPr="008B015C">
        <w:rPr>
          <w:lang w:val="fr-CA"/>
        </w:rPr>
        <w:t>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227DC727" w14:textId="2509A258" w:rsidR="00B803F6" w:rsidRPr="003B4169" w:rsidRDefault="00B803F6" w:rsidP="00A42C3C">
      <w:pPr>
        <w:pStyle w:val="Heading1"/>
        <w:numPr>
          <w:ilvl w:val="0"/>
          <w:numId w:val="24"/>
        </w:numPr>
        <w:tabs>
          <w:tab w:val="clear" w:pos="0"/>
        </w:tabs>
        <w:rPr>
          <w:lang w:val="fr-CA"/>
        </w:rPr>
      </w:pPr>
      <w:r w:rsidRPr="003B4169">
        <w:rPr>
          <w:lang w:val="fr-CA"/>
        </w:rP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w:t>
      </w:r>
      <w:r>
        <w:rPr>
          <w:lang w:val="fr-CA"/>
        </w:rPr>
        <w:noBreakHyphen/>
      </w:r>
      <w:r w:rsidRPr="003B4169">
        <w:rPr>
          <w:lang w:val="fr-CA"/>
        </w:rPr>
        <w:t>conformité. S’il est impossible de déterminer ce secteur ou que les deux étapes portent sur le même secteur, la pénalité la plus élevée sera appliquée.</w:t>
      </w:r>
    </w:p>
    <w:p w14:paraId="4E4DF909" w14:textId="77777777" w:rsidR="00B803F6" w:rsidRPr="00B803F6" w:rsidRDefault="00B803F6" w:rsidP="00B803F6">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34206" w:rsidRPr="00227CBC" w14:paraId="25C3FAC5" w14:textId="77777777" w:rsidTr="00B803F6">
        <w:tc>
          <w:tcPr>
            <w:tcW w:w="1871" w:type="dxa"/>
          </w:tcPr>
          <w:p w14:paraId="254710AD" w14:textId="77777777" w:rsidR="00734206" w:rsidRPr="00B803F6" w:rsidRDefault="00734206" w:rsidP="00C4591C">
            <w:pPr>
              <w:rPr>
                <w:lang w:val="fr-FR"/>
              </w:rPr>
            </w:pPr>
          </w:p>
        </w:tc>
        <w:tc>
          <w:tcPr>
            <w:tcW w:w="1872" w:type="dxa"/>
          </w:tcPr>
          <w:p w14:paraId="325783E1" w14:textId="77777777" w:rsidR="00734206" w:rsidRPr="00B803F6" w:rsidRDefault="00734206" w:rsidP="00C4591C">
            <w:pPr>
              <w:rPr>
                <w:lang w:val="fr-FR"/>
              </w:rPr>
            </w:pPr>
          </w:p>
        </w:tc>
        <w:tc>
          <w:tcPr>
            <w:tcW w:w="1872" w:type="dxa"/>
            <w:tcBorders>
              <w:bottom w:val="single" w:sz="4" w:space="0" w:color="auto"/>
            </w:tcBorders>
          </w:tcPr>
          <w:p w14:paraId="626B3011" w14:textId="77777777" w:rsidR="00734206" w:rsidRPr="00B803F6" w:rsidRDefault="00734206" w:rsidP="00C4591C">
            <w:pPr>
              <w:rPr>
                <w:lang w:val="fr-FR"/>
              </w:rPr>
            </w:pPr>
          </w:p>
        </w:tc>
        <w:tc>
          <w:tcPr>
            <w:tcW w:w="1872" w:type="dxa"/>
          </w:tcPr>
          <w:p w14:paraId="451FFA81" w14:textId="77777777" w:rsidR="00734206" w:rsidRPr="00B803F6" w:rsidRDefault="00734206" w:rsidP="00C4591C">
            <w:pPr>
              <w:rPr>
                <w:lang w:val="fr-FR"/>
              </w:rPr>
            </w:pPr>
          </w:p>
        </w:tc>
        <w:tc>
          <w:tcPr>
            <w:tcW w:w="1873" w:type="dxa"/>
          </w:tcPr>
          <w:p w14:paraId="76DA0A24" w14:textId="77777777" w:rsidR="00734206" w:rsidRPr="00B803F6" w:rsidRDefault="00734206" w:rsidP="00C4591C">
            <w:pPr>
              <w:rPr>
                <w:lang w:val="fr-FR"/>
              </w:rPr>
            </w:pPr>
          </w:p>
        </w:tc>
      </w:tr>
    </w:tbl>
    <w:p w14:paraId="6A781C6C" w14:textId="77777777" w:rsidR="00734206" w:rsidRPr="00B803F6" w:rsidRDefault="00734206" w:rsidP="00734206">
      <w:pPr>
        <w:rPr>
          <w:lang w:val="fr-FR"/>
        </w:rPr>
      </w:pPr>
    </w:p>
    <w:p w14:paraId="1CE758AB" w14:textId="77777777" w:rsidR="00734206" w:rsidRPr="00B803F6" w:rsidRDefault="00734206" w:rsidP="00734206">
      <w:pPr>
        <w:jc w:val="left"/>
        <w:rPr>
          <w:lang w:val="fr-FR"/>
        </w:rPr>
      </w:pPr>
    </w:p>
    <w:p w14:paraId="1AE95510" w14:textId="77777777" w:rsidR="00441083" w:rsidRPr="00B803F6" w:rsidRDefault="00441083" w:rsidP="00734206">
      <w:pPr>
        <w:rPr>
          <w:lang w:val="fr-FR"/>
        </w:rPr>
      </w:pPr>
    </w:p>
    <w:sectPr w:rsidR="00441083" w:rsidRPr="00B803F6">
      <w:headerReference w:type="even" r:id="rId16"/>
      <w:headerReference w:type="default" r:id="rId17"/>
      <w:footerReference w:type="even"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51FB10" w14:textId="77777777" w:rsidR="00AD432D" w:rsidRDefault="00AD432D">
      <w:r>
        <w:separator/>
      </w:r>
    </w:p>
  </w:endnote>
  <w:endnote w:type="continuationSeparator" w:id="0">
    <w:p w14:paraId="141B9554" w14:textId="77777777" w:rsidR="00AD432D" w:rsidRDefault="00AD4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054D4"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8CF7C"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7D540"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662CFD65"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6702035A"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A833A" w14:textId="77777777" w:rsidR="00227CBC" w:rsidRDefault="00227CBC">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1BF883EF"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27EA311B"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0C413" w14:textId="77777777" w:rsidR="00AD432D" w:rsidRDefault="00AD432D">
      <w:r>
        <w:separator/>
      </w:r>
    </w:p>
  </w:footnote>
  <w:footnote w:type="continuationSeparator" w:id="0">
    <w:p w14:paraId="4D042456" w14:textId="77777777" w:rsidR="00AD432D" w:rsidRDefault="00AD432D">
      <w:r>
        <w:continuationSeparator/>
      </w:r>
    </w:p>
  </w:footnote>
  <w:footnote w:id="1">
    <w:p w14:paraId="5A6C0EC2" w14:textId="77777777" w:rsidR="003576B2" w:rsidRPr="003576B2" w:rsidRDefault="003576B2" w:rsidP="003576B2">
      <w:pPr>
        <w:pStyle w:val="FootnoteText"/>
        <w:spacing w:after="240"/>
        <w:rPr>
          <w:lang w:val="fr-FR"/>
        </w:rPr>
      </w:pPr>
      <w:r w:rsidRPr="003576B2">
        <w:rPr>
          <w:rStyle w:val="FootnoteReference"/>
          <w:lang w:val="fr-FR"/>
        </w:rPr>
        <w:footnoteRef/>
      </w:r>
      <w:r w:rsidRPr="003576B2">
        <w:rPr>
          <w:lang w:val="fr-FR"/>
        </w:rPr>
        <w:t xml:space="preserve"> UNEP/OzL.Pro/ExCom/90/1</w:t>
      </w:r>
    </w:p>
  </w:footnote>
  <w:footnote w:id="2">
    <w:p w14:paraId="7E7F0EFA" w14:textId="77777777" w:rsidR="003576B2" w:rsidRPr="003576B2" w:rsidRDefault="003576B2" w:rsidP="003576B2">
      <w:pPr>
        <w:pStyle w:val="FootnoteText"/>
        <w:rPr>
          <w:lang w:val="fr-FR"/>
        </w:rPr>
      </w:pPr>
      <w:r w:rsidRPr="003576B2">
        <w:rPr>
          <w:rStyle w:val="FootnoteReference"/>
          <w:lang w:val="fr-FR"/>
        </w:rPr>
        <w:footnoteRef/>
      </w:r>
      <w:r w:rsidRPr="003576B2">
        <w:rPr>
          <w:lang w:val="fr-FR"/>
        </w:rPr>
        <w:t xml:space="preserve"> Selon la lettre du 14 février 2022 du ministère de l’Environnement et de la Lutte contre la Désertification du Niger à l’ONUDI.</w:t>
      </w:r>
    </w:p>
  </w:footnote>
  <w:footnote w:id="3">
    <w:p w14:paraId="6B6E793D" w14:textId="77777777" w:rsidR="003576B2" w:rsidRPr="003576B2" w:rsidRDefault="003576B2" w:rsidP="003576B2">
      <w:pPr>
        <w:pStyle w:val="FootnoteText"/>
        <w:rPr>
          <w:lang w:val="fr-FR"/>
        </w:rPr>
      </w:pPr>
      <w:r w:rsidRPr="003576B2">
        <w:rPr>
          <w:rStyle w:val="FootnoteReference"/>
          <w:lang w:val="fr-FR"/>
        </w:rPr>
        <w:footnoteRef/>
      </w:r>
      <w:r w:rsidRPr="003576B2">
        <w:rPr>
          <w:lang w:val="fr-FR"/>
        </w:rPr>
        <w:t xml:space="preserve"> Décision 66/40 et document UNEP/OzL.Pro/ExCom/66/44.</w:t>
      </w:r>
    </w:p>
  </w:footnote>
  <w:footnote w:id="4">
    <w:p w14:paraId="082E1312" w14:textId="77777777" w:rsidR="003576B2" w:rsidRPr="003576B2" w:rsidRDefault="003576B2" w:rsidP="003576B2">
      <w:pPr>
        <w:pStyle w:val="FootnoteText"/>
        <w:rPr>
          <w:lang w:val="fr-FR"/>
        </w:rPr>
      </w:pPr>
      <w:r w:rsidRPr="003576B2">
        <w:rPr>
          <w:rStyle w:val="FootnoteReference"/>
          <w:lang w:val="fr-FR"/>
        </w:rPr>
        <w:footnoteRef/>
      </w:r>
      <w:r w:rsidRPr="003576B2">
        <w:rPr>
          <w:lang w:val="fr-FR"/>
        </w:rPr>
        <w:t xml:space="preserve"> Annexe XVI du document UNEP/OzL.Pro/ExCom/84/75.</w:t>
      </w:r>
    </w:p>
  </w:footnote>
  <w:footnote w:id="5">
    <w:p w14:paraId="6A9E6165" w14:textId="77777777" w:rsidR="003576B2" w:rsidRPr="003576B2" w:rsidRDefault="003576B2" w:rsidP="003576B2">
      <w:pPr>
        <w:pStyle w:val="FootnoteText"/>
        <w:rPr>
          <w:lang w:val="fr-FR"/>
        </w:rPr>
      </w:pPr>
      <w:r w:rsidRPr="003576B2">
        <w:rPr>
          <w:rStyle w:val="FootnoteReference"/>
          <w:lang w:val="fr-FR"/>
        </w:rPr>
        <w:footnoteRef/>
      </w:r>
      <w:r w:rsidRPr="003576B2">
        <w:rPr>
          <w:lang w:val="fr-FR"/>
        </w:rPr>
        <w:t xml:space="preserve"> Décision 88/40 d’approbation globale</w:t>
      </w:r>
    </w:p>
  </w:footnote>
  <w:footnote w:id="6">
    <w:p w14:paraId="590B40F2" w14:textId="77777777" w:rsidR="003576B2" w:rsidRPr="003576B2" w:rsidRDefault="003576B2" w:rsidP="003576B2">
      <w:pPr>
        <w:pStyle w:val="FootnoteText"/>
        <w:rPr>
          <w:lang w:val="fr-FR"/>
        </w:rPr>
      </w:pPr>
      <w:r w:rsidRPr="003576B2">
        <w:rPr>
          <w:rStyle w:val="FootnoteReference"/>
          <w:lang w:val="fr-FR"/>
        </w:rPr>
        <w:footnoteRef/>
      </w:r>
      <w:r w:rsidRPr="003576B2">
        <w:rPr>
          <w:lang w:val="fr-FR"/>
        </w:rPr>
        <w:t xml:space="preserve"> Comprenant le retour des soldes de 250 $ US et 910 $ US, plus des coûts d’appui d’agence, respectivement par l’ONUDI et le PNUE, pour la première tranche.</w:t>
      </w:r>
    </w:p>
  </w:footnote>
  <w:footnote w:id="7">
    <w:p w14:paraId="1FC77B47" w14:textId="77777777" w:rsidR="003576B2" w:rsidRPr="003576B2" w:rsidRDefault="003576B2" w:rsidP="003576B2">
      <w:pPr>
        <w:pStyle w:val="FootnoteText"/>
        <w:rPr>
          <w:lang w:val="fr-FR"/>
        </w:rPr>
      </w:pPr>
      <w:r w:rsidRPr="003576B2">
        <w:rPr>
          <w:rStyle w:val="FootnoteReference"/>
          <w:lang w:val="fr-FR"/>
        </w:rPr>
        <w:footnoteRef/>
      </w:r>
      <w:r w:rsidRPr="003576B2">
        <w:rPr>
          <w:lang w:val="fr-FR"/>
        </w:rPr>
        <w:t xml:space="preserve"> Une consommation nulle de HCFC peut être dépassée sur une année pour autant que la somme des niveaux calculés de consommation sur la période de dix ans entre le 1</w:t>
      </w:r>
      <w:r w:rsidRPr="003576B2">
        <w:rPr>
          <w:vertAlign w:val="superscript"/>
          <w:lang w:val="fr-FR"/>
        </w:rPr>
        <w:t>er</w:t>
      </w:r>
      <w:r w:rsidRPr="003576B2">
        <w:rPr>
          <w:lang w:val="fr-FR"/>
        </w:rPr>
        <w:t> janvier 2030 et le 1</w:t>
      </w:r>
      <w:r w:rsidRPr="003576B2">
        <w:rPr>
          <w:vertAlign w:val="superscript"/>
          <w:lang w:val="fr-FR"/>
        </w:rPr>
        <w:t>er</w:t>
      </w:r>
      <w:r w:rsidRPr="003576B2">
        <w:rPr>
          <w:lang w:val="fr-FR"/>
        </w:rPr>
        <w:t> janvier 2040 divisée par 10 ne dépasse pas 2,5 pour cent de la valeur de référence de HCFC.</w:t>
      </w:r>
    </w:p>
  </w:footnote>
  <w:footnote w:id="8">
    <w:p w14:paraId="42D113D5" w14:textId="77777777" w:rsidR="003576B2" w:rsidRPr="003576B2" w:rsidRDefault="003576B2" w:rsidP="003576B2">
      <w:pPr>
        <w:pStyle w:val="FootnoteText"/>
        <w:rPr>
          <w:lang w:val="fr-FR"/>
        </w:rPr>
      </w:pPr>
      <w:r w:rsidRPr="003576B2">
        <w:rPr>
          <w:rStyle w:val="FootnoteReference"/>
          <w:lang w:val="fr-FR"/>
        </w:rPr>
        <w:footnoteRef/>
      </w:r>
      <w:r w:rsidRPr="003576B2">
        <w:rPr>
          <w:lang w:val="fr-FR"/>
        </w:rPr>
        <w:t xml:space="preserve"> Les mesures considérées comprennent la prévention de l’évacuation de HCFC pendant l’installation, l’entretien et la mise hors service des équipements de réfrigération et de climatisation, la mise en place de calendriers prédéterminés de contrôle d’étanchéité par du personnel certifié pour les systèmes dont la charge dépasse une certaine limite, et l’autorisation de la vente de HCFC uniquement à des techniciens certifiés.</w:t>
      </w:r>
    </w:p>
  </w:footnote>
  <w:footnote w:id="9">
    <w:p w14:paraId="69F29F54" w14:textId="77777777" w:rsidR="003576B2" w:rsidRPr="003576B2" w:rsidRDefault="003576B2" w:rsidP="003576B2">
      <w:pPr>
        <w:pStyle w:val="FootnoteText"/>
        <w:rPr>
          <w:lang w:val="fr-FR"/>
        </w:rPr>
      </w:pPr>
      <w:r w:rsidRPr="003576B2">
        <w:rPr>
          <w:rStyle w:val="FootnoteReference"/>
          <w:lang w:val="fr-FR"/>
        </w:rPr>
        <w:footnoteRef/>
      </w:r>
      <w:r w:rsidRPr="003576B2">
        <w:rPr>
          <w:lang w:val="fr-FR"/>
        </w:rPr>
        <w:t xml:space="preserve"> Le Niger soutiendra les activités de formation avec les ressources d’OzonAction, dont les cours d’apprentissage en ligne de l’American Society of Heating, Refrigerating and Air-Conditioning Engineers (ASHRAE) et du PNUE, les fiches techniques, le cours de l’université de gestion des frigorigènes et le kit de formation universel. </w:t>
      </w:r>
    </w:p>
  </w:footnote>
  <w:footnote w:id="10">
    <w:p w14:paraId="1BD74843" w14:textId="77777777" w:rsidR="003576B2" w:rsidRPr="003576B2" w:rsidRDefault="003576B2" w:rsidP="003576B2">
      <w:pPr>
        <w:pStyle w:val="FootnoteText"/>
        <w:rPr>
          <w:lang w:val="fr-FR"/>
        </w:rPr>
      </w:pPr>
      <w:r w:rsidRPr="003576B2">
        <w:rPr>
          <w:rStyle w:val="FootnoteReference"/>
          <w:lang w:val="fr-FR"/>
        </w:rPr>
        <w:footnoteRef/>
      </w:r>
      <w:r w:rsidRPr="003576B2">
        <w:rPr>
          <w:lang w:val="fr-FR"/>
        </w:rPr>
        <w:t xml:space="preserve"> La Décision 84/92(d) exigeait des agences bilatérales et de mise en œuvre l’application de la politique opérationnelle sur l’intégration des questions de genre tout au long du cycle du projet.</w:t>
      </w:r>
    </w:p>
  </w:footnote>
  <w:footnote w:id="11">
    <w:p w14:paraId="2CFBF7A6" w14:textId="77777777" w:rsidR="003576B2" w:rsidRPr="003576B2" w:rsidRDefault="003576B2" w:rsidP="003576B2">
      <w:pPr>
        <w:pStyle w:val="FootnoteText"/>
        <w:rPr>
          <w:lang w:val="fr-FR"/>
        </w:rPr>
      </w:pPr>
      <w:r w:rsidRPr="003576B2">
        <w:rPr>
          <w:rStyle w:val="FootnoteReference"/>
          <w:lang w:val="fr-FR"/>
        </w:rPr>
        <w:footnoteRef/>
      </w:r>
      <w:r w:rsidRPr="003576B2">
        <w:rPr>
          <w:lang w:val="fr-FR"/>
        </w:rPr>
        <w:t xml:space="preserve"> Une consommation nulle de HCFC peut être dépassée sur une année pour autant que la somme des niveaux calculés de consommation sur la période de dix ans entre le 1</w:t>
      </w:r>
      <w:r w:rsidRPr="003576B2">
        <w:rPr>
          <w:vertAlign w:val="superscript"/>
          <w:lang w:val="fr-FR"/>
        </w:rPr>
        <w:t>er</w:t>
      </w:r>
      <w:r w:rsidRPr="003576B2">
        <w:rPr>
          <w:lang w:val="fr-FR"/>
        </w:rPr>
        <w:t> janvier 2030 et le 1</w:t>
      </w:r>
      <w:r w:rsidRPr="003576B2">
        <w:rPr>
          <w:vertAlign w:val="superscript"/>
          <w:lang w:val="fr-FR"/>
        </w:rPr>
        <w:t>er</w:t>
      </w:r>
      <w:r w:rsidRPr="003576B2">
        <w:rPr>
          <w:lang w:val="fr-FR"/>
        </w:rPr>
        <w:t> janvier 2040 divisée par 10 ne dépasse pas 2,5 pour cent de la valeur de référence de HCFC.</w:t>
      </w:r>
    </w:p>
  </w:footnote>
  <w:footnote w:id="12">
    <w:p w14:paraId="595875D1" w14:textId="77777777" w:rsidR="003576B2" w:rsidRPr="003576B2" w:rsidRDefault="003576B2" w:rsidP="003576B2">
      <w:pPr>
        <w:pStyle w:val="FootnoteText"/>
        <w:rPr>
          <w:lang w:val="fr-FR"/>
        </w:rPr>
      </w:pPr>
      <w:r w:rsidRPr="003576B2">
        <w:rPr>
          <w:rStyle w:val="FootnoteReference"/>
          <w:lang w:val="fr-FR"/>
        </w:rPr>
        <w:footnoteRef/>
      </w:r>
      <w:r w:rsidRPr="003576B2">
        <w:rPr>
          <w:lang w:val="fr-FR"/>
        </w:rPr>
        <w:t xml:space="preserve"> Sur la base d’une production d’électricité de 0,59 TWh à partir d’énergies fossiles émettant un kg d’équivalent CO</w:t>
      </w:r>
      <w:r w:rsidRPr="003576B2">
        <w:rPr>
          <w:vertAlign w:val="subscript"/>
          <w:lang w:val="fr-FR"/>
        </w:rPr>
        <w:t>2</w:t>
      </w:r>
      <w:r w:rsidRPr="003576B2">
        <w:rPr>
          <w:lang w:val="fr-FR"/>
        </w:rPr>
        <w:t xml:space="preserve"> par kW, et en supposant une consommation de dix pour cent de l’électricité par le secteur de la réfrigération et de la climatisation.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DE546" w14:textId="772C1D7D" w:rsidR="00441083" w:rsidRDefault="00CE561E">
    <w:r>
      <w:fldChar w:fldCharType="begin"/>
    </w:r>
    <w:r>
      <w:instrText xml:space="preserve"> DOCPROPERTY "Document number"  \* MERGEFORMAT </w:instrText>
    </w:r>
    <w:r>
      <w:fldChar w:fldCharType="separate"/>
    </w:r>
    <w:r w:rsidR="00A42C3C">
      <w:t>UNEP/OzL.Pro/ExCom/90/34</w:t>
    </w:r>
    <w:r>
      <w:fldChar w:fldCharType="end"/>
    </w:r>
  </w:p>
  <w:p w14:paraId="26916667" w14:textId="77777777" w:rsidR="00441083" w:rsidRDefault="00441083"/>
  <w:p w14:paraId="33124B32"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C314D" w14:textId="53A113E7" w:rsidR="00441083" w:rsidRDefault="00CE561E">
    <w:pPr>
      <w:jc w:val="right"/>
    </w:pPr>
    <w:r>
      <w:fldChar w:fldCharType="begin"/>
    </w:r>
    <w:r>
      <w:instrText xml:space="preserve"> DOCPROPERTY "Document number"  \* MERGEFORMAT </w:instrText>
    </w:r>
    <w:r>
      <w:fldChar w:fldCharType="separate"/>
    </w:r>
    <w:r w:rsidR="00972E9E">
      <w:t>UNEP/OzL.Pro/ExCom/90/34</w:t>
    </w:r>
    <w:r>
      <w:fldChar w:fldCharType="end"/>
    </w:r>
  </w:p>
  <w:p w14:paraId="1A1C0F3F" w14:textId="77777777" w:rsidR="00441083" w:rsidRDefault="00441083"/>
  <w:p w14:paraId="4181A72C"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FB402" w14:textId="77777777" w:rsidR="00227CBC" w:rsidRDefault="00227CB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D9070" w14:textId="77777777" w:rsidR="00227CBC" w:rsidRDefault="00CE561E">
    <w:r>
      <w:fldChar w:fldCharType="begin"/>
    </w:r>
    <w:r>
      <w:instrText xml:space="preserve"> DOCPROPERTY "Document number"  \* MERGEFORMAT </w:instrText>
    </w:r>
    <w:r>
      <w:fldChar w:fldCharType="separate"/>
    </w:r>
    <w:r w:rsidR="00227CBC">
      <w:t>UNEP/OzL.Pro/ExCom/90/34</w:t>
    </w:r>
    <w:r>
      <w:fldChar w:fldCharType="end"/>
    </w:r>
  </w:p>
  <w:p w14:paraId="521AE50A" w14:textId="69DCE32C" w:rsidR="00227CBC" w:rsidRDefault="00227CBC">
    <w:r>
      <w:t>Annexe I</w:t>
    </w:r>
  </w:p>
  <w:p w14:paraId="6CD18DFE" w14:textId="77777777" w:rsidR="00227CBC" w:rsidRDefault="00227CB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5BC0E" w14:textId="77777777" w:rsidR="00227CBC" w:rsidRDefault="00CE561E">
    <w:pPr>
      <w:jc w:val="right"/>
    </w:pPr>
    <w:r>
      <w:fldChar w:fldCharType="begin"/>
    </w:r>
    <w:r>
      <w:instrText xml:space="preserve"> DOCPROPERTY "Document number"  \* MERGEFORMAT </w:instrText>
    </w:r>
    <w:r>
      <w:fldChar w:fldCharType="separate"/>
    </w:r>
    <w:r w:rsidR="00227CBC">
      <w:t>UNEP/OzL.Pro/ExCom/90/34</w:t>
    </w:r>
    <w:r>
      <w:fldChar w:fldCharType="end"/>
    </w:r>
  </w:p>
  <w:p w14:paraId="09DC0D1A" w14:textId="03422551" w:rsidR="00227CBC" w:rsidRDefault="00227CBC" w:rsidP="00227CBC">
    <w:pPr>
      <w:jc w:val="right"/>
    </w:pPr>
    <w:r>
      <w:t>Annexe I</w:t>
    </w:r>
  </w:p>
  <w:p w14:paraId="59EF51C5" w14:textId="77777777" w:rsidR="00227CBC" w:rsidRDefault="00227CB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7CD23" w14:textId="4370D9EF" w:rsidR="00441083" w:rsidRDefault="00CE561E">
    <w:pPr>
      <w:jc w:val="right"/>
    </w:pPr>
    <w:r>
      <w:fldChar w:fldCharType="begin"/>
    </w:r>
    <w:r>
      <w:instrText xml:space="preserve"> DOCPROPERTY "Document number"  \* MERGEFORMAT </w:instrText>
    </w:r>
    <w:r>
      <w:fldChar w:fldCharType="separate"/>
    </w:r>
    <w:r w:rsidR="00A42C3C">
      <w:t>UNEP/OzL.Pro/ExCom/90/34</w:t>
    </w:r>
    <w:r>
      <w:fldChar w:fldCharType="end"/>
    </w:r>
  </w:p>
  <w:p w14:paraId="0445A7F6" w14:textId="77777777" w:rsidR="00441083" w:rsidRDefault="00B55AA4">
    <w:pPr>
      <w:jc w:val="right"/>
    </w:pPr>
    <w:r>
      <w:t>Annexe I</w:t>
    </w:r>
  </w:p>
  <w:p w14:paraId="7F493FBC"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35A39E1"/>
    <w:multiLevelType w:val="hybridMultilevel"/>
    <w:tmpl w:val="91DE881C"/>
    <w:lvl w:ilvl="0" w:tplc="22D4A280">
      <w:start w:val="1"/>
      <w:numFmt w:val="lowerLetter"/>
      <w:lvlText w:val="%1)"/>
      <w:lvlJc w:val="left"/>
      <w:pPr>
        <w:ind w:left="1080" w:hanging="360"/>
      </w:pPr>
      <w:rPr>
        <w:rFonts w:cs="Times New Roman" w:hint="default"/>
      </w:rPr>
    </w:lvl>
    <w:lvl w:ilvl="1" w:tplc="0C0C0019" w:tentative="1">
      <w:start w:val="1"/>
      <w:numFmt w:val="lowerLetter"/>
      <w:lvlText w:val="%2."/>
      <w:lvlJc w:val="left"/>
      <w:pPr>
        <w:ind w:left="1800" w:hanging="360"/>
      </w:pPr>
      <w:rPr>
        <w:rFonts w:cs="Times New Roman"/>
      </w:rPr>
    </w:lvl>
    <w:lvl w:ilvl="2" w:tplc="0C0C001B" w:tentative="1">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tentative="1">
      <w:start w:val="1"/>
      <w:numFmt w:val="lowerLetter"/>
      <w:lvlText w:val="%5."/>
      <w:lvlJc w:val="left"/>
      <w:pPr>
        <w:ind w:left="3960" w:hanging="360"/>
      </w:pPr>
      <w:rPr>
        <w:rFonts w:cs="Times New Roman"/>
      </w:rPr>
    </w:lvl>
    <w:lvl w:ilvl="5" w:tplc="0C0C001B" w:tentative="1">
      <w:start w:val="1"/>
      <w:numFmt w:val="lowerRoman"/>
      <w:lvlText w:val="%6."/>
      <w:lvlJc w:val="right"/>
      <w:pPr>
        <w:ind w:left="4680" w:hanging="180"/>
      </w:pPr>
      <w:rPr>
        <w:rFonts w:cs="Times New Roman"/>
      </w:rPr>
    </w:lvl>
    <w:lvl w:ilvl="6" w:tplc="0C0C000F" w:tentative="1">
      <w:start w:val="1"/>
      <w:numFmt w:val="decimal"/>
      <w:lvlText w:val="%7."/>
      <w:lvlJc w:val="left"/>
      <w:pPr>
        <w:ind w:left="5400" w:hanging="360"/>
      </w:pPr>
      <w:rPr>
        <w:rFonts w:cs="Times New Roman"/>
      </w:rPr>
    </w:lvl>
    <w:lvl w:ilvl="7" w:tplc="0C0C0019" w:tentative="1">
      <w:start w:val="1"/>
      <w:numFmt w:val="lowerLetter"/>
      <w:lvlText w:val="%8."/>
      <w:lvlJc w:val="left"/>
      <w:pPr>
        <w:ind w:left="6120" w:hanging="360"/>
      </w:pPr>
      <w:rPr>
        <w:rFonts w:cs="Times New Roman"/>
      </w:rPr>
    </w:lvl>
    <w:lvl w:ilvl="8" w:tplc="0C0C001B" w:tentative="1">
      <w:start w:val="1"/>
      <w:numFmt w:val="lowerRoman"/>
      <w:lvlText w:val="%9."/>
      <w:lvlJc w:val="right"/>
      <w:pPr>
        <w:ind w:left="6840" w:hanging="180"/>
      </w:pPr>
      <w:rPr>
        <w:rFonts w:cs="Times New Roman"/>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CBF2B62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6"/>
  </w:num>
  <w:num w:numId="18" w16cid:durableId="2138986923">
    <w:abstractNumId w:val="17"/>
  </w:num>
  <w:num w:numId="19" w16cid:durableId="1656908234">
    <w:abstractNumId w:val="19"/>
  </w:num>
  <w:num w:numId="20" w16cid:durableId="364864071">
    <w:abstractNumId w:val="14"/>
  </w:num>
  <w:num w:numId="21" w16cid:durableId="965038582">
    <w:abstractNumId w:val="11"/>
  </w:num>
  <w:num w:numId="22" w16cid:durableId="2050958227">
    <w:abstractNumId w:val="12"/>
  </w:num>
  <w:num w:numId="23" w16cid:durableId="996156149">
    <w:abstractNumId w:val="18"/>
  </w:num>
  <w:num w:numId="24" w16cid:durableId="9317375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006129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3518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164945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88545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710298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685251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70438973">
    <w:abstractNumId w:val="15"/>
  </w:num>
  <w:num w:numId="32" w16cid:durableId="4007582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172753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599346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822286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941799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449295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F54"/>
    <w:rsid w:val="0005110A"/>
    <w:rsid w:val="000F6C8E"/>
    <w:rsid w:val="00177D11"/>
    <w:rsid w:val="001C3D0C"/>
    <w:rsid w:val="001D4CE7"/>
    <w:rsid w:val="00203B00"/>
    <w:rsid w:val="00227CBC"/>
    <w:rsid w:val="00254C0E"/>
    <w:rsid w:val="00265AF0"/>
    <w:rsid w:val="002C06D4"/>
    <w:rsid w:val="002F0B57"/>
    <w:rsid w:val="003029F8"/>
    <w:rsid w:val="003576B2"/>
    <w:rsid w:val="003A0CA4"/>
    <w:rsid w:val="00403EDF"/>
    <w:rsid w:val="00441083"/>
    <w:rsid w:val="00444619"/>
    <w:rsid w:val="004B1B59"/>
    <w:rsid w:val="004C2C87"/>
    <w:rsid w:val="004E3A36"/>
    <w:rsid w:val="005B3CAD"/>
    <w:rsid w:val="005C278F"/>
    <w:rsid w:val="00605093"/>
    <w:rsid w:val="007034FA"/>
    <w:rsid w:val="00734206"/>
    <w:rsid w:val="0075750B"/>
    <w:rsid w:val="00765173"/>
    <w:rsid w:val="00775FBB"/>
    <w:rsid w:val="00843511"/>
    <w:rsid w:val="00847BDB"/>
    <w:rsid w:val="008B015C"/>
    <w:rsid w:val="0091161A"/>
    <w:rsid w:val="00972E99"/>
    <w:rsid w:val="00972E9E"/>
    <w:rsid w:val="009A5180"/>
    <w:rsid w:val="009F6617"/>
    <w:rsid w:val="009F709E"/>
    <w:rsid w:val="00A42C3C"/>
    <w:rsid w:val="00A97E14"/>
    <w:rsid w:val="00AC013C"/>
    <w:rsid w:val="00AD432D"/>
    <w:rsid w:val="00AE63D8"/>
    <w:rsid w:val="00B55AA4"/>
    <w:rsid w:val="00B803F6"/>
    <w:rsid w:val="00B811F2"/>
    <w:rsid w:val="00BC3C7D"/>
    <w:rsid w:val="00C16E3F"/>
    <w:rsid w:val="00C34C3E"/>
    <w:rsid w:val="00C6443E"/>
    <w:rsid w:val="00C9547D"/>
    <w:rsid w:val="00CC2B33"/>
    <w:rsid w:val="00CC64BE"/>
    <w:rsid w:val="00CE561E"/>
    <w:rsid w:val="00D65AF5"/>
    <w:rsid w:val="00D7654A"/>
    <w:rsid w:val="00DB4E64"/>
    <w:rsid w:val="00DD3433"/>
    <w:rsid w:val="00DE34FE"/>
    <w:rsid w:val="00E348C6"/>
    <w:rsid w:val="00E54871"/>
    <w:rsid w:val="00E60D9C"/>
    <w:rsid w:val="00E64E1E"/>
    <w:rsid w:val="00EB2067"/>
    <w:rsid w:val="00F07F54"/>
    <w:rsid w:val="00F218B0"/>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6563F1"/>
  <w15:docId w15:val="{A51700ED-7598-42AB-98E5-D772ABDE6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uiPriority w:val="99"/>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1,Footnote Text2,Footnote text,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2C06D4"/>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
    <w:basedOn w:val="Normal"/>
    <w:link w:val="ListParagraphChar"/>
    <w:uiPriority w:val="99"/>
    <w:qFormat/>
    <w:rsid w:val="003576B2"/>
    <w:pPr>
      <w:ind w:left="720"/>
      <w:contextualSpacing/>
    </w:pPr>
    <w:rPr>
      <w:lang w:val="fr-FR"/>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locked/>
    <w:rsid w:val="003576B2"/>
    <w:rPr>
      <w:sz w:val="22"/>
      <w:szCs w:val="22"/>
      <w:lang w:val="fr-FR"/>
    </w:rPr>
  </w:style>
  <w:style w:type="paragraph" w:customStyle="1" w:styleId="Default">
    <w:name w:val="Default"/>
    <w:rsid w:val="003576B2"/>
    <w:pPr>
      <w:widowControl w:val="0"/>
      <w:autoSpaceDE w:val="0"/>
      <w:autoSpaceDN w:val="0"/>
      <w:adjustRightInd w:val="0"/>
    </w:pPr>
    <w:rPr>
      <w:color w:val="000000"/>
      <w:sz w:val="24"/>
      <w:szCs w:val="24"/>
      <w:lang w:val="fr-FR"/>
    </w:rPr>
  </w:style>
  <w:style w:type="table" w:customStyle="1" w:styleId="TableGrid10">
    <w:name w:val="Table Grid1"/>
    <w:basedOn w:val="TableNormal"/>
    <w:next w:val="TableGrid"/>
    <w:uiPriority w:val="59"/>
    <w:rsid w:val="003576B2"/>
    <w:pPr>
      <w:jc w:val="both"/>
    </w:pPr>
    <w:rPr>
      <w:rFonts w:eastAsia="SimSu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3576B2"/>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576B2"/>
    <w:pPr>
      <w:spacing w:after="160" w:line="240" w:lineRule="exact"/>
    </w:pPr>
    <w:rPr>
      <w:sz w:val="20"/>
      <w:szCs w:val="20"/>
      <w:vertAlign w:val="superscript"/>
      <w:lang w:val="en-US"/>
    </w:rPr>
  </w:style>
  <w:style w:type="paragraph" w:styleId="BodyText">
    <w:name w:val="Body Text"/>
    <w:basedOn w:val="Normal"/>
    <w:link w:val="BodyTextChar"/>
    <w:uiPriority w:val="99"/>
    <w:unhideWhenUsed/>
    <w:rsid w:val="00734206"/>
    <w:pPr>
      <w:spacing w:after="120"/>
    </w:pPr>
    <w:rPr>
      <w:lang w:val="en-CA"/>
    </w:rPr>
  </w:style>
  <w:style w:type="character" w:customStyle="1" w:styleId="BodyTextChar">
    <w:name w:val="Body Text Char"/>
    <w:basedOn w:val="DefaultParagraphFont"/>
    <w:link w:val="BodyText"/>
    <w:uiPriority w:val="99"/>
    <w:rsid w:val="00734206"/>
    <w:rPr>
      <w:sz w:val="22"/>
      <w:szCs w:val="22"/>
      <w:lang w:val="en-CA"/>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rsid w:val="00B803F6"/>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locked/>
    <w:rsid w:val="00B803F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2\MFU%2090\90%2034\Commande\F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BA5D56BA52F9040805BADA5EE237AAB" ma:contentTypeVersion="5" ma:contentTypeDescription="Create a new document." ma:contentTypeScope="" ma:versionID="5dc1e8cba5e51c36f4e6c92a63c59df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33081D21-9853-43F2-9921-1A92FE81130B}"/>
</file>

<file path=customXml/itemProps3.xml><?xml version="1.0" encoding="utf-8"?>
<ds:datastoreItem xmlns:ds="http://schemas.openxmlformats.org/officeDocument/2006/customXml" ds:itemID="{12B8119F-56B6-482D-8A6D-FB4E21232279}"/>
</file>

<file path=customXml/itemProps4.xml><?xml version="1.0" encoding="utf-8"?>
<ds:datastoreItem xmlns:ds="http://schemas.openxmlformats.org/officeDocument/2006/customXml" ds:itemID="{BFD18EAE-EA0A-4116-A006-244907B0AB75}"/>
</file>

<file path=docProps/app.xml><?xml version="1.0" encoding="utf-8"?>
<Properties xmlns="http://schemas.openxmlformats.org/officeDocument/2006/extended-properties" xmlns:vt="http://schemas.openxmlformats.org/officeDocument/2006/docPropsVTypes">
  <Template>F90-Template</Template>
  <TotalTime>2</TotalTime>
  <Pages>22</Pages>
  <Words>9109</Words>
  <Characters>51923</Characters>
  <Application>Microsoft Office Word</Application>
  <DocSecurity>0</DocSecurity>
  <Lines>432</Lines>
  <Paragraphs>121</Paragraphs>
  <ScaleCrop>false</ScaleCrop>
  <HeadingPairs>
    <vt:vector size="6" baseType="variant">
      <vt:variant>
        <vt:lpstr>Title</vt:lpstr>
      </vt:variant>
      <vt:variant>
        <vt:i4>1</vt:i4>
      </vt:variant>
      <vt:variant>
        <vt:lpstr>Headings</vt:lpstr>
      </vt:variant>
      <vt:variant>
        <vt:i4>100</vt:i4>
      </vt:variant>
      <vt:variant>
        <vt:lpstr>Titre</vt:lpstr>
      </vt:variant>
      <vt:variant>
        <vt:i4>1</vt:i4>
      </vt:variant>
    </vt:vector>
  </HeadingPairs>
  <TitlesOfParts>
    <vt:vector size="102" baseType="lpstr">
      <vt:lpstr>Proposition de projet : Niger (le)</vt:lpstr>
      <vt:lpstr>Au nom du gouvernement du Niger, l’ONUDI, à titre d’agence d’exécution principal</vt:lpstr>
      <vt:lpstr>Le budget de la première tranche de la phase II du PGEH étant demandé à la prése</vt:lpstr>
      <vt:lpstr>État de la mise en œuvre de la phase I du PGEH</vt:lpstr>
      <vt:lpstr>La Phase I du PGEH pour le Niger a initialement été approuvée à la 66e réunion  </vt:lpstr>
      <vt:lpstr>Le gouvernement du Niger a déclaré une consommation de 9,06 tonnes PAO de HCFC e</vt:lpstr>
      <vt:lpstr>La consommation de HCFC-22 a diminué progressivement jusqu’en 2020 grâce à la mi</vt:lpstr>
      <vt:lpstr>Le gouvernement du Niger a fait état des données de sa consommation de HCFC du s</vt:lpstr>
      <vt:lpstr>État d’avancement et des décaissements</vt:lpstr>
      <vt:lpstr>Cadre juridique</vt:lpstr>
      <vt:lpstr>À travers la mise en œuvre de la Phase I du PGEH, le gouvernement du Niger a éta</vt:lpstr>
      <vt:lpstr>Secteur de l’entretien des équipements de réfrigération</vt:lpstr>
      <vt:lpstr>Au total, 505 techniciens de réfrigération ont été formés aux bonnes pratiques d</vt:lpstr>
      <vt:lpstr>Quatre écoles professionnelles et sept filiales régionales de l’Association des </vt:lpstr>
      <vt:lpstr>Décaissement des fonds</vt:lpstr>
      <vt:lpstr>En date de février 2022, des 560 000 $ US approuvés au titre de la phase I, 519 </vt:lpstr>
      <vt:lpstr>Consommation restante admissible au financement</vt:lpstr>
      <vt:lpstr>Après déduction de 5,60 tonnes PAO de HCFC associées à la phase I du PGEH, la co</vt:lpstr>
      <vt:lpstr>Répartition sectorielle des HCFC</vt:lpstr>
      <vt:lpstr>1 503 techniciens (dont trois femmes) et 458 ateliers (25 pour cent d’entre eux </vt:lpstr>
      <vt:lpstr>Les débits élevés de fuite de frigorigène au Niger (15 à 29 pour cent) sont dus </vt:lpstr>
      <vt:lpstr>La phase II du PGEH vise à atteindre une réduction de 67,5 pour cent par rapport</vt:lpstr>
      <vt:lpstr>La Phase II traitera les problèmes identifiés dans le secteur de l’entretien de </vt:lpstr>
      <vt:lpstr>Pendant la Phase I du PGEH, il a été noté que, au Niger, les femmes sont quasime</vt:lpstr>
      <vt:lpstr>La première tranche de financement de la phase II du PGEH, pour un montant total</vt:lpstr>
      <vt:lpstr>    Renforcement du cadre juridique et institutionnel :  l’étude pour déterminer les</vt:lpstr>
      <vt:lpstr>    Amélioration de la capacité des douanes à surveiller et contrôler les HCFC : fou</vt:lpstr>
      <vt:lpstr>    Renforcement de la capacité des techniciens de réfrigération et de climatisation</vt:lpstr>
      <vt:lpstr>    Sensibilisation des parties prenantes du gouvernement, des industries et des uti</vt:lpstr>
      <vt:lpstr>    Coordination et surveillance des projets : embauche de consultants selon le beso</vt:lpstr>
      <vt:lpstr>Le Secrétariat a examiné la phase II du PGEH à la lumière de la phase I, des pol</vt:lpstr>
      <vt:lpstr>Le gouvernement du Niger propose d’atteindre la réduction de 100 pour cent de sa</vt:lpstr>
      <vt:lpstr>Conformément à la décision 86/51, afin de tenir compte de la dernière tranche de</vt:lpstr>
      <vt:lpstr>Cadre réglementaire pour éliminer l’utilisation des HCFC</vt:lpstr>
      <vt:lpstr>Soulignant l’utilisation d’équipements de réfrigération et de climatisation au-d</vt:lpstr>
      <vt:lpstr>Après discussions avec le Secrétariat au sujet de l’importance de la prévention </vt:lpstr>
      <vt:lpstr>Le Secrétariat a noté que les activités proposées au titre de la Phase II du PGE</vt:lpstr>
      <vt:lpstr>    Soulignant le financement disponible et le nombre d’agents des douanes dans le p</vt:lpstr>
      <vt:lpstr>    Soulignant le nombre de techniciens dans le pays (estimé à 1 500), dont 625 reço</vt:lpstr>
      <vt:lpstr>    Le nombre d’unités de récupération et de recyclage à fournir au centre d’excelle</vt:lpstr>
      <vt:lpstr>    En conséquence, afin d’atteindre cette couverture supplémentaire de l’assistance</vt:lpstr>
      <vt:lpstr>En expliquant comment la capacité accrue de récupération et de recyclage fonctio</vt:lpstr>
      <vt:lpstr>L’ONUDI a confirmé que les équipements et les outils fournis pour la récupératio</vt:lpstr>
      <vt:lpstr>L’ONUDI a expliqué que les exigences pour l’établissement d’un système de certif</vt:lpstr>
      <vt:lpstr>Viabilité des activités proposées dans le cadre de la Phase II</vt:lpstr>
      <vt:lpstr>Le PNUE a indiqué que, en vue d’assurer la viabilité de la formation des douanes</vt:lpstr>
      <vt:lpstr>Au sujet de la viabilité du centre d’excellence, l’ONUDI a expliqué que les mini</vt:lpstr>
      <vt:lpstr>Coût total du projet</vt:lpstr>
      <vt:lpstr>Le coût total de la phase II du PGEH s’élève à 1 040 000 $ US, sur la base de la</vt:lpstr>
      <vt:lpstr>Les activités proposées dans le secteur de l’entretien, qui intègrent un meilleu</vt:lpstr>
      <vt:lpstr>Co-financement </vt:lpstr>
      <vt:lpstr>Le gouvernement du Niger fournira une contribution en nature pour le fonctionnem</vt:lpstr>
      <vt:lpstr>Projet de plan d’activités du Fonds multilatéral pour 2022-2024 </vt:lpstr>
      <vt:lpstr>L’ONUDI et le PNUE demandent 1 040 000 $ US, plus des coûts d’appui d’agence, po</vt:lpstr>
      <vt:lpstr>Projet d’Accord </vt:lpstr>
      <vt:lpstr>Un projet d’Accord entre le gouvernement du Niger et le Comité exécutif pour la </vt:lpstr>
      <vt:lpstr>RECOMMANDATION</vt:lpstr>
      <vt:lpstr>Le Comité exécutif pourrait souhaiter :</vt:lpstr>
      <vt:lpstr>    approuver, en principe, la phase II du plan de gestion de l’élimination des HCFC</vt:lpstr>
      <vt:lpstr>    prendre note de l’engagement du gouvernement du Niger à :</vt:lpstr>
      <vt:lpstr>        éliminer complètement les HCFC d'ici le 1er janvier 2030 et interdire l'importat</vt:lpstr>
      <vt:lpstr>        publier une interdiction de l’importation d’équipements aux HCFC d’occasion d’ic</vt:lpstr>
      <vt:lpstr>        établir des mesures réglementaires pour contrôler les émissions prévues de frigo</vt:lpstr>
      <vt:lpstr>    déduire 10,38 tonnes PAO de HCFC de la consommation restante de HCFC éligible au</vt:lpstr>
      <vt:lpstr>    approuver le projet d’Accord entre le gouvernement du Niger et le Comité exécuti</vt:lpstr>
      <vt:lpstr>    noter que, pour permettre l’examen de la dernière tranche de son PGEH, le gouver</vt:lpstr>
      <vt:lpstr>        une description détaillée du cadre réglementaire et du schéma directeur en place</vt:lpstr>
      <vt:lpstr>        la consommation annuelle prévue de HCFC au Niger pour la période 2030-2040 ; et </vt:lpstr>
      <vt:lpstr>    approuver la première tranche de la phase II du PGEH pour le Niger et le plan de</vt:lpstr>
      <vt:lpstr>Le présent Accord représente l’entente conclue entre le gouvernement du Niger (l</vt:lpstr>
      <vt:lpstr>Le Pays convient de respecter les limites de consommation annuelle des Substance</vt:lpstr>
      <vt:lpstr>Si le Pays se conforme aux obligations définies dans le présent Accord, le Comit</vt:lpstr>
      <vt:lpstr>Le Pays accepte de mettre en œuvre cet Accord conformément à la deuxième phase d</vt:lpstr>
      <vt:lpstr>Le Comité exécutif n’accordera le financement prévu au calendrier de financement</vt:lpstr>
      <vt:lpstr>    Le Pays a respecté les objectifs fixés à la ligne 1.2 de l’Appendice 2-A pour to</vt:lpstr>
      <vt:lpstr>    Le respect de ces objectifs a été vérifié de manière indépendante pour toutes le</vt:lpstr>
      <vt:lpstr>    Le Pays a soumis des rapports annuels de mise en œuvre de la tranche sous la for</vt:lpstr>
      <vt:lpstr>    Le Pays a soumis un plan annuel de mise en œuvre de la tranche et a reçu l’appro</vt:lpstr>
      <vt:lpstr>Le Pays veillera à effectuer une surveillance rigoureuse de ses activités dans l</vt:lpstr>
      <vt:lpstr>Le Comité exécutif accepte que le Pays bénéficie d’une certaine marge de manœuvr</vt:lpstr>
      <vt:lpstr>    Les réaffectations classées comme changements importants doivent être documentée</vt:lpstr>
      <vt:lpstr>        Des enjeux qui pourraient concerner les règles et politiques du Fonds multilatér</vt:lpstr>
      <vt:lpstr>        Des changements qui pourraient modifier une clause quelconque du présent Accord </vt:lpstr>
      <vt:lpstr>        Des changements dans les montants annuels de financement alloués aux agences bil</vt:lpstr>
      <vt:lpstr>        La fourniture de fonds pour des activités qui ne sont pas incluses dans le plan </vt:lpstr>
      <vt:lpstr>        Les changements de technologie de remplacement, étant entendu que toute proposit</vt:lpstr>
      <vt:lpstr>    Les réaffectations qui ne sont pas classées comme changements importants peuvent</vt:lpstr>
      <vt:lpstr>    Tous les fonds restants détenus par les agences bilatérales ou d’exécution en ve</vt:lpstr>
      <vt:lpstr>La réalisation des activités dans le sous-secteur de l’entretien des appareils d</vt:lpstr>
      <vt:lpstr>    Le Pays utilisera la marge de manœuvre offerte en vertu du présent Accord pour r</vt:lpstr>
      <vt:lpstr>    Le Pays et les agences bilatérales et d’exécution concernées tiendront compte de</vt:lpstr>
      <vt:lpstr>    Agences bilatérales et d’exécution</vt:lpstr>
      <vt:lpstr>Le Pays convient d’assumer la responsabilité générale de la gestion et de la mis</vt:lpstr>
      <vt:lpstr>L’Agence principale sera responsable de la coordination de la planification, de </vt:lpstr>
      <vt:lpstr>Si, pour quelque raison que ce soit, le Pays ne respecte pas les Objectifs d’éli</vt:lpstr>
      <vt:lpstr>Le financement du présent Accord ne sera pas modifié en raison de toute décision</vt:lpstr>
      <vt:lpstr>Le Pays se conformera à toute demande raisonnable du Comité exécutif, de l’Agenc</vt:lpstr>
      <vt:lpstr>L’achèvement du Plan et de l’Accord s’y rapportant aura lieu à la fin de l’année</vt:lpstr>
      <vt:lpstr>Toutes les conditions définies dans le présent Accord seront mises en œuvre uniq</vt:lpstr>
      <vt:lpstr>Cet Accord ne peut être modifié ou résilié que par consentement écrit mutuel du </vt:lpstr>
      <vt:lpstr>Le financement des futures tranches sera examiné pour approbation lors de la pre</vt:lpstr>
      <vt:lpstr/>
    </vt:vector>
  </TitlesOfParts>
  <Company>UNMFS</Company>
  <LinksUpToDate>false</LinksUpToDate>
  <CharactersWithSpaces>60911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Niger (le)</dc:title>
  <dc:creator>Julien Griffon</dc:creator>
  <cp:lastModifiedBy>HBE</cp:lastModifiedBy>
  <cp:revision>4</cp:revision>
  <cp:lastPrinted>2001-05-26T16:40:00Z</cp:lastPrinted>
  <dcterms:created xsi:type="dcterms:W3CDTF">2022-05-31T10:32:00Z</dcterms:created>
  <dcterms:modified xsi:type="dcterms:W3CDTF">2022-06-02T16:04:00Z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UNEP/OzL.Pro/ExCom/90/34</vt:lpwstr>
  </property>
  <property fmtid="{D5CDD505-2E9C-101B-9397-08002B2CF9AE}" pid="3" name="Revision date">
    <vt:lpwstr>5/20/2022</vt:lpwstr>
  </property>
  <property fmtid="{D5CDD505-2E9C-101B-9397-08002B2CF9AE}" pid="4" name="ContentTypeId">
    <vt:lpwstr>0x0101000BA5D56BA52F9040805BADA5EE237AAB</vt:lpwstr>
  </property>
</Properties>
</file>