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4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3544"/>
      </w:tblGrid>
      <w:tr w:rsidR="00CF3FC8" w:rsidRPr="00CC542D" w14:paraId="3B2A5C73" w14:textId="77777777" w:rsidTr="00352BB2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1870F97F" w14:textId="77777777" w:rsidR="00CF3FC8" w:rsidRPr="00CC542D" w:rsidRDefault="00CF3FC8" w:rsidP="00352BB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C542D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41203D6D" w14:textId="77777777" w:rsidR="00CF3FC8" w:rsidRPr="00CC542D" w:rsidRDefault="00CF3FC8" w:rsidP="00352BB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CC542D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CE15299" w14:textId="77777777" w:rsidR="00CF3FC8" w:rsidRPr="00CC542D" w:rsidRDefault="00CF3FC8" w:rsidP="00352BB2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CC542D">
              <w:rPr>
                <w:rFonts w:ascii="Univers Bold" w:hAnsi="Univers Bold"/>
                <w:b/>
                <w:sz w:val="72"/>
                <w:lang w:val="fr-CA"/>
              </w:rPr>
              <w:t>     EP</w:t>
            </w:r>
          </w:p>
        </w:tc>
      </w:tr>
      <w:tr w:rsidR="00CF3FC8" w:rsidRPr="00CC542D" w14:paraId="24E82AC5" w14:textId="77777777" w:rsidTr="00352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296956" w14:textId="77777777" w:rsidR="00CF3FC8" w:rsidRPr="000676B8" w:rsidRDefault="00CF3FC8" w:rsidP="00352BB2">
            <w:pPr>
              <w:ind w:right="440"/>
              <w:jc w:val="right"/>
              <w:rPr>
                <w:lang w:val="fr-CA"/>
              </w:rPr>
            </w:pPr>
            <w:r>
              <w:rPr>
                <w:noProof/>
                <w:lang w:val="nl-NL" w:eastAsia="nl-NL"/>
              </w:rPr>
              <w:drawing>
                <wp:anchor distT="0" distB="0" distL="114300" distR="114300" simplePos="0" relativeHeight="251659264" behindDoc="0" locked="0" layoutInCell="1" allowOverlap="1" wp14:anchorId="4BF9FBFE" wp14:editId="5045178A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908050</wp:posOffset>
                  </wp:positionV>
                  <wp:extent cx="749300" cy="660400"/>
                  <wp:effectExtent l="0" t="0" r="0" b="635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6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nl-NL" w:eastAsia="nl-NL"/>
              </w:rPr>
              <w:drawing>
                <wp:anchor distT="0" distB="0" distL="114300" distR="114300" simplePos="0" relativeHeight="251660288" behindDoc="0" locked="0" layoutInCell="0" allowOverlap="1" wp14:anchorId="05A4E1ED" wp14:editId="217BFDF1">
                  <wp:simplePos x="0" y="0"/>
                  <wp:positionH relativeFrom="column">
                    <wp:posOffset>-171450</wp:posOffset>
                  </wp:positionH>
                  <wp:positionV relativeFrom="paragraph">
                    <wp:posOffset>163830</wp:posOffset>
                  </wp:positionV>
                  <wp:extent cx="760730" cy="676275"/>
                  <wp:effectExtent l="0" t="0" r="127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7EA916" w14:textId="77777777" w:rsidR="003C7E65" w:rsidRDefault="003C7E65" w:rsidP="00352BB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FE0F35B" w14:textId="01D91170" w:rsidR="00CF3FC8" w:rsidRDefault="00CF3FC8" w:rsidP="00352BB2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3E4B1FD" w14:textId="77777777" w:rsidR="00CF3FC8" w:rsidRDefault="00CF3FC8" w:rsidP="00352BB2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78D1F23" w14:textId="77777777" w:rsidR="00CF3FC8" w:rsidRDefault="00CF3FC8" w:rsidP="00352BB2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3BF04E98" w14:textId="77777777" w:rsidR="00CF3FC8" w:rsidRPr="00CC542D" w:rsidRDefault="00CF3FC8" w:rsidP="00352BB2">
            <w:pPr>
              <w:spacing w:before="720"/>
              <w:ind w:left="158"/>
              <w:rPr>
                <w:lang w:val="fr-CA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80B647" w14:textId="77777777" w:rsidR="00CF3FC8" w:rsidRPr="00CC542D" w:rsidRDefault="00CF3FC8" w:rsidP="00352BB2">
            <w:pPr>
              <w:rPr>
                <w:lang w:val="fr-CA"/>
              </w:rPr>
            </w:pPr>
            <w:proofErr w:type="spellStart"/>
            <w:r w:rsidRPr="00CC542D">
              <w:rPr>
                <w:lang w:val="fr-CA"/>
              </w:rPr>
              <w:t>Distr</w:t>
            </w:r>
            <w:proofErr w:type="spellEnd"/>
            <w:r w:rsidRPr="00CC542D">
              <w:rPr>
                <w:lang w:val="fr-CA"/>
              </w:rPr>
              <w:t>.</w:t>
            </w:r>
          </w:p>
          <w:p w14:paraId="2CDDC24C" w14:textId="77777777" w:rsidR="00CF3FC8" w:rsidRPr="00CC542D" w:rsidRDefault="00CF3FC8" w:rsidP="00352BB2">
            <w:pPr>
              <w:rPr>
                <w:lang w:val="fr-CA"/>
              </w:rPr>
            </w:pPr>
            <w:r w:rsidRPr="00CC542D">
              <w:rPr>
                <w:lang w:val="fr-CA"/>
              </w:rPr>
              <w:t>GÉNÉRALE</w:t>
            </w:r>
          </w:p>
          <w:p w14:paraId="5273A4CA" w14:textId="77777777" w:rsidR="00CF3FC8" w:rsidRPr="00CC542D" w:rsidRDefault="00CF3FC8" w:rsidP="00352BB2">
            <w:pPr>
              <w:rPr>
                <w:lang w:val="fr-CA"/>
              </w:rPr>
            </w:pPr>
          </w:p>
          <w:p w14:paraId="3985C8A7" w14:textId="2C0298FE" w:rsidR="00CF3FC8" w:rsidRPr="00CC542D" w:rsidRDefault="00CF3FC8" w:rsidP="00352BB2">
            <w:pPr>
              <w:rPr>
                <w:lang w:val="fr-CA"/>
              </w:rPr>
            </w:pPr>
            <w:r w:rsidRPr="00CC542D">
              <w:rPr>
                <w:lang w:val="fr-CA"/>
              </w:rPr>
              <w:fldChar w:fldCharType="begin"/>
            </w:r>
            <w:r w:rsidRPr="00CC542D">
              <w:rPr>
                <w:lang w:val="fr-CA"/>
              </w:rPr>
              <w:instrText xml:space="preserve"> DOCPROPERTY "Document number"  \* MERGEFORMAT </w:instrText>
            </w:r>
            <w:r w:rsidRPr="00CC542D">
              <w:rPr>
                <w:lang w:val="fr-CA"/>
              </w:rPr>
              <w:fldChar w:fldCharType="separate"/>
            </w:r>
            <w:r w:rsidR="00A75CCB">
              <w:rPr>
                <w:lang w:val="fr-CA"/>
              </w:rPr>
              <w:t>UNEP/</w:t>
            </w:r>
            <w:proofErr w:type="spellStart"/>
            <w:r w:rsidR="00A75CCB">
              <w:rPr>
                <w:lang w:val="fr-CA"/>
              </w:rPr>
              <w:t>OzL.Pro</w:t>
            </w:r>
            <w:proofErr w:type="spellEnd"/>
            <w:r w:rsidR="00A75CCB">
              <w:rPr>
                <w:lang w:val="fr-CA"/>
              </w:rPr>
              <w:t>/</w:t>
            </w:r>
            <w:proofErr w:type="spellStart"/>
            <w:r w:rsidR="00A75CCB">
              <w:rPr>
                <w:lang w:val="fr-CA"/>
              </w:rPr>
              <w:t>ExCom</w:t>
            </w:r>
            <w:proofErr w:type="spellEnd"/>
            <w:r w:rsidR="00A75CCB">
              <w:rPr>
                <w:lang w:val="fr-CA"/>
              </w:rPr>
              <w:t>/94/32</w:t>
            </w:r>
            <w:r w:rsidRPr="00CC542D">
              <w:rPr>
                <w:lang w:val="fr-CA"/>
              </w:rPr>
              <w:fldChar w:fldCharType="end"/>
            </w:r>
          </w:p>
          <w:p w14:paraId="5C6F7E64" w14:textId="77777777" w:rsidR="00CF3FC8" w:rsidRPr="00CC542D" w:rsidRDefault="00CF3FC8" w:rsidP="00352BB2">
            <w:pPr>
              <w:rPr>
                <w:lang w:val="fr-CA"/>
              </w:rPr>
            </w:pPr>
            <w:r>
              <w:rPr>
                <w:lang w:val="fr-CA"/>
              </w:rPr>
              <w:t>8 mai</w:t>
            </w:r>
            <w:r w:rsidRPr="00CC542D">
              <w:rPr>
                <w:lang w:val="fr-CA"/>
              </w:rPr>
              <w:t xml:space="preserve"> 2024</w:t>
            </w:r>
          </w:p>
          <w:p w14:paraId="3C50A65C" w14:textId="77777777" w:rsidR="00CF3FC8" w:rsidRPr="00CC542D" w:rsidRDefault="00CF3FC8" w:rsidP="00352BB2">
            <w:pPr>
              <w:rPr>
                <w:caps/>
                <w:lang w:val="fr-CA"/>
              </w:rPr>
            </w:pPr>
            <w:r w:rsidRPr="00CC542D">
              <w:rPr>
                <w:caps/>
                <w:lang w:val="fr-CA"/>
              </w:rPr>
              <w:br/>
              <w:t>FRANÇAIS</w:t>
            </w:r>
          </w:p>
          <w:p w14:paraId="7D0ADDB4" w14:textId="77777777" w:rsidR="00CF3FC8" w:rsidRPr="00CC542D" w:rsidRDefault="00CF3FC8" w:rsidP="00352BB2">
            <w:pPr>
              <w:rPr>
                <w:lang w:val="fr-CA"/>
              </w:rPr>
            </w:pPr>
            <w:r w:rsidRPr="00CC542D">
              <w:rPr>
                <w:lang w:val="fr-CA"/>
              </w:rPr>
              <w:t>ORIGINAL: ANGLAIS</w:t>
            </w:r>
          </w:p>
        </w:tc>
      </w:tr>
    </w:tbl>
    <w:p w14:paraId="79BD7C17" w14:textId="77777777" w:rsidR="00A97E14" w:rsidRDefault="00CF3FC8" w:rsidP="00A97E14">
      <w:pPr>
        <w:jc w:val="left"/>
        <w:rPr>
          <w:lang w:val="fr-CA"/>
        </w:rPr>
      </w:pPr>
      <w:r w:rsidRPr="00CC542D">
        <w:rPr>
          <w:lang w:val="fr-CA"/>
        </w:rPr>
        <w:t xml:space="preserve">COMITÉ EXÉCUTIF </w:t>
      </w:r>
      <w:r w:rsidRPr="00CC542D">
        <w:rPr>
          <w:lang w:val="fr-CA"/>
        </w:rPr>
        <w:br/>
      </w:r>
      <w:r w:rsidR="00A97E14">
        <w:rPr>
          <w:lang w:val="fr-CA"/>
        </w:rPr>
        <w:t xml:space="preserve">  DU FONDS MULTILATÉRAL AUX FINS </w:t>
      </w:r>
      <w:r w:rsidR="00A97E14">
        <w:rPr>
          <w:lang w:val="fr-CA"/>
        </w:rPr>
        <w:br/>
        <w:t xml:space="preserve">  D</w:t>
      </w:r>
      <w:r>
        <w:rPr>
          <w:lang w:val="fr-CA"/>
        </w:rPr>
        <w:t>’</w:t>
      </w:r>
      <w:r w:rsidR="00A97E14">
        <w:rPr>
          <w:lang w:val="fr-CA"/>
        </w:rPr>
        <w:t>APPLICATION DU PROTOCOLE DE MONTRÉAL</w:t>
      </w:r>
      <w:r w:rsidR="00A97E14">
        <w:rPr>
          <w:lang w:val="fr-CA"/>
        </w:rPr>
        <w:br/>
        <w:t>Quatre-vingt-</w:t>
      </w:r>
      <w:r w:rsidR="003465A8" w:rsidRPr="003465A8">
        <w:rPr>
          <w:lang w:val="fr-CA"/>
        </w:rPr>
        <w:t>quatorzième</w:t>
      </w:r>
      <w:r w:rsidR="00A97E14" w:rsidRPr="00FC5578">
        <w:rPr>
          <w:lang w:val="fr-CA"/>
        </w:rPr>
        <w:t xml:space="preserve"> </w:t>
      </w:r>
      <w:r w:rsidR="00A97E14">
        <w:rPr>
          <w:lang w:val="fr-CA"/>
        </w:rPr>
        <w:t>réunion</w:t>
      </w:r>
    </w:p>
    <w:p w14:paraId="754E64DB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7E0A86">
        <w:rPr>
          <w:lang w:val="fr-FR"/>
        </w:rPr>
        <w:t>27</w:t>
      </w:r>
      <w:r w:rsidR="005A7F28">
        <w:rPr>
          <w:lang w:val="fr-FR"/>
        </w:rPr>
        <w:t xml:space="preserve"> – </w:t>
      </w:r>
      <w:r w:rsidR="007E0A86">
        <w:rPr>
          <w:lang w:val="fr-FR"/>
        </w:rPr>
        <w:t>31</w:t>
      </w:r>
      <w:r w:rsidR="001B7045">
        <w:rPr>
          <w:lang w:val="fr-FR"/>
        </w:rPr>
        <w:t xml:space="preserve"> </w:t>
      </w:r>
      <w:r w:rsidR="007E0A86">
        <w:rPr>
          <w:lang w:val="fr-FR"/>
        </w:rPr>
        <w:t>mai 2024</w:t>
      </w:r>
    </w:p>
    <w:p w14:paraId="5B8011FA" w14:textId="77777777" w:rsidR="006C697A" w:rsidRPr="00A75CCB" w:rsidRDefault="006C697A" w:rsidP="006C697A">
      <w:pPr>
        <w:jc w:val="left"/>
        <w:rPr>
          <w:lang w:val="fr-FR"/>
        </w:rPr>
      </w:pPr>
      <w:r w:rsidRPr="006C697A">
        <w:rPr>
          <w:lang w:val="fr-FR"/>
        </w:rPr>
        <w:t>Point 9(c) de l</w:t>
      </w:r>
      <w:r w:rsidR="00CF3FC8">
        <w:rPr>
          <w:lang w:val="fr-FR"/>
        </w:rPr>
        <w:t>’</w:t>
      </w:r>
      <w:r w:rsidRPr="006C697A">
        <w:rPr>
          <w:lang w:val="fr-FR"/>
        </w:rPr>
        <w:t>ordre du jour provisoire</w:t>
      </w:r>
      <w:r w:rsidRPr="006C697A">
        <w:rPr>
          <w:rStyle w:val="FootnoteReference"/>
          <w:lang w:val="fr-FR"/>
        </w:rPr>
        <w:footnoteReference w:id="1"/>
      </w:r>
    </w:p>
    <w:p w14:paraId="5B3E9DBA" w14:textId="77777777" w:rsidR="005A7F28" w:rsidRPr="00B07F02" w:rsidRDefault="005A7F28" w:rsidP="00A97E14">
      <w:pPr>
        <w:jc w:val="left"/>
        <w:rPr>
          <w:lang w:val="fr-FR"/>
        </w:rPr>
      </w:pPr>
    </w:p>
    <w:p w14:paraId="0C35D6B8" w14:textId="77777777" w:rsidR="00441083" w:rsidRPr="00843511" w:rsidRDefault="00441083">
      <w:pPr>
        <w:pStyle w:val="Heading3"/>
        <w:numPr>
          <w:ilvl w:val="0"/>
          <w:numId w:val="0"/>
        </w:numPr>
        <w:spacing w:after="0"/>
        <w:rPr>
          <w:lang w:val="fr-CA"/>
        </w:rPr>
      </w:pPr>
    </w:p>
    <w:p w14:paraId="087B04C6" w14:textId="77777777" w:rsidR="00441083" w:rsidRDefault="00441083">
      <w:pPr>
        <w:pStyle w:val="Title1"/>
        <w:rPr>
          <w:lang w:val="fr-FR"/>
        </w:rPr>
      </w:pPr>
    </w:p>
    <w:p w14:paraId="7272CEAF" w14:textId="77777777" w:rsidR="00843511" w:rsidRDefault="00843511">
      <w:pPr>
        <w:pStyle w:val="Title1"/>
        <w:rPr>
          <w:lang w:val="fr-FR"/>
        </w:rPr>
      </w:pPr>
    </w:p>
    <w:p w14:paraId="396FF69A" w14:textId="77777777" w:rsidR="00441083" w:rsidRDefault="00441083">
      <w:pPr>
        <w:pStyle w:val="Title1"/>
        <w:rPr>
          <w:lang w:val="fr-FR"/>
        </w:rPr>
      </w:pPr>
    </w:p>
    <w:p w14:paraId="1754427F" w14:textId="55095A70" w:rsidR="001614E9" w:rsidRPr="00A75CCB" w:rsidRDefault="00A75CCB" w:rsidP="001614E9">
      <w:pPr>
        <w:jc w:val="center"/>
        <w:rPr>
          <w:b/>
          <w:lang w:val="fr-FR"/>
        </w:rPr>
      </w:pPr>
      <w:r w:rsidRPr="006C697A">
        <w:rPr>
          <w:b/>
          <w:lang w:val="fr-FR"/>
        </w:rPr>
        <w:t>PROPOSITION DE PROJET :</w:t>
      </w:r>
      <w:r w:rsidRPr="00A75CCB">
        <w:rPr>
          <w:b/>
          <w:lang w:val="fr-FR"/>
        </w:rPr>
        <w:t xml:space="preserve"> </w:t>
      </w:r>
      <w:r w:rsidRPr="006C697A">
        <w:rPr>
          <w:b/>
          <w:lang w:val="fr-FR"/>
        </w:rPr>
        <w:t>CUBA</w:t>
      </w:r>
    </w:p>
    <w:p w14:paraId="1687BFBB" w14:textId="77777777" w:rsidR="001614E9" w:rsidRPr="00A75CCB" w:rsidRDefault="001614E9" w:rsidP="001614E9">
      <w:pPr>
        <w:rPr>
          <w:lang w:val="fr-FR"/>
        </w:rPr>
      </w:pPr>
    </w:p>
    <w:p w14:paraId="70D3283F" w14:textId="77777777" w:rsidR="001614E9" w:rsidRPr="00A75CCB" w:rsidRDefault="001614E9" w:rsidP="001614E9">
      <w:pPr>
        <w:rPr>
          <w:lang w:val="fr-FR"/>
        </w:rPr>
      </w:pPr>
    </w:p>
    <w:p w14:paraId="6FBBE561" w14:textId="77777777" w:rsidR="001614E9" w:rsidRPr="00A75CCB" w:rsidRDefault="006C697A" w:rsidP="001614E9">
      <w:pPr>
        <w:ind w:firstLine="720"/>
        <w:rPr>
          <w:lang w:val="fr-FR"/>
        </w:rPr>
      </w:pPr>
      <w:r w:rsidRPr="006C697A">
        <w:rPr>
          <w:lang w:val="fr-FR"/>
        </w:rPr>
        <w:t>Le présent document comporte les observations et la recommandation du Secrétariat sur la proposition de projet suivante :</w:t>
      </w:r>
    </w:p>
    <w:p w14:paraId="165BBB0B" w14:textId="77777777" w:rsidR="001614E9" w:rsidRPr="00A75CCB" w:rsidRDefault="001614E9" w:rsidP="001614E9">
      <w:pPr>
        <w:rPr>
          <w:lang w:val="fr-FR"/>
        </w:rPr>
      </w:pPr>
    </w:p>
    <w:p w14:paraId="582351C3" w14:textId="77777777" w:rsidR="001614E9" w:rsidRPr="006C697A" w:rsidRDefault="006C697A" w:rsidP="006C697A">
      <w:pPr>
        <w:spacing w:before="240" w:after="240"/>
        <w:rPr>
          <w:u w:val="single"/>
        </w:rPr>
      </w:pPr>
      <w:r w:rsidRPr="006C697A">
        <w:rPr>
          <w:u w:val="single"/>
          <w:lang w:val="fr-FR"/>
        </w:rPr>
        <w:t>Assistance technique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2409"/>
      </w:tblGrid>
      <w:tr w:rsidR="001614E9" w:rsidRPr="00EE5B08" w14:paraId="202E071C" w14:textId="77777777" w:rsidTr="006C697A">
        <w:tc>
          <w:tcPr>
            <w:tcW w:w="6941" w:type="dxa"/>
          </w:tcPr>
          <w:p w14:paraId="5E048B97" w14:textId="77777777" w:rsidR="001614E9" w:rsidRPr="00A75CCB" w:rsidRDefault="006C697A" w:rsidP="0095796F">
            <w:pPr>
              <w:pStyle w:val="ListParagraph"/>
              <w:numPr>
                <w:ilvl w:val="0"/>
                <w:numId w:val="23"/>
              </w:numPr>
              <w:ind w:hanging="830"/>
              <w:rPr>
                <w:lang w:val="fr-FR"/>
              </w:rPr>
            </w:pPr>
            <w:r w:rsidRPr="006C697A">
              <w:rPr>
                <w:lang w:val="fr-FR"/>
              </w:rPr>
              <w:t>Activités supplémentaires visant à maintenir ou à améliorer l</w:t>
            </w:r>
            <w:r w:rsidR="00CF3FC8">
              <w:rPr>
                <w:lang w:val="fr-FR"/>
              </w:rPr>
              <w:t>’</w:t>
            </w:r>
            <w:r w:rsidRPr="006C697A">
              <w:rPr>
                <w:lang w:val="fr-FR"/>
              </w:rPr>
              <w:t>efficacité énergétique en application de la décision 89/6(b)</w:t>
            </w:r>
          </w:p>
        </w:tc>
        <w:tc>
          <w:tcPr>
            <w:tcW w:w="2409" w:type="dxa"/>
          </w:tcPr>
          <w:p w14:paraId="6F6C1351" w14:textId="77777777" w:rsidR="001614E9" w:rsidRPr="006C697A" w:rsidRDefault="006C697A" w:rsidP="0095796F">
            <w:pPr>
              <w:jc w:val="right"/>
            </w:pPr>
            <w:r w:rsidRPr="006C697A">
              <w:rPr>
                <w:lang w:val="fr-FR"/>
              </w:rPr>
              <w:t>PNUD</w:t>
            </w:r>
          </w:p>
        </w:tc>
      </w:tr>
    </w:tbl>
    <w:p w14:paraId="20D37A3E" w14:textId="77777777" w:rsidR="001614E9" w:rsidRPr="0034371D" w:rsidRDefault="001614E9" w:rsidP="001614E9"/>
    <w:p w14:paraId="6C05516C" w14:textId="77777777" w:rsidR="001614E9" w:rsidRPr="0034371D" w:rsidRDefault="001614E9" w:rsidP="001614E9"/>
    <w:p w14:paraId="23117F37" w14:textId="77777777" w:rsidR="001614E9" w:rsidRPr="0034371D" w:rsidRDefault="001614E9" w:rsidP="001614E9"/>
    <w:p w14:paraId="714A38DE" w14:textId="77777777" w:rsidR="001614E9" w:rsidRPr="0034371D" w:rsidRDefault="001614E9" w:rsidP="001614E9">
      <w:r w:rsidRPr="0034371D">
        <w:br w:type="page"/>
      </w:r>
    </w:p>
    <w:p w14:paraId="47749F53" w14:textId="77777777" w:rsidR="001614E9" w:rsidRPr="006C697A" w:rsidRDefault="006C697A" w:rsidP="006C697A">
      <w:pPr>
        <w:spacing w:after="240"/>
        <w:jc w:val="center"/>
        <w:rPr>
          <w:b/>
        </w:rPr>
      </w:pPr>
      <w:r w:rsidRPr="006C697A">
        <w:rPr>
          <w:b/>
          <w:lang w:val="fr-FR"/>
        </w:rPr>
        <w:lastRenderedPageBreak/>
        <w:t>DESCRIPTION DU PROJET</w:t>
      </w:r>
    </w:p>
    <w:p w14:paraId="60110499" w14:textId="77777777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La phase II du plan de gestion de l</w:t>
      </w:r>
      <w:r w:rsidR="00CF3FC8">
        <w:rPr>
          <w:lang w:val="fr-FR"/>
        </w:rPr>
        <w:t>’</w:t>
      </w:r>
      <w:r w:rsidRPr="005438C2">
        <w:rPr>
          <w:lang w:val="fr-FR"/>
        </w:rPr>
        <w:t>élimination des HCFC (PGEH) pour Cuba a été approuvée lors de la 86</w:t>
      </w:r>
      <w:r w:rsidRPr="005438C2">
        <w:rPr>
          <w:vertAlign w:val="superscript"/>
          <w:lang w:val="fr-FR"/>
        </w:rPr>
        <w:t>e</w:t>
      </w:r>
      <w:r w:rsidRPr="005438C2">
        <w:rPr>
          <w:lang w:val="fr-FR"/>
        </w:rPr>
        <w:t xml:space="preserve"> réunion</w:t>
      </w:r>
      <w:r w:rsidRPr="005438C2">
        <w:rPr>
          <w:vertAlign w:val="superscript"/>
          <w:lang w:val="fr-FR"/>
        </w:rPr>
        <w:footnoteReference w:id="2"/>
      </w:r>
      <w:r w:rsidRPr="005438C2">
        <w:rPr>
          <w:lang w:val="fr-FR"/>
        </w:rPr>
        <w:t xml:space="preserve"> en vue de l</w:t>
      </w:r>
      <w:r w:rsidR="00CF3FC8">
        <w:rPr>
          <w:lang w:val="fr-FR"/>
        </w:rPr>
        <w:t>’</w:t>
      </w:r>
      <w:r w:rsidRPr="005438C2">
        <w:rPr>
          <w:lang w:val="fr-FR"/>
        </w:rPr>
        <w:t>élimination complète de la consommation de HCFC d</w:t>
      </w:r>
      <w:r w:rsidR="00CF3FC8">
        <w:rPr>
          <w:lang w:val="fr-FR"/>
        </w:rPr>
        <w:t>’</w:t>
      </w:r>
      <w:r w:rsidRPr="005438C2">
        <w:rPr>
          <w:lang w:val="fr-FR"/>
        </w:rPr>
        <w:t>ici 2030, pour un montant total de 1 040 000 $ US, plus coûts d</w:t>
      </w:r>
      <w:r w:rsidR="00CF3FC8">
        <w:rPr>
          <w:lang w:val="fr-FR"/>
        </w:rPr>
        <w:t>’</w:t>
      </w:r>
      <w:r w:rsidRPr="005438C2">
        <w:rPr>
          <w:lang w:val="fr-FR"/>
        </w:rPr>
        <w:t>appui d</w:t>
      </w:r>
      <w:r w:rsidR="00CF3FC8">
        <w:rPr>
          <w:lang w:val="fr-FR"/>
        </w:rPr>
        <w:t>’</w:t>
      </w:r>
      <w:r w:rsidRPr="005438C2">
        <w:rPr>
          <w:lang w:val="fr-FR"/>
        </w:rPr>
        <w:t>agence.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La phase II du PGEH sera achevée d</w:t>
      </w:r>
      <w:r w:rsidR="00CF3FC8">
        <w:rPr>
          <w:lang w:val="fr-FR"/>
        </w:rPr>
        <w:t>’</w:t>
      </w:r>
      <w:r w:rsidRPr="005438C2">
        <w:rPr>
          <w:lang w:val="fr-FR"/>
        </w:rPr>
        <w:t>ici décembre 2031, comme le stipule l</w:t>
      </w:r>
      <w:r w:rsidR="00CF3FC8">
        <w:rPr>
          <w:lang w:val="fr-FR"/>
        </w:rPr>
        <w:t>’</w:t>
      </w:r>
      <w:r w:rsidRPr="005438C2">
        <w:rPr>
          <w:lang w:val="fr-FR"/>
        </w:rPr>
        <w:t>accord conclu entre le gouvernement de Cuba et le Comité exécutif.</w:t>
      </w:r>
    </w:p>
    <w:p w14:paraId="07EA4C6F" w14:textId="77777777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Au nom du gouvernement de Cuba, le PNUD, en tant qu</w:t>
      </w:r>
      <w:r w:rsidR="00CF3FC8">
        <w:rPr>
          <w:lang w:val="fr-FR"/>
        </w:rPr>
        <w:t>’</w:t>
      </w:r>
      <w:r w:rsidRPr="005438C2">
        <w:rPr>
          <w:lang w:val="fr-FR"/>
        </w:rPr>
        <w:t>agence d</w:t>
      </w:r>
      <w:r w:rsidR="00CF3FC8">
        <w:rPr>
          <w:lang w:val="fr-FR"/>
        </w:rPr>
        <w:t>’</w:t>
      </w:r>
      <w:r w:rsidRPr="005438C2">
        <w:rPr>
          <w:lang w:val="fr-FR"/>
        </w:rPr>
        <w:t>exécution désignée, a soumis une demande de financement d</w:t>
      </w:r>
      <w:r w:rsidR="00CF3FC8">
        <w:rPr>
          <w:lang w:val="fr-FR"/>
        </w:rPr>
        <w:t>’</w:t>
      </w:r>
      <w:r w:rsidRPr="005438C2">
        <w:rPr>
          <w:lang w:val="fr-FR"/>
        </w:rPr>
        <w:t>activités supplémentaires pour l</w:t>
      </w:r>
      <w:r w:rsidR="00CF3FC8">
        <w:rPr>
          <w:lang w:val="fr-FR"/>
        </w:rPr>
        <w:t>’</w:t>
      </w:r>
      <w:r w:rsidRPr="005438C2">
        <w:rPr>
          <w:lang w:val="fr-FR"/>
        </w:rPr>
        <w:t xml:space="preserve">introduction </w:t>
      </w:r>
      <w:r w:rsidR="00620463">
        <w:rPr>
          <w:lang w:val="fr-FR"/>
        </w:rPr>
        <w:t xml:space="preserve">de </w:t>
      </w:r>
      <w:r w:rsidRPr="005438C2">
        <w:rPr>
          <w:lang w:val="fr-FR"/>
        </w:rPr>
        <w:t>solutions de remplacement aux HCFC à faible potentiel de réchauffement de la planète (PRP) et pour maintenir l</w:t>
      </w:r>
      <w:r w:rsidR="00CF3FC8">
        <w:rPr>
          <w:lang w:val="fr-FR"/>
        </w:rPr>
        <w:t>’</w:t>
      </w:r>
      <w:r w:rsidRPr="005438C2">
        <w:rPr>
          <w:lang w:val="fr-FR"/>
        </w:rPr>
        <w:t>efficacité énergétique dans le secteur de l</w:t>
      </w:r>
      <w:r w:rsidR="00CF3FC8">
        <w:rPr>
          <w:lang w:val="fr-FR"/>
        </w:rPr>
        <w:t>’</w:t>
      </w:r>
      <w:r w:rsidRPr="005438C2">
        <w:rPr>
          <w:lang w:val="fr-FR"/>
        </w:rPr>
        <w:t>entretien des équipements de réfrigération conformément aux décisions 89/6 et 92/22</w:t>
      </w:r>
      <w:r w:rsidRPr="005438C2">
        <w:rPr>
          <w:rStyle w:val="FootnoteReference"/>
          <w:lang w:val="fr-FR"/>
        </w:rPr>
        <w:footnoteReference w:id="3"/>
      </w:r>
      <w:r w:rsidRPr="005438C2">
        <w:rPr>
          <w:lang w:val="fr-FR"/>
        </w:rPr>
        <w:t>, pour un montant de 120 000 $US, plus frais d</w:t>
      </w:r>
      <w:r w:rsidR="00CF3FC8">
        <w:rPr>
          <w:lang w:val="fr-FR"/>
        </w:rPr>
        <w:t>’</w:t>
      </w:r>
      <w:r w:rsidRPr="005438C2">
        <w:rPr>
          <w:lang w:val="fr-FR"/>
        </w:rPr>
        <w:t>appui d</w:t>
      </w:r>
      <w:r w:rsidR="00CF3FC8">
        <w:rPr>
          <w:lang w:val="fr-FR"/>
        </w:rPr>
        <w:t>’</w:t>
      </w:r>
      <w:r w:rsidRPr="005438C2">
        <w:rPr>
          <w:lang w:val="fr-FR"/>
        </w:rPr>
        <w:t>agence de 8 400 $US</w:t>
      </w:r>
      <w:r w:rsidRPr="005438C2">
        <w:rPr>
          <w:rStyle w:val="FootnoteReference"/>
        </w:rPr>
        <w:footnoteReference w:id="4"/>
      </w:r>
      <w:r w:rsidR="007A47A0">
        <w:rPr>
          <w:lang w:val="fr-FR"/>
        </w:rPr>
        <w:t>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Cette demande comprend une description des activités spécifiques, des cibles et des indicateurs de performance pour un plan de mise en œuvre de 36 mois, allant de juillet 2024 à juin 2027.</w:t>
      </w:r>
    </w:p>
    <w:p w14:paraId="4282F28D" w14:textId="77777777" w:rsidR="001614E9" w:rsidRPr="00A75CCB" w:rsidRDefault="005438C2" w:rsidP="005438C2">
      <w:pPr>
        <w:pStyle w:val="Heading1"/>
        <w:numPr>
          <w:ilvl w:val="0"/>
          <w:numId w:val="0"/>
        </w:numPr>
        <w:rPr>
          <w:u w:val="single"/>
          <w:lang w:val="fr-FR"/>
        </w:rPr>
      </w:pPr>
      <w:r w:rsidRPr="005438C2">
        <w:rPr>
          <w:u w:val="single"/>
          <w:lang w:val="fr-FR"/>
        </w:rPr>
        <w:t>Rapport sur la consommation de HCFC</w:t>
      </w:r>
    </w:p>
    <w:p w14:paraId="349FD5DA" w14:textId="77777777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Le</w:t>
      </w:r>
      <w:r w:rsidR="00CF3FC8">
        <w:rPr>
          <w:lang w:val="fr-FR"/>
        </w:rPr>
        <w:t> </w:t>
      </w:r>
      <w:r w:rsidRPr="005438C2">
        <w:rPr>
          <w:lang w:val="fr-FR"/>
        </w:rPr>
        <w:t>gouvernement de</w:t>
      </w:r>
      <w:r w:rsidR="00CF3FC8">
        <w:rPr>
          <w:lang w:val="fr-FR"/>
        </w:rPr>
        <w:t> </w:t>
      </w:r>
      <w:r w:rsidRPr="005438C2">
        <w:rPr>
          <w:lang w:val="fr-FR"/>
        </w:rPr>
        <w:t>Cuba, dans son rapport sur la mise en œuvre du programme de pays (CP), a fait part d</w:t>
      </w:r>
      <w:r w:rsidR="00CF3FC8">
        <w:rPr>
          <w:lang w:val="fr-FR"/>
        </w:rPr>
        <w:t>’</w:t>
      </w:r>
      <w:r w:rsidRPr="005438C2">
        <w:rPr>
          <w:lang w:val="fr-FR"/>
        </w:rPr>
        <w:t>une consommation de</w:t>
      </w:r>
      <w:r w:rsidR="00CF3FC8">
        <w:rPr>
          <w:lang w:val="fr-FR"/>
        </w:rPr>
        <w:t> </w:t>
      </w:r>
      <w:r w:rsidRPr="005438C2">
        <w:rPr>
          <w:lang w:val="fr-FR"/>
        </w:rPr>
        <w:t>0,55 tonne PAO de HCFC en 2023, quantité de 96,7 pour cent inférieure à la valeur de référence des HCFC aux fins de conformité.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Les données au titre de l</w:t>
      </w:r>
      <w:r w:rsidR="00CF3FC8">
        <w:rPr>
          <w:lang w:val="fr-FR"/>
        </w:rPr>
        <w:t>’</w:t>
      </w:r>
      <w:r w:rsidRPr="005438C2">
        <w:rPr>
          <w:lang w:val="fr-FR"/>
        </w:rPr>
        <w:t>article 7 n</w:t>
      </w:r>
      <w:r w:rsidR="00CF3FC8">
        <w:rPr>
          <w:lang w:val="fr-FR"/>
        </w:rPr>
        <w:t>’</w:t>
      </w:r>
      <w:r w:rsidRPr="005438C2">
        <w:rPr>
          <w:lang w:val="fr-FR"/>
        </w:rPr>
        <w:t>ont pas encore été communiquées.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La consommation de HCFC pour la période</w:t>
      </w:r>
      <w:r w:rsidR="00CF3FC8">
        <w:rPr>
          <w:lang w:val="fr-FR"/>
        </w:rPr>
        <w:t> </w:t>
      </w:r>
      <w:r w:rsidRPr="005438C2">
        <w:rPr>
          <w:lang w:val="fr-FR"/>
        </w:rPr>
        <w:t>2019-2023 est indiquée au tableau 1.</w:t>
      </w:r>
      <w:r w:rsidRPr="00A75CCB">
        <w:rPr>
          <w:lang w:val="fr-FR"/>
        </w:rPr>
        <w:t xml:space="preserve"> </w:t>
      </w:r>
    </w:p>
    <w:p w14:paraId="72DBE2BC" w14:textId="77777777" w:rsidR="001614E9" w:rsidRPr="00A75CCB" w:rsidRDefault="005438C2" w:rsidP="001614E9">
      <w:pPr>
        <w:rPr>
          <w:b/>
          <w:lang w:val="fr-FR"/>
        </w:rPr>
      </w:pPr>
      <w:r w:rsidRPr="005438C2">
        <w:rPr>
          <w:b/>
          <w:lang w:val="fr-FR"/>
        </w:rPr>
        <w:t>Tableau 1. Consommation de HCFC à Cuba (2019-2023, données au titre de l</w:t>
      </w:r>
      <w:r w:rsidR="00CF3FC8">
        <w:rPr>
          <w:b/>
          <w:lang w:val="fr-FR"/>
        </w:rPr>
        <w:t>’</w:t>
      </w:r>
      <w:r w:rsidRPr="005438C2">
        <w:rPr>
          <w:b/>
          <w:lang w:val="fr-FR"/>
        </w:rPr>
        <w:t>article 7)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96"/>
        <w:gridCol w:w="1031"/>
        <w:gridCol w:w="1031"/>
        <w:gridCol w:w="1031"/>
        <w:gridCol w:w="1031"/>
        <w:gridCol w:w="1033"/>
        <w:gridCol w:w="1158"/>
      </w:tblGrid>
      <w:tr w:rsidR="001614E9" w:rsidRPr="0034371D" w14:paraId="53274C32" w14:textId="77777777" w:rsidTr="005438C2">
        <w:trPr>
          <w:tblHeader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8963EA1" w14:textId="77777777" w:rsidR="001614E9" w:rsidRPr="005438C2" w:rsidRDefault="005438C2" w:rsidP="0095796F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bookmarkStart w:id="0" w:name="_Hlk162883235"/>
            <w:r w:rsidRPr="005438C2">
              <w:rPr>
                <w:b/>
                <w:bCs/>
                <w:color w:val="000000"/>
                <w:sz w:val="20"/>
                <w:szCs w:val="20"/>
                <w:lang w:val="fr-FR"/>
              </w:rPr>
              <w:t>HCFC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6ED9BE7" w14:textId="77777777" w:rsidR="001614E9" w:rsidRPr="004F34A1" w:rsidRDefault="001614E9" w:rsidP="005438C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482B8AB" w14:textId="77777777" w:rsidR="001614E9" w:rsidRPr="004F34A1" w:rsidRDefault="001614E9" w:rsidP="005438C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36A76" w14:textId="77777777" w:rsidR="001614E9" w:rsidRPr="004F34A1" w:rsidRDefault="001614E9" w:rsidP="005438C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811C0" w14:textId="77777777" w:rsidR="001614E9" w:rsidRPr="004F34A1" w:rsidRDefault="001614E9" w:rsidP="005438C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C745" w14:textId="77777777" w:rsidR="001614E9" w:rsidRPr="004F34A1" w:rsidRDefault="001614E9" w:rsidP="005438C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2023*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77B6" w14:textId="77777777" w:rsidR="001614E9" w:rsidRPr="005438C2" w:rsidRDefault="005438C2" w:rsidP="0095796F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38C2">
              <w:rPr>
                <w:b/>
                <w:bCs/>
                <w:color w:val="000000"/>
                <w:sz w:val="20"/>
                <w:szCs w:val="20"/>
                <w:lang w:val="fr-FR"/>
              </w:rPr>
              <w:t>Valeur de référence</w:t>
            </w:r>
          </w:p>
        </w:tc>
      </w:tr>
      <w:tr w:rsidR="001614E9" w:rsidRPr="0034371D" w14:paraId="777D5BC6" w14:textId="77777777" w:rsidTr="005438C2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25A2F428" w14:textId="77777777" w:rsidR="001614E9" w:rsidRPr="004F34A1" w:rsidRDefault="001614E9" w:rsidP="005438C2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614E9" w:rsidRPr="0034371D" w14:paraId="48276A6B" w14:textId="77777777" w:rsidTr="005438C2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F36B271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68681A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113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06E7920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23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92985A1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14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87CDB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25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B1B3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01F8F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259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05</w:t>
            </w:r>
          </w:p>
        </w:tc>
      </w:tr>
      <w:tr w:rsidR="001614E9" w:rsidRPr="0034371D" w14:paraId="370C6EE5" w14:textId="77777777" w:rsidTr="005438C2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B2A70ED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HCFC-124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63AF6B6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F1769F3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0487434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EE282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5331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860F4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60</w:t>
            </w:r>
          </w:p>
        </w:tc>
      </w:tr>
      <w:tr w:rsidR="001614E9" w:rsidRPr="0034371D" w14:paraId="476D29D1" w14:textId="77777777" w:rsidTr="005438C2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73072393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HCFC-141b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3ECBD2E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227470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0D9C7BA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FF8A6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B61F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1977C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23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61</w:t>
            </w:r>
          </w:p>
        </w:tc>
      </w:tr>
      <w:tr w:rsidR="001614E9" w:rsidRPr="0034371D" w14:paraId="01B892B8" w14:textId="77777777" w:rsidTr="005438C2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EA127D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HCFC-142b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BD41DE6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8BEE40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A3FE417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E3434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D4E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F2EF0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36</w:t>
            </w:r>
          </w:p>
        </w:tc>
      </w:tr>
      <w:tr w:rsidR="001614E9" w:rsidRPr="0034371D" w14:paraId="3153B3EF" w14:textId="77777777" w:rsidTr="005438C2">
        <w:tc>
          <w:tcPr>
            <w:tcW w:w="1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20E1550B" w14:textId="77777777" w:rsidR="001614E9" w:rsidRPr="005438C2" w:rsidRDefault="005438C2" w:rsidP="0095796F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5438C2">
              <w:rPr>
                <w:b/>
                <w:color w:val="000000"/>
                <w:sz w:val="20"/>
                <w:szCs w:val="20"/>
                <w:lang w:val="fr-FR"/>
              </w:rPr>
              <w:t>Total (tm)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884350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113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98B4D60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24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0241259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14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0BC31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25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5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982A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10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6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A6078" w14:textId="77777777" w:rsidR="001614E9" w:rsidRPr="004F34A1" w:rsidRDefault="001614E9" w:rsidP="005438C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F34A1">
              <w:rPr>
                <w:b/>
                <w:bCs/>
                <w:color w:val="000000"/>
                <w:sz w:val="20"/>
                <w:szCs w:val="20"/>
              </w:rPr>
              <w:t>283</w:t>
            </w:r>
            <w:r w:rsidR="007A47A0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bCs/>
                <w:color w:val="000000"/>
                <w:sz w:val="20"/>
                <w:szCs w:val="20"/>
              </w:rPr>
              <w:t>62</w:t>
            </w:r>
          </w:p>
        </w:tc>
      </w:tr>
      <w:tr w:rsidR="001614E9" w:rsidRPr="0034371D" w14:paraId="48D1AE36" w14:textId="77777777" w:rsidTr="005438C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cMar>
              <w:left w:w="43" w:type="dxa"/>
              <w:right w:w="43" w:type="dxa"/>
            </w:tcMar>
            <w:vAlign w:val="center"/>
          </w:tcPr>
          <w:p w14:paraId="732AB794" w14:textId="77777777" w:rsidR="001614E9" w:rsidRPr="004F34A1" w:rsidRDefault="001614E9" w:rsidP="005438C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1614E9" w:rsidRPr="0034371D" w14:paraId="5B25CB3D" w14:textId="77777777" w:rsidTr="005438C2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F153ACA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HCFC-22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C7D23CF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6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7D3A087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CC23D34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2A56B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D62E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59A86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14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25</w:t>
            </w:r>
          </w:p>
        </w:tc>
      </w:tr>
      <w:tr w:rsidR="001614E9" w:rsidRPr="0034371D" w14:paraId="587B417C" w14:textId="77777777" w:rsidTr="005438C2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3F2C4B7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HCFC-124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3718D5A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6488C9C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847317C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242B5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D95E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0CD27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01</w:t>
            </w:r>
          </w:p>
        </w:tc>
      </w:tr>
      <w:tr w:rsidR="001614E9" w:rsidRPr="0034371D" w14:paraId="3E59CC08" w14:textId="77777777" w:rsidTr="005438C2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B8C169B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HCFC-141b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84BE2A5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32429F78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0EC9C08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2AA5CA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09C8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EF780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2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60</w:t>
            </w:r>
          </w:p>
        </w:tc>
      </w:tr>
      <w:tr w:rsidR="001614E9" w:rsidRPr="0034371D" w14:paraId="5DA726B0" w14:textId="77777777" w:rsidTr="005438C2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5F52347" w14:textId="77777777" w:rsidR="001614E9" w:rsidRPr="005438C2" w:rsidRDefault="005438C2" w:rsidP="0095796F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5438C2">
              <w:rPr>
                <w:color w:val="000000"/>
                <w:sz w:val="20"/>
                <w:szCs w:val="20"/>
                <w:lang w:val="fr-FR"/>
              </w:rPr>
              <w:t>HCFC-142b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857227F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41D35BD2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64766087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201B2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DDA9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F679F" w14:textId="77777777" w:rsidR="001614E9" w:rsidRPr="004F34A1" w:rsidRDefault="001614E9" w:rsidP="005438C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4F34A1">
              <w:rPr>
                <w:color w:val="000000"/>
                <w:sz w:val="20"/>
                <w:szCs w:val="20"/>
              </w:rPr>
              <w:t>0</w:t>
            </w:r>
            <w:r w:rsidR="007A47A0">
              <w:rPr>
                <w:color w:val="000000"/>
                <w:sz w:val="20"/>
                <w:szCs w:val="20"/>
              </w:rPr>
              <w:t>,</w:t>
            </w:r>
            <w:r w:rsidRPr="004F34A1">
              <w:rPr>
                <w:color w:val="000000"/>
                <w:sz w:val="20"/>
                <w:szCs w:val="20"/>
              </w:rPr>
              <w:t>02</w:t>
            </w:r>
          </w:p>
        </w:tc>
      </w:tr>
      <w:tr w:rsidR="001614E9" w:rsidRPr="0034371D" w14:paraId="1F529C38" w14:textId="77777777" w:rsidTr="005438C2"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084054D" w14:textId="77777777" w:rsidR="001614E9" w:rsidRPr="005438C2" w:rsidRDefault="005438C2" w:rsidP="0095796F">
            <w:pPr>
              <w:jc w:val="left"/>
              <w:rPr>
                <w:rFonts w:eastAsiaTheme="minorHAnsi"/>
                <w:b/>
                <w:sz w:val="20"/>
                <w:szCs w:val="20"/>
              </w:rPr>
            </w:pPr>
            <w:r w:rsidRPr="005438C2">
              <w:rPr>
                <w:b/>
                <w:sz w:val="20"/>
                <w:szCs w:val="20"/>
                <w:lang w:val="fr-FR"/>
              </w:rPr>
              <w:t>Total (tonnes PAO)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13CC533C" w14:textId="77777777" w:rsidR="001614E9" w:rsidRPr="004F34A1" w:rsidRDefault="001614E9" w:rsidP="005438C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6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20A1ECCE" w14:textId="77777777" w:rsidR="001614E9" w:rsidRPr="004F34A1" w:rsidRDefault="001614E9" w:rsidP="005438C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1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31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7F0663AA" w14:textId="77777777" w:rsidR="001614E9" w:rsidRPr="004F34A1" w:rsidRDefault="001614E9" w:rsidP="005438C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0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81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A5FE1" w14:textId="77777777" w:rsidR="001614E9" w:rsidRPr="004F34A1" w:rsidRDefault="001614E9" w:rsidP="005438C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1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39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FC99" w14:textId="77777777" w:rsidR="001614E9" w:rsidRPr="004F34A1" w:rsidRDefault="001614E9" w:rsidP="005438C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0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55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36CD3" w14:textId="77777777" w:rsidR="001614E9" w:rsidRPr="004F34A1" w:rsidRDefault="001614E9" w:rsidP="005438C2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4F34A1">
              <w:rPr>
                <w:b/>
                <w:color w:val="000000"/>
                <w:sz w:val="20"/>
                <w:szCs w:val="20"/>
              </w:rPr>
              <w:t>16</w:t>
            </w:r>
            <w:r w:rsidR="007A47A0">
              <w:rPr>
                <w:b/>
                <w:color w:val="000000"/>
                <w:sz w:val="20"/>
                <w:szCs w:val="20"/>
              </w:rPr>
              <w:t>,</w:t>
            </w:r>
            <w:r w:rsidRPr="004F34A1">
              <w:rPr>
                <w:b/>
                <w:color w:val="000000"/>
                <w:sz w:val="20"/>
                <w:szCs w:val="20"/>
              </w:rPr>
              <w:t>88</w:t>
            </w:r>
          </w:p>
        </w:tc>
      </w:tr>
    </w:tbl>
    <w:bookmarkEnd w:id="0"/>
    <w:p w14:paraId="3F3FC159" w14:textId="77777777" w:rsidR="001614E9" w:rsidRPr="002E737B" w:rsidRDefault="005438C2" w:rsidP="001614E9">
      <w:pPr>
        <w:rPr>
          <w:sz w:val="18"/>
          <w:szCs w:val="18"/>
        </w:rPr>
      </w:pPr>
      <w:r w:rsidRPr="005438C2">
        <w:rPr>
          <w:sz w:val="18"/>
          <w:szCs w:val="18"/>
          <w:lang w:val="fr-FR"/>
        </w:rPr>
        <w:t>* Données du programme de pays</w:t>
      </w:r>
      <w:r w:rsidR="001614E9" w:rsidRPr="005438C2">
        <w:rPr>
          <w:sz w:val="18"/>
          <w:szCs w:val="18"/>
        </w:rPr>
        <w:t xml:space="preserve"> </w:t>
      </w:r>
    </w:p>
    <w:p w14:paraId="0BE9453B" w14:textId="77777777" w:rsidR="001614E9" w:rsidRPr="0034371D" w:rsidRDefault="001614E9" w:rsidP="001614E9"/>
    <w:p w14:paraId="0F11B05E" w14:textId="77777777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Seul le HCFC-22 est actuellement importé à Cuba, utilisé pour l</w:t>
      </w:r>
      <w:r w:rsidR="00CF3FC8">
        <w:rPr>
          <w:lang w:val="fr-FR"/>
        </w:rPr>
        <w:t>’</w:t>
      </w:r>
      <w:r w:rsidRPr="005438C2">
        <w:rPr>
          <w:lang w:val="fr-FR"/>
        </w:rPr>
        <w:t>entretien des équipements de réfrigération et de climatisation.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 xml:space="preserve">Des interdictions sur les importations de HCFC-141b en vrac et contenus dans des polyols prémélangés ont été respectivement </w:t>
      </w:r>
      <w:r w:rsidR="00620463">
        <w:rPr>
          <w:lang w:val="fr-FR"/>
        </w:rPr>
        <w:t>introduites le</w:t>
      </w:r>
      <w:r w:rsidRPr="005438C2">
        <w:rPr>
          <w:lang w:val="fr-FR"/>
        </w:rPr>
        <w:t xml:space="preserve"> 1</w:t>
      </w:r>
      <w:r w:rsidRPr="005438C2">
        <w:rPr>
          <w:vertAlign w:val="superscript"/>
          <w:lang w:val="fr-FR"/>
        </w:rPr>
        <w:t>er</w:t>
      </w:r>
      <w:r w:rsidR="00CF3FC8">
        <w:rPr>
          <w:lang w:val="fr-FR"/>
        </w:rPr>
        <w:t> </w:t>
      </w:r>
      <w:r w:rsidRPr="005438C2">
        <w:rPr>
          <w:lang w:val="fr-FR"/>
        </w:rPr>
        <w:t xml:space="preserve">janvier 2014 et </w:t>
      </w:r>
      <w:r w:rsidR="00620463">
        <w:rPr>
          <w:lang w:val="fr-FR"/>
        </w:rPr>
        <w:t>le</w:t>
      </w:r>
      <w:r w:rsidRPr="005438C2">
        <w:rPr>
          <w:lang w:val="fr-FR"/>
        </w:rPr>
        <w:t xml:space="preserve"> 1</w:t>
      </w:r>
      <w:r w:rsidRPr="005438C2">
        <w:rPr>
          <w:vertAlign w:val="superscript"/>
          <w:lang w:val="fr-FR"/>
        </w:rPr>
        <w:t>er</w:t>
      </w:r>
      <w:r w:rsidRPr="005438C2">
        <w:rPr>
          <w:lang w:val="fr-FR"/>
        </w:rPr>
        <w:t xml:space="preserve"> janvier 2016.</w:t>
      </w:r>
    </w:p>
    <w:p w14:paraId="34A7C803" w14:textId="77777777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La consommation de HCFC a diminué grâce à la mise en œuvre du PGEH et à l</w:t>
      </w:r>
      <w:r w:rsidR="00CF3FC8">
        <w:rPr>
          <w:lang w:val="fr-FR"/>
        </w:rPr>
        <w:t>’</w:t>
      </w:r>
      <w:r w:rsidRPr="005438C2">
        <w:rPr>
          <w:lang w:val="fr-FR"/>
        </w:rPr>
        <w:t>introduction progressive de technologies de remplacement.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 xml:space="preserve">La consommation de HCFC-22 a fortement diminué au cours des trois dernières années en raison des difficultés financières dues entre autres à la pandémie de </w:t>
      </w:r>
      <w:r w:rsidRPr="005438C2">
        <w:rPr>
          <w:lang w:val="fr-FR"/>
        </w:rPr>
        <w:lastRenderedPageBreak/>
        <w:t>COVID-19, à l</w:t>
      </w:r>
      <w:r w:rsidR="00CF3FC8">
        <w:rPr>
          <w:lang w:val="fr-FR"/>
        </w:rPr>
        <w:t>’</w:t>
      </w:r>
      <w:r w:rsidRPr="005438C2">
        <w:rPr>
          <w:lang w:val="fr-FR"/>
        </w:rPr>
        <w:t>inflation, au ralentissement du secteur du tourisme et à l</w:t>
      </w:r>
      <w:r w:rsidR="00CF3FC8">
        <w:rPr>
          <w:lang w:val="fr-FR"/>
        </w:rPr>
        <w:t>’</w:t>
      </w:r>
      <w:r w:rsidRPr="005438C2">
        <w:rPr>
          <w:lang w:val="fr-FR"/>
        </w:rPr>
        <w:t>augmentation des coûts de transport et d</w:t>
      </w:r>
      <w:r w:rsidR="00CF3FC8">
        <w:rPr>
          <w:lang w:val="fr-FR"/>
        </w:rPr>
        <w:t>’</w:t>
      </w:r>
      <w:r w:rsidRPr="005438C2">
        <w:rPr>
          <w:lang w:val="fr-FR"/>
        </w:rPr>
        <w:t>assurance.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On s</w:t>
      </w:r>
      <w:r w:rsidR="00CF3FC8">
        <w:rPr>
          <w:lang w:val="fr-FR"/>
        </w:rPr>
        <w:t>’</w:t>
      </w:r>
      <w:r w:rsidRPr="005438C2">
        <w:rPr>
          <w:lang w:val="fr-FR"/>
        </w:rPr>
        <w:t>attend à ce que dans les années à venir, suite à la reprise économique mondiale, les importations de HCFC-22 augmentent légèrement comme cela a déjà ét</w:t>
      </w:r>
      <w:r w:rsidR="00620463">
        <w:rPr>
          <w:lang w:val="fr-FR"/>
        </w:rPr>
        <w:t>é</w:t>
      </w:r>
      <w:r w:rsidRPr="005438C2">
        <w:rPr>
          <w:lang w:val="fr-FR"/>
        </w:rPr>
        <w:t xml:space="preserve"> le cas en 2022, sans toutefois revenir aux niveaux d</w:t>
      </w:r>
      <w:r w:rsidR="00CF3FC8">
        <w:rPr>
          <w:lang w:val="fr-FR"/>
        </w:rPr>
        <w:t>’</w:t>
      </w:r>
      <w:r w:rsidRPr="005438C2">
        <w:rPr>
          <w:lang w:val="fr-FR"/>
        </w:rPr>
        <w:t>avant la pandémie.</w:t>
      </w:r>
    </w:p>
    <w:p w14:paraId="23B0E7F8" w14:textId="5CE7E59F" w:rsidR="005438C2" w:rsidRPr="00A75CCB" w:rsidRDefault="005438C2" w:rsidP="005438C2">
      <w:pPr>
        <w:pStyle w:val="Heading1"/>
        <w:rPr>
          <w:lang w:val="fr-FR"/>
        </w:rPr>
      </w:pPr>
      <w:r w:rsidRPr="005438C2">
        <w:rPr>
          <w:lang w:val="fr-FR"/>
        </w:rPr>
        <w:t>Sur la base de l</w:t>
      </w:r>
      <w:r w:rsidR="00CF3FC8">
        <w:rPr>
          <w:lang w:val="fr-FR"/>
        </w:rPr>
        <w:t>’</w:t>
      </w:r>
      <w:r w:rsidRPr="005438C2">
        <w:rPr>
          <w:lang w:val="fr-FR"/>
        </w:rPr>
        <w:t>enquête menée lors de la préparation du plan de mise en œuvre de l</w:t>
      </w:r>
      <w:r w:rsidR="00CF3FC8">
        <w:rPr>
          <w:lang w:val="fr-FR"/>
        </w:rPr>
        <w:t>’</w:t>
      </w:r>
      <w:r w:rsidRPr="005438C2">
        <w:rPr>
          <w:lang w:val="fr-FR"/>
        </w:rPr>
        <w:t>Amendement de Kigali sur les HFC (KIP), la consommation dans le sous-secteur de la réfrigération commerciale (y</w:t>
      </w:r>
      <w:r w:rsidR="00A75CCB">
        <w:rPr>
          <w:lang w:val="fr-FR"/>
        </w:rPr>
        <w:t> </w:t>
      </w:r>
      <w:r w:rsidRPr="005438C2">
        <w:rPr>
          <w:lang w:val="fr-FR"/>
        </w:rPr>
        <w:t>compris les chambres froides) représente 41,5 pour cent de la consommation totale du pays.</w:t>
      </w:r>
      <w:r w:rsidRPr="00A75CCB">
        <w:rPr>
          <w:lang w:val="fr-FR"/>
        </w:rPr>
        <w:t xml:space="preserve"> </w:t>
      </w:r>
      <w:r w:rsidRPr="005438C2">
        <w:rPr>
          <w:lang w:val="fr-FR"/>
        </w:rPr>
        <w:t>Dans le sous-secteur de l</w:t>
      </w:r>
      <w:r w:rsidR="00CF3FC8">
        <w:rPr>
          <w:lang w:val="fr-FR"/>
        </w:rPr>
        <w:t>’</w:t>
      </w:r>
      <w:r w:rsidRPr="005438C2">
        <w:rPr>
          <w:lang w:val="fr-FR"/>
        </w:rPr>
        <w:t>entreposage frigorifique, 33 pour cent des équipements utilisent du HCFC-22 et 66 pour cent des HFC (principalement R-404A et HFC-134a) avec moins de 1 pour cent utilisant du R-290. Dans le cadre des équipements de réfrigération, les chambres froides sont fréquemment utilisé</w:t>
      </w:r>
      <w:r w:rsidR="007A47A0">
        <w:rPr>
          <w:lang w:val="fr-FR"/>
        </w:rPr>
        <w:t>e</w:t>
      </w:r>
      <w:r w:rsidRPr="005438C2">
        <w:rPr>
          <w:lang w:val="fr-FR"/>
        </w:rPr>
        <w:t>s dans les secteurs de la santé, du commerce et du tourisme pour la conservation des produits pharmaceutiques et des aliments.</w:t>
      </w:r>
      <w:r w:rsidRPr="00A75CCB">
        <w:rPr>
          <w:lang w:val="fr-FR"/>
        </w:rPr>
        <w:t xml:space="preserve"> </w:t>
      </w:r>
    </w:p>
    <w:p w14:paraId="54BFD681" w14:textId="77777777" w:rsidR="001614E9" w:rsidRPr="005438C2" w:rsidRDefault="005438C2" w:rsidP="005438C2">
      <w:pPr>
        <w:spacing w:after="240"/>
        <w:rPr>
          <w:b/>
          <w:bCs/>
          <w:iCs/>
        </w:rPr>
      </w:pPr>
      <w:bookmarkStart w:id="1" w:name="_Hlk126934425"/>
      <w:bookmarkStart w:id="2" w:name="_Hlk126663552"/>
      <w:r w:rsidRPr="005438C2">
        <w:rPr>
          <w:b/>
          <w:bCs/>
          <w:iCs/>
          <w:lang w:val="fr-FR"/>
        </w:rPr>
        <w:t>Description du projet</w:t>
      </w:r>
    </w:p>
    <w:p w14:paraId="5E9502A8" w14:textId="77777777" w:rsidR="003F06E6" w:rsidRPr="00A75CCB" w:rsidRDefault="003F06E6" w:rsidP="003F06E6">
      <w:pPr>
        <w:pStyle w:val="Heading1"/>
        <w:rPr>
          <w:rStyle w:val="tw4winMark"/>
          <w:rFonts w:ascii="Times New Roman" w:hAnsi="Times New Roman" w:cs="Times New Roman"/>
          <w:noProof w:val="0"/>
          <w:vanish w:val="0"/>
          <w:color w:val="auto"/>
          <w:kern w:val="0"/>
          <w:sz w:val="22"/>
          <w:vertAlign w:val="baseline"/>
          <w:lang w:val="fr-FR"/>
        </w:rPr>
      </w:pPr>
      <w:bookmarkStart w:id="3" w:name="_Hlk126662278"/>
      <w:r w:rsidRPr="003F06E6">
        <w:rPr>
          <w:lang w:val="fr-FR"/>
        </w:rPr>
        <w:t>Le projet vise à promouvoir l</w:t>
      </w:r>
      <w:r w:rsidR="00CF3FC8">
        <w:rPr>
          <w:lang w:val="fr-FR"/>
        </w:rPr>
        <w:t>’</w:t>
      </w:r>
      <w:r w:rsidRPr="003F06E6">
        <w:rPr>
          <w:lang w:val="fr-FR"/>
        </w:rPr>
        <w:t>acceptation par le marché de technologies à faible PRP (R-290 et CO</w:t>
      </w:r>
      <w:r w:rsidRPr="003F06E6">
        <w:rPr>
          <w:vertAlign w:val="subscript"/>
          <w:lang w:val="fr-FR"/>
        </w:rPr>
        <w:t>2</w:t>
      </w:r>
      <w:r w:rsidRPr="003F06E6">
        <w:rPr>
          <w:lang w:val="fr-FR"/>
        </w:rPr>
        <w:t>) dans le sous-secteur de la réfrigération commerciale (chambres froides) au moyen de démonstrations technologiques</w:t>
      </w:r>
      <w:r w:rsidR="00620463">
        <w:rPr>
          <w:lang w:val="fr-FR"/>
        </w:rPr>
        <w:t>,</w:t>
      </w:r>
      <w:r w:rsidRPr="003F06E6">
        <w:rPr>
          <w:lang w:val="fr-FR"/>
        </w:rPr>
        <w:t xml:space="preserve"> et à collecter des informations relatives à l</w:t>
      </w:r>
      <w:r w:rsidR="00CF3FC8">
        <w:rPr>
          <w:lang w:val="fr-FR"/>
        </w:rPr>
        <w:t>’</w:t>
      </w:r>
      <w:r w:rsidRPr="003F06E6">
        <w:rPr>
          <w:lang w:val="fr-FR"/>
        </w:rPr>
        <w:t>efficacité énergétique en vue de l</w:t>
      </w:r>
      <w:r w:rsidR="00CF3FC8">
        <w:rPr>
          <w:lang w:val="fr-FR"/>
        </w:rPr>
        <w:t>’</w:t>
      </w:r>
      <w:r w:rsidRPr="003F06E6">
        <w:rPr>
          <w:lang w:val="fr-FR"/>
        </w:rPr>
        <w:t>élaboration ultérieure de normes minimales de performance énergétique (NMPE) dans le sous-secteur des chambres froides.</w:t>
      </w:r>
      <w:r w:rsidRPr="00A75CCB">
        <w:rPr>
          <w:lang w:val="fr-FR"/>
        </w:rPr>
        <w:t xml:space="preserve"> </w:t>
      </w:r>
    </w:p>
    <w:p w14:paraId="1593C12C" w14:textId="77777777" w:rsidR="003F06E6" w:rsidRPr="00A75CCB" w:rsidRDefault="003F06E6" w:rsidP="003F06E6">
      <w:pPr>
        <w:pStyle w:val="Heading1"/>
        <w:rPr>
          <w:lang w:val="fr-FR"/>
        </w:rPr>
      </w:pPr>
      <w:r w:rsidRPr="003F06E6">
        <w:rPr>
          <w:lang w:val="fr-FR"/>
        </w:rPr>
        <w:t>Cuba est en train de mettre</w:t>
      </w:r>
      <w:r w:rsidR="00CF3FC8">
        <w:rPr>
          <w:lang w:val="fr-FR"/>
        </w:rPr>
        <w:t> </w:t>
      </w:r>
      <w:r w:rsidRPr="003F06E6">
        <w:rPr>
          <w:lang w:val="fr-FR"/>
        </w:rPr>
        <w:t>en œuvre la phase II du PGEH et la phase I du KIP.</w:t>
      </w:r>
      <w:r w:rsidRPr="00A75CCB">
        <w:rPr>
          <w:lang w:val="fr-FR"/>
        </w:rPr>
        <w:t xml:space="preserve"> </w:t>
      </w:r>
      <w:r w:rsidRPr="003F06E6">
        <w:rPr>
          <w:lang w:val="fr-FR"/>
        </w:rPr>
        <w:t>Le gouvernement a interdit au 1</w:t>
      </w:r>
      <w:r w:rsidRPr="003F06E6">
        <w:rPr>
          <w:vertAlign w:val="superscript"/>
          <w:lang w:val="fr-FR"/>
        </w:rPr>
        <w:t>er</w:t>
      </w:r>
      <w:r w:rsidRPr="003F06E6">
        <w:rPr>
          <w:lang w:val="fr-FR"/>
        </w:rPr>
        <w:t xml:space="preserve"> janvier 2015 l</w:t>
      </w:r>
      <w:r w:rsidR="00CF3FC8">
        <w:rPr>
          <w:lang w:val="fr-FR"/>
        </w:rPr>
        <w:t>’</w:t>
      </w:r>
      <w:r w:rsidRPr="003F06E6">
        <w:rPr>
          <w:lang w:val="fr-FR"/>
        </w:rPr>
        <w:t>importation d</w:t>
      </w:r>
      <w:r w:rsidR="00CF3FC8">
        <w:rPr>
          <w:lang w:val="fr-FR"/>
        </w:rPr>
        <w:t>’</w:t>
      </w:r>
      <w:r w:rsidRPr="003F06E6">
        <w:rPr>
          <w:lang w:val="fr-FR"/>
        </w:rPr>
        <w:t>équipements à base de HCFC et considère qu</w:t>
      </w:r>
      <w:r w:rsidR="00CF3FC8">
        <w:rPr>
          <w:lang w:val="fr-FR"/>
        </w:rPr>
        <w:t>’</w:t>
      </w:r>
      <w:r w:rsidRPr="003F06E6">
        <w:rPr>
          <w:lang w:val="fr-FR"/>
        </w:rPr>
        <w:t>il est important d</w:t>
      </w:r>
      <w:r w:rsidR="00CF3FC8">
        <w:rPr>
          <w:lang w:val="fr-FR"/>
        </w:rPr>
        <w:t>’</w:t>
      </w:r>
      <w:r w:rsidRPr="003F06E6">
        <w:rPr>
          <w:lang w:val="fr-FR"/>
        </w:rPr>
        <w:t>introduire des technologies à faible PRP lors de l</w:t>
      </w:r>
      <w:r w:rsidR="00CF3FC8">
        <w:rPr>
          <w:lang w:val="fr-FR"/>
        </w:rPr>
        <w:t>’</w:t>
      </w:r>
      <w:r w:rsidRPr="003F06E6">
        <w:rPr>
          <w:lang w:val="fr-FR"/>
        </w:rPr>
        <w:t>élimination des consommations restantes de HCFC afin d</w:t>
      </w:r>
      <w:r w:rsidR="00CF3FC8">
        <w:rPr>
          <w:lang w:val="fr-FR"/>
        </w:rPr>
        <w:t>’</w:t>
      </w:r>
      <w:r w:rsidRPr="003F06E6">
        <w:rPr>
          <w:lang w:val="fr-FR"/>
        </w:rPr>
        <w:t>éviter l</w:t>
      </w:r>
      <w:r w:rsidR="00CF3FC8">
        <w:rPr>
          <w:lang w:val="fr-FR"/>
        </w:rPr>
        <w:t>’</w:t>
      </w:r>
      <w:r w:rsidRPr="003F06E6">
        <w:rPr>
          <w:lang w:val="fr-FR"/>
        </w:rPr>
        <w:t>introduction de HFC.</w:t>
      </w:r>
      <w:r w:rsidRPr="00A75CCB">
        <w:rPr>
          <w:lang w:val="fr-FR"/>
        </w:rPr>
        <w:t xml:space="preserve"> </w:t>
      </w:r>
      <w:r w:rsidRPr="003F06E6">
        <w:rPr>
          <w:lang w:val="fr-FR"/>
        </w:rPr>
        <w:t>La demande d</w:t>
      </w:r>
      <w:r w:rsidR="00CF3FC8">
        <w:rPr>
          <w:lang w:val="fr-FR"/>
        </w:rPr>
        <w:t>’</w:t>
      </w:r>
      <w:r w:rsidRPr="003F06E6">
        <w:rPr>
          <w:lang w:val="fr-FR"/>
        </w:rPr>
        <w:t>équipements de réfrigération à usage commercial devrait augmenter en raison de l</w:t>
      </w:r>
      <w:r w:rsidR="00CF3FC8">
        <w:rPr>
          <w:lang w:val="fr-FR"/>
        </w:rPr>
        <w:t>’</w:t>
      </w:r>
      <w:r w:rsidRPr="003F06E6">
        <w:rPr>
          <w:lang w:val="fr-FR"/>
        </w:rPr>
        <w:t>expansion prévue dans les sous-secteurs de la santé, du commerce et du tourisme, en particulier à travers les micro, petites et moyennes entreprises.</w:t>
      </w:r>
      <w:r w:rsidRPr="00A75CCB">
        <w:rPr>
          <w:lang w:val="fr-FR"/>
        </w:rPr>
        <w:t xml:space="preserve"> </w:t>
      </w:r>
      <w:r w:rsidRPr="003F06E6">
        <w:rPr>
          <w:lang w:val="fr-FR"/>
        </w:rPr>
        <w:t>Il est indispensable que les investisseurs dans le nouveau sous-secteur de l</w:t>
      </w:r>
      <w:r w:rsidR="00CF3FC8">
        <w:rPr>
          <w:lang w:val="fr-FR"/>
        </w:rPr>
        <w:t>’</w:t>
      </w:r>
      <w:r w:rsidRPr="003F06E6">
        <w:rPr>
          <w:lang w:val="fr-FR"/>
        </w:rPr>
        <w:t>entreposage frigorifique prennent en compte la durabilité environnementale en sélectionnant des frigorigènes à faible PRP ainsi que l</w:t>
      </w:r>
      <w:r w:rsidR="00CF3FC8">
        <w:rPr>
          <w:lang w:val="fr-FR"/>
        </w:rPr>
        <w:t>’</w:t>
      </w:r>
      <w:r w:rsidRPr="003F06E6">
        <w:rPr>
          <w:lang w:val="fr-FR"/>
        </w:rPr>
        <w:t>amélioration de l</w:t>
      </w:r>
      <w:r w:rsidR="00CF3FC8">
        <w:rPr>
          <w:lang w:val="fr-FR"/>
        </w:rPr>
        <w:t>’</w:t>
      </w:r>
      <w:r w:rsidRPr="003F06E6">
        <w:rPr>
          <w:lang w:val="fr-FR"/>
        </w:rPr>
        <w:t>efficacité énergétique des équipements afin de réduire l</w:t>
      </w:r>
      <w:r w:rsidR="00CF3FC8">
        <w:rPr>
          <w:lang w:val="fr-FR"/>
        </w:rPr>
        <w:t>’</w:t>
      </w:r>
      <w:r w:rsidRPr="003F06E6">
        <w:rPr>
          <w:lang w:val="fr-FR"/>
        </w:rPr>
        <w:t>impact climatique.</w:t>
      </w:r>
      <w:r w:rsidRPr="00A75CCB">
        <w:rPr>
          <w:lang w:val="fr-FR"/>
        </w:rPr>
        <w:t xml:space="preserve"> </w:t>
      </w:r>
    </w:p>
    <w:p w14:paraId="60667C2A" w14:textId="77777777" w:rsidR="00907BC3" w:rsidRPr="00A75CCB" w:rsidRDefault="00907BC3" w:rsidP="00907BC3">
      <w:pPr>
        <w:pStyle w:val="Heading1"/>
        <w:rPr>
          <w:lang w:val="fr-FR"/>
        </w:rPr>
      </w:pPr>
      <w:r w:rsidRPr="00907BC3">
        <w:rPr>
          <w:lang w:val="fr-FR"/>
        </w:rPr>
        <w:t>Le projet soumis conformément à la décision 89/6 a été conçu pour promouvoir l</w:t>
      </w:r>
      <w:r w:rsidR="00CF3FC8">
        <w:rPr>
          <w:lang w:val="fr-FR"/>
        </w:rPr>
        <w:t>’</w:t>
      </w:r>
      <w:r w:rsidRPr="00907BC3">
        <w:rPr>
          <w:lang w:val="fr-FR"/>
        </w:rPr>
        <w:t>adoption de systèmes de réfrigération au CO</w:t>
      </w:r>
      <w:r w:rsidRPr="00907BC3">
        <w:rPr>
          <w:vertAlign w:val="subscript"/>
          <w:lang w:val="fr-FR"/>
        </w:rPr>
        <w:t>2</w:t>
      </w:r>
      <w:r w:rsidRPr="00907BC3">
        <w:rPr>
          <w:lang w:val="fr-FR"/>
        </w:rPr>
        <w:t xml:space="preserve"> transcritique et au R-290 en tant que solutions de remplacement aux HFC et HCFC.</w:t>
      </w:r>
      <w:r w:rsidRPr="00A75CCB">
        <w:rPr>
          <w:lang w:val="fr-FR"/>
        </w:rPr>
        <w:t xml:space="preserve"> </w:t>
      </w:r>
      <w:r w:rsidRPr="00907BC3">
        <w:rPr>
          <w:lang w:val="fr-FR"/>
        </w:rPr>
        <w:t>Ce projet vise à soutenir l</w:t>
      </w:r>
      <w:r w:rsidR="00CF3FC8">
        <w:rPr>
          <w:lang w:val="fr-FR"/>
        </w:rPr>
        <w:t>’</w:t>
      </w:r>
      <w:r w:rsidRPr="00907BC3">
        <w:rPr>
          <w:lang w:val="fr-FR"/>
        </w:rPr>
        <w:t>élimination définitive du HCFC-22 et la diminution progressive du R-404A et du HFC-134a, qui sont les principaux frigorigènes utilisés dans les chambres froides.</w:t>
      </w:r>
      <w:r w:rsidRPr="00A75CCB">
        <w:rPr>
          <w:lang w:val="fr-FR"/>
        </w:rPr>
        <w:t xml:space="preserve"> </w:t>
      </w:r>
    </w:p>
    <w:p w14:paraId="56B64686" w14:textId="6F3952B6" w:rsidR="00C50891" w:rsidRPr="00A75CCB" w:rsidRDefault="00907BC3" w:rsidP="00C50891">
      <w:pPr>
        <w:pStyle w:val="Heading1"/>
        <w:rPr>
          <w:rStyle w:val="tw4winMark"/>
          <w:rFonts w:ascii="Times New Roman" w:hAnsi="Times New Roman" w:cs="Times New Roman"/>
          <w:noProof w:val="0"/>
          <w:vanish w:val="0"/>
          <w:color w:val="auto"/>
          <w:kern w:val="0"/>
          <w:sz w:val="22"/>
          <w:vertAlign w:val="baseline"/>
          <w:lang w:val="fr-FR"/>
        </w:rPr>
      </w:pPr>
      <w:r w:rsidRPr="00907BC3">
        <w:rPr>
          <w:lang w:val="fr-FR"/>
        </w:rPr>
        <w:t>La démonstration vise à concevoir, installer et mettre en service deux chambres froides utilisant comme frigorigène respectivement le R-290 et le CO</w:t>
      </w:r>
      <w:r w:rsidRPr="00907BC3">
        <w:rPr>
          <w:vertAlign w:val="subscript"/>
          <w:lang w:val="fr-FR"/>
        </w:rPr>
        <w:t>2</w:t>
      </w:r>
      <w:r w:rsidRPr="00907BC3">
        <w:rPr>
          <w:lang w:val="fr-FR"/>
        </w:rPr>
        <w:t xml:space="preserve"> avec une température de conception de moins 15 à 20 et une capacité de 2,50 à 3,52 kW pour la conservation des aliments.</w:t>
      </w:r>
      <w:r w:rsidRPr="00A75CCB">
        <w:rPr>
          <w:lang w:val="fr-FR"/>
        </w:rPr>
        <w:t xml:space="preserve"> </w:t>
      </w:r>
      <w:r w:rsidRPr="00907BC3">
        <w:rPr>
          <w:lang w:val="fr-FR"/>
        </w:rPr>
        <w:t>Les caractéristiques de conception visant à améliorer l</w:t>
      </w:r>
      <w:r w:rsidR="00CF3FC8">
        <w:rPr>
          <w:lang w:val="fr-FR"/>
        </w:rPr>
        <w:t>’</w:t>
      </w:r>
      <w:r w:rsidRPr="00907BC3">
        <w:rPr>
          <w:lang w:val="fr-FR"/>
        </w:rPr>
        <w:t xml:space="preserve">efficacité énergétique comprendront des unités de condensation </w:t>
      </w:r>
      <w:r w:rsidR="00620463">
        <w:rPr>
          <w:lang w:val="fr-FR"/>
        </w:rPr>
        <w:t>à refroidissement</w:t>
      </w:r>
      <w:r w:rsidRPr="00907BC3">
        <w:rPr>
          <w:lang w:val="fr-FR"/>
        </w:rPr>
        <w:t xml:space="preserve"> par air avec compresseur inverseur, tableau électrique et systèmes de contrôle.</w:t>
      </w:r>
      <w:r w:rsidRPr="00A75CCB">
        <w:rPr>
          <w:lang w:val="fr-FR"/>
        </w:rPr>
        <w:t xml:space="preserve"> </w:t>
      </w:r>
      <w:r w:rsidR="00C50891" w:rsidRPr="00C50891">
        <w:rPr>
          <w:lang w:val="fr-FR"/>
        </w:rPr>
        <w:t>La</w:t>
      </w:r>
      <w:r w:rsidR="00A75CCB">
        <w:rPr>
          <w:lang w:val="fr-FR"/>
        </w:rPr>
        <w:t> </w:t>
      </w:r>
      <w:r w:rsidR="00C50891" w:rsidRPr="00C50891">
        <w:rPr>
          <w:lang w:val="fr-FR"/>
        </w:rPr>
        <w:t>description des activités et la répartition des coûts proposés sont présentées au tableau 2.</w:t>
      </w:r>
      <w:r w:rsidR="00C50891" w:rsidRPr="00A75CCB">
        <w:rPr>
          <w:lang w:val="fr-FR"/>
        </w:rPr>
        <w:t xml:space="preserve"> </w:t>
      </w:r>
    </w:p>
    <w:bookmarkEnd w:id="1"/>
    <w:bookmarkEnd w:id="2"/>
    <w:bookmarkEnd w:id="3"/>
    <w:p w14:paraId="29BC78C5" w14:textId="77777777" w:rsidR="001614E9" w:rsidRPr="00A75CCB" w:rsidRDefault="00C50891" w:rsidP="00C50891">
      <w:pPr>
        <w:pStyle w:val="Heading1"/>
        <w:keepNext/>
        <w:numPr>
          <w:ilvl w:val="0"/>
          <w:numId w:val="0"/>
        </w:numPr>
        <w:spacing w:after="0"/>
        <w:rPr>
          <w:b/>
          <w:bCs/>
          <w:lang w:val="fr-FR"/>
        </w:rPr>
      </w:pPr>
      <w:r w:rsidRPr="00C50891">
        <w:rPr>
          <w:b/>
          <w:bCs/>
          <w:lang w:val="fr-FR"/>
        </w:rPr>
        <w:t>Tableau 2. Activités et financement en vue de maintenir et améliorer l</w:t>
      </w:r>
      <w:r w:rsidR="00CF3FC8">
        <w:rPr>
          <w:b/>
          <w:bCs/>
          <w:lang w:val="fr-FR"/>
        </w:rPr>
        <w:t>’</w:t>
      </w:r>
      <w:r w:rsidRPr="00C50891">
        <w:rPr>
          <w:b/>
          <w:bCs/>
          <w:lang w:val="fr-FR"/>
        </w:rPr>
        <w:t>efficacité énergétique à Cuba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818"/>
        <w:gridCol w:w="1015"/>
        <w:gridCol w:w="870"/>
        <w:gridCol w:w="873"/>
      </w:tblGrid>
      <w:tr w:rsidR="001614E9" w:rsidRPr="00375925" w14:paraId="0A528465" w14:textId="77777777" w:rsidTr="00A75CCB">
        <w:trPr>
          <w:trHeight w:val="119"/>
          <w:tblHeader/>
        </w:trPr>
        <w:tc>
          <w:tcPr>
            <w:tcW w:w="35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1DB3C" w14:textId="77777777" w:rsidR="001614E9" w:rsidRPr="00C50891" w:rsidRDefault="00C50891" w:rsidP="0095796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50891">
              <w:rPr>
                <w:b/>
                <w:bCs/>
                <w:color w:val="000000"/>
                <w:sz w:val="20"/>
                <w:szCs w:val="20"/>
                <w:lang w:val="fr-FR" w:eastAsia="zh-CN"/>
              </w:rPr>
              <w:t>Description des activités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45315" w14:textId="77777777" w:rsidR="001614E9" w:rsidRPr="00C50891" w:rsidRDefault="00C50891" w:rsidP="0095796F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C50891">
              <w:rPr>
                <w:color w:val="000000"/>
                <w:sz w:val="20"/>
                <w:szCs w:val="20"/>
                <w:lang w:val="fr-FR" w:eastAsia="zh-CN"/>
              </w:rPr>
              <w:t>Coûts ($US)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8240EA4" w14:textId="77777777" w:rsidR="001614E9" w:rsidRPr="00C50891" w:rsidRDefault="00C50891" w:rsidP="0095796F">
            <w:pPr>
              <w:jc w:val="center"/>
              <w:rPr>
                <w:color w:val="000000"/>
                <w:sz w:val="20"/>
                <w:szCs w:val="20"/>
                <w:lang w:eastAsia="en-CA"/>
              </w:rPr>
            </w:pPr>
            <w:r w:rsidRPr="00C50891">
              <w:rPr>
                <w:color w:val="000000"/>
                <w:sz w:val="20"/>
                <w:szCs w:val="20"/>
                <w:lang w:val="fr-FR" w:eastAsia="zh-CN"/>
              </w:rPr>
              <w:t>Total</w:t>
            </w:r>
          </w:p>
        </w:tc>
      </w:tr>
      <w:tr w:rsidR="001614E9" w:rsidRPr="00375925" w14:paraId="2F2D98D9" w14:textId="77777777" w:rsidTr="00A75CCB">
        <w:trPr>
          <w:trHeight w:val="119"/>
          <w:tblHeader/>
        </w:trPr>
        <w:tc>
          <w:tcPr>
            <w:tcW w:w="35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CFDD" w14:textId="77777777" w:rsidR="001614E9" w:rsidRPr="00323186" w:rsidRDefault="001614E9" w:rsidP="005438C2">
            <w:pPr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C1B78" w14:textId="77777777" w:rsidR="001614E9" w:rsidRPr="00C50891" w:rsidRDefault="00C50891" w:rsidP="0095796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50891">
              <w:rPr>
                <w:b/>
                <w:bCs/>
                <w:color w:val="000000"/>
                <w:sz w:val="20"/>
                <w:szCs w:val="20"/>
                <w:lang w:val="fr-FR" w:eastAsia="zh-CN"/>
              </w:rPr>
              <w:t>CO</w:t>
            </w:r>
            <w:r w:rsidRPr="00C50891">
              <w:rPr>
                <w:b/>
                <w:bCs/>
                <w:color w:val="000000"/>
                <w:sz w:val="20"/>
                <w:szCs w:val="20"/>
                <w:vertAlign w:val="subscript"/>
                <w:lang w:val="fr-FR" w:eastAsia="zh-CN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67755" w14:textId="77777777" w:rsidR="001614E9" w:rsidRPr="00C50891" w:rsidRDefault="00C50891" w:rsidP="0095796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C50891">
              <w:rPr>
                <w:b/>
                <w:bCs/>
                <w:color w:val="000000"/>
                <w:sz w:val="20"/>
                <w:szCs w:val="20"/>
                <w:lang w:val="fr-FR" w:eastAsia="zh-CN"/>
              </w:rPr>
              <w:t>R-290</w:t>
            </w:r>
          </w:p>
        </w:tc>
        <w:tc>
          <w:tcPr>
            <w:tcW w:w="45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C95DA" w14:textId="77777777" w:rsidR="001614E9" w:rsidRPr="00323186" w:rsidRDefault="001614E9" w:rsidP="005438C2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</w:tr>
      <w:tr w:rsidR="001614E9" w:rsidRPr="00375925" w14:paraId="66F0778E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D9B2C" w14:textId="77777777" w:rsidR="001614E9" w:rsidRPr="00A75CCB" w:rsidRDefault="00C50891" w:rsidP="007A47A0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>
              <w:rPr>
                <w:color w:val="000000"/>
                <w:sz w:val="20"/>
                <w:szCs w:val="20"/>
                <w:lang w:val="fr-FR" w:eastAsia="zh-CN"/>
              </w:rPr>
              <w:t>Conception de</w:t>
            </w:r>
            <w:r w:rsidR="00CF3FC8">
              <w:rPr>
                <w:color w:val="000000"/>
                <w:sz w:val="20"/>
                <w:szCs w:val="20"/>
                <w:lang w:val="fr-FR" w:eastAsia="zh-CN"/>
              </w:rPr>
              <w:t> </w:t>
            </w:r>
            <w:r w:rsidRPr="00C50891">
              <w:rPr>
                <w:color w:val="000000"/>
                <w:sz w:val="20"/>
                <w:szCs w:val="20"/>
                <w:lang w:val="fr-FR" w:eastAsia="zh-CN"/>
              </w:rPr>
              <w:t xml:space="preserve">deux chambres froides </w:t>
            </w:r>
            <w:r>
              <w:rPr>
                <w:color w:val="000000"/>
                <w:sz w:val="20"/>
                <w:szCs w:val="20"/>
                <w:lang w:val="fr-FR" w:eastAsia="zh-CN"/>
              </w:rPr>
              <w:t>à base de</w:t>
            </w:r>
            <w:r w:rsidRPr="00C50891">
              <w:rPr>
                <w:color w:val="000000"/>
                <w:sz w:val="20"/>
                <w:szCs w:val="20"/>
                <w:lang w:val="fr-FR" w:eastAsia="zh-CN"/>
              </w:rPr>
              <w:t xml:space="preserve"> la technologie </w:t>
            </w:r>
            <w:r>
              <w:rPr>
                <w:color w:val="000000"/>
                <w:sz w:val="20"/>
                <w:szCs w:val="20"/>
                <w:lang w:val="fr-FR" w:eastAsia="zh-CN"/>
              </w:rPr>
              <w:t>au CO</w:t>
            </w:r>
            <w:r w:rsidRPr="00C50891">
              <w:rPr>
                <w:color w:val="000000"/>
                <w:sz w:val="20"/>
                <w:szCs w:val="20"/>
                <w:vertAlign w:val="subscript"/>
                <w:lang w:val="fr-FR" w:eastAsia="zh-CN"/>
              </w:rPr>
              <w:t>2</w:t>
            </w:r>
            <w:r>
              <w:rPr>
                <w:color w:val="000000"/>
                <w:sz w:val="20"/>
                <w:szCs w:val="20"/>
                <w:lang w:val="fr-FR" w:eastAsia="zh-CN"/>
              </w:rPr>
              <w:t xml:space="preserve"> </w:t>
            </w:r>
            <w:proofErr w:type="spellStart"/>
            <w:r w:rsidRPr="00C50891">
              <w:rPr>
                <w:color w:val="000000"/>
                <w:sz w:val="20"/>
                <w:szCs w:val="20"/>
                <w:lang w:val="fr-FR" w:eastAsia="zh-CN"/>
              </w:rPr>
              <w:t>transcritique</w:t>
            </w:r>
            <w:proofErr w:type="spellEnd"/>
            <w:r w:rsidRPr="00C50891">
              <w:rPr>
                <w:color w:val="000000"/>
                <w:sz w:val="20"/>
                <w:szCs w:val="20"/>
                <w:lang w:val="fr-FR" w:eastAsia="zh-CN"/>
              </w:rPr>
              <w:t xml:space="preserve"> </w:t>
            </w:r>
            <w:r>
              <w:rPr>
                <w:color w:val="000000"/>
                <w:sz w:val="20"/>
                <w:szCs w:val="20"/>
                <w:lang w:val="fr-FR" w:eastAsia="zh-CN"/>
              </w:rPr>
              <w:t>et R-290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8E65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zh-CN"/>
              </w:rPr>
              <w:t>5</w:t>
            </w:r>
            <w:r w:rsidR="00CF3FC8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1A75D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zh-CN"/>
              </w:rPr>
              <w:t>3</w:t>
            </w:r>
            <w:r w:rsidR="00CF3FC8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7022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eastAsia="zh-CN"/>
              </w:rPr>
              <w:t>8</w:t>
            </w:r>
            <w:r w:rsidR="00CF3FC8">
              <w:rPr>
                <w:color w:val="000000"/>
                <w:sz w:val="20"/>
                <w:szCs w:val="20"/>
                <w:lang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eastAsia="zh-CN"/>
              </w:rPr>
              <w:t>000</w:t>
            </w:r>
          </w:p>
        </w:tc>
      </w:tr>
      <w:tr w:rsidR="001614E9" w:rsidRPr="00375925" w14:paraId="244162C1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76D0F" w14:textId="77777777" w:rsidR="001614E9" w:rsidRPr="00A75CCB" w:rsidRDefault="00C50891" w:rsidP="0095796F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C50891">
              <w:rPr>
                <w:color w:val="000000"/>
                <w:sz w:val="20"/>
                <w:szCs w:val="20"/>
                <w:lang w:val="fr-FR" w:eastAsia="zh-CN"/>
              </w:rPr>
              <w:t>Achat d</w:t>
            </w:r>
            <w:r w:rsidR="00CF3FC8">
              <w:rPr>
                <w:color w:val="000000"/>
                <w:sz w:val="20"/>
                <w:szCs w:val="20"/>
                <w:lang w:val="fr-FR" w:eastAsia="zh-CN"/>
              </w:rPr>
              <w:t>’</w:t>
            </w:r>
            <w:r w:rsidRPr="00C50891">
              <w:rPr>
                <w:color w:val="000000"/>
                <w:sz w:val="20"/>
                <w:szCs w:val="20"/>
                <w:lang w:val="fr-FR" w:eastAsia="zh-CN"/>
              </w:rPr>
              <w:t>équipements de réfrigération, de panneaux isolants, de dispositifs de système, de matériaux et de consommables pour l</w:t>
            </w:r>
            <w:r w:rsidR="00CF3FC8">
              <w:rPr>
                <w:color w:val="000000"/>
                <w:sz w:val="20"/>
                <w:szCs w:val="20"/>
                <w:lang w:val="fr-FR" w:eastAsia="zh-CN"/>
              </w:rPr>
              <w:t>’</w:t>
            </w:r>
            <w:r w:rsidRPr="00C50891">
              <w:rPr>
                <w:color w:val="000000"/>
                <w:sz w:val="20"/>
                <w:szCs w:val="20"/>
                <w:lang w:val="fr-FR" w:eastAsia="zh-CN"/>
              </w:rPr>
              <w:t>installation de deux chambres froides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FB690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zh-CN"/>
              </w:rPr>
              <w:t>40</w:t>
            </w:r>
            <w:r w:rsidR="00CF3FC8">
              <w:rPr>
                <w:color w:val="000000"/>
                <w:sz w:val="20"/>
                <w:szCs w:val="20"/>
                <w:lang w:val="en-US"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6B2E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eastAsia="zh-CN"/>
              </w:rPr>
              <w:t>27</w:t>
            </w:r>
            <w:r w:rsidR="00CF3FC8">
              <w:rPr>
                <w:color w:val="000000"/>
                <w:sz w:val="20"/>
                <w:szCs w:val="20"/>
                <w:lang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BBEBE" w14:textId="77777777" w:rsidR="001614E9" w:rsidRPr="00323186" w:rsidRDefault="001614E9" w:rsidP="005438C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eastAsia="zh-CN"/>
              </w:rPr>
              <w:t>67</w:t>
            </w:r>
            <w:r w:rsidR="00CF3FC8">
              <w:rPr>
                <w:color w:val="000000"/>
                <w:sz w:val="20"/>
                <w:szCs w:val="20"/>
                <w:lang w:eastAsia="zh-CN"/>
              </w:rPr>
              <w:t> </w:t>
            </w:r>
            <w:r w:rsidRPr="00323186">
              <w:rPr>
                <w:color w:val="000000"/>
                <w:sz w:val="20"/>
                <w:szCs w:val="20"/>
                <w:lang w:eastAsia="zh-CN"/>
              </w:rPr>
              <w:t>000</w:t>
            </w:r>
          </w:p>
        </w:tc>
      </w:tr>
      <w:tr w:rsidR="00553EF9" w:rsidRPr="00375925" w14:paraId="31546F25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656E2" w14:textId="77777777" w:rsidR="00553EF9" w:rsidRPr="00A75CCB" w:rsidRDefault="00553EF9" w:rsidP="0095796F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t>Détecteurs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 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de fuites</w:t>
            </w:r>
            <w:r w:rsidR="00620463">
              <w:rPr>
                <w:color w:val="000000"/>
                <w:sz w:val="20"/>
                <w:szCs w:val="20"/>
                <w:lang w:val="fr-FR" w:eastAsia="en-CA"/>
              </w:rPr>
              <w:t>,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 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capteurs et systèmes de sécurité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014F7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1</w:t>
            </w:r>
            <w:r w:rsidR="00CF3FC8">
              <w:rPr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en-CA"/>
              </w:rPr>
              <w:t>600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0FAC1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2</w:t>
            </w:r>
            <w:r w:rsidR="00CF3FC8">
              <w:rPr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en-CA"/>
              </w:rPr>
              <w:t>600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0B2B4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 w:themeColor="text1"/>
                <w:sz w:val="20"/>
                <w:szCs w:val="20"/>
                <w:lang w:eastAsia="zh-CN"/>
              </w:rPr>
              <w:t>4</w:t>
            </w:r>
            <w:r w:rsidR="00CF3FC8">
              <w:rPr>
                <w:color w:val="000000" w:themeColor="text1"/>
                <w:sz w:val="20"/>
                <w:szCs w:val="20"/>
                <w:lang w:eastAsia="zh-CN"/>
              </w:rPr>
              <w:t> </w:t>
            </w:r>
            <w:r w:rsidRPr="00323186">
              <w:rPr>
                <w:color w:val="000000" w:themeColor="text1"/>
                <w:sz w:val="20"/>
                <w:szCs w:val="20"/>
                <w:lang w:eastAsia="zh-CN"/>
              </w:rPr>
              <w:t>200</w:t>
            </w:r>
          </w:p>
        </w:tc>
      </w:tr>
      <w:tr w:rsidR="00553EF9" w:rsidRPr="00375925" w14:paraId="028C1638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8AA6C" w14:textId="77777777" w:rsidR="00553EF9" w:rsidRPr="00A75CCB" w:rsidRDefault="00553EF9" w:rsidP="0095796F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t>Analyseur</w:t>
            </w:r>
            <w:r w:rsidR="00620463">
              <w:rPr>
                <w:color w:val="000000"/>
                <w:sz w:val="20"/>
                <w:szCs w:val="20"/>
                <w:lang w:val="fr-FR" w:eastAsia="en-CA"/>
              </w:rPr>
              <w:t>s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 xml:space="preserve"> de système de refroidissement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EABC2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400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FDFA2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400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31F7E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 w:themeColor="text1"/>
                <w:sz w:val="20"/>
                <w:szCs w:val="20"/>
                <w:lang w:eastAsia="zh-CN"/>
              </w:rPr>
              <w:t>800</w:t>
            </w:r>
          </w:p>
        </w:tc>
      </w:tr>
      <w:tr w:rsidR="00553EF9" w:rsidRPr="00375925" w14:paraId="47ED4851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D15F8" w14:textId="77777777" w:rsidR="00553EF9" w:rsidRPr="00A75CCB" w:rsidRDefault="00553EF9" w:rsidP="0095796F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lastRenderedPageBreak/>
              <w:t>Installation, test, essai et mise en service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AAB4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5</w:t>
            </w:r>
            <w:r w:rsidR="00CF3FC8">
              <w:rPr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1A38B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n-US" w:eastAsia="en-CA"/>
              </w:rPr>
              <w:t>5</w:t>
            </w:r>
            <w:r w:rsidR="00CF3FC8">
              <w:rPr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D168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 w:themeColor="text1"/>
                <w:sz w:val="20"/>
                <w:szCs w:val="20"/>
                <w:lang w:eastAsia="zh-CN"/>
              </w:rPr>
              <w:t>10</w:t>
            </w:r>
            <w:r w:rsidR="00CF3FC8">
              <w:rPr>
                <w:color w:val="000000" w:themeColor="text1"/>
                <w:sz w:val="20"/>
                <w:szCs w:val="20"/>
                <w:lang w:eastAsia="zh-CN"/>
              </w:rPr>
              <w:t> </w:t>
            </w:r>
            <w:r w:rsidRPr="00323186">
              <w:rPr>
                <w:color w:val="000000" w:themeColor="text1"/>
                <w:sz w:val="20"/>
                <w:szCs w:val="20"/>
                <w:lang w:eastAsia="zh-CN"/>
              </w:rPr>
              <w:t>000</w:t>
            </w:r>
          </w:p>
        </w:tc>
      </w:tr>
      <w:tr w:rsidR="00553EF9" w:rsidRPr="00375925" w14:paraId="4F7D787D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147A" w14:textId="77777777" w:rsidR="00553EF9" w:rsidRPr="00A75CCB" w:rsidRDefault="00553EF9" w:rsidP="0095796F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b/>
                <w:bCs/>
                <w:i/>
                <w:iCs/>
                <w:color w:val="000000"/>
                <w:sz w:val="20"/>
                <w:szCs w:val="20"/>
                <w:lang w:val="fr-FR" w:eastAsia="en-CA"/>
              </w:rPr>
              <w:t>Sous-total pour les équipements, les installations et la mise en service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A9059" w14:textId="77777777" w:rsidR="00553EF9" w:rsidRPr="00323186" w:rsidRDefault="00553EF9" w:rsidP="002B6BB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52</w:t>
            </w:r>
            <w:r w:rsidR="00CF3FC8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05BE7" w14:textId="77777777" w:rsidR="00553EF9" w:rsidRPr="00323186" w:rsidRDefault="00553EF9" w:rsidP="002B6BB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38</w:t>
            </w:r>
            <w:r w:rsidR="00CF3FC8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 </w:t>
            </w:r>
            <w:r w:rsidRPr="00323186">
              <w:rPr>
                <w:b/>
                <w:bCs/>
                <w:i/>
                <w:iCs/>
                <w:color w:val="000000"/>
                <w:sz w:val="20"/>
                <w:szCs w:val="20"/>
                <w:lang w:val="en-US" w:eastAsia="en-CA"/>
              </w:rPr>
              <w:t>000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2A841" w14:textId="77777777" w:rsidR="00553EF9" w:rsidRPr="00323186" w:rsidRDefault="00553EF9" w:rsidP="002B6BBC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90</w:t>
            </w:r>
            <w:r w:rsidR="00CF3FC8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 </w:t>
            </w:r>
            <w:r w:rsidRPr="00323186">
              <w:rPr>
                <w:b/>
                <w:bCs/>
                <w:i/>
                <w:iCs/>
                <w:color w:val="000000" w:themeColor="text1"/>
                <w:sz w:val="20"/>
                <w:szCs w:val="20"/>
                <w:lang w:eastAsia="zh-CN"/>
              </w:rPr>
              <w:t>000</w:t>
            </w:r>
          </w:p>
        </w:tc>
      </w:tr>
      <w:tr w:rsidR="00553EF9" w:rsidRPr="00375925" w14:paraId="31CD0F6E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3A11" w14:textId="77777777" w:rsidR="00553EF9" w:rsidRPr="00A75CCB" w:rsidRDefault="00553EF9" w:rsidP="0095796F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t>Formation de 30 techniciens et opérateurs (15 pour chaque technologie) dispensée par un consultant international sur la conception de l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’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efficacité énergétique, la sélection des équipements, l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’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installation et le fonctionnement des équipements pour atteindre une efficacité énergétique maximale, l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’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utilisation sûre des frigorigènes, la réparation et la maintenance, et l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’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échange technique avec les fournisseurs d</w:t>
            </w:r>
            <w:r w:rsidR="00CF3FC8">
              <w:rPr>
                <w:color w:val="000000"/>
                <w:sz w:val="20"/>
                <w:szCs w:val="20"/>
                <w:lang w:val="fr-FR" w:eastAsia="en-CA"/>
              </w:rPr>
              <w:t>’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>équipements.</w:t>
            </w:r>
          </w:p>
        </w:tc>
        <w:tc>
          <w:tcPr>
            <w:tcW w:w="14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44BCF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s-MX" w:eastAsia="en-CA"/>
              </w:rPr>
              <w:t>20</w:t>
            </w:r>
            <w:r w:rsidR="00CF3FC8">
              <w:rPr>
                <w:color w:val="000000"/>
                <w:sz w:val="20"/>
                <w:szCs w:val="20"/>
                <w:lang w:val="es-MX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s-MX" w:eastAsia="en-CA"/>
              </w:rPr>
              <w:t>000</w:t>
            </w:r>
          </w:p>
        </w:tc>
      </w:tr>
      <w:tr w:rsidR="00553EF9" w:rsidRPr="00375925" w14:paraId="45C38A42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5B086" w14:textId="77777777" w:rsidR="00553EF9" w:rsidRPr="00A75CCB" w:rsidRDefault="00553EF9" w:rsidP="007A47A0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t xml:space="preserve">Un atelier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destiné à</w:t>
            </w:r>
            <w:r w:rsidRPr="00553EF9">
              <w:rPr>
                <w:color w:val="000000"/>
                <w:sz w:val="20"/>
                <w:szCs w:val="20"/>
                <w:lang w:val="fr-FR" w:eastAsia="en-CA"/>
              </w:rPr>
              <w:t xml:space="preserve"> 30 participants pour diffuser les résultats et </w:t>
            </w:r>
            <w:r>
              <w:rPr>
                <w:color w:val="000000"/>
                <w:sz w:val="20"/>
                <w:szCs w:val="20"/>
                <w:lang w:val="fr-FR" w:eastAsia="en-CA"/>
              </w:rPr>
              <w:t>renforcer la sensibilisation</w:t>
            </w:r>
          </w:p>
        </w:tc>
        <w:tc>
          <w:tcPr>
            <w:tcW w:w="14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1DC0B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s-MX" w:eastAsia="en-CA"/>
              </w:rPr>
              <w:t>5</w:t>
            </w:r>
            <w:r w:rsidR="00CF3FC8">
              <w:rPr>
                <w:color w:val="000000"/>
                <w:sz w:val="20"/>
                <w:szCs w:val="20"/>
                <w:lang w:val="es-MX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s-MX" w:eastAsia="en-CA"/>
              </w:rPr>
              <w:t>000</w:t>
            </w:r>
          </w:p>
        </w:tc>
      </w:tr>
      <w:tr w:rsidR="00553EF9" w:rsidRPr="00375925" w14:paraId="71ED22FE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BCDFB" w14:textId="77777777" w:rsidR="00553EF9" w:rsidRPr="00A75CCB" w:rsidRDefault="00553EF9" w:rsidP="00620463">
            <w:pPr>
              <w:jc w:val="left"/>
              <w:rPr>
                <w:color w:val="000000"/>
                <w:sz w:val="20"/>
                <w:szCs w:val="20"/>
                <w:lang w:val="fr-FR" w:eastAsia="en-CA"/>
              </w:rPr>
            </w:pPr>
            <w:r w:rsidRPr="00553EF9">
              <w:rPr>
                <w:color w:val="000000"/>
                <w:sz w:val="20"/>
                <w:szCs w:val="20"/>
                <w:lang w:val="fr-FR" w:eastAsia="en-CA"/>
              </w:rPr>
              <w:t xml:space="preserve">Consultant national soutenant la mise en œuvre du </w:t>
            </w:r>
            <w:r w:rsidR="007A47A0">
              <w:rPr>
                <w:color w:val="000000"/>
                <w:sz w:val="20"/>
                <w:szCs w:val="20"/>
                <w:lang w:val="fr-FR" w:eastAsia="en-CA"/>
              </w:rPr>
              <w:t>projet</w:t>
            </w:r>
          </w:p>
        </w:tc>
        <w:tc>
          <w:tcPr>
            <w:tcW w:w="14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A0560" w14:textId="77777777" w:rsidR="00553EF9" w:rsidRPr="00323186" w:rsidRDefault="00553EF9" w:rsidP="002B6BBC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color w:val="000000"/>
                <w:sz w:val="20"/>
                <w:szCs w:val="20"/>
                <w:lang w:val="es-MX" w:eastAsia="en-CA"/>
              </w:rPr>
              <w:t>5</w:t>
            </w:r>
            <w:r w:rsidR="00CF3FC8">
              <w:rPr>
                <w:color w:val="000000"/>
                <w:sz w:val="20"/>
                <w:szCs w:val="20"/>
                <w:lang w:val="es-MX" w:eastAsia="en-CA"/>
              </w:rPr>
              <w:t> </w:t>
            </w:r>
            <w:r w:rsidRPr="00323186">
              <w:rPr>
                <w:color w:val="000000"/>
                <w:sz w:val="20"/>
                <w:szCs w:val="20"/>
                <w:lang w:val="es-MX" w:eastAsia="en-CA"/>
              </w:rPr>
              <w:t>000</w:t>
            </w:r>
          </w:p>
        </w:tc>
      </w:tr>
      <w:tr w:rsidR="00553EF9" w:rsidRPr="00375925" w14:paraId="4D093180" w14:textId="77777777" w:rsidTr="005438C2">
        <w:trPr>
          <w:trHeight w:val="119"/>
        </w:trPr>
        <w:tc>
          <w:tcPr>
            <w:tcW w:w="3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4526D" w14:textId="77777777" w:rsidR="00553EF9" w:rsidRPr="00553EF9" w:rsidRDefault="00553EF9" w:rsidP="0095796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553EF9">
              <w:rPr>
                <w:b/>
                <w:bCs/>
                <w:color w:val="000000"/>
                <w:sz w:val="20"/>
                <w:szCs w:val="20"/>
                <w:lang w:val="fr-FR" w:eastAsia="en-CA"/>
              </w:rPr>
              <w:t>Total</w:t>
            </w:r>
          </w:p>
        </w:tc>
        <w:tc>
          <w:tcPr>
            <w:tcW w:w="14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AE5A7" w14:textId="77777777" w:rsidR="00553EF9" w:rsidRPr="00323186" w:rsidRDefault="00553EF9" w:rsidP="002B6BBC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323186">
              <w:rPr>
                <w:b/>
                <w:bCs/>
                <w:color w:val="000000"/>
                <w:sz w:val="20"/>
                <w:szCs w:val="20"/>
                <w:lang w:eastAsia="en-CA"/>
              </w:rPr>
              <w:t>120</w:t>
            </w:r>
            <w:r w:rsidR="00CF3FC8">
              <w:rPr>
                <w:b/>
                <w:bCs/>
                <w:color w:val="000000"/>
                <w:sz w:val="20"/>
                <w:szCs w:val="20"/>
                <w:lang w:eastAsia="en-CA"/>
              </w:rPr>
              <w:t> </w:t>
            </w:r>
            <w:r w:rsidRPr="00323186">
              <w:rPr>
                <w:b/>
                <w:bCs/>
                <w:color w:val="000000"/>
                <w:sz w:val="20"/>
                <w:szCs w:val="20"/>
                <w:lang w:eastAsia="en-CA"/>
              </w:rPr>
              <w:t>000</w:t>
            </w:r>
          </w:p>
        </w:tc>
      </w:tr>
    </w:tbl>
    <w:p w14:paraId="74BCE2D3" w14:textId="77777777" w:rsidR="001614E9" w:rsidRDefault="001614E9" w:rsidP="001614E9"/>
    <w:p w14:paraId="0D56A501" w14:textId="77777777" w:rsidR="00553EF9" w:rsidRPr="00A75CCB" w:rsidRDefault="00553EF9" w:rsidP="00553EF9">
      <w:pPr>
        <w:pStyle w:val="Heading1"/>
        <w:rPr>
          <w:lang w:val="fr-FR"/>
        </w:rPr>
      </w:pPr>
      <w:r w:rsidRPr="00553EF9">
        <w:rPr>
          <w:lang w:val="fr-FR"/>
        </w:rPr>
        <w:t xml:space="preserve">Une fois les chambres froides installées et opérationnelles, une analyse comparative des performances et de la consommation énergétique des deux chambres froides sera réalisée par rapport à une troisième chambre froide utilisant </w:t>
      </w:r>
      <w:r w:rsidR="00620463">
        <w:rPr>
          <w:lang w:val="fr-FR"/>
        </w:rPr>
        <w:t>du</w:t>
      </w:r>
      <w:r w:rsidRPr="00553EF9">
        <w:rPr>
          <w:lang w:val="fr-FR"/>
        </w:rPr>
        <w:t xml:space="preserve"> R-404A dotée d</w:t>
      </w:r>
      <w:r w:rsidR="00CF3FC8">
        <w:rPr>
          <w:lang w:val="fr-FR"/>
        </w:rPr>
        <w:t>’</w:t>
      </w:r>
      <w:r w:rsidRPr="00553EF9">
        <w:rPr>
          <w:lang w:val="fr-FR"/>
        </w:rPr>
        <w:t>une capacité et de conditions de refroidissement similaires</w:t>
      </w:r>
      <w:r w:rsidR="00620463">
        <w:rPr>
          <w:lang w:val="fr-FR"/>
        </w:rPr>
        <w:t xml:space="preserve">, </w:t>
      </w:r>
      <w:r w:rsidRPr="00553EF9">
        <w:rPr>
          <w:lang w:val="fr-FR"/>
        </w:rPr>
        <w:t>fournie par l</w:t>
      </w:r>
      <w:r w:rsidR="00CF3FC8">
        <w:rPr>
          <w:lang w:val="fr-FR"/>
        </w:rPr>
        <w:t>’</w:t>
      </w:r>
      <w:r w:rsidRPr="00553EF9">
        <w:rPr>
          <w:lang w:val="fr-FR"/>
        </w:rPr>
        <w:t>entreprise bénéficiaire.</w:t>
      </w:r>
      <w:r w:rsidRPr="00A75CCB">
        <w:rPr>
          <w:lang w:val="fr-FR"/>
        </w:rPr>
        <w:t xml:space="preserve"> </w:t>
      </w:r>
      <w:r w:rsidRPr="00553EF9">
        <w:rPr>
          <w:lang w:val="fr-FR"/>
        </w:rPr>
        <w:t>Les paramètres pour l</w:t>
      </w:r>
      <w:r w:rsidR="00CF3FC8">
        <w:rPr>
          <w:lang w:val="fr-FR"/>
        </w:rPr>
        <w:t>’</w:t>
      </w:r>
      <w:r w:rsidRPr="00553EF9">
        <w:rPr>
          <w:lang w:val="fr-FR"/>
        </w:rPr>
        <w:t>analyse comparative peuvent inclure la consommation d</w:t>
      </w:r>
      <w:r w:rsidR="00CF3FC8">
        <w:rPr>
          <w:lang w:val="fr-FR"/>
        </w:rPr>
        <w:t>’</w:t>
      </w:r>
      <w:r w:rsidRPr="00553EF9">
        <w:rPr>
          <w:lang w:val="fr-FR"/>
        </w:rPr>
        <w:t>énergie, la température ambiante, la température et la pression de condensation et d</w:t>
      </w:r>
      <w:r w:rsidR="00CF3FC8">
        <w:rPr>
          <w:lang w:val="fr-FR"/>
        </w:rPr>
        <w:t>’</w:t>
      </w:r>
      <w:r w:rsidRPr="00553EF9">
        <w:rPr>
          <w:lang w:val="fr-FR"/>
        </w:rPr>
        <w:t>évaporation, le volume de charge</w:t>
      </w:r>
      <w:r w:rsidRPr="00555B7E">
        <w:rPr>
          <w:lang w:val="fr-FR"/>
        </w:rPr>
        <w:t>, le nombre d</w:t>
      </w:r>
      <w:r w:rsidR="00CF3FC8" w:rsidRPr="00555B7E">
        <w:rPr>
          <w:lang w:val="fr-FR"/>
        </w:rPr>
        <w:t>’</w:t>
      </w:r>
      <w:r w:rsidRPr="00555B7E">
        <w:rPr>
          <w:lang w:val="fr-FR"/>
        </w:rPr>
        <w:t>ouvertures de porte, le</w:t>
      </w:r>
      <w:r w:rsidRPr="00553EF9">
        <w:rPr>
          <w:lang w:val="fr-FR"/>
        </w:rPr>
        <w:t xml:space="preserve"> contrôle de maintenance et la caractérisation de la chambre.</w:t>
      </w:r>
      <w:r w:rsidRPr="00A75CCB">
        <w:rPr>
          <w:lang w:val="fr-FR"/>
        </w:rPr>
        <w:t xml:space="preserve"> </w:t>
      </w:r>
      <w:r w:rsidRPr="00553EF9">
        <w:rPr>
          <w:lang w:val="fr-FR"/>
        </w:rPr>
        <w:t xml:space="preserve">Des informations seront collectées </w:t>
      </w:r>
      <w:r w:rsidR="00620463">
        <w:rPr>
          <w:lang w:val="fr-FR"/>
        </w:rPr>
        <w:t>en vue d’</w:t>
      </w:r>
      <w:r w:rsidRPr="00553EF9">
        <w:rPr>
          <w:lang w:val="fr-FR"/>
        </w:rPr>
        <w:t>élaborer les NMPE dans le sous-secteur des chambres froides.</w:t>
      </w:r>
      <w:r w:rsidRPr="00A75CCB">
        <w:rPr>
          <w:lang w:val="fr-FR" w:eastAsia="es-ES_tradnl"/>
        </w:rPr>
        <w:t xml:space="preserve"> </w:t>
      </w:r>
    </w:p>
    <w:p w14:paraId="5004BDA7" w14:textId="77777777" w:rsidR="00553EF9" w:rsidRPr="00A75CCB" w:rsidRDefault="00553EF9" w:rsidP="00553EF9">
      <w:pPr>
        <w:pStyle w:val="Heading1"/>
        <w:rPr>
          <w:lang w:val="fr-FR"/>
        </w:rPr>
      </w:pPr>
      <w:r w:rsidRPr="00553EF9">
        <w:rPr>
          <w:lang w:val="fr-FR"/>
        </w:rPr>
        <w:t xml:space="preserve">Le projet sera mis en œuvre </w:t>
      </w:r>
      <w:r w:rsidR="00555B7E">
        <w:rPr>
          <w:lang w:val="fr-FR"/>
        </w:rPr>
        <w:t>en</w:t>
      </w:r>
      <w:r w:rsidRPr="00553EF9">
        <w:rPr>
          <w:lang w:val="fr-FR"/>
        </w:rPr>
        <w:t xml:space="preserve"> l</w:t>
      </w:r>
      <w:r w:rsidR="00CF3FC8">
        <w:rPr>
          <w:lang w:val="fr-FR"/>
        </w:rPr>
        <w:t>’</w:t>
      </w:r>
      <w:r w:rsidRPr="00553EF9">
        <w:rPr>
          <w:lang w:val="fr-FR"/>
        </w:rPr>
        <w:t>espace de 36 mois.</w:t>
      </w:r>
      <w:r w:rsidRPr="00A75CCB">
        <w:rPr>
          <w:lang w:val="fr-FR"/>
        </w:rPr>
        <w:t xml:space="preserve"> </w:t>
      </w:r>
      <w:r w:rsidRPr="00553EF9">
        <w:rPr>
          <w:lang w:val="fr-FR"/>
        </w:rPr>
        <w:t>Les technologies démontrées offriront des solutions de remplacement pour l</w:t>
      </w:r>
      <w:r w:rsidR="00CF3FC8">
        <w:rPr>
          <w:lang w:val="fr-FR"/>
        </w:rPr>
        <w:t>’</w:t>
      </w:r>
      <w:r w:rsidRPr="00553EF9">
        <w:rPr>
          <w:lang w:val="fr-FR"/>
        </w:rPr>
        <w:t>élimination des HCFC-22 et des HFC</w:t>
      </w:r>
      <w:r w:rsidR="00620463">
        <w:rPr>
          <w:lang w:val="fr-FR"/>
        </w:rPr>
        <w:t>,</w:t>
      </w:r>
      <w:r w:rsidRPr="00553EF9">
        <w:rPr>
          <w:lang w:val="fr-FR"/>
        </w:rPr>
        <w:t xml:space="preserve"> assorties du potentiel d</w:t>
      </w:r>
      <w:r w:rsidR="00CF3FC8">
        <w:rPr>
          <w:lang w:val="fr-FR"/>
        </w:rPr>
        <w:t>’</w:t>
      </w:r>
      <w:r w:rsidRPr="00553EF9">
        <w:rPr>
          <w:lang w:val="fr-FR"/>
        </w:rPr>
        <w:t>éliminer progressivement la consommation de HCFC dans l</w:t>
      </w:r>
      <w:r w:rsidR="00CF3FC8">
        <w:rPr>
          <w:lang w:val="fr-FR"/>
        </w:rPr>
        <w:t>’</w:t>
      </w:r>
      <w:r w:rsidRPr="00553EF9">
        <w:rPr>
          <w:lang w:val="fr-FR"/>
        </w:rPr>
        <w:t xml:space="preserve">ensemble du sous-secteur des chambres froides </w:t>
      </w:r>
      <w:r w:rsidR="00620463">
        <w:rPr>
          <w:lang w:val="fr-FR"/>
        </w:rPr>
        <w:t xml:space="preserve">et de contribuer à </w:t>
      </w:r>
      <w:r w:rsidRPr="00553EF9">
        <w:rPr>
          <w:lang w:val="fr-FR"/>
        </w:rPr>
        <w:t>un remplacement accru des installations à base des HFC.</w:t>
      </w:r>
    </w:p>
    <w:p w14:paraId="60EC8289" w14:textId="77777777" w:rsidR="00553EF9" w:rsidRPr="00A75CCB" w:rsidRDefault="00553EF9" w:rsidP="00553EF9">
      <w:pPr>
        <w:pStyle w:val="Heading1"/>
        <w:rPr>
          <w:lang w:val="fr-FR" w:eastAsia="es-ES_tradnl"/>
        </w:rPr>
      </w:pPr>
      <w:r w:rsidRPr="00553EF9">
        <w:rPr>
          <w:lang w:val="fr-FR" w:eastAsia="es-ES_tradnl"/>
        </w:rPr>
        <w:t>Le coût de la sélection de l</w:t>
      </w:r>
      <w:r w:rsidR="00CF3FC8">
        <w:rPr>
          <w:lang w:val="fr-FR" w:eastAsia="es-ES_tradnl"/>
        </w:rPr>
        <w:t>’</w:t>
      </w:r>
      <w:r w:rsidRPr="00553EF9">
        <w:rPr>
          <w:lang w:val="fr-FR" w:eastAsia="es-ES_tradnl"/>
        </w:rPr>
        <w:t>entreprise bénéficiaire, de l</w:t>
      </w:r>
      <w:r w:rsidR="00CF3FC8">
        <w:rPr>
          <w:lang w:val="fr-FR" w:eastAsia="es-ES_tradnl"/>
        </w:rPr>
        <w:t>’</w:t>
      </w:r>
      <w:r w:rsidRPr="00553EF9">
        <w:rPr>
          <w:lang w:val="fr-FR" w:eastAsia="es-ES_tradnl"/>
        </w:rPr>
        <w:t>analyse et de l</w:t>
      </w:r>
      <w:r w:rsidR="00CF3FC8">
        <w:rPr>
          <w:lang w:val="fr-FR" w:eastAsia="es-ES_tradnl"/>
        </w:rPr>
        <w:t>’</w:t>
      </w:r>
      <w:r w:rsidRPr="00553EF9">
        <w:rPr>
          <w:lang w:val="fr-FR" w:eastAsia="es-ES_tradnl"/>
        </w:rPr>
        <w:t>évaluation comparatives et de la collecte de données en vue de l</w:t>
      </w:r>
      <w:r w:rsidR="00CF3FC8">
        <w:rPr>
          <w:lang w:val="fr-FR" w:eastAsia="es-ES_tradnl"/>
        </w:rPr>
        <w:t>’</w:t>
      </w:r>
      <w:r w:rsidRPr="00553EF9">
        <w:rPr>
          <w:lang w:val="fr-FR" w:eastAsia="es-ES_tradnl"/>
        </w:rPr>
        <w:t>élaboration des NMPE pour les chambres froides sera pris en charge par le gouvernement de Cuba à titre de cofinancement.</w:t>
      </w:r>
    </w:p>
    <w:p w14:paraId="6C58BDEC" w14:textId="77777777" w:rsidR="001614E9" w:rsidRPr="00A75CCB" w:rsidRDefault="009F4391" w:rsidP="009F4391">
      <w:pPr>
        <w:keepNext/>
        <w:keepLines/>
        <w:spacing w:before="360" w:after="240"/>
        <w:jc w:val="center"/>
        <w:rPr>
          <w:b/>
          <w:lang w:val="fr-FR"/>
        </w:rPr>
      </w:pPr>
      <w:r w:rsidRPr="009F4391">
        <w:rPr>
          <w:b/>
          <w:lang w:val="fr-FR"/>
        </w:rPr>
        <w:t>OBSERVATIONS ET RECOMMANDATION DU SECRÉTARIAT</w:t>
      </w:r>
    </w:p>
    <w:p w14:paraId="237B061D" w14:textId="77777777" w:rsidR="001614E9" w:rsidRPr="00A75CCB" w:rsidRDefault="009F4391" w:rsidP="001614E9">
      <w:pPr>
        <w:keepNext/>
        <w:keepLines/>
        <w:rPr>
          <w:b/>
          <w:lang w:val="fr-FR"/>
        </w:rPr>
      </w:pPr>
      <w:r w:rsidRPr="009F4391">
        <w:rPr>
          <w:b/>
          <w:lang w:val="fr-FR"/>
        </w:rPr>
        <w:t>OBSERVATIONS</w:t>
      </w:r>
    </w:p>
    <w:p w14:paraId="41A65848" w14:textId="77777777" w:rsidR="001614E9" w:rsidRPr="00A75CCB" w:rsidRDefault="001614E9" w:rsidP="001614E9">
      <w:pPr>
        <w:keepNext/>
        <w:keepLines/>
        <w:rPr>
          <w:b/>
          <w:lang w:val="fr-FR"/>
        </w:rPr>
      </w:pPr>
    </w:p>
    <w:p w14:paraId="2595A284" w14:textId="77777777" w:rsidR="009F4391" w:rsidRPr="00A75CCB" w:rsidRDefault="009F4391" w:rsidP="009F4391">
      <w:pPr>
        <w:pStyle w:val="Heading1"/>
        <w:rPr>
          <w:lang w:val="fr-FR"/>
        </w:rPr>
      </w:pPr>
      <w:r w:rsidRPr="009F4391">
        <w:rPr>
          <w:lang w:val="fr-FR"/>
        </w:rPr>
        <w:t>Le Secrétariat a examiné la proposition de projet à la lumière de la décision 89/6 et a demandé des informations supplémentaires au PNUD sur différentes activités.</w:t>
      </w:r>
    </w:p>
    <w:p w14:paraId="78886C0E" w14:textId="77777777" w:rsidR="009F4391" w:rsidRPr="00A75CCB" w:rsidRDefault="009F4391" w:rsidP="009F4391">
      <w:pPr>
        <w:pStyle w:val="Heading1"/>
        <w:rPr>
          <w:lang w:val="fr-FR"/>
        </w:rPr>
      </w:pPr>
      <w:r w:rsidRPr="009F4391">
        <w:rPr>
          <w:lang w:val="fr-FR"/>
        </w:rPr>
        <w:t>Le gouvernement de Cuba met en œuvre un système obligatoire de NMPE et d</w:t>
      </w:r>
      <w:r w:rsidR="00CF3FC8">
        <w:rPr>
          <w:lang w:val="fr-FR"/>
        </w:rPr>
        <w:t>’</w:t>
      </w:r>
      <w:r w:rsidRPr="009F4391">
        <w:rPr>
          <w:lang w:val="fr-FR"/>
        </w:rPr>
        <w:t>étiquetage, soutenu par des réglementations et la mise en application par le ministère de l</w:t>
      </w:r>
      <w:r w:rsidR="00CF3FC8">
        <w:rPr>
          <w:lang w:val="fr-FR"/>
        </w:rPr>
        <w:t>’</w:t>
      </w:r>
      <w:r w:rsidRPr="009F4391">
        <w:rPr>
          <w:lang w:val="fr-FR"/>
        </w:rPr>
        <w:t>Énergie et des Mines.</w:t>
      </w:r>
      <w:r w:rsidRPr="00A75CCB">
        <w:rPr>
          <w:lang w:val="fr-FR"/>
        </w:rPr>
        <w:t xml:space="preserve"> </w:t>
      </w:r>
      <w:r w:rsidRPr="009F4391">
        <w:rPr>
          <w:lang w:val="fr-FR"/>
        </w:rPr>
        <w:t>Les NMPE sont réévaluées tous les 2 ans et appliquées à l</w:t>
      </w:r>
      <w:r w:rsidR="00CF3FC8">
        <w:rPr>
          <w:lang w:val="fr-FR"/>
        </w:rPr>
        <w:t>’</w:t>
      </w:r>
      <w:r w:rsidRPr="009F4391">
        <w:rPr>
          <w:lang w:val="fr-FR"/>
        </w:rPr>
        <w:t>aide de résolutions qui obligent tout importateur et fabricant à certifier et évaluer les technologies dans des centres mis en place par le pays, y compris l</w:t>
      </w:r>
      <w:r w:rsidR="00CF3FC8">
        <w:rPr>
          <w:lang w:val="fr-FR"/>
        </w:rPr>
        <w:t>’</w:t>
      </w:r>
      <w:r w:rsidRPr="009F4391">
        <w:rPr>
          <w:lang w:val="fr-FR"/>
        </w:rPr>
        <w:t>exigence obligatoire d</w:t>
      </w:r>
      <w:r w:rsidR="00CF3FC8">
        <w:rPr>
          <w:lang w:val="fr-FR"/>
        </w:rPr>
        <w:t>’</w:t>
      </w:r>
      <w:r w:rsidRPr="009F4391">
        <w:rPr>
          <w:lang w:val="fr-FR"/>
        </w:rPr>
        <w:t>incorporer une étiquette d</w:t>
      </w:r>
      <w:r w:rsidR="00CF3FC8">
        <w:rPr>
          <w:lang w:val="fr-FR"/>
        </w:rPr>
        <w:t>’</w:t>
      </w:r>
      <w:r w:rsidRPr="009F4391">
        <w:rPr>
          <w:lang w:val="fr-FR"/>
        </w:rPr>
        <w:t>efficacité énergétique pour les appareils électriques à usage final afin de pouvoir être commercialisé dans le pays.</w:t>
      </w:r>
      <w:r w:rsidRPr="00A75CCB">
        <w:rPr>
          <w:lang w:val="fr-FR"/>
        </w:rPr>
        <w:t xml:space="preserve"> </w:t>
      </w:r>
      <w:r w:rsidRPr="009F4391">
        <w:rPr>
          <w:lang w:val="fr-FR"/>
        </w:rPr>
        <w:t xml:space="preserve">Les NMPE actuelles couvrent uniquement la réfrigération et les climatiseurs </w:t>
      </w:r>
      <w:r w:rsidRPr="00620463">
        <w:rPr>
          <w:lang w:val="fr-FR"/>
        </w:rPr>
        <w:t xml:space="preserve">domestiques et </w:t>
      </w:r>
      <w:r w:rsidR="00620463" w:rsidRPr="00620463">
        <w:rPr>
          <w:lang w:val="fr-FR"/>
        </w:rPr>
        <w:t xml:space="preserve">on note </w:t>
      </w:r>
      <w:r w:rsidRPr="00620463">
        <w:rPr>
          <w:lang w:val="fr-FR"/>
        </w:rPr>
        <w:t>un intérêt pour la mise</w:t>
      </w:r>
      <w:r w:rsidRPr="009F4391">
        <w:rPr>
          <w:lang w:val="fr-FR"/>
        </w:rPr>
        <w:t xml:space="preserve"> en place de NMPE pour différents systèmes de réfrigération et de climatisation.</w:t>
      </w:r>
      <w:r w:rsidRPr="00A75CCB">
        <w:rPr>
          <w:lang w:val="fr-FR"/>
        </w:rPr>
        <w:t xml:space="preserve"> </w:t>
      </w:r>
      <w:r w:rsidRPr="009F4391">
        <w:rPr>
          <w:lang w:val="fr-FR"/>
        </w:rPr>
        <w:t>Les informations de base collectées dans le cadre du projet de démonstration seront utilisées pour l</w:t>
      </w:r>
      <w:r w:rsidR="00CF3FC8">
        <w:rPr>
          <w:lang w:val="fr-FR"/>
        </w:rPr>
        <w:t>’</w:t>
      </w:r>
      <w:r w:rsidRPr="009F4391">
        <w:rPr>
          <w:lang w:val="fr-FR"/>
        </w:rPr>
        <w:t>élaboration de NMPE pour les chambres froides.</w:t>
      </w:r>
      <w:r w:rsidRPr="00A75CCB">
        <w:rPr>
          <w:lang w:val="fr-FR"/>
        </w:rPr>
        <w:t xml:space="preserve"> </w:t>
      </w:r>
      <w:r w:rsidRPr="009F4391">
        <w:rPr>
          <w:lang w:val="fr-FR"/>
        </w:rPr>
        <w:t>L</w:t>
      </w:r>
      <w:r w:rsidR="00CF3FC8">
        <w:rPr>
          <w:lang w:val="fr-FR"/>
        </w:rPr>
        <w:t>’</w:t>
      </w:r>
      <w:r w:rsidRPr="009F4391">
        <w:rPr>
          <w:lang w:val="fr-FR"/>
        </w:rPr>
        <w:t>unité nationale de l</w:t>
      </w:r>
      <w:r w:rsidR="00CF3FC8">
        <w:rPr>
          <w:lang w:val="fr-FR"/>
        </w:rPr>
        <w:t>’</w:t>
      </w:r>
      <w:r w:rsidRPr="009F4391">
        <w:rPr>
          <w:lang w:val="fr-FR"/>
        </w:rPr>
        <w:t>ozone (NOU) collaborera à cet effet avec le ministère de l</w:t>
      </w:r>
      <w:r w:rsidR="00CF3FC8">
        <w:rPr>
          <w:lang w:val="fr-FR"/>
        </w:rPr>
        <w:t>’</w:t>
      </w:r>
      <w:r w:rsidRPr="009F4391">
        <w:rPr>
          <w:lang w:val="fr-FR"/>
        </w:rPr>
        <w:t>Énergie et des Mines.</w:t>
      </w:r>
    </w:p>
    <w:p w14:paraId="24A64794" w14:textId="77777777" w:rsidR="009F4391" w:rsidRPr="00A75CCB" w:rsidRDefault="009F4391" w:rsidP="009F4391">
      <w:pPr>
        <w:pStyle w:val="Heading1"/>
        <w:rPr>
          <w:rFonts w:eastAsiaTheme="minorHAnsi"/>
          <w:lang w:val="fr-FR" w:eastAsia="en-CA"/>
        </w:rPr>
      </w:pPr>
      <w:r w:rsidRPr="009F4391">
        <w:rPr>
          <w:lang w:val="fr-FR"/>
        </w:rPr>
        <w:t>Le Secrétariat a discuté de l</w:t>
      </w:r>
      <w:r w:rsidR="00CF3FC8">
        <w:rPr>
          <w:lang w:val="fr-FR"/>
        </w:rPr>
        <w:t>’</w:t>
      </w:r>
      <w:r w:rsidRPr="009F4391">
        <w:rPr>
          <w:lang w:val="fr-FR"/>
        </w:rPr>
        <w:t>inclusion de la technologie à base de HCFC-22 dans l</w:t>
      </w:r>
      <w:r w:rsidR="00CF3FC8">
        <w:rPr>
          <w:lang w:val="fr-FR"/>
        </w:rPr>
        <w:t>’</w:t>
      </w:r>
      <w:r w:rsidRPr="009F4391">
        <w:rPr>
          <w:lang w:val="fr-FR"/>
        </w:rPr>
        <w:t>étude comparative et de l</w:t>
      </w:r>
      <w:r w:rsidR="00CF3FC8">
        <w:rPr>
          <w:lang w:val="fr-FR"/>
        </w:rPr>
        <w:t>’</w:t>
      </w:r>
      <w:r w:rsidRPr="009F4391">
        <w:rPr>
          <w:lang w:val="fr-FR"/>
        </w:rPr>
        <w:t xml:space="preserve">élimination du HCFC-22 associée au projet de démonstration conformément à la décision 89/6. Le PNUD a expliqué que la proposition de projet ciblera les chambres froides </w:t>
      </w:r>
      <w:r w:rsidR="00620463">
        <w:rPr>
          <w:lang w:val="fr-FR"/>
        </w:rPr>
        <w:t>à base de</w:t>
      </w:r>
      <w:r w:rsidRPr="009F4391">
        <w:rPr>
          <w:lang w:val="fr-FR"/>
        </w:rPr>
        <w:t xml:space="preserve"> </w:t>
      </w:r>
      <w:r w:rsidRPr="009F4391">
        <w:rPr>
          <w:lang w:val="fr-FR"/>
        </w:rPr>
        <w:lastRenderedPageBreak/>
        <w:t>HCFC-22 les plus couramment utilisées, d</w:t>
      </w:r>
      <w:r w:rsidR="00CF3FC8">
        <w:rPr>
          <w:lang w:val="fr-FR"/>
        </w:rPr>
        <w:t>’</w:t>
      </w:r>
      <w:r w:rsidRPr="009F4391">
        <w:rPr>
          <w:lang w:val="fr-FR"/>
        </w:rPr>
        <w:t>un volume allant jusqu</w:t>
      </w:r>
      <w:r w:rsidR="00CF3FC8">
        <w:rPr>
          <w:lang w:val="fr-FR"/>
        </w:rPr>
        <w:t>’</w:t>
      </w:r>
      <w:r w:rsidRPr="009F4391">
        <w:rPr>
          <w:lang w:val="fr-FR"/>
        </w:rPr>
        <w:t>à 40 m</w:t>
      </w:r>
      <w:r w:rsidRPr="009F4391">
        <w:rPr>
          <w:vertAlign w:val="superscript"/>
          <w:lang w:val="fr-FR"/>
        </w:rPr>
        <w:t>3</w:t>
      </w:r>
      <w:r w:rsidRPr="009F4391">
        <w:rPr>
          <w:lang w:val="fr-FR"/>
        </w:rPr>
        <w:t>. Sur la base d</w:t>
      </w:r>
      <w:r w:rsidR="00CF3FC8">
        <w:rPr>
          <w:lang w:val="fr-FR"/>
        </w:rPr>
        <w:t>’</w:t>
      </w:r>
      <w:r w:rsidRPr="009F4391">
        <w:rPr>
          <w:lang w:val="fr-FR"/>
        </w:rPr>
        <w:t>une charge estimée de HCFC-22 de 8 kg par chambre, l</w:t>
      </w:r>
      <w:r w:rsidR="00CF3FC8">
        <w:rPr>
          <w:lang w:val="fr-FR"/>
        </w:rPr>
        <w:t>’</w:t>
      </w:r>
      <w:r w:rsidRPr="009F4391">
        <w:rPr>
          <w:lang w:val="fr-FR"/>
        </w:rPr>
        <w:t>élimination directement associée au projet serait de 16 kg de HCFC-22. Il a été convenu que l</w:t>
      </w:r>
      <w:r w:rsidR="00CF3FC8">
        <w:rPr>
          <w:lang w:val="fr-FR"/>
        </w:rPr>
        <w:t>’</w:t>
      </w:r>
      <w:r w:rsidRPr="009F4391">
        <w:rPr>
          <w:lang w:val="fr-FR"/>
        </w:rPr>
        <w:t>analyse comparative des performances et de la consommation d</w:t>
      </w:r>
      <w:r w:rsidR="00CF3FC8">
        <w:rPr>
          <w:lang w:val="fr-FR"/>
        </w:rPr>
        <w:t>’</w:t>
      </w:r>
      <w:r w:rsidRPr="009F4391">
        <w:rPr>
          <w:lang w:val="fr-FR"/>
        </w:rPr>
        <w:t>énergie des chambres froides mentionnée au paragraphe 11 inclura également la technologie à base de HCFC-22.</w:t>
      </w:r>
      <w:r w:rsidRPr="00A75CCB">
        <w:rPr>
          <w:lang w:val="fr-FR"/>
        </w:rPr>
        <w:t xml:space="preserve"> </w:t>
      </w:r>
    </w:p>
    <w:p w14:paraId="1A14C139" w14:textId="409DBFA2" w:rsidR="002B6BBC" w:rsidRPr="00A75CCB" w:rsidRDefault="009F4391" w:rsidP="002B6BBC">
      <w:pPr>
        <w:pStyle w:val="Heading1"/>
        <w:rPr>
          <w:rFonts w:eastAsiaTheme="minorHAnsi"/>
          <w:color w:val="000000" w:themeColor="text1"/>
          <w:lang w:val="fr-FR" w:eastAsia="en-CA"/>
        </w:rPr>
      </w:pPr>
      <w:r w:rsidRPr="009F4391">
        <w:rPr>
          <w:rFonts w:eastAsiaTheme="minorHAnsi"/>
          <w:color w:val="000000" w:themeColor="text1"/>
          <w:lang w:val="fr-FR" w:eastAsia="en-CA"/>
        </w:rPr>
        <w:t xml:space="preserve">Le Secrétariat a noté </w:t>
      </w:r>
      <w:r>
        <w:rPr>
          <w:rFonts w:eastAsiaTheme="minorHAnsi"/>
          <w:color w:val="000000" w:themeColor="text1"/>
          <w:lang w:val="fr-FR" w:eastAsia="en-CA"/>
        </w:rPr>
        <w:t xml:space="preserve">que le R-290 est déjà utilisé dans une certaine </w:t>
      </w:r>
      <w:r w:rsidR="00CF3FC8">
        <w:rPr>
          <w:rFonts w:eastAsiaTheme="minorHAnsi"/>
          <w:color w:val="000000" w:themeColor="text1"/>
          <w:lang w:val="fr-FR" w:eastAsia="en-CA"/>
        </w:rPr>
        <w:t>mesure </w:t>
      </w:r>
      <w:r w:rsidRPr="009F4391">
        <w:rPr>
          <w:rFonts w:eastAsiaTheme="minorHAnsi"/>
          <w:color w:val="000000" w:themeColor="text1"/>
          <w:lang w:val="fr-FR" w:eastAsia="en-CA"/>
        </w:rPr>
        <w:t>(62 unités) dans le sous-secteur des chambres froides.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Pr="009F4391">
        <w:rPr>
          <w:rFonts w:eastAsiaTheme="minorHAnsi"/>
          <w:color w:val="000000" w:themeColor="text1"/>
          <w:lang w:val="fr-FR" w:eastAsia="en-CA"/>
        </w:rPr>
        <w:t>Le PNUD a expliqué que, depuis de nombreuses années, Cuba a converti des installations fonctionnant avec des HCFC et des HFC pour passer aux hydrocarbures.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Pr="009F4391">
        <w:rPr>
          <w:rFonts w:eastAsiaTheme="minorHAnsi"/>
          <w:color w:val="000000" w:themeColor="text1"/>
          <w:lang w:val="fr-FR" w:eastAsia="en-CA"/>
        </w:rPr>
        <w:t>Les chambres froides utilisant le R-290 ou le R-600a sont issues de la rénovation d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installations existantes et non d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installations récemment mises en place.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Pr="009F4391">
        <w:rPr>
          <w:rFonts w:eastAsiaTheme="minorHAnsi"/>
          <w:color w:val="000000" w:themeColor="text1"/>
          <w:lang w:val="fr-FR" w:eastAsia="en-CA"/>
        </w:rPr>
        <w:t>L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efficacité énergétique des chambres froides rénovées risque de ne pas être représentative pour l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étude.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Pr="009F4391">
        <w:rPr>
          <w:rFonts w:eastAsiaTheme="minorHAnsi"/>
          <w:color w:val="000000" w:themeColor="text1"/>
          <w:lang w:val="fr-FR" w:eastAsia="en-CA"/>
        </w:rPr>
        <w:t>La proposition a pour objectif d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installer une chambre froide conçue dès le départ pour fonctionner à l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aide d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une technologie à base de R-290.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Pr="009F4391">
        <w:rPr>
          <w:rFonts w:eastAsiaTheme="minorHAnsi"/>
          <w:color w:val="000000" w:themeColor="text1"/>
          <w:lang w:val="fr-FR" w:eastAsia="en-CA"/>
        </w:rPr>
        <w:t>Les résultats seront également diffusés pour inciter d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Pr="009F4391">
        <w:rPr>
          <w:rFonts w:eastAsiaTheme="minorHAnsi"/>
          <w:color w:val="000000" w:themeColor="text1"/>
          <w:lang w:val="fr-FR" w:eastAsia="en-CA"/>
        </w:rPr>
        <w:t>autres utilisateurs à investir dans ces technologies plutôt que de remplacer leurs équipements en fin de vie par une technologie à base de HFC disponible sur le marché.</w:t>
      </w:r>
      <w:r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="002B6BBC" w:rsidRPr="002B6BBC">
        <w:rPr>
          <w:rFonts w:eastAsiaTheme="minorHAnsi"/>
          <w:color w:val="000000" w:themeColor="text1"/>
          <w:lang w:val="fr-FR" w:eastAsia="en-CA"/>
        </w:rPr>
        <w:t>Le PNUD assurera le suivi de la performance énergétique et des aspects liés à la sécurité (exploitation,</w:t>
      </w:r>
      <w:r w:rsidR="00A75CCB">
        <w:rPr>
          <w:rFonts w:eastAsiaTheme="minorHAnsi"/>
          <w:color w:val="000000" w:themeColor="text1"/>
          <w:lang w:val="fr-FR" w:eastAsia="en-CA"/>
        </w:rPr>
        <w:t> </w:t>
      </w:r>
      <w:r w:rsidR="002B6BBC" w:rsidRPr="002B6BBC">
        <w:rPr>
          <w:rFonts w:eastAsiaTheme="minorHAnsi"/>
          <w:color w:val="000000" w:themeColor="text1"/>
          <w:lang w:val="fr-FR" w:eastAsia="en-CA"/>
        </w:rPr>
        <w:t xml:space="preserve">réparation et maintenance) des technologies et veillera à ce </w:t>
      </w:r>
      <w:r w:rsidR="002B6BBC" w:rsidRPr="00620463">
        <w:rPr>
          <w:rFonts w:eastAsiaTheme="minorHAnsi"/>
          <w:color w:val="000000" w:themeColor="text1"/>
          <w:lang w:val="fr-FR" w:eastAsia="en-CA"/>
        </w:rPr>
        <w:t>que l</w:t>
      </w:r>
      <w:r w:rsidR="00CF3FC8" w:rsidRPr="00620463">
        <w:rPr>
          <w:rFonts w:eastAsiaTheme="minorHAnsi"/>
          <w:color w:val="000000" w:themeColor="text1"/>
          <w:lang w:val="fr-FR" w:eastAsia="en-CA"/>
        </w:rPr>
        <w:t>’</w:t>
      </w:r>
      <w:r w:rsidR="002B6BBC" w:rsidRPr="00620463">
        <w:rPr>
          <w:rFonts w:eastAsiaTheme="minorHAnsi"/>
          <w:color w:val="000000" w:themeColor="text1"/>
          <w:lang w:val="fr-FR" w:eastAsia="en-CA"/>
        </w:rPr>
        <w:t xml:space="preserve">entretien </w:t>
      </w:r>
      <w:r w:rsidR="00620463" w:rsidRPr="00620463">
        <w:rPr>
          <w:rFonts w:eastAsiaTheme="minorHAnsi"/>
          <w:color w:val="000000" w:themeColor="text1"/>
          <w:lang w:val="fr-FR" w:eastAsia="en-CA"/>
        </w:rPr>
        <w:t>se</w:t>
      </w:r>
      <w:r w:rsidR="00620463">
        <w:rPr>
          <w:rFonts w:eastAsiaTheme="minorHAnsi"/>
          <w:color w:val="000000" w:themeColor="text1"/>
          <w:lang w:val="fr-FR" w:eastAsia="en-CA"/>
        </w:rPr>
        <w:t xml:space="preserve"> fasse en toute sécurité</w:t>
      </w:r>
      <w:r w:rsidR="002B6BBC" w:rsidRPr="002B6BBC">
        <w:rPr>
          <w:rFonts w:eastAsiaTheme="minorHAnsi"/>
          <w:color w:val="000000" w:themeColor="text1"/>
          <w:lang w:val="fr-FR" w:eastAsia="en-CA"/>
        </w:rPr>
        <w:t>.</w:t>
      </w:r>
      <w:r w:rsidR="002B6BBC" w:rsidRPr="00A75CCB">
        <w:rPr>
          <w:rFonts w:eastAsiaTheme="minorHAnsi"/>
          <w:color w:val="000000" w:themeColor="text1"/>
          <w:lang w:val="fr-FR" w:eastAsia="en-CA"/>
        </w:rPr>
        <w:t xml:space="preserve"> </w:t>
      </w:r>
      <w:r w:rsidR="002B6BBC" w:rsidRPr="002B6BBC">
        <w:rPr>
          <w:rFonts w:eastAsiaTheme="minorHAnsi"/>
          <w:color w:val="000000" w:themeColor="text1"/>
          <w:lang w:val="fr-FR" w:eastAsia="en-CA"/>
        </w:rPr>
        <w:t>Les informations collectées seront diffusées par le biais des activités prévues dans le cadre du PGEH pour garantir l</w:t>
      </w:r>
      <w:r w:rsidR="00CF3FC8">
        <w:rPr>
          <w:rFonts w:eastAsiaTheme="minorHAnsi"/>
          <w:color w:val="000000" w:themeColor="text1"/>
          <w:lang w:val="fr-FR" w:eastAsia="en-CA"/>
        </w:rPr>
        <w:t>’</w:t>
      </w:r>
      <w:r w:rsidR="002B6BBC" w:rsidRPr="002B6BBC">
        <w:rPr>
          <w:rFonts w:eastAsiaTheme="minorHAnsi"/>
          <w:color w:val="000000" w:themeColor="text1"/>
          <w:lang w:val="fr-FR" w:eastAsia="en-CA"/>
        </w:rPr>
        <w:t>adoption durable de ces technologies.</w:t>
      </w:r>
    </w:p>
    <w:p w14:paraId="294573FC" w14:textId="77777777" w:rsidR="001614E9" w:rsidRPr="0078123B" w:rsidRDefault="002B6BBC" w:rsidP="002B6BBC">
      <w:pPr>
        <w:pStyle w:val="Heading1"/>
        <w:keepNext/>
        <w:numPr>
          <w:ilvl w:val="0"/>
          <w:numId w:val="0"/>
        </w:numPr>
        <w:rPr>
          <w:u w:val="single"/>
        </w:rPr>
      </w:pPr>
      <w:r w:rsidRPr="002B6BBC">
        <w:rPr>
          <w:u w:val="single"/>
          <w:lang w:val="fr-FR"/>
        </w:rPr>
        <w:t>Mise à jour de l</w:t>
      </w:r>
      <w:r w:rsidR="00CF3FC8">
        <w:rPr>
          <w:u w:val="single"/>
          <w:lang w:val="fr-FR"/>
        </w:rPr>
        <w:t>’</w:t>
      </w:r>
      <w:r w:rsidRPr="002B6BBC">
        <w:rPr>
          <w:u w:val="single"/>
          <w:lang w:val="fr-FR"/>
        </w:rPr>
        <w:t>accord</w:t>
      </w:r>
      <w:r w:rsidR="001614E9" w:rsidRPr="002B6BBC">
        <w:t xml:space="preserve"> </w:t>
      </w:r>
    </w:p>
    <w:p w14:paraId="687F60F0" w14:textId="77777777" w:rsidR="002B6BBC" w:rsidRPr="00A75CCB" w:rsidRDefault="002B6BBC" w:rsidP="002B6BBC">
      <w:pPr>
        <w:pStyle w:val="Heading1"/>
        <w:rPr>
          <w:lang w:val="fr-FR" w:eastAsia="en-CA"/>
        </w:rPr>
      </w:pPr>
      <w:r w:rsidRPr="002B6BBC">
        <w:rPr>
          <w:lang w:val="fr-FR" w:eastAsia="en-CA"/>
        </w:rPr>
        <w:t>Compte</w:t>
      </w:r>
      <w:r w:rsidR="00CF3FC8">
        <w:rPr>
          <w:lang w:val="fr-FR" w:eastAsia="en-CA"/>
        </w:rPr>
        <w:t> </w:t>
      </w:r>
      <w:r w:rsidRPr="002B6BBC">
        <w:rPr>
          <w:lang w:val="fr-FR" w:eastAsia="en-CA"/>
        </w:rPr>
        <w:t>tenu du financement pour des activités supplémentaires visant à maintenir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efficacité énergétique dans le secteur de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entretien des équipements de réfrigération et du calendrier de financement révisé en conséquence,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accord conclu entre le gouvernement de Cuba et le Comité exécutif a été mis à jour.</w:t>
      </w:r>
      <w:r w:rsidRPr="00A75CCB">
        <w:rPr>
          <w:lang w:val="fr-FR" w:eastAsia="en-CA"/>
        </w:rPr>
        <w:t xml:space="preserve"> </w:t>
      </w:r>
      <w:r w:rsidRPr="002B6BBC">
        <w:rPr>
          <w:lang w:val="fr-FR" w:eastAsia="en-CA"/>
        </w:rPr>
        <w:t>Plus particulièrement,</w:t>
      </w:r>
      <w:r w:rsidR="00CF3FC8">
        <w:rPr>
          <w:lang w:val="fr-FR" w:eastAsia="en-CA"/>
        </w:rPr>
        <w:t> </w:t>
      </w:r>
      <w:r w:rsidRPr="002B6BBC">
        <w:rPr>
          <w:lang w:val="fr-FR" w:eastAsia="en-CA"/>
        </w:rPr>
        <w:t>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Appendice 2-A de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accord a été révisé et le paragraphe 17 a été ajouté pour indiquer que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accord mis à jour remplace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accord conclu lors de la 86</w:t>
      </w:r>
      <w:r w:rsidRPr="002B6BBC">
        <w:rPr>
          <w:vertAlign w:val="superscript"/>
          <w:lang w:val="fr-FR" w:eastAsia="en-CA"/>
        </w:rPr>
        <w:t>e</w:t>
      </w:r>
      <w:r w:rsidRPr="002B6BBC">
        <w:rPr>
          <w:lang w:val="fr-FR" w:eastAsia="en-CA"/>
        </w:rPr>
        <w:t xml:space="preserve"> réunion, tel que présenté à 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annexe I du présent document.</w:t>
      </w:r>
      <w:r w:rsidRPr="00A75CCB">
        <w:rPr>
          <w:lang w:val="fr-FR" w:eastAsia="en-CA"/>
        </w:rPr>
        <w:t xml:space="preserve"> </w:t>
      </w:r>
      <w:r w:rsidRPr="002B6BBC">
        <w:rPr>
          <w:lang w:val="fr-FR" w:eastAsia="en-CA"/>
        </w:rPr>
        <w:t>L</w:t>
      </w:r>
      <w:r w:rsidR="00CF3FC8">
        <w:rPr>
          <w:lang w:val="fr-FR" w:eastAsia="en-CA"/>
        </w:rPr>
        <w:t>’</w:t>
      </w:r>
      <w:r w:rsidRPr="002B6BBC">
        <w:rPr>
          <w:lang w:val="fr-FR" w:eastAsia="en-CA"/>
        </w:rPr>
        <w:t>accord intégral révisé sera joint au rapport final de la 94</w:t>
      </w:r>
      <w:r w:rsidRPr="002B6BBC">
        <w:rPr>
          <w:vertAlign w:val="superscript"/>
          <w:lang w:val="fr-FR" w:eastAsia="en-CA"/>
        </w:rPr>
        <w:t>e</w:t>
      </w:r>
      <w:r w:rsidRPr="002B6BBC">
        <w:rPr>
          <w:lang w:val="fr-FR" w:eastAsia="en-CA"/>
        </w:rPr>
        <w:t xml:space="preserve"> réunion.</w:t>
      </w:r>
    </w:p>
    <w:p w14:paraId="79B6C195" w14:textId="77777777" w:rsidR="001614E9" w:rsidRPr="002B6BBC" w:rsidRDefault="002B6BBC" w:rsidP="002B6BBC">
      <w:pPr>
        <w:spacing w:before="240" w:after="240"/>
        <w:rPr>
          <w:u w:val="single"/>
        </w:rPr>
      </w:pPr>
      <w:r w:rsidRPr="002B6BBC">
        <w:rPr>
          <w:u w:val="single"/>
          <w:lang w:val="fr-FR"/>
        </w:rPr>
        <w:t>Conclusion</w:t>
      </w:r>
    </w:p>
    <w:p w14:paraId="732D6EA2" w14:textId="77777777" w:rsidR="004A67C7" w:rsidRPr="00A75CCB" w:rsidRDefault="002B6BBC" w:rsidP="004A67C7">
      <w:pPr>
        <w:pStyle w:val="Heading1"/>
        <w:rPr>
          <w:lang w:val="fr-FR"/>
        </w:rPr>
      </w:pPr>
      <w:r w:rsidRPr="002B6BBC">
        <w:rPr>
          <w:lang w:val="fr-FR"/>
        </w:rPr>
        <w:t>Le projet est conçu pour promouvoir la conception et l</w:t>
      </w:r>
      <w:r w:rsidR="00CF3FC8">
        <w:rPr>
          <w:lang w:val="fr-FR"/>
        </w:rPr>
        <w:t>’</w:t>
      </w:r>
      <w:r w:rsidRPr="002B6BBC">
        <w:rPr>
          <w:lang w:val="fr-FR"/>
        </w:rPr>
        <w:t>exploitation écoénergétiques des chambres froides tout en introduisant des technologies à faible PRP.</w:t>
      </w:r>
      <w:r w:rsidRPr="00A75CCB">
        <w:rPr>
          <w:lang w:val="fr-FR"/>
        </w:rPr>
        <w:t xml:space="preserve"> </w:t>
      </w:r>
      <w:r w:rsidRPr="002B6BBC">
        <w:rPr>
          <w:lang w:val="fr-FR"/>
        </w:rPr>
        <w:t>La mise en œuvre des activités du projet devrait générer un impact positif sur la durabilité environnementale en réduisant la consommation d</w:t>
      </w:r>
      <w:r w:rsidR="00CF3FC8">
        <w:rPr>
          <w:lang w:val="fr-FR"/>
        </w:rPr>
        <w:t>’</w:t>
      </w:r>
      <w:r w:rsidRPr="002B6BBC">
        <w:rPr>
          <w:lang w:val="fr-FR"/>
        </w:rPr>
        <w:t>énergie et en favorisant des technologies à faible PRP.</w:t>
      </w:r>
      <w:r w:rsidRPr="00A75CCB">
        <w:rPr>
          <w:lang w:val="fr-FR"/>
        </w:rPr>
        <w:t xml:space="preserve"> </w:t>
      </w:r>
      <w:r w:rsidRPr="002B6BBC">
        <w:rPr>
          <w:lang w:val="fr-FR"/>
        </w:rPr>
        <w:t xml:space="preserve">Le projet sera mis en œuvre </w:t>
      </w:r>
      <w:r w:rsidR="00620463">
        <w:rPr>
          <w:lang w:val="fr-FR"/>
        </w:rPr>
        <w:t>en intégrant</w:t>
      </w:r>
      <w:r w:rsidRPr="002B6BBC">
        <w:rPr>
          <w:lang w:val="fr-FR"/>
        </w:rPr>
        <w:t xml:space="preserve"> l</w:t>
      </w:r>
      <w:r w:rsidR="00CF3FC8">
        <w:rPr>
          <w:lang w:val="fr-FR"/>
        </w:rPr>
        <w:t>’</w:t>
      </w:r>
      <w:r w:rsidRPr="002B6BBC">
        <w:rPr>
          <w:lang w:val="fr-FR"/>
        </w:rPr>
        <w:t xml:space="preserve">élimination des HCFC et la réduction progressive des HFC </w:t>
      </w:r>
      <w:r w:rsidR="00620463">
        <w:rPr>
          <w:lang w:val="fr-FR"/>
        </w:rPr>
        <w:t>afin d’</w:t>
      </w:r>
      <w:r w:rsidRPr="002B6BBC">
        <w:rPr>
          <w:lang w:val="fr-FR"/>
        </w:rPr>
        <w:t>optimiser les avantages</w:t>
      </w:r>
      <w:r w:rsidR="00620463">
        <w:rPr>
          <w:lang w:val="fr-FR"/>
        </w:rPr>
        <w:t>,</w:t>
      </w:r>
      <w:r w:rsidRPr="002B6BBC">
        <w:rPr>
          <w:lang w:val="fr-FR"/>
        </w:rPr>
        <w:t xml:space="preserve"> et comprend un</w:t>
      </w:r>
      <w:r w:rsidR="00CF3FC8">
        <w:rPr>
          <w:lang w:val="fr-FR"/>
        </w:rPr>
        <w:t> </w:t>
      </w:r>
      <w:r w:rsidRPr="002B6BBC">
        <w:rPr>
          <w:lang w:val="fr-FR"/>
        </w:rPr>
        <w:t>volet de suivi et d</w:t>
      </w:r>
      <w:r w:rsidR="00CF3FC8">
        <w:rPr>
          <w:lang w:val="fr-FR"/>
        </w:rPr>
        <w:t>’</w:t>
      </w:r>
      <w:r w:rsidRPr="002B6BBC">
        <w:rPr>
          <w:lang w:val="fr-FR"/>
        </w:rPr>
        <w:t xml:space="preserve">analyse comparative </w:t>
      </w:r>
      <w:r w:rsidR="007326ED">
        <w:rPr>
          <w:lang w:val="fr-FR"/>
        </w:rPr>
        <w:t>incluant</w:t>
      </w:r>
      <w:r w:rsidRPr="002B6BBC">
        <w:rPr>
          <w:lang w:val="fr-FR"/>
        </w:rPr>
        <w:t xml:space="preserve"> différentes technologies en vue d</w:t>
      </w:r>
      <w:r w:rsidR="00CF3FC8">
        <w:rPr>
          <w:lang w:val="fr-FR"/>
        </w:rPr>
        <w:t>’</w:t>
      </w:r>
      <w:r w:rsidRPr="002B6BBC">
        <w:rPr>
          <w:lang w:val="fr-FR"/>
        </w:rPr>
        <w:t>une mise à jour ultérieure des NMPE.</w:t>
      </w:r>
      <w:r w:rsidRPr="00A75CCB">
        <w:rPr>
          <w:lang w:val="fr-FR"/>
        </w:rPr>
        <w:t xml:space="preserve"> </w:t>
      </w:r>
      <w:r w:rsidR="004A67C7" w:rsidRPr="004A67C7">
        <w:rPr>
          <w:lang w:val="fr-FR"/>
        </w:rPr>
        <w:t>Les résultats de la démonstration seront diffusés aux principales parties prenantes afin de permettre des décisions éclairées lors du choix de technologies à faible PRP.</w:t>
      </w:r>
      <w:r w:rsidR="004A67C7" w:rsidRPr="00A75CCB">
        <w:rPr>
          <w:lang w:val="fr-FR"/>
        </w:rPr>
        <w:t xml:space="preserve"> </w:t>
      </w:r>
      <w:r w:rsidR="004A67C7" w:rsidRPr="004A67C7">
        <w:rPr>
          <w:lang w:val="fr-FR"/>
        </w:rPr>
        <w:t>La formation des techniciens sur la conception et le fonctionnement écoénergétiques des systèmes à base de R-290 et CO</w:t>
      </w:r>
      <w:r w:rsidR="004A67C7" w:rsidRPr="004A67C7">
        <w:rPr>
          <w:vertAlign w:val="subscript"/>
          <w:lang w:val="fr-FR"/>
        </w:rPr>
        <w:t>2</w:t>
      </w:r>
      <w:r w:rsidR="004A67C7" w:rsidRPr="004A67C7">
        <w:rPr>
          <w:lang w:val="fr-FR"/>
        </w:rPr>
        <w:t xml:space="preserve"> est incluse dans le projet pour garantir la durabilité.</w:t>
      </w:r>
      <w:r w:rsidR="004A67C7" w:rsidRPr="00A75CCB">
        <w:rPr>
          <w:lang w:val="fr-FR"/>
        </w:rPr>
        <w:t xml:space="preserve"> </w:t>
      </w:r>
    </w:p>
    <w:p w14:paraId="30FA2048" w14:textId="77777777" w:rsidR="001614E9" w:rsidRPr="004A67C7" w:rsidRDefault="004A67C7" w:rsidP="004A67C7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4A67C7">
        <w:rPr>
          <w:b/>
          <w:lang w:val="fr-FR"/>
        </w:rPr>
        <w:t>RECOMMANDATION</w:t>
      </w:r>
    </w:p>
    <w:p w14:paraId="06B5457F" w14:textId="77777777" w:rsidR="004A67C7" w:rsidRPr="00A75CCB" w:rsidRDefault="004A67C7" w:rsidP="004A67C7">
      <w:pPr>
        <w:pStyle w:val="Heading1"/>
        <w:rPr>
          <w:lang w:val="fr-FR"/>
        </w:rPr>
      </w:pPr>
      <w:r w:rsidRPr="004A67C7">
        <w:rPr>
          <w:lang w:val="fr-FR"/>
        </w:rPr>
        <w:t>Le Secrétariat du Fonds recommande l</w:t>
      </w:r>
      <w:r w:rsidR="00CF3FC8">
        <w:rPr>
          <w:lang w:val="fr-FR"/>
        </w:rPr>
        <w:t>’</w:t>
      </w:r>
      <w:r w:rsidRPr="004A67C7">
        <w:rPr>
          <w:lang w:val="fr-FR"/>
        </w:rPr>
        <w:t>approbation générale du projet pour des activités supplémentaires visant l</w:t>
      </w:r>
      <w:r w:rsidR="00CF3FC8">
        <w:rPr>
          <w:lang w:val="fr-FR"/>
        </w:rPr>
        <w:t>’</w:t>
      </w:r>
      <w:r w:rsidRPr="004A67C7">
        <w:rPr>
          <w:lang w:val="fr-FR"/>
        </w:rPr>
        <w:t xml:space="preserve">introduction de solutions de remplacement aux HCFC </w:t>
      </w:r>
      <w:r w:rsidR="007326ED">
        <w:rPr>
          <w:lang w:val="fr-FR"/>
        </w:rPr>
        <w:t>au</w:t>
      </w:r>
      <w:r w:rsidRPr="004A67C7">
        <w:rPr>
          <w:lang w:val="fr-FR"/>
        </w:rPr>
        <w:t xml:space="preserve"> potentiel de réchauffement de la planète faible ou nul et le maintien de l</w:t>
      </w:r>
      <w:r w:rsidR="00CF3FC8">
        <w:rPr>
          <w:lang w:val="fr-FR"/>
        </w:rPr>
        <w:t>’</w:t>
      </w:r>
      <w:r w:rsidRPr="004A67C7">
        <w:rPr>
          <w:lang w:val="fr-FR"/>
        </w:rPr>
        <w:t>efficacité énergétique dans le secteur de l</w:t>
      </w:r>
      <w:r w:rsidR="00CF3FC8">
        <w:rPr>
          <w:lang w:val="fr-FR"/>
        </w:rPr>
        <w:t>’</w:t>
      </w:r>
      <w:r w:rsidRPr="004A67C7">
        <w:rPr>
          <w:lang w:val="fr-FR"/>
        </w:rPr>
        <w:t xml:space="preserve">entretien de la réfrigération à Cuba, ainsi que </w:t>
      </w:r>
      <w:r w:rsidR="007326ED">
        <w:rPr>
          <w:lang w:val="fr-FR"/>
        </w:rPr>
        <w:t xml:space="preserve">l’approbation </w:t>
      </w:r>
      <w:r w:rsidRPr="004A67C7">
        <w:rPr>
          <w:lang w:val="fr-FR"/>
        </w:rPr>
        <w:t>du plan de mise en œuvre correspondant pour la période 2024 à 2027, au niveau de financement indiqué dans le tableau ci-dessous, étant entendu que :</w:t>
      </w:r>
    </w:p>
    <w:p w14:paraId="7337DCB8" w14:textId="6958544E" w:rsidR="004A67C7" w:rsidRPr="00A75CCB" w:rsidRDefault="004A67C7" w:rsidP="004A67C7">
      <w:pPr>
        <w:pStyle w:val="Heading2"/>
        <w:numPr>
          <w:ilvl w:val="1"/>
          <w:numId w:val="1"/>
        </w:numPr>
        <w:rPr>
          <w:lang w:val="fr-FR"/>
        </w:rPr>
      </w:pPr>
      <w:r w:rsidRPr="004A67C7">
        <w:rPr>
          <w:lang w:val="fr-FR"/>
        </w:rPr>
        <w:t>Le Secrétariat du Fonds a mis à jour l</w:t>
      </w:r>
      <w:r w:rsidR="00CF3FC8">
        <w:rPr>
          <w:lang w:val="fr-FR"/>
        </w:rPr>
        <w:t>’</w:t>
      </w:r>
      <w:r w:rsidRPr="004A67C7">
        <w:rPr>
          <w:lang w:val="fr-FR"/>
        </w:rPr>
        <w:t>accord conclu entre le gouvernement de Cuba et le Comité exécutif, figur</w:t>
      </w:r>
      <w:r w:rsidR="00555B7E">
        <w:rPr>
          <w:lang w:val="fr-FR"/>
        </w:rPr>
        <w:t>ant</w:t>
      </w:r>
      <w:r w:rsidRPr="004A67C7">
        <w:rPr>
          <w:lang w:val="fr-FR"/>
        </w:rPr>
        <w:t xml:space="preserve"> à l</w:t>
      </w:r>
      <w:r w:rsidR="00CF3FC8">
        <w:rPr>
          <w:lang w:val="fr-FR"/>
        </w:rPr>
        <w:t>’</w:t>
      </w:r>
      <w:r w:rsidRPr="004A67C7">
        <w:rPr>
          <w:lang w:val="fr-FR"/>
        </w:rPr>
        <w:t>annexe I du présent document, en particulier l</w:t>
      </w:r>
      <w:r w:rsidR="00CF3FC8">
        <w:rPr>
          <w:lang w:val="fr-FR"/>
        </w:rPr>
        <w:t>’</w:t>
      </w:r>
      <w:r w:rsidRPr="004A67C7">
        <w:rPr>
          <w:lang w:val="fr-FR"/>
        </w:rPr>
        <w:t>appendice 2</w:t>
      </w:r>
      <w:r w:rsidR="00A75CCB">
        <w:rPr>
          <w:lang w:val="fr-FR"/>
        </w:rPr>
        <w:noBreakHyphen/>
      </w:r>
      <w:r w:rsidRPr="004A67C7">
        <w:rPr>
          <w:lang w:val="fr-FR"/>
        </w:rPr>
        <w:t>A, sur la base du niveau de financement révisé en raison de l</w:t>
      </w:r>
      <w:r w:rsidR="00CF3FC8">
        <w:rPr>
          <w:lang w:val="fr-FR"/>
        </w:rPr>
        <w:t>’</w:t>
      </w:r>
      <w:r w:rsidRPr="004A67C7">
        <w:rPr>
          <w:lang w:val="fr-FR"/>
        </w:rPr>
        <w:t xml:space="preserve">inclusion de fonds pour </w:t>
      </w:r>
      <w:r w:rsidRPr="004A67C7">
        <w:rPr>
          <w:lang w:val="fr-FR"/>
        </w:rPr>
        <w:lastRenderedPageBreak/>
        <w:t>des activités supplémentaires visant à maintenir l</w:t>
      </w:r>
      <w:r w:rsidR="00CF3FC8">
        <w:rPr>
          <w:lang w:val="fr-FR"/>
        </w:rPr>
        <w:t>’</w:t>
      </w:r>
      <w:r w:rsidRPr="004A67C7">
        <w:rPr>
          <w:lang w:val="fr-FR"/>
        </w:rPr>
        <w:t>efficacité énergétique dans le secteur de l</w:t>
      </w:r>
      <w:r w:rsidR="00CF3FC8">
        <w:rPr>
          <w:lang w:val="fr-FR"/>
        </w:rPr>
        <w:t>’</w:t>
      </w:r>
      <w:r w:rsidRPr="004A67C7">
        <w:rPr>
          <w:lang w:val="fr-FR"/>
        </w:rPr>
        <w:t>entretien de la réfrigération ; et le paragraphe 17 qui a été ajouté pour indiquer que l</w:t>
      </w:r>
      <w:r w:rsidR="00CF3FC8">
        <w:rPr>
          <w:lang w:val="fr-FR"/>
        </w:rPr>
        <w:t>’</w:t>
      </w:r>
      <w:r w:rsidRPr="004A67C7">
        <w:rPr>
          <w:lang w:val="fr-FR"/>
        </w:rPr>
        <w:t>accord mis à jour remplace celui conclu lors de la 86</w:t>
      </w:r>
      <w:r w:rsidRPr="004A67C7">
        <w:rPr>
          <w:vertAlign w:val="superscript"/>
          <w:lang w:val="fr-FR"/>
        </w:rPr>
        <w:t>e</w:t>
      </w:r>
      <w:r w:rsidR="00CF3FC8">
        <w:rPr>
          <w:lang w:val="fr-FR"/>
        </w:rPr>
        <w:t> </w:t>
      </w:r>
      <w:r w:rsidRPr="004A67C7">
        <w:rPr>
          <w:lang w:val="fr-FR"/>
        </w:rPr>
        <w:t>réunion ;</w:t>
      </w:r>
    </w:p>
    <w:p w14:paraId="411B78E7" w14:textId="77777777" w:rsidR="004A67C7" w:rsidRPr="00A75CCB" w:rsidRDefault="004A67C7" w:rsidP="004A67C7">
      <w:pPr>
        <w:pStyle w:val="Heading2"/>
        <w:numPr>
          <w:ilvl w:val="1"/>
          <w:numId w:val="1"/>
        </w:numPr>
        <w:rPr>
          <w:lang w:val="fr-FR"/>
        </w:rPr>
      </w:pPr>
      <w:r w:rsidRPr="004A67C7">
        <w:rPr>
          <w:lang w:val="fr-FR"/>
        </w:rPr>
        <w:t>À l</w:t>
      </w:r>
      <w:r w:rsidR="00CF3FC8">
        <w:rPr>
          <w:lang w:val="fr-FR"/>
        </w:rPr>
        <w:t>’</w:t>
      </w:r>
      <w:r w:rsidRPr="004A67C7">
        <w:rPr>
          <w:lang w:val="fr-FR"/>
        </w:rPr>
        <w:t>issue du projet de démonstration technologique inclus dans la phase II du PGEH, le PNUD soumettra un rapport final sur la mise en œuvre de ce projet, conformément à la décision 92/36(g).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559"/>
        <w:gridCol w:w="1559"/>
        <w:gridCol w:w="1559"/>
      </w:tblGrid>
      <w:tr w:rsidR="001614E9" w:rsidRPr="001F5665" w14:paraId="39FF508D" w14:textId="77777777" w:rsidTr="004A6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0BB6" w14:textId="77777777" w:rsidR="001614E9" w:rsidRPr="00A75CCB" w:rsidRDefault="001614E9" w:rsidP="005438C2">
            <w:pPr>
              <w:rPr>
                <w:sz w:val="20"/>
                <w:szCs w:val="20"/>
                <w:lang w:val="fr-FR"/>
              </w:rPr>
            </w:pPr>
            <w:bookmarkStart w:id="4" w:name="tblHere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01E21" w14:textId="77777777" w:rsidR="001614E9" w:rsidRPr="004A67C7" w:rsidRDefault="004A67C7" w:rsidP="0095796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A67C7">
              <w:rPr>
                <w:b/>
                <w:bCs/>
                <w:sz w:val="20"/>
                <w:szCs w:val="20"/>
                <w:lang w:val="fr-FR"/>
              </w:rPr>
              <w:t>Titre du projet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D019" w14:textId="77777777" w:rsidR="001614E9" w:rsidRPr="004A67C7" w:rsidRDefault="004A67C7" w:rsidP="0095796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A67C7">
              <w:rPr>
                <w:b/>
                <w:bCs/>
                <w:sz w:val="20"/>
                <w:szCs w:val="20"/>
                <w:lang w:val="fr-FR"/>
              </w:rPr>
              <w:t>Financement du projet ($US)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2F84" w14:textId="77777777" w:rsidR="001614E9" w:rsidRPr="004A67C7" w:rsidRDefault="004A67C7" w:rsidP="0095796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A67C7">
              <w:rPr>
                <w:b/>
                <w:bCs/>
                <w:sz w:val="20"/>
                <w:szCs w:val="20"/>
                <w:lang w:val="fr-FR"/>
              </w:rPr>
              <w:t>Coûts d</w:t>
            </w:r>
            <w:r w:rsidR="00CF3FC8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4A67C7">
              <w:rPr>
                <w:b/>
                <w:bCs/>
                <w:sz w:val="20"/>
                <w:szCs w:val="20"/>
                <w:lang w:val="fr-FR"/>
              </w:rPr>
              <w:t>appui ($US)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7AC07" w14:textId="77777777" w:rsidR="001614E9" w:rsidRPr="004A67C7" w:rsidRDefault="004A67C7" w:rsidP="0095796F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A67C7">
              <w:rPr>
                <w:b/>
                <w:bCs/>
                <w:sz w:val="20"/>
                <w:szCs w:val="20"/>
                <w:lang w:val="fr-FR"/>
              </w:rPr>
              <w:t>Agence d</w:t>
            </w:r>
            <w:r w:rsidR="00CF3FC8">
              <w:rPr>
                <w:b/>
                <w:bCs/>
                <w:sz w:val="20"/>
                <w:szCs w:val="20"/>
                <w:lang w:val="fr-FR"/>
              </w:rPr>
              <w:t>’</w:t>
            </w:r>
            <w:r w:rsidRPr="004A67C7">
              <w:rPr>
                <w:b/>
                <w:bCs/>
                <w:sz w:val="20"/>
                <w:szCs w:val="20"/>
                <w:lang w:val="fr-FR"/>
              </w:rPr>
              <w:t>exécution</w:t>
            </w:r>
          </w:p>
        </w:tc>
      </w:tr>
      <w:tr w:rsidR="001614E9" w:rsidRPr="00480B94" w14:paraId="1D529F0F" w14:textId="77777777" w:rsidTr="004A67C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A0E" w14:textId="77777777" w:rsidR="001614E9" w:rsidRPr="004A67C7" w:rsidRDefault="004A67C7" w:rsidP="0095796F">
            <w:pPr>
              <w:rPr>
                <w:sz w:val="20"/>
                <w:szCs w:val="20"/>
                <w:lang w:val="en-US"/>
              </w:rPr>
            </w:pPr>
            <w:r w:rsidRPr="004A67C7">
              <w:rPr>
                <w:sz w:val="20"/>
                <w:szCs w:val="20"/>
                <w:lang w:val="fr-FR"/>
              </w:rPr>
              <w:t>(a)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B3D8" w14:textId="77777777" w:rsidR="001614E9" w:rsidRPr="00A75CCB" w:rsidRDefault="004A67C7" w:rsidP="0095796F">
            <w:pPr>
              <w:rPr>
                <w:sz w:val="20"/>
                <w:szCs w:val="20"/>
                <w:lang w:val="fr-FR"/>
              </w:rPr>
            </w:pPr>
            <w:r w:rsidRPr="004A67C7">
              <w:rPr>
                <w:sz w:val="20"/>
                <w:szCs w:val="20"/>
                <w:lang w:val="fr-FR"/>
              </w:rPr>
              <w:t>Activités supplémentaires en vue de l</w:t>
            </w:r>
            <w:r w:rsidR="00CF3FC8">
              <w:rPr>
                <w:sz w:val="20"/>
                <w:szCs w:val="20"/>
                <w:lang w:val="fr-FR"/>
              </w:rPr>
              <w:t>’</w:t>
            </w:r>
            <w:r w:rsidRPr="004A67C7">
              <w:rPr>
                <w:sz w:val="20"/>
                <w:szCs w:val="20"/>
                <w:lang w:val="fr-FR"/>
              </w:rPr>
              <w:t>introduction de solutions de remplacement aux HCFC au potentiel de réchauffement de la planète faible ou nul et pour maintenir l</w:t>
            </w:r>
            <w:r w:rsidR="00CF3FC8">
              <w:rPr>
                <w:sz w:val="20"/>
                <w:szCs w:val="20"/>
                <w:lang w:val="fr-FR"/>
              </w:rPr>
              <w:t>’</w:t>
            </w:r>
            <w:r w:rsidRPr="004A67C7">
              <w:rPr>
                <w:sz w:val="20"/>
                <w:szCs w:val="20"/>
                <w:lang w:val="fr-FR"/>
              </w:rPr>
              <w:t>efficacité énergétique dans le secteur de l</w:t>
            </w:r>
            <w:r w:rsidR="00CF3FC8">
              <w:rPr>
                <w:sz w:val="20"/>
                <w:szCs w:val="20"/>
                <w:lang w:val="fr-FR"/>
              </w:rPr>
              <w:t>’</w:t>
            </w:r>
            <w:r w:rsidRPr="004A67C7">
              <w:rPr>
                <w:sz w:val="20"/>
                <w:szCs w:val="20"/>
                <w:lang w:val="fr-FR"/>
              </w:rPr>
              <w:t>entretien des équipements de réfrigération.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2742" w14:textId="77777777" w:rsidR="001614E9" w:rsidRPr="001F5665" w:rsidRDefault="001614E9" w:rsidP="005438C2">
            <w:pPr>
              <w:jc w:val="right"/>
              <w:rPr>
                <w:sz w:val="20"/>
                <w:szCs w:val="20"/>
                <w:lang w:val="en-US"/>
              </w:rPr>
            </w:pPr>
            <w:r w:rsidRPr="001F5665">
              <w:rPr>
                <w:sz w:val="20"/>
                <w:szCs w:val="20"/>
                <w:lang w:val="en-US"/>
              </w:rPr>
              <w:t>120</w:t>
            </w:r>
            <w:r w:rsidR="00CF3FC8">
              <w:rPr>
                <w:sz w:val="20"/>
                <w:szCs w:val="20"/>
                <w:lang w:val="en-US"/>
              </w:rPr>
              <w:t> </w:t>
            </w:r>
            <w:r w:rsidRPr="001F5665">
              <w:rPr>
                <w:sz w:val="20"/>
                <w:szCs w:val="20"/>
                <w:lang w:val="en-US"/>
              </w:rPr>
              <w:t>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D4E3" w14:textId="77777777" w:rsidR="001614E9" w:rsidRPr="001F5665" w:rsidRDefault="001614E9" w:rsidP="005438C2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CF3FC8">
              <w:rPr>
                <w:sz w:val="20"/>
                <w:szCs w:val="20"/>
                <w:lang w:val="en-US"/>
              </w:rPr>
              <w:t> </w:t>
            </w:r>
            <w:r>
              <w:rPr>
                <w:sz w:val="20"/>
                <w:szCs w:val="20"/>
                <w:lang w:val="en-US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3CE00" w14:textId="77777777" w:rsidR="001614E9" w:rsidRPr="004A67C7" w:rsidRDefault="004A67C7" w:rsidP="0095796F">
            <w:pPr>
              <w:jc w:val="center"/>
              <w:rPr>
                <w:sz w:val="20"/>
                <w:szCs w:val="20"/>
                <w:lang w:val="en-US"/>
              </w:rPr>
            </w:pPr>
            <w:r w:rsidRPr="004A67C7">
              <w:rPr>
                <w:sz w:val="20"/>
                <w:szCs w:val="20"/>
                <w:lang w:val="fr-FR"/>
              </w:rPr>
              <w:t>PNUD</w:t>
            </w:r>
          </w:p>
        </w:tc>
      </w:tr>
      <w:bookmarkEnd w:id="4"/>
    </w:tbl>
    <w:p w14:paraId="05ACB9C0" w14:textId="77777777" w:rsidR="001614E9" w:rsidRDefault="001614E9" w:rsidP="001614E9"/>
    <w:p w14:paraId="4E5EB02C" w14:textId="77777777" w:rsidR="001614E9" w:rsidRDefault="001614E9" w:rsidP="001614E9"/>
    <w:p w14:paraId="21997562" w14:textId="77777777" w:rsidR="001614E9" w:rsidRPr="0034371D" w:rsidRDefault="001614E9" w:rsidP="001614E9"/>
    <w:p w14:paraId="2F7CEDEC" w14:textId="77777777" w:rsidR="00620463" w:rsidRDefault="00620463" w:rsidP="00620463">
      <w:pPr>
        <w:tabs>
          <w:tab w:val="left" w:pos="6290"/>
        </w:tabs>
        <w:jc w:val="left"/>
        <w:rPr>
          <w:lang w:val="fr-FR"/>
        </w:rPr>
      </w:pPr>
      <w:r>
        <w:tab/>
      </w:r>
    </w:p>
    <w:p w14:paraId="66C052AB" w14:textId="77777777"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14:paraId="7B306573" w14:textId="77777777" w:rsidR="00441083" w:rsidRDefault="00441083">
      <w:pPr>
        <w:rPr>
          <w:lang w:val="fr-FR"/>
        </w:rPr>
        <w:sectPr w:rsidR="00441083" w:rsidSect="00E11AA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8F23C5E" w14:textId="7152927D" w:rsidR="004A67C7" w:rsidRDefault="004A67C7" w:rsidP="00A75CCB">
      <w:pPr>
        <w:spacing w:after="240"/>
        <w:jc w:val="center"/>
      </w:pPr>
      <w:r w:rsidRPr="004A67C7">
        <w:rPr>
          <w:b/>
          <w:lang w:val="fr-FR"/>
        </w:rPr>
        <w:lastRenderedPageBreak/>
        <w:t xml:space="preserve">Annexe </w:t>
      </w:r>
      <w:r w:rsidR="00610403">
        <w:rPr>
          <w:b/>
          <w:lang w:val="fr-FR"/>
        </w:rPr>
        <w:t>I</w:t>
      </w:r>
    </w:p>
    <w:p w14:paraId="7002AB20" w14:textId="77777777" w:rsidR="004A67C7" w:rsidRPr="00A75CCB" w:rsidRDefault="004A67C7" w:rsidP="004A67C7">
      <w:pPr>
        <w:jc w:val="center"/>
        <w:rPr>
          <w:b/>
          <w:lang w:val="fr-FR"/>
        </w:rPr>
      </w:pPr>
      <w:r w:rsidRPr="004A67C7">
        <w:rPr>
          <w:b/>
          <w:lang w:val="fr-FR"/>
        </w:rPr>
        <w:t>TEXTE À INCLURE DANS L</w:t>
      </w:r>
      <w:r w:rsidR="00CF3FC8">
        <w:rPr>
          <w:b/>
          <w:lang w:val="fr-FR"/>
        </w:rPr>
        <w:t>’</w:t>
      </w:r>
      <w:r w:rsidRPr="004A67C7">
        <w:rPr>
          <w:b/>
          <w:lang w:val="fr-FR"/>
        </w:rPr>
        <w:t xml:space="preserve">ACCORD MIS À JOUR CONCLU ENTRE LE GOUVERNEMENT DE CUBA ET LE COMITÉ EXÉCUTIF DU FONDS MULTILATÉRAL POUR </w:t>
      </w:r>
      <w:bookmarkStart w:id="5" w:name="WfCopyCase"/>
      <w:r w:rsidRPr="004A67C7">
        <w:rPr>
          <w:b/>
          <w:lang w:val="fr-FR"/>
        </w:rPr>
        <w:t>L</w:t>
      </w:r>
      <w:r w:rsidR="00CF3FC8">
        <w:rPr>
          <w:b/>
          <w:lang w:val="fr-FR"/>
        </w:rPr>
        <w:t>’</w:t>
      </w:r>
      <w:r w:rsidRPr="004A67C7">
        <w:rPr>
          <w:b/>
          <w:lang w:val="fr-FR"/>
        </w:rPr>
        <w:t>ÉLIMINATION</w:t>
      </w:r>
      <w:bookmarkEnd w:id="5"/>
      <w:r w:rsidRPr="004A67C7">
        <w:rPr>
          <w:b/>
          <w:lang w:val="fr-FR"/>
        </w:rPr>
        <w:t xml:space="preserve"> DES</w:t>
      </w:r>
      <w:r w:rsidR="00CF3FC8">
        <w:rPr>
          <w:b/>
          <w:lang w:val="fr-FR"/>
        </w:rPr>
        <w:t> </w:t>
      </w:r>
      <w:r w:rsidRPr="004A67C7">
        <w:rPr>
          <w:b/>
          <w:lang w:val="fr-FR"/>
        </w:rPr>
        <w:t>HYDROCHLOROFLUOROCARBURES</w:t>
      </w:r>
    </w:p>
    <w:p w14:paraId="316BE7AE" w14:textId="77777777" w:rsidR="004A67C7" w:rsidRPr="00A75CCB" w:rsidRDefault="004A67C7" w:rsidP="004A67C7">
      <w:pPr>
        <w:jc w:val="center"/>
        <w:rPr>
          <w:lang w:val="fr-FR"/>
        </w:rPr>
      </w:pPr>
    </w:p>
    <w:p w14:paraId="13A3DE32" w14:textId="77777777" w:rsidR="004A67C7" w:rsidRPr="00A75CCB" w:rsidRDefault="004A67C7" w:rsidP="004A67C7">
      <w:pPr>
        <w:jc w:val="center"/>
        <w:rPr>
          <w:lang w:val="fr-FR"/>
        </w:rPr>
      </w:pPr>
      <w:r w:rsidRPr="004A67C7">
        <w:rPr>
          <w:lang w:val="fr-FR"/>
        </w:rPr>
        <w:t>(Les changements importants sont indiqués en gras pour plus de clarté)</w:t>
      </w:r>
      <w:r w:rsidRPr="00A75CCB">
        <w:rPr>
          <w:lang w:val="fr-FR"/>
        </w:rPr>
        <w:t xml:space="preserve"> </w:t>
      </w:r>
    </w:p>
    <w:p w14:paraId="108FF1CB" w14:textId="77777777" w:rsidR="004A67C7" w:rsidRPr="00A75CCB" w:rsidRDefault="004A67C7" w:rsidP="004A67C7">
      <w:pPr>
        <w:rPr>
          <w:lang w:val="fr-FR"/>
        </w:rPr>
      </w:pPr>
    </w:p>
    <w:p w14:paraId="7D3BB31D" w14:textId="77777777" w:rsidR="004A67C7" w:rsidRPr="00A75CCB" w:rsidRDefault="004A67C7" w:rsidP="004A67C7">
      <w:pPr>
        <w:rPr>
          <w:b/>
          <w:lang w:val="fr-FR"/>
        </w:rPr>
      </w:pPr>
      <w:r w:rsidRPr="00A75CCB">
        <w:rPr>
          <w:b/>
          <w:lang w:val="fr-FR"/>
        </w:rPr>
        <w:t>17.</w:t>
      </w:r>
      <w:r w:rsidRPr="00A75CCB">
        <w:rPr>
          <w:b/>
          <w:lang w:val="fr-FR"/>
        </w:rPr>
        <w:tab/>
      </w:r>
      <w:r w:rsidRPr="004A67C7">
        <w:rPr>
          <w:b/>
          <w:lang w:val="fr-FR"/>
        </w:rPr>
        <w:t>Le présent accord révisé remplace l</w:t>
      </w:r>
      <w:r w:rsidR="00CF3FC8">
        <w:rPr>
          <w:b/>
          <w:lang w:val="fr-FR"/>
        </w:rPr>
        <w:t>’</w:t>
      </w:r>
      <w:r w:rsidRPr="004A67C7">
        <w:rPr>
          <w:b/>
          <w:lang w:val="fr-FR"/>
        </w:rPr>
        <w:t>accord conclu entre le gouvernement de Cuba et le Comité exécutif à la 86</w:t>
      </w:r>
      <w:r w:rsidRPr="004A67C7">
        <w:rPr>
          <w:b/>
          <w:vertAlign w:val="superscript"/>
          <w:lang w:val="fr-FR"/>
        </w:rPr>
        <w:t>e</w:t>
      </w:r>
      <w:r w:rsidRPr="004A67C7">
        <w:rPr>
          <w:b/>
          <w:lang w:val="fr-FR"/>
        </w:rPr>
        <w:t xml:space="preserve"> réunion du Comité exécutif.</w:t>
      </w:r>
    </w:p>
    <w:p w14:paraId="76534C7A" w14:textId="77777777" w:rsidR="004A67C7" w:rsidRPr="00A75CCB" w:rsidRDefault="004A67C7" w:rsidP="004A67C7">
      <w:pPr>
        <w:rPr>
          <w:bCs/>
          <w:lang w:val="fr-FR"/>
        </w:rPr>
      </w:pPr>
    </w:p>
    <w:p w14:paraId="74A9E8B7" w14:textId="77777777" w:rsidR="004A67C7" w:rsidRPr="00A75CCB" w:rsidRDefault="004A67C7" w:rsidP="004A67C7">
      <w:pPr>
        <w:keepNext/>
        <w:keepLines/>
        <w:rPr>
          <w:b/>
          <w:lang w:val="fr-FR"/>
        </w:rPr>
      </w:pPr>
      <w:r w:rsidRPr="004A67C7">
        <w:rPr>
          <w:b/>
          <w:lang w:val="fr-FR"/>
        </w:rPr>
        <w:t>APPENDICE 2-A :</w:t>
      </w:r>
      <w:r w:rsidRPr="00A75CCB">
        <w:rPr>
          <w:b/>
          <w:lang w:val="fr-FR"/>
        </w:rPr>
        <w:t xml:space="preserve"> </w:t>
      </w:r>
      <w:r w:rsidRPr="004A67C7">
        <w:rPr>
          <w:b/>
          <w:lang w:val="fr-FR"/>
        </w:rPr>
        <w:t>LES OBJECTIFS ET LE FINANCEMENT</w:t>
      </w:r>
    </w:p>
    <w:p w14:paraId="3551B32F" w14:textId="77777777" w:rsidR="004A67C7" w:rsidRPr="00A75CCB" w:rsidRDefault="004A67C7" w:rsidP="004A67C7">
      <w:pPr>
        <w:keepNext/>
        <w:keepLines/>
        <w:rPr>
          <w:b/>
          <w:lang w:val="fr-FR"/>
        </w:rPr>
      </w:pP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800"/>
        <w:gridCol w:w="755"/>
        <w:gridCol w:w="653"/>
        <w:gridCol w:w="754"/>
        <w:gridCol w:w="754"/>
        <w:gridCol w:w="754"/>
        <w:gridCol w:w="652"/>
        <w:gridCol w:w="754"/>
        <w:gridCol w:w="590"/>
        <w:gridCol w:w="803"/>
        <w:gridCol w:w="916"/>
      </w:tblGrid>
      <w:tr w:rsidR="004A67C7" w:rsidRPr="00D2701D" w14:paraId="32D5294F" w14:textId="77777777" w:rsidTr="007A47A0">
        <w:trPr>
          <w:trHeight w:val="119"/>
        </w:trPr>
        <w:tc>
          <w:tcPr>
            <w:tcW w:w="297" w:type="pct"/>
            <w:shd w:val="clear" w:color="auto" w:fill="auto"/>
            <w:hideMark/>
          </w:tcPr>
          <w:p w14:paraId="1A53F1E9" w14:textId="77777777" w:rsidR="004A67C7" w:rsidRPr="004A67C7" w:rsidRDefault="004A67C7" w:rsidP="0095796F">
            <w:pPr>
              <w:jc w:val="righ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67C7">
              <w:rPr>
                <w:b/>
                <w:bCs/>
                <w:color w:val="000000"/>
                <w:sz w:val="18"/>
                <w:szCs w:val="18"/>
                <w:lang w:val="fr-FR" w:eastAsia="zh-CN"/>
              </w:rPr>
              <w:t>Rangée</w:t>
            </w:r>
          </w:p>
        </w:tc>
        <w:tc>
          <w:tcPr>
            <w:tcW w:w="921" w:type="pct"/>
            <w:shd w:val="clear" w:color="auto" w:fill="auto"/>
            <w:hideMark/>
          </w:tcPr>
          <w:p w14:paraId="21743756" w14:textId="77777777" w:rsidR="004A67C7" w:rsidRPr="004A67C7" w:rsidRDefault="004A67C7" w:rsidP="0095796F">
            <w:pPr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67C7">
              <w:rPr>
                <w:b/>
                <w:bCs/>
                <w:color w:val="000000"/>
                <w:sz w:val="18"/>
                <w:szCs w:val="18"/>
                <w:lang w:val="fr-FR" w:eastAsia="zh-CN"/>
              </w:rPr>
              <w:t>Rubriques</w:t>
            </w:r>
          </w:p>
        </w:tc>
        <w:tc>
          <w:tcPr>
            <w:tcW w:w="386" w:type="pct"/>
            <w:shd w:val="clear" w:color="auto" w:fill="auto"/>
            <w:hideMark/>
          </w:tcPr>
          <w:p w14:paraId="027BA0DC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2020</w:t>
            </w:r>
          </w:p>
        </w:tc>
        <w:tc>
          <w:tcPr>
            <w:tcW w:w="334" w:type="pct"/>
            <w:shd w:val="clear" w:color="auto" w:fill="auto"/>
            <w:hideMark/>
          </w:tcPr>
          <w:p w14:paraId="5BD6B764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2021-2022</w:t>
            </w:r>
          </w:p>
        </w:tc>
        <w:tc>
          <w:tcPr>
            <w:tcW w:w="386" w:type="pct"/>
            <w:shd w:val="clear" w:color="auto" w:fill="auto"/>
            <w:hideMark/>
          </w:tcPr>
          <w:p w14:paraId="57465C42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2023</w:t>
            </w:r>
          </w:p>
        </w:tc>
        <w:tc>
          <w:tcPr>
            <w:tcW w:w="386" w:type="pct"/>
            <w:shd w:val="clear" w:color="auto" w:fill="auto"/>
            <w:hideMark/>
          </w:tcPr>
          <w:p w14:paraId="414E3428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386" w:type="pct"/>
            <w:shd w:val="clear" w:color="auto" w:fill="auto"/>
            <w:hideMark/>
          </w:tcPr>
          <w:p w14:paraId="7033B6BF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334" w:type="pct"/>
            <w:shd w:val="clear" w:color="auto" w:fill="auto"/>
            <w:hideMark/>
          </w:tcPr>
          <w:p w14:paraId="0AF6C3E3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2026-2027</w:t>
            </w:r>
          </w:p>
        </w:tc>
        <w:tc>
          <w:tcPr>
            <w:tcW w:w="386" w:type="pct"/>
            <w:shd w:val="clear" w:color="auto" w:fill="auto"/>
            <w:hideMark/>
          </w:tcPr>
          <w:p w14:paraId="37C590BD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2028</w:t>
            </w:r>
          </w:p>
        </w:tc>
        <w:tc>
          <w:tcPr>
            <w:tcW w:w="302" w:type="pct"/>
            <w:shd w:val="clear" w:color="auto" w:fill="auto"/>
            <w:hideMark/>
          </w:tcPr>
          <w:p w14:paraId="314E821F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2029</w:t>
            </w:r>
          </w:p>
        </w:tc>
        <w:tc>
          <w:tcPr>
            <w:tcW w:w="411" w:type="pct"/>
            <w:shd w:val="clear" w:color="auto" w:fill="auto"/>
            <w:hideMark/>
          </w:tcPr>
          <w:p w14:paraId="2BE2A279" w14:textId="77777777" w:rsidR="004A67C7" w:rsidRPr="00433AEA" w:rsidRDefault="004A67C7" w:rsidP="007A47A0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b/>
                <w:bCs/>
                <w:color w:val="000000"/>
                <w:sz w:val="18"/>
                <w:szCs w:val="18"/>
                <w:lang w:eastAsia="zh-CN"/>
              </w:rPr>
              <w:t>2030</w:t>
            </w:r>
          </w:p>
        </w:tc>
        <w:tc>
          <w:tcPr>
            <w:tcW w:w="469" w:type="pct"/>
            <w:shd w:val="clear" w:color="auto" w:fill="auto"/>
            <w:hideMark/>
          </w:tcPr>
          <w:p w14:paraId="307FD32D" w14:textId="77777777" w:rsidR="004A67C7" w:rsidRPr="004A67C7" w:rsidRDefault="004A67C7" w:rsidP="0095796F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4A67C7">
              <w:rPr>
                <w:b/>
                <w:bCs/>
                <w:color w:val="000000"/>
                <w:sz w:val="18"/>
                <w:szCs w:val="18"/>
                <w:lang w:val="fr-FR" w:eastAsia="zh-CN"/>
              </w:rPr>
              <w:t>Total</w:t>
            </w:r>
          </w:p>
        </w:tc>
      </w:tr>
      <w:tr w:rsidR="004A67C7" w:rsidRPr="00D2701D" w14:paraId="3760E566" w14:textId="77777777" w:rsidTr="007A47A0">
        <w:trPr>
          <w:trHeight w:val="119"/>
        </w:trPr>
        <w:tc>
          <w:tcPr>
            <w:tcW w:w="297" w:type="pct"/>
            <w:shd w:val="clear" w:color="auto" w:fill="auto"/>
            <w:hideMark/>
          </w:tcPr>
          <w:p w14:paraId="369E8BE0" w14:textId="77777777" w:rsidR="004A67C7" w:rsidRPr="00433AEA" w:rsidRDefault="004A67C7" w:rsidP="007A47A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color w:val="000000"/>
                <w:sz w:val="18"/>
                <w:szCs w:val="18"/>
                <w:lang w:eastAsia="zh-CN"/>
              </w:rPr>
              <w:t>1.1</w:t>
            </w:r>
          </w:p>
        </w:tc>
        <w:tc>
          <w:tcPr>
            <w:tcW w:w="921" w:type="pct"/>
            <w:shd w:val="clear" w:color="auto" w:fill="auto"/>
            <w:hideMark/>
          </w:tcPr>
          <w:p w14:paraId="7B68D17C" w14:textId="77777777" w:rsidR="004A67C7" w:rsidRPr="00A75CCB" w:rsidRDefault="004A67C7" w:rsidP="0095796F">
            <w:pPr>
              <w:jc w:val="left"/>
              <w:rPr>
                <w:color w:val="000000"/>
                <w:sz w:val="18"/>
                <w:szCs w:val="18"/>
                <w:lang w:val="fr-FR" w:eastAsia="zh-CN"/>
              </w:rPr>
            </w:pPr>
            <w:r w:rsidRPr="004A67C7">
              <w:rPr>
                <w:color w:val="000000"/>
                <w:sz w:val="18"/>
                <w:szCs w:val="18"/>
                <w:lang w:val="fr-FR" w:eastAsia="zh-CN"/>
              </w:rPr>
              <w:t>Calendrier de réduction des substances du groupe I de l</w:t>
            </w:r>
            <w:r w:rsidR="00CF3FC8">
              <w:rPr>
                <w:color w:val="000000"/>
                <w:sz w:val="18"/>
                <w:szCs w:val="18"/>
                <w:lang w:val="fr-FR" w:eastAsia="zh-CN"/>
              </w:rPr>
              <w:t>’</w:t>
            </w:r>
            <w:r w:rsidRPr="004A67C7">
              <w:rPr>
                <w:color w:val="000000"/>
                <w:sz w:val="18"/>
                <w:szCs w:val="18"/>
                <w:lang w:val="fr-FR" w:eastAsia="zh-CN"/>
              </w:rPr>
              <w:t>annexe C du Protocole de Montréal (tonnes PAO)</w:t>
            </w:r>
          </w:p>
        </w:tc>
        <w:tc>
          <w:tcPr>
            <w:tcW w:w="386" w:type="pct"/>
            <w:shd w:val="clear" w:color="auto" w:fill="auto"/>
            <w:hideMark/>
          </w:tcPr>
          <w:p w14:paraId="7F397C54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34" w:type="pct"/>
            <w:shd w:val="clear" w:color="auto" w:fill="auto"/>
            <w:hideMark/>
          </w:tcPr>
          <w:p w14:paraId="5B638D23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152A63D7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1644E6B5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6C5358AF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34" w:type="pct"/>
            <w:shd w:val="clear" w:color="auto" w:fill="auto"/>
            <w:hideMark/>
          </w:tcPr>
          <w:p w14:paraId="547E34D9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86" w:type="pct"/>
            <w:shd w:val="clear" w:color="auto" w:fill="auto"/>
            <w:hideMark/>
          </w:tcPr>
          <w:p w14:paraId="08BE4BAB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02" w:type="pct"/>
            <w:shd w:val="clear" w:color="auto" w:fill="auto"/>
            <w:hideMark/>
          </w:tcPr>
          <w:p w14:paraId="076982A4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411" w:type="pct"/>
            <w:shd w:val="clear" w:color="auto" w:fill="auto"/>
            <w:hideMark/>
          </w:tcPr>
          <w:p w14:paraId="75C584CC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0</w:t>
            </w:r>
          </w:p>
        </w:tc>
        <w:tc>
          <w:tcPr>
            <w:tcW w:w="469" w:type="pct"/>
            <w:shd w:val="clear" w:color="auto" w:fill="auto"/>
            <w:hideMark/>
          </w:tcPr>
          <w:p w14:paraId="3584814B" w14:textId="77777777" w:rsidR="004A67C7" w:rsidRPr="004A67C7" w:rsidRDefault="004A67C7" w:rsidP="0095796F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A67C7">
              <w:rPr>
                <w:color w:val="000000"/>
                <w:sz w:val="16"/>
                <w:szCs w:val="16"/>
                <w:lang w:val="fr-FR" w:eastAsia="zh-CN"/>
              </w:rPr>
              <w:t>s.o.</w:t>
            </w:r>
          </w:p>
        </w:tc>
      </w:tr>
      <w:tr w:rsidR="004A67C7" w:rsidRPr="00D2701D" w14:paraId="4B80BD72" w14:textId="77777777" w:rsidTr="007A47A0">
        <w:trPr>
          <w:trHeight w:val="119"/>
        </w:trPr>
        <w:tc>
          <w:tcPr>
            <w:tcW w:w="297" w:type="pct"/>
            <w:shd w:val="clear" w:color="auto" w:fill="auto"/>
            <w:hideMark/>
          </w:tcPr>
          <w:p w14:paraId="1B4D5B04" w14:textId="77777777" w:rsidR="004A67C7" w:rsidRPr="00433AEA" w:rsidRDefault="004A67C7" w:rsidP="007A47A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color w:val="000000"/>
                <w:sz w:val="18"/>
                <w:szCs w:val="18"/>
                <w:lang w:eastAsia="zh-CN"/>
              </w:rPr>
              <w:t>1.2</w:t>
            </w:r>
          </w:p>
        </w:tc>
        <w:tc>
          <w:tcPr>
            <w:tcW w:w="921" w:type="pct"/>
            <w:shd w:val="clear" w:color="auto" w:fill="auto"/>
            <w:hideMark/>
          </w:tcPr>
          <w:p w14:paraId="01A95D95" w14:textId="77777777" w:rsidR="004A67C7" w:rsidRPr="00A75CCB" w:rsidRDefault="004A67C7" w:rsidP="0095796F">
            <w:pPr>
              <w:jc w:val="left"/>
              <w:rPr>
                <w:color w:val="000000"/>
                <w:sz w:val="18"/>
                <w:szCs w:val="18"/>
                <w:lang w:val="fr-FR" w:eastAsia="zh-CN"/>
              </w:rPr>
            </w:pPr>
            <w:r w:rsidRPr="004A67C7">
              <w:rPr>
                <w:color w:val="000000"/>
                <w:sz w:val="18"/>
                <w:szCs w:val="18"/>
                <w:lang w:val="fr-FR" w:eastAsia="zh-CN"/>
              </w:rPr>
              <w:t>Consommation totale maximum autorisée des substances du groupe I de l</w:t>
            </w:r>
            <w:r w:rsidR="00CF3FC8">
              <w:rPr>
                <w:color w:val="000000"/>
                <w:sz w:val="18"/>
                <w:szCs w:val="18"/>
                <w:lang w:val="fr-FR" w:eastAsia="zh-CN"/>
              </w:rPr>
              <w:t>’</w:t>
            </w:r>
            <w:r w:rsidRPr="004A67C7">
              <w:rPr>
                <w:color w:val="000000"/>
                <w:sz w:val="18"/>
                <w:szCs w:val="18"/>
                <w:lang w:val="fr-FR" w:eastAsia="zh-CN"/>
              </w:rPr>
              <w:t>annexe C (tonnes PAO)</w:t>
            </w:r>
          </w:p>
        </w:tc>
        <w:tc>
          <w:tcPr>
            <w:tcW w:w="386" w:type="pct"/>
            <w:shd w:val="clear" w:color="auto" w:fill="auto"/>
            <w:hideMark/>
          </w:tcPr>
          <w:p w14:paraId="5977C849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34" w:type="pct"/>
            <w:shd w:val="clear" w:color="auto" w:fill="auto"/>
            <w:hideMark/>
          </w:tcPr>
          <w:p w14:paraId="634B8A56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6406E72C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77DF6C55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10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97</w:t>
            </w:r>
          </w:p>
        </w:tc>
        <w:tc>
          <w:tcPr>
            <w:tcW w:w="386" w:type="pct"/>
            <w:shd w:val="clear" w:color="auto" w:fill="auto"/>
            <w:hideMark/>
          </w:tcPr>
          <w:p w14:paraId="514BE18E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34" w:type="pct"/>
            <w:shd w:val="clear" w:color="auto" w:fill="auto"/>
            <w:hideMark/>
          </w:tcPr>
          <w:p w14:paraId="6718D4FB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86" w:type="pct"/>
            <w:shd w:val="clear" w:color="auto" w:fill="auto"/>
            <w:hideMark/>
          </w:tcPr>
          <w:p w14:paraId="3EAF9D91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302" w:type="pct"/>
            <w:shd w:val="clear" w:color="auto" w:fill="auto"/>
            <w:hideMark/>
          </w:tcPr>
          <w:p w14:paraId="723C8B3B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5</w:t>
            </w:r>
            <w:r w:rsidR="00CF3FC8">
              <w:rPr>
                <w:color w:val="000000"/>
                <w:sz w:val="16"/>
                <w:szCs w:val="16"/>
                <w:lang w:eastAsia="zh-CN"/>
              </w:rPr>
              <w:t>,</w:t>
            </w:r>
            <w:r w:rsidRPr="00433AEA">
              <w:rPr>
                <w:color w:val="000000"/>
                <w:sz w:val="16"/>
                <w:szCs w:val="16"/>
                <w:lang w:eastAsia="zh-CN"/>
              </w:rPr>
              <w:t>49</w:t>
            </w:r>
          </w:p>
        </w:tc>
        <w:tc>
          <w:tcPr>
            <w:tcW w:w="411" w:type="pct"/>
            <w:shd w:val="clear" w:color="auto" w:fill="auto"/>
            <w:hideMark/>
          </w:tcPr>
          <w:p w14:paraId="17B6422F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  <w:lang w:eastAsia="zh-CN"/>
              </w:rPr>
              <w:t>0</w:t>
            </w:r>
          </w:p>
        </w:tc>
        <w:tc>
          <w:tcPr>
            <w:tcW w:w="469" w:type="pct"/>
            <w:shd w:val="clear" w:color="auto" w:fill="auto"/>
            <w:hideMark/>
          </w:tcPr>
          <w:p w14:paraId="4615C058" w14:textId="77777777" w:rsidR="004A67C7" w:rsidRPr="004A67C7" w:rsidRDefault="004A67C7" w:rsidP="0095796F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A67C7">
              <w:rPr>
                <w:color w:val="000000"/>
                <w:sz w:val="16"/>
                <w:szCs w:val="16"/>
                <w:lang w:val="fr-FR" w:eastAsia="zh-CN"/>
              </w:rPr>
              <w:t>s.o.</w:t>
            </w:r>
          </w:p>
        </w:tc>
      </w:tr>
      <w:tr w:rsidR="004A67C7" w:rsidRPr="00D2701D" w14:paraId="2FA9565D" w14:textId="77777777" w:rsidTr="007A47A0">
        <w:trPr>
          <w:trHeight w:val="119"/>
        </w:trPr>
        <w:tc>
          <w:tcPr>
            <w:tcW w:w="297" w:type="pct"/>
            <w:shd w:val="clear" w:color="auto" w:fill="auto"/>
            <w:hideMark/>
          </w:tcPr>
          <w:p w14:paraId="24F09136" w14:textId="77777777" w:rsidR="004A67C7" w:rsidRPr="00433AEA" w:rsidRDefault="004A67C7" w:rsidP="007A47A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color w:val="000000"/>
                <w:sz w:val="18"/>
                <w:szCs w:val="18"/>
                <w:lang w:eastAsia="zh-CN"/>
              </w:rPr>
              <w:t>2.1</w:t>
            </w:r>
          </w:p>
        </w:tc>
        <w:tc>
          <w:tcPr>
            <w:tcW w:w="921" w:type="pct"/>
            <w:shd w:val="clear" w:color="auto" w:fill="auto"/>
            <w:hideMark/>
          </w:tcPr>
          <w:p w14:paraId="3BFF9371" w14:textId="77777777" w:rsidR="004A67C7" w:rsidRPr="00A75CCB" w:rsidRDefault="004A67C7" w:rsidP="0095796F">
            <w:pPr>
              <w:jc w:val="left"/>
              <w:rPr>
                <w:color w:val="000000"/>
                <w:sz w:val="18"/>
                <w:szCs w:val="18"/>
                <w:lang w:val="fr-FR" w:eastAsia="zh-CN"/>
              </w:rPr>
            </w:pPr>
            <w:r w:rsidRPr="004A67C7">
              <w:rPr>
                <w:color w:val="000000"/>
                <w:sz w:val="18"/>
                <w:szCs w:val="18"/>
                <w:lang w:val="fr-FR" w:eastAsia="zh-CN"/>
              </w:rPr>
              <w:t>Financement convenu pour le PNUD, agence principale ($US)</w:t>
            </w:r>
          </w:p>
        </w:tc>
        <w:tc>
          <w:tcPr>
            <w:tcW w:w="386" w:type="pct"/>
            <w:shd w:val="clear" w:color="auto" w:fill="auto"/>
            <w:hideMark/>
          </w:tcPr>
          <w:p w14:paraId="56C83330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260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34" w:type="pct"/>
            <w:shd w:val="clear" w:color="auto" w:fill="auto"/>
            <w:hideMark/>
          </w:tcPr>
          <w:p w14:paraId="596089CF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  <w:hideMark/>
          </w:tcPr>
          <w:p w14:paraId="6793AE14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260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86" w:type="pct"/>
            <w:shd w:val="clear" w:color="auto" w:fill="auto"/>
            <w:hideMark/>
          </w:tcPr>
          <w:p w14:paraId="278A13FA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120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386" w:type="pct"/>
            <w:shd w:val="clear" w:color="auto" w:fill="auto"/>
            <w:hideMark/>
          </w:tcPr>
          <w:p w14:paraId="772D2812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208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34" w:type="pct"/>
            <w:shd w:val="clear" w:color="auto" w:fill="auto"/>
            <w:hideMark/>
          </w:tcPr>
          <w:p w14:paraId="1A673AF8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shd w:val="clear" w:color="auto" w:fill="auto"/>
            <w:hideMark/>
          </w:tcPr>
          <w:p w14:paraId="054DFC76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208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302" w:type="pct"/>
            <w:shd w:val="clear" w:color="auto" w:fill="auto"/>
            <w:hideMark/>
          </w:tcPr>
          <w:p w14:paraId="1BDAEF78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shd w:val="clear" w:color="auto" w:fill="auto"/>
            <w:hideMark/>
          </w:tcPr>
          <w:p w14:paraId="392195B4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104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000</w:t>
            </w:r>
          </w:p>
        </w:tc>
        <w:tc>
          <w:tcPr>
            <w:tcW w:w="469" w:type="pct"/>
            <w:shd w:val="clear" w:color="auto" w:fill="auto"/>
            <w:hideMark/>
          </w:tcPr>
          <w:p w14:paraId="5878DC54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160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</w:tr>
      <w:tr w:rsidR="004A67C7" w:rsidRPr="00D2701D" w14:paraId="3701EF10" w14:textId="77777777" w:rsidTr="007A47A0">
        <w:trPr>
          <w:trHeight w:val="119"/>
        </w:trPr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E62EB14" w14:textId="77777777" w:rsidR="004A67C7" w:rsidRPr="00433AEA" w:rsidRDefault="004A67C7" w:rsidP="007A47A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color w:val="000000"/>
                <w:sz w:val="18"/>
                <w:szCs w:val="18"/>
                <w:lang w:eastAsia="zh-CN"/>
              </w:rPr>
              <w:t>2.2</w:t>
            </w:r>
          </w:p>
        </w:tc>
        <w:tc>
          <w:tcPr>
            <w:tcW w:w="92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3E12813" w14:textId="77777777" w:rsidR="004A67C7" w:rsidRPr="00A75CCB" w:rsidRDefault="004A67C7" w:rsidP="0095796F">
            <w:pPr>
              <w:jc w:val="left"/>
              <w:rPr>
                <w:color w:val="000000"/>
                <w:sz w:val="18"/>
                <w:szCs w:val="18"/>
                <w:lang w:val="fr-FR" w:eastAsia="zh-CN"/>
              </w:rPr>
            </w:pPr>
            <w:r w:rsidRPr="004A67C7">
              <w:rPr>
                <w:color w:val="000000"/>
                <w:sz w:val="18"/>
                <w:szCs w:val="18"/>
                <w:lang w:val="fr-FR" w:eastAsia="zh-CN"/>
              </w:rPr>
              <w:t>Coûts d</w:t>
            </w:r>
            <w:r w:rsidR="00CF3FC8">
              <w:rPr>
                <w:color w:val="000000"/>
                <w:sz w:val="18"/>
                <w:szCs w:val="18"/>
                <w:lang w:val="fr-FR" w:eastAsia="zh-CN"/>
              </w:rPr>
              <w:t>’</w:t>
            </w:r>
            <w:r w:rsidRPr="004A67C7">
              <w:rPr>
                <w:color w:val="000000"/>
                <w:sz w:val="18"/>
                <w:szCs w:val="18"/>
                <w:lang w:val="fr-FR" w:eastAsia="zh-CN"/>
              </w:rPr>
              <w:t>appui pour l</w:t>
            </w:r>
            <w:r w:rsidR="00CF3FC8">
              <w:rPr>
                <w:color w:val="000000"/>
                <w:sz w:val="18"/>
                <w:szCs w:val="18"/>
                <w:lang w:val="fr-FR" w:eastAsia="zh-CN"/>
              </w:rPr>
              <w:t>’</w:t>
            </w:r>
            <w:r w:rsidRPr="004A67C7">
              <w:rPr>
                <w:color w:val="000000"/>
                <w:sz w:val="18"/>
                <w:szCs w:val="18"/>
                <w:lang w:val="fr-FR" w:eastAsia="zh-CN"/>
              </w:rPr>
              <w:t>agence principale ($US)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FCB1127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C5E0478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DDE60D0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7734D0A5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8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400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403535EA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14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462221B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3C34651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14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56D6978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5173E47A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7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6110BE3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81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</w:tr>
      <w:tr w:rsidR="004A67C7" w:rsidRPr="00D2701D" w14:paraId="38C8B393" w14:textId="77777777" w:rsidTr="007A47A0">
        <w:trPr>
          <w:trHeight w:val="119"/>
        </w:trPr>
        <w:tc>
          <w:tcPr>
            <w:tcW w:w="297" w:type="pct"/>
            <w:tcBorders>
              <w:bottom w:val="nil"/>
            </w:tcBorders>
            <w:shd w:val="clear" w:color="auto" w:fill="auto"/>
            <w:hideMark/>
          </w:tcPr>
          <w:p w14:paraId="603D0C5B" w14:textId="77777777" w:rsidR="004A67C7" w:rsidRPr="00433AEA" w:rsidRDefault="004A67C7" w:rsidP="007A47A0">
            <w:pPr>
              <w:jc w:val="right"/>
              <w:rPr>
                <w:color w:val="000000"/>
                <w:sz w:val="18"/>
                <w:szCs w:val="18"/>
                <w:lang w:eastAsia="zh-CN"/>
              </w:rPr>
            </w:pPr>
            <w:r w:rsidRPr="00433AEA">
              <w:rPr>
                <w:color w:val="000000"/>
                <w:sz w:val="18"/>
                <w:szCs w:val="18"/>
                <w:lang w:eastAsia="zh-CN"/>
              </w:rPr>
              <w:t>3.1</w:t>
            </w:r>
          </w:p>
        </w:tc>
        <w:tc>
          <w:tcPr>
            <w:tcW w:w="921" w:type="pct"/>
            <w:tcBorders>
              <w:bottom w:val="nil"/>
            </w:tcBorders>
            <w:shd w:val="clear" w:color="auto" w:fill="auto"/>
            <w:hideMark/>
          </w:tcPr>
          <w:p w14:paraId="210FED35" w14:textId="77777777" w:rsidR="004A67C7" w:rsidRPr="00A75CCB" w:rsidRDefault="004A67C7" w:rsidP="0095796F">
            <w:pPr>
              <w:jc w:val="left"/>
              <w:rPr>
                <w:color w:val="000000"/>
                <w:sz w:val="18"/>
                <w:szCs w:val="18"/>
                <w:lang w:val="fr-FR" w:eastAsia="zh-CN"/>
              </w:rPr>
            </w:pPr>
            <w:r w:rsidRPr="004A67C7">
              <w:rPr>
                <w:color w:val="000000"/>
                <w:sz w:val="18"/>
                <w:szCs w:val="18"/>
                <w:lang w:val="fr-FR" w:eastAsia="zh-CN"/>
              </w:rPr>
              <w:t>Total du financement convenu ($US)</w:t>
            </w:r>
          </w:p>
        </w:tc>
        <w:tc>
          <w:tcPr>
            <w:tcW w:w="386" w:type="pct"/>
            <w:tcBorders>
              <w:bottom w:val="nil"/>
            </w:tcBorders>
            <w:shd w:val="clear" w:color="auto" w:fill="auto"/>
            <w:hideMark/>
          </w:tcPr>
          <w:p w14:paraId="7B0BBE2D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278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334" w:type="pct"/>
            <w:tcBorders>
              <w:bottom w:val="nil"/>
            </w:tcBorders>
            <w:shd w:val="clear" w:color="auto" w:fill="auto"/>
            <w:hideMark/>
          </w:tcPr>
          <w:p w14:paraId="0C8BBFD5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tcBorders>
              <w:bottom w:val="nil"/>
            </w:tcBorders>
            <w:shd w:val="clear" w:color="auto" w:fill="auto"/>
            <w:hideMark/>
          </w:tcPr>
          <w:p w14:paraId="684B0F0A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278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386" w:type="pct"/>
            <w:tcBorders>
              <w:bottom w:val="nil"/>
            </w:tcBorders>
            <w:shd w:val="clear" w:color="auto" w:fill="auto"/>
            <w:hideMark/>
          </w:tcPr>
          <w:p w14:paraId="228CE979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128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400</w:t>
            </w:r>
          </w:p>
        </w:tc>
        <w:tc>
          <w:tcPr>
            <w:tcW w:w="386" w:type="pct"/>
            <w:tcBorders>
              <w:bottom w:val="nil"/>
            </w:tcBorders>
            <w:shd w:val="clear" w:color="auto" w:fill="auto"/>
            <w:hideMark/>
          </w:tcPr>
          <w:p w14:paraId="12E57D95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222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334" w:type="pct"/>
            <w:tcBorders>
              <w:bottom w:val="nil"/>
            </w:tcBorders>
            <w:shd w:val="clear" w:color="auto" w:fill="auto"/>
            <w:hideMark/>
          </w:tcPr>
          <w:p w14:paraId="090F8091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6" w:type="pct"/>
            <w:tcBorders>
              <w:bottom w:val="nil"/>
            </w:tcBorders>
            <w:shd w:val="clear" w:color="auto" w:fill="auto"/>
            <w:hideMark/>
          </w:tcPr>
          <w:p w14:paraId="32C4006F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222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560</w:t>
            </w:r>
          </w:p>
        </w:tc>
        <w:tc>
          <w:tcPr>
            <w:tcW w:w="302" w:type="pct"/>
            <w:tcBorders>
              <w:bottom w:val="nil"/>
            </w:tcBorders>
            <w:shd w:val="clear" w:color="auto" w:fill="auto"/>
            <w:hideMark/>
          </w:tcPr>
          <w:p w14:paraId="24518049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11" w:type="pct"/>
            <w:tcBorders>
              <w:bottom w:val="nil"/>
            </w:tcBorders>
            <w:shd w:val="clear" w:color="auto" w:fill="auto"/>
            <w:hideMark/>
          </w:tcPr>
          <w:p w14:paraId="65B341D1" w14:textId="77777777" w:rsidR="004A67C7" w:rsidRPr="00433AEA" w:rsidRDefault="004A67C7" w:rsidP="007A47A0">
            <w:pPr>
              <w:jc w:val="right"/>
              <w:rPr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color w:val="000000"/>
                <w:sz w:val="16"/>
                <w:szCs w:val="16"/>
              </w:rPr>
              <w:t>111</w:t>
            </w:r>
            <w:r w:rsidR="00CF3FC8">
              <w:rPr>
                <w:color w:val="000000"/>
                <w:sz w:val="16"/>
                <w:szCs w:val="16"/>
              </w:rPr>
              <w:t> </w:t>
            </w:r>
            <w:r w:rsidRPr="00433AEA">
              <w:rPr>
                <w:color w:val="000000"/>
                <w:sz w:val="16"/>
                <w:szCs w:val="16"/>
              </w:rPr>
              <w:t>280</w:t>
            </w:r>
          </w:p>
        </w:tc>
        <w:tc>
          <w:tcPr>
            <w:tcW w:w="469" w:type="pct"/>
            <w:tcBorders>
              <w:bottom w:val="nil"/>
            </w:tcBorders>
            <w:shd w:val="clear" w:color="auto" w:fill="auto"/>
            <w:hideMark/>
          </w:tcPr>
          <w:p w14:paraId="28F0CBD7" w14:textId="77777777" w:rsidR="004A67C7" w:rsidRPr="00433AEA" w:rsidRDefault="004A67C7" w:rsidP="007A47A0">
            <w:pPr>
              <w:jc w:val="right"/>
              <w:rPr>
                <w:b/>
                <w:bCs/>
                <w:color w:val="000000"/>
                <w:sz w:val="16"/>
                <w:szCs w:val="16"/>
                <w:lang w:eastAsia="zh-CN"/>
              </w:rPr>
            </w:pPr>
            <w:r w:rsidRPr="00433AEA">
              <w:rPr>
                <w:b/>
                <w:bCs/>
                <w:color w:val="000000"/>
                <w:sz w:val="16"/>
                <w:szCs w:val="16"/>
              </w:rPr>
              <w:t>1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241</w:t>
            </w:r>
            <w:r w:rsidR="00CF3FC8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433AEA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</w:tr>
    </w:tbl>
    <w:tbl>
      <w:tblPr>
        <w:tblStyle w:val="TableGrid"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073"/>
        <w:gridCol w:w="900"/>
      </w:tblGrid>
      <w:tr w:rsidR="004A67C7" w:rsidRPr="00572BAC" w14:paraId="694E799F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069DD849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4.1.1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707F1FBD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totale de HCFC-22 convenue aux termes du présent accord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57F190D7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10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94</w:t>
            </w:r>
          </w:p>
        </w:tc>
      </w:tr>
      <w:tr w:rsidR="004A67C7" w:rsidRPr="00572BAC" w14:paraId="388492E0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029CA9B9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4.1.2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4F27D355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de HCFC-22 à réaliser lors de la phase précédente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45E33567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3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31</w:t>
            </w:r>
          </w:p>
        </w:tc>
      </w:tr>
      <w:tr w:rsidR="004A67C7" w:rsidRPr="00572BAC" w14:paraId="2BAA7C04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510368C6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4.1.3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0AD76620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Consommation restante admissible pour le HCFC-22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04758636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4EBAA2AF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6647A59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4.2.1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17B67A75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totale de HCFC-124 convenue aux termes du présent accord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E8490FA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01</w:t>
            </w:r>
          </w:p>
        </w:tc>
      </w:tr>
      <w:tr w:rsidR="004A67C7" w:rsidRPr="00572BAC" w14:paraId="71EC2EA1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8FFE193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4.2.2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3B7DA19D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de HCFC-124 à réaliser lors de la phase précédente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DADDC60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3ACC0D24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0CC5DBF0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4.2.3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1D934CFF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Consommation restante admissible pour le HCFC-124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36FD9F11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264971B3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4121003C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4.3.1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2A12D5B0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totale de HCFC-141b convenue aux termes du présent accord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2F9C9D40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02720327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A9BA482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4.3.2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7003102D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de HCFC-141b à réaliser lors de la phase précédente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0907F57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2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60</w:t>
            </w:r>
          </w:p>
        </w:tc>
      </w:tr>
      <w:tr w:rsidR="004A67C7" w:rsidRPr="00572BAC" w14:paraId="1710E3D5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6AEF9AC6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4.3.3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05119333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Consommation restante admissible pour le HCFC-141b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E48B9E9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5B7DBF4B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E012117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4.4.1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0C5F70D6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totale de HCFC-142b convenue aux termes du présent accord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4478706C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02</w:t>
            </w:r>
          </w:p>
        </w:tc>
      </w:tr>
      <w:tr w:rsidR="004A67C7" w:rsidRPr="00572BAC" w14:paraId="0174F6D8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022074D8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4.4.2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322F38B8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de HCFC-142b à réaliser lors de la phase précédente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589FB1CD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0B9D84D5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</w:tcPr>
          <w:p w14:paraId="7F2E691F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4.4.3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</w:tcPr>
          <w:p w14:paraId="3283D45B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Consommation restante admissible pour le HCFC-142b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</w:tcPr>
          <w:p w14:paraId="06768373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7FA314C0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34FD9FBE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4.5.1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00E616FE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totale du HCFC-141b contenu dans les polyols prémélangés convenue de réaliser aux termes du présent accord (tonnes PAO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160CAF05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  <w:tr w:rsidR="004A67C7" w:rsidRPr="00572BAC" w14:paraId="41C2B31B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2E600F76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4.5.2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363DEDEC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Élimination du HCFC-141b contenu dans les polyols prémélangés à réaliser lors de la phase précédente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00DD383A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13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35</w:t>
            </w:r>
          </w:p>
        </w:tc>
      </w:tr>
      <w:tr w:rsidR="004A67C7" w:rsidRPr="00572BAC" w14:paraId="4697D9C6" w14:textId="77777777" w:rsidTr="007A47A0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4" w:type="dxa"/>
              <w:right w:w="14" w:type="dxa"/>
            </w:tcMar>
            <w:vAlign w:val="center"/>
            <w:hideMark/>
          </w:tcPr>
          <w:p w14:paraId="655DE8D3" w14:textId="77777777" w:rsidR="004A67C7" w:rsidRPr="00572BAC" w:rsidRDefault="004A67C7" w:rsidP="007A47A0">
            <w:pPr>
              <w:jc w:val="lef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4.5.3</w:t>
            </w:r>
          </w:p>
        </w:tc>
        <w:tc>
          <w:tcPr>
            <w:tcW w:w="8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8" w:type="dxa"/>
              <w:right w:w="58" w:type="dxa"/>
            </w:tcMar>
            <w:vAlign w:val="center"/>
            <w:hideMark/>
          </w:tcPr>
          <w:p w14:paraId="5EB9E009" w14:textId="77777777" w:rsidR="004A67C7" w:rsidRPr="00A75CCB" w:rsidRDefault="004A67C7" w:rsidP="0095796F">
            <w:pPr>
              <w:rPr>
                <w:sz w:val="18"/>
                <w:szCs w:val="18"/>
                <w:lang w:val="fr-FR"/>
              </w:rPr>
            </w:pPr>
            <w:r w:rsidRPr="004A67C7">
              <w:rPr>
                <w:sz w:val="18"/>
                <w:szCs w:val="18"/>
                <w:lang w:val="fr-FR"/>
              </w:rPr>
              <w:t>Consommation restante admissible pour le HCFC-141b contenu dans les polyols prémélangés (tonnes PAO)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8" w:type="dxa"/>
              <w:right w:w="58" w:type="dxa"/>
            </w:tcMar>
            <w:vAlign w:val="center"/>
            <w:hideMark/>
          </w:tcPr>
          <w:p w14:paraId="1BD49D00" w14:textId="77777777" w:rsidR="004A67C7" w:rsidRPr="00572BAC" w:rsidRDefault="004A67C7" w:rsidP="007A47A0">
            <w:pPr>
              <w:jc w:val="right"/>
              <w:rPr>
                <w:sz w:val="18"/>
                <w:szCs w:val="18"/>
              </w:rPr>
            </w:pPr>
            <w:r w:rsidRPr="00572BAC">
              <w:rPr>
                <w:sz w:val="18"/>
                <w:szCs w:val="18"/>
              </w:rPr>
              <w:t>0</w:t>
            </w:r>
            <w:r w:rsidR="00CF3FC8">
              <w:rPr>
                <w:sz w:val="18"/>
                <w:szCs w:val="18"/>
              </w:rPr>
              <w:t>,</w:t>
            </w:r>
            <w:r w:rsidRPr="00572BAC">
              <w:rPr>
                <w:sz w:val="18"/>
                <w:szCs w:val="18"/>
              </w:rPr>
              <w:t>00</w:t>
            </w:r>
          </w:p>
        </w:tc>
      </w:tr>
    </w:tbl>
    <w:p w14:paraId="4A8A536D" w14:textId="77777777" w:rsidR="004A67C7" w:rsidRDefault="004A67C7" w:rsidP="004A67C7"/>
    <w:p w14:paraId="37AF55EA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441083" w14:paraId="72F55733" w14:textId="77777777">
        <w:tc>
          <w:tcPr>
            <w:tcW w:w="1915" w:type="dxa"/>
          </w:tcPr>
          <w:p w14:paraId="43B39182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5AE1FA46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A4B254D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1FE2B498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5736F8D8" w14:textId="77777777" w:rsidR="00441083" w:rsidRDefault="00441083">
            <w:pPr>
              <w:rPr>
                <w:lang w:val="en-CA"/>
              </w:rPr>
            </w:pPr>
          </w:p>
        </w:tc>
      </w:tr>
    </w:tbl>
    <w:p w14:paraId="491F2C79" w14:textId="77777777" w:rsidR="00441083" w:rsidRDefault="00441083">
      <w:pPr>
        <w:rPr>
          <w:lang w:val="fr-FR"/>
        </w:rPr>
      </w:pPr>
    </w:p>
    <w:sectPr w:rsidR="00441083">
      <w:headerReference w:type="first" r:id="rId18"/>
      <w:footerReference w:type="first" r:id="rId19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82606" w14:textId="77777777" w:rsidR="0048240D" w:rsidRDefault="0048240D">
      <w:r>
        <w:separator/>
      </w:r>
    </w:p>
  </w:endnote>
  <w:endnote w:type="continuationSeparator" w:id="0">
    <w:p w14:paraId="0C068F1F" w14:textId="77777777" w:rsidR="0048240D" w:rsidRDefault="00482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C2A27" w14:textId="77777777" w:rsidR="007A47A0" w:rsidRDefault="007A47A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C008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24005" w14:textId="77777777" w:rsidR="007A47A0" w:rsidRDefault="007A47A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9C008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B098F" w14:textId="77777777" w:rsidR="007A47A0" w:rsidRDefault="007A47A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70A9242" w14:textId="77777777" w:rsidR="007A47A0" w:rsidRDefault="007A47A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1B99C99E" w14:textId="77777777" w:rsidR="007A47A0" w:rsidRDefault="007A47A0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04AF91" w14:textId="77777777" w:rsidR="007A47A0" w:rsidRDefault="007A47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08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D01E3A" w14:textId="77777777" w:rsidR="007A47A0" w:rsidRDefault="007A47A0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64ADE" w14:textId="77777777" w:rsidR="0048240D" w:rsidRDefault="0048240D">
      <w:r>
        <w:separator/>
      </w:r>
    </w:p>
  </w:footnote>
  <w:footnote w:type="continuationSeparator" w:id="0">
    <w:p w14:paraId="6073774C" w14:textId="77777777" w:rsidR="0048240D" w:rsidRDefault="0048240D">
      <w:r>
        <w:continuationSeparator/>
      </w:r>
    </w:p>
  </w:footnote>
  <w:footnote w:id="1">
    <w:p w14:paraId="30F24809" w14:textId="77777777" w:rsidR="007A47A0" w:rsidRPr="00A75CCB" w:rsidRDefault="007A47A0" w:rsidP="006C697A">
      <w:pPr>
        <w:pStyle w:val="FootnoteText"/>
        <w:spacing w:after="120"/>
        <w:rPr>
          <w:lang w:val="fr-FR"/>
        </w:rPr>
      </w:pPr>
      <w:r w:rsidRPr="001A24C6">
        <w:rPr>
          <w:rStyle w:val="FootnoteReference"/>
        </w:rPr>
        <w:footnoteRef/>
      </w:r>
      <w:r w:rsidRPr="00A75CCB">
        <w:rPr>
          <w:lang w:val="fr-FR"/>
        </w:rPr>
        <w:t xml:space="preserve"> UNEP/OzL.Pro/ExCom/94/1</w:t>
      </w:r>
    </w:p>
  </w:footnote>
  <w:footnote w:id="2">
    <w:p w14:paraId="59C25BB5" w14:textId="77777777" w:rsidR="007A47A0" w:rsidRPr="00A75CCB" w:rsidRDefault="007A47A0" w:rsidP="00F615C4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A75CCB">
        <w:rPr>
          <w:lang w:val="fr-FR"/>
        </w:rPr>
        <w:t xml:space="preserve"> </w:t>
      </w:r>
      <w:r w:rsidRPr="00F615C4">
        <w:rPr>
          <w:lang w:val="fr-FR"/>
        </w:rPr>
        <w:t>Décision 86/66</w:t>
      </w:r>
    </w:p>
  </w:footnote>
  <w:footnote w:id="3">
    <w:p w14:paraId="104511D0" w14:textId="77777777" w:rsidR="007A47A0" w:rsidRPr="00A75CCB" w:rsidRDefault="007A47A0" w:rsidP="005438C2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A75CCB">
        <w:rPr>
          <w:lang w:val="fr-FR"/>
        </w:rPr>
        <w:t xml:space="preserve"> </w:t>
      </w:r>
      <w:r w:rsidRPr="00F615C4">
        <w:rPr>
          <w:lang w:val="fr-FR"/>
        </w:rPr>
        <w:t>La décision 92/22 permet la soumission de demandes pour les activités mentionnées dans la décision 89/6(b) séparément des demandes de tranches du plan de gestion de l'élimination des HCFC, y compris un accord révisé entre le gouvernement du pays visé à l</w:t>
      </w:r>
      <w:r w:rsidR="004E072F">
        <w:rPr>
          <w:lang w:val="fr-FR"/>
        </w:rPr>
        <w:t>’</w:t>
      </w:r>
      <w:r w:rsidRPr="00F615C4">
        <w:rPr>
          <w:lang w:val="fr-FR"/>
        </w:rPr>
        <w:t>article 5 concerné et le Comité exécutif, étant entendu que ces activités ont été intégrées dans la tranche en cours des plans de mise en œuvre.</w:t>
      </w:r>
    </w:p>
  </w:footnote>
  <w:footnote w:id="4">
    <w:p w14:paraId="44C910FC" w14:textId="77777777" w:rsidR="007A47A0" w:rsidRPr="00A75CCB" w:rsidRDefault="007A47A0" w:rsidP="001614E9">
      <w:pPr>
        <w:pStyle w:val="FootnoteText"/>
        <w:rPr>
          <w:lang w:val="fr-FR"/>
        </w:rPr>
      </w:pPr>
      <w:r w:rsidRPr="00FE3307">
        <w:rPr>
          <w:rStyle w:val="FootnoteReference"/>
        </w:rPr>
        <w:footnoteRef/>
      </w:r>
      <w:r w:rsidRPr="00A75CCB">
        <w:rPr>
          <w:lang w:val="fr-FR"/>
        </w:rPr>
        <w:t xml:space="preserve"> </w:t>
      </w:r>
      <w:r w:rsidRPr="00F615C4">
        <w:rPr>
          <w:lang w:val="fr-FR"/>
        </w:rPr>
        <w:t>Conformément à la lettre du 18 mars 2024 du ministère de la Science, de la Technologie et de l</w:t>
      </w:r>
      <w:r w:rsidR="004E072F">
        <w:rPr>
          <w:lang w:val="fr-FR"/>
        </w:rPr>
        <w:t>’</w:t>
      </w:r>
      <w:r w:rsidRPr="00F615C4">
        <w:rPr>
          <w:lang w:val="fr-FR"/>
        </w:rPr>
        <w:t>Environnement de Cuba, adressée au PNUD.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1A00D" w14:textId="12FAC6B9" w:rsidR="00A75CCB" w:rsidRPr="009B0D30" w:rsidRDefault="00A75CCB" w:rsidP="00A75CCB">
    <w:r>
      <w:fldChar w:fldCharType="begin"/>
    </w:r>
    <w:r>
      <w:instrText xml:space="preserve"> DOCPROPERTY "Document number"  \* MERGEFORMAT </w:instrText>
    </w:r>
    <w:r>
      <w:fldChar w:fldCharType="separate"/>
    </w:r>
    <w:r w:rsidR="00DC7A9B">
      <w:t>UNEP/</w:t>
    </w:r>
    <w:proofErr w:type="spellStart"/>
    <w:r w:rsidR="00DC7A9B">
      <w:t>OzL.Pro</w:t>
    </w:r>
    <w:proofErr w:type="spellEnd"/>
    <w:r w:rsidR="00DC7A9B">
      <w:t>/ExCom/94/32</w:t>
    </w:r>
    <w:r>
      <w:fldChar w:fldCharType="end"/>
    </w:r>
  </w:p>
  <w:p w14:paraId="45F52A75" w14:textId="77777777" w:rsidR="007A47A0" w:rsidRDefault="007A47A0"/>
  <w:p w14:paraId="696AAEAE" w14:textId="77777777" w:rsidR="007A47A0" w:rsidRDefault="007A47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386F7" w14:textId="3D2B662C" w:rsidR="00A75CCB" w:rsidRPr="009B0D30" w:rsidRDefault="00A75CCB" w:rsidP="00A75CC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C7A9B">
      <w:t>UNEP/</w:t>
    </w:r>
    <w:proofErr w:type="spellStart"/>
    <w:r w:rsidR="00DC7A9B">
      <w:t>OzL.Pro</w:t>
    </w:r>
    <w:proofErr w:type="spellEnd"/>
    <w:r w:rsidR="00DC7A9B">
      <w:t>/ExCom/94/32</w:t>
    </w:r>
    <w:r>
      <w:fldChar w:fldCharType="end"/>
    </w:r>
  </w:p>
  <w:p w14:paraId="11526D4E" w14:textId="77777777" w:rsidR="007A47A0" w:rsidRDefault="007A47A0"/>
  <w:p w14:paraId="2237FB77" w14:textId="77777777" w:rsidR="007A47A0" w:rsidRDefault="007A47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3DBF0" w14:textId="7BF11B06" w:rsidR="00A75CCB" w:rsidRPr="009B0D30" w:rsidRDefault="00A75CCB" w:rsidP="00A75CC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DC7A9B">
      <w:t>UNEP/</w:t>
    </w:r>
    <w:proofErr w:type="spellStart"/>
    <w:r w:rsidR="00DC7A9B">
      <w:t>OzL.Pro</w:t>
    </w:r>
    <w:proofErr w:type="spellEnd"/>
    <w:r w:rsidR="00DC7A9B">
      <w:t>/ExCom/94/32</w:t>
    </w:r>
    <w:r>
      <w:fldChar w:fldCharType="end"/>
    </w:r>
  </w:p>
  <w:p w14:paraId="50B3EF9F" w14:textId="77777777" w:rsidR="007A47A0" w:rsidRDefault="007A47A0">
    <w:pPr>
      <w:jc w:val="right"/>
    </w:pPr>
    <w:r>
      <w:t>Annexe I</w:t>
    </w:r>
  </w:p>
  <w:p w14:paraId="21FC980E" w14:textId="77777777" w:rsidR="007A47A0" w:rsidRDefault="007A47A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792823402">
    <w:abstractNumId w:val="10"/>
  </w:num>
  <w:num w:numId="2" w16cid:durableId="1190872993">
    <w:abstractNumId w:val="10"/>
  </w:num>
  <w:num w:numId="3" w16cid:durableId="70323790">
    <w:abstractNumId w:val="10"/>
  </w:num>
  <w:num w:numId="4" w16cid:durableId="550651976">
    <w:abstractNumId w:val="10"/>
  </w:num>
  <w:num w:numId="5" w16cid:durableId="1314261121">
    <w:abstractNumId w:val="10"/>
  </w:num>
  <w:num w:numId="6" w16cid:durableId="1650481400">
    <w:abstractNumId w:val="9"/>
  </w:num>
  <w:num w:numId="7" w16cid:durableId="1013148991">
    <w:abstractNumId w:val="7"/>
  </w:num>
  <w:num w:numId="8" w16cid:durableId="439032421">
    <w:abstractNumId w:val="6"/>
  </w:num>
  <w:num w:numId="9" w16cid:durableId="632179084">
    <w:abstractNumId w:val="5"/>
  </w:num>
  <w:num w:numId="10" w16cid:durableId="528104599">
    <w:abstractNumId w:val="4"/>
  </w:num>
  <w:num w:numId="11" w16cid:durableId="1089348912">
    <w:abstractNumId w:val="8"/>
  </w:num>
  <w:num w:numId="12" w16cid:durableId="41100911">
    <w:abstractNumId w:val="3"/>
  </w:num>
  <w:num w:numId="13" w16cid:durableId="246963562">
    <w:abstractNumId w:val="2"/>
  </w:num>
  <w:num w:numId="14" w16cid:durableId="788209702">
    <w:abstractNumId w:val="1"/>
  </w:num>
  <w:num w:numId="15" w16cid:durableId="1284582716">
    <w:abstractNumId w:val="0"/>
  </w:num>
  <w:num w:numId="16" w16cid:durableId="399600788">
    <w:abstractNumId w:val="13"/>
  </w:num>
  <w:num w:numId="17" w16cid:durableId="2065711335">
    <w:abstractNumId w:val="15"/>
  </w:num>
  <w:num w:numId="18" w16cid:durableId="1615286389">
    <w:abstractNumId w:val="16"/>
  </w:num>
  <w:num w:numId="19" w16cid:durableId="504593224">
    <w:abstractNumId w:val="18"/>
  </w:num>
  <w:num w:numId="20" w16cid:durableId="61100978">
    <w:abstractNumId w:val="14"/>
  </w:num>
  <w:num w:numId="21" w16cid:durableId="173765673">
    <w:abstractNumId w:val="11"/>
  </w:num>
  <w:num w:numId="22" w16cid:durableId="185560861">
    <w:abstractNumId w:val="12"/>
  </w:num>
  <w:num w:numId="23" w16cid:durableId="903491240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fID" w:val="B8019D25"/>
    <w:docVar w:name="WfLastSegment" w:val="1130"/>
    <w:docVar w:name="WfProtection" w:val="1"/>
    <w:docVar w:name="WfSegPar" w:val="00010 -1 0 0 0 0 0 0"/>
    <w:docVar w:name="WfSetup" w:val="C:\Users\Catherine\AppData\Roaming\Microsoft\Word\OPSTARTEN\wordfast.ini"/>
    <w:docVar w:name="WfStyles" w:val="273 WfIntNo docCells=7A ,C:\Users\Catherine\Documents\Montreal 94\F9432.docx, | ,,0 Heading 0,1 / 1.1 / 1.1.1,1 / a / i,3D-effecten voor tabel 1,3D-effecten voor tabel 2,3D-effecten voor tabel 3,Artikel/sectie,Ballontekst,Bloktekst,Char Char Char Char Car Char;Char Char Char Char Car Char Char1 Char Char Char Char1 Char;Char Char Char1 Char Char Char Char1 Char;Char Char Char Char Car Char Char1 Char Char,Datum,Decision,Eenvoudige tabel 1,Eenvoudige tabel 2,Eenvoudige tabel 3,Eigentijdse tabel,Elegante tabel,Geen lijst,Header4;Para 4,Klassieke tabel 1,Klassieke tabel 2,Klassieke tabel 3,Klassieke tabel 4,Kleurrijke tabel 1,Kleurrijke tabel 2,Kleurrijke tabel 3,Kop 1;Para (1);Heading 1 Char;Heading 1 Char3 Char;Heading 1 Char Char1 Char;Heading 1 Char1 Char Char1 Char;Heading 1 Char Char Char Char1 Char1;Para (1) Char Char Char Char1 Char;Heading 1 Char3 Char Char Char Char1 Char;Heading 1 Char3;Título 11,Kop 2;SubPara (a);Heading 2 Char3;Heading 2 Char Char2;Heading 2 Char1 Char Char1;SubPara (a) Char Char Char1;Heading 2 Char Char Char Char1;Heading 2 Char1 Char Char Char Char1;SubPara (a) Char1 Char Char Char Char1;Heading 2 Char2;Heading 2 Char1,Kop 3;Char;Heading 3 Char;Char Char;Heading 3 Char1;Heading 3 Char Char;Char Char Char;Char Char1;Heading 3 Char1 Char;Heading 3 Char Char Char;Char Char Char Char;Char Char1 Char;Heading 3 Char2;Char Char2;Char Char Char1;Heading 3 Char Char1 Char,Kop 4;Heading 11;para 4;Título 41;heading 4;Heading 41;标题 41;He=ding 41;标 题  41,Kop 5,Kop 6,Kop 7,Kop 8,Kop 9,Koptekst,Lijstalinea;Bullets;Heading;Cuadrícula clara - Énfasis 31;Table bullet;Bullet List;FooterText;b1;Number_1;Numbered paragraph;Paragraphe de liste1;LIST OF TABLES.;List Paragraph2;Citation List;WB Para;Dot pt;Cuadros;figuras y gráficos;List1;NORMAL,Ondertitel,Onderwerp van opmerking,Platte tekst 3,Platte tekst inspringen 3,Professionele tabel,Standaard,Standaardalinea-lettertype,Standaardtabel,Style Header4Para 4 + Left:  0&quot; First line:  0&quot;,Style Heading 1Para (1)Heading 1 CharHeading 1 Char3 CharHeadin...,sub-title,Tabelkolommen 1,Tabelkolommen 2,Tabelkolommen 3,Tabelkolommen 4,Tabelkolommen 5,Tabellijst 1,Tabellijst 2,Tabellijst 3,Tabellijst 4,Tabellijst 5,Tabellijst 6,Tabellijst 7,Tabellijst 8,Tabelraster 1,Tabelraster 2,Tabelraster 3,Tabelraster 4,Tabelraster 5,Tabelraster 6,Tabelraster 7,Tabelraster 8,Tabelraster;学术论文的三线表,Tabelthema,Tekst opmerking,Tekst van tijdelijke aanduiding,Tekst zonder opmaak,Titel,Title1,tw4winMark,Verfijnde tabel 1,Verfijnde tabel 2,Verwijzing opmerking,Voetnootmarkering;Footnote text;Footnote Text1;Footnote Text2;ftref;16 Point;Superscript 6 Point;Superscript 6 Point + 11 pt;BVI fnr;BVI fnr Car Car;BVI fnr Car;BVI fnr Car Car Car Car;-E Fußnotenzeichen;number;Footnote reference number;Footnote symbol,Voetnoottekst;Char1;Char1 Char Char;Fußnotentextf;FOOTNOTES;fn;single space;Footnote;Footnote Text Char1 Char;Footnote Text Char Char Char;Footnote Text Char1 Char Char Char;Footnote Text Char Char Char Char Char; Char1; Char1 Char Char;Geneva 9,Voettekst,Webtabel 1,Webtabel 2,Webtabel 3,"/>
  </w:docVars>
  <w:rsids>
    <w:rsidRoot w:val="001614E9"/>
    <w:rsid w:val="0005110A"/>
    <w:rsid w:val="00081443"/>
    <w:rsid w:val="000F6C8E"/>
    <w:rsid w:val="001614E9"/>
    <w:rsid w:val="00177D11"/>
    <w:rsid w:val="001A7720"/>
    <w:rsid w:val="001B7045"/>
    <w:rsid w:val="001C3D0C"/>
    <w:rsid w:val="001D4CE7"/>
    <w:rsid w:val="00250DD6"/>
    <w:rsid w:val="00265AF0"/>
    <w:rsid w:val="002B20C5"/>
    <w:rsid w:val="002B6BBC"/>
    <w:rsid w:val="002C06D4"/>
    <w:rsid w:val="002F0B57"/>
    <w:rsid w:val="002F3E88"/>
    <w:rsid w:val="003029F8"/>
    <w:rsid w:val="003465A8"/>
    <w:rsid w:val="003721CA"/>
    <w:rsid w:val="003A0CA4"/>
    <w:rsid w:val="003C7E65"/>
    <w:rsid w:val="003F06E6"/>
    <w:rsid w:val="00403EDF"/>
    <w:rsid w:val="00441083"/>
    <w:rsid w:val="00444619"/>
    <w:rsid w:val="0048240D"/>
    <w:rsid w:val="004A67C7"/>
    <w:rsid w:val="004B1B59"/>
    <w:rsid w:val="004C2C87"/>
    <w:rsid w:val="004E072F"/>
    <w:rsid w:val="004E3A36"/>
    <w:rsid w:val="004F6C80"/>
    <w:rsid w:val="005438C2"/>
    <w:rsid w:val="00553EF9"/>
    <w:rsid w:val="00555B7E"/>
    <w:rsid w:val="005A7F28"/>
    <w:rsid w:val="005B3CAD"/>
    <w:rsid w:val="005B4809"/>
    <w:rsid w:val="005C278F"/>
    <w:rsid w:val="00605093"/>
    <w:rsid w:val="00610403"/>
    <w:rsid w:val="006133C0"/>
    <w:rsid w:val="00620463"/>
    <w:rsid w:val="006B3EF4"/>
    <w:rsid w:val="006C697A"/>
    <w:rsid w:val="006E435D"/>
    <w:rsid w:val="007034FA"/>
    <w:rsid w:val="00707646"/>
    <w:rsid w:val="007262B3"/>
    <w:rsid w:val="007326ED"/>
    <w:rsid w:val="0075750B"/>
    <w:rsid w:val="00775FBB"/>
    <w:rsid w:val="007778F9"/>
    <w:rsid w:val="007A47A0"/>
    <w:rsid w:val="007E0A86"/>
    <w:rsid w:val="00843511"/>
    <w:rsid w:val="00847BDB"/>
    <w:rsid w:val="00863072"/>
    <w:rsid w:val="0088735F"/>
    <w:rsid w:val="008E1788"/>
    <w:rsid w:val="008E770E"/>
    <w:rsid w:val="00907BC3"/>
    <w:rsid w:val="0091161A"/>
    <w:rsid w:val="00956C5C"/>
    <w:rsid w:val="0095796F"/>
    <w:rsid w:val="00972E99"/>
    <w:rsid w:val="009A5180"/>
    <w:rsid w:val="009C0084"/>
    <w:rsid w:val="009F4391"/>
    <w:rsid w:val="009F6617"/>
    <w:rsid w:val="009F709E"/>
    <w:rsid w:val="00A75CCB"/>
    <w:rsid w:val="00A97E14"/>
    <w:rsid w:val="00AB41B3"/>
    <w:rsid w:val="00AC013C"/>
    <w:rsid w:val="00AE63D8"/>
    <w:rsid w:val="00B55AA4"/>
    <w:rsid w:val="00B811F2"/>
    <w:rsid w:val="00B85807"/>
    <w:rsid w:val="00BC3C7D"/>
    <w:rsid w:val="00C004D8"/>
    <w:rsid w:val="00C16E3F"/>
    <w:rsid w:val="00C34C3E"/>
    <w:rsid w:val="00C50891"/>
    <w:rsid w:val="00C6443E"/>
    <w:rsid w:val="00C9547D"/>
    <w:rsid w:val="00CC2B33"/>
    <w:rsid w:val="00CD317E"/>
    <w:rsid w:val="00CF3FC8"/>
    <w:rsid w:val="00CF515A"/>
    <w:rsid w:val="00D7654A"/>
    <w:rsid w:val="00DB2922"/>
    <w:rsid w:val="00DB4E64"/>
    <w:rsid w:val="00DC7A9B"/>
    <w:rsid w:val="00DD207A"/>
    <w:rsid w:val="00DD3433"/>
    <w:rsid w:val="00E11AA2"/>
    <w:rsid w:val="00E348C6"/>
    <w:rsid w:val="00E5237E"/>
    <w:rsid w:val="00E54871"/>
    <w:rsid w:val="00E60D9C"/>
    <w:rsid w:val="00EB2067"/>
    <w:rsid w:val="00F143BC"/>
    <w:rsid w:val="00F218B0"/>
    <w:rsid w:val="00F35341"/>
    <w:rsid w:val="00F37A42"/>
    <w:rsid w:val="00F418C7"/>
    <w:rsid w:val="00F557F5"/>
    <w:rsid w:val="00F615C4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6CF540"/>
  <w15:docId w15:val="{8B4761A2-3DD9-44C4-89D1-F1EE0F84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2C06D4"/>
    <w:rPr>
      <w:vertAlign w:val="superscript"/>
    </w:rPr>
  </w:style>
  <w:style w:type="paragraph" w:styleId="ListParagraph">
    <w:name w:val="List Paragraph"/>
    <w:aliases w:val="Bullets,Heading,Cuadrícula clara - Énfasis 31,Table bullet,Bullet List,FooterText,b1,Number_1,Numbered paragraph,Paragraphe de liste1,LIST OF TABLES.,List Paragraph2,Citation List,WB Para,Dot pt,Cuadros,figuras y gráficos,List1,NORMAL"/>
    <w:basedOn w:val="Normal"/>
    <w:link w:val="ListParagraphChar"/>
    <w:uiPriority w:val="34"/>
    <w:qFormat/>
    <w:rsid w:val="001614E9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1614E9"/>
    <w:rPr>
      <w:sz w:val="22"/>
      <w:szCs w:val="22"/>
      <w:lang w:val="en-GB"/>
    </w:rPr>
  </w:style>
  <w:style w:type="character" w:customStyle="1" w:styleId="ListParagraphChar">
    <w:name w:val="List Paragraph Char"/>
    <w:aliases w:val="Bullets Char,Heading Char,Cuadrícula clara - Énfasis 31 Char,Table bullet Char,Bullet List Char,FooterText Char,b1 Char,Number_1 Char,Numbered paragraph Char,Paragraphe de liste1 Char,LIST OF TABLES. Char,List Paragraph2 Char"/>
    <w:basedOn w:val="DefaultParagraphFont"/>
    <w:link w:val="ListParagraph"/>
    <w:uiPriority w:val="34"/>
    <w:qFormat/>
    <w:locked/>
    <w:rsid w:val="001614E9"/>
    <w:rPr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1614E9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tw4winMark">
    <w:name w:val="tw4winMark"/>
    <w:basedOn w:val="DefaultParagraphFont"/>
    <w:rsid w:val="006C697A"/>
    <w:rPr>
      <w:rFonts w:ascii="Courier New" w:hAnsi="Courier New" w:cs="Courier New"/>
      <w:b w:val="0"/>
      <w:i w:val="0"/>
      <w:dstrike w:val="0"/>
      <w:noProof/>
      <w:vanish/>
      <w:color w:val="800080"/>
      <w:spacing w:val="0"/>
      <w:kern w:val="30"/>
      <w:sz w:val="18"/>
      <w:effect w:val="none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\Documents\Montreal%2094\F9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UNEP/OzL.Pro/ExCom/94/32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403ECDB4395428BB30717F224C1B7" ma:contentTypeVersion="5" ma:contentTypeDescription="Create a new document." ma:contentTypeScope="" ma:versionID="2ccad79d63be6e990dd1678d865400f4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B8D39-013B-44A7-B15B-1647623B2DF5}"/>
</file>

<file path=customXml/itemProps2.xml><?xml version="1.0" encoding="utf-8"?>
<ds:datastoreItem xmlns:ds="http://schemas.openxmlformats.org/officeDocument/2006/customXml" ds:itemID="{306344E9-FA30-470C-B779-36C3B9A46F35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F5D00B81-38F7-4649-86C1-22619024D41C}"/>
</file>

<file path=docProps/app.xml><?xml version="1.0" encoding="utf-8"?>
<Properties xmlns="http://schemas.openxmlformats.org/officeDocument/2006/extended-properties" xmlns:vt="http://schemas.openxmlformats.org/officeDocument/2006/docPropsVTypes">
  <Template>F94-template</Template>
  <TotalTime>3</TotalTime>
  <Pages>7</Pages>
  <Words>2771</Words>
  <Characters>15796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Proposition de projet : Cuba</vt:lpstr>
      <vt:lpstr/>
    </vt:vector>
  </TitlesOfParts>
  <Company>UNMFS</Company>
  <LinksUpToDate>false</LinksUpToDate>
  <CharactersWithSpaces>18530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 : Cuba</dc:title>
  <dc:creator>Catherine</dc:creator>
  <cp:lastModifiedBy>Angela Xue He Yan</cp:lastModifiedBy>
  <cp:revision>6</cp:revision>
  <cp:lastPrinted>2024-05-11T14:10:00Z</cp:lastPrinted>
  <dcterms:created xsi:type="dcterms:W3CDTF">2024-05-10T19:07:00Z</dcterms:created>
  <dcterms:modified xsi:type="dcterms:W3CDTF">2024-05-11T14:11:00Z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UNEP/OzL.Pro/ExCom/94/32</vt:lpwstr>
  </property>
  <property fmtid="{D5CDD505-2E9C-101B-9397-08002B2CF9AE}" pid="3" name="Revision date">
    <vt:lpwstr>5/8/2024</vt:lpwstr>
  </property>
  <property fmtid="{D5CDD505-2E9C-101B-9397-08002B2CF9AE}" pid="4" name="ContentTypeId">
    <vt:lpwstr>0x010100E43403ECDB4395428BB30717F224C1B7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8" name="lcf76f155ced4ddcb4097134ff3c332f">
    <vt:lpwstr/>
  </property>
</Properties>
</file>