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D231C5" w14:paraId="7A57331D" w14:textId="77777777">
        <w:trPr>
          <w:trHeight w:val="720"/>
        </w:trPr>
        <w:tc>
          <w:tcPr>
            <w:tcW w:w="7061" w:type="dxa"/>
            <w:gridSpan w:val="2"/>
            <w:tcBorders>
              <w:bottom w:val="single" w:sz="18" w:space="0" w:color="auto"/>
            </w:tcBorders>
          </w:tcPr>
          <w:p w14:paraId="0D297140" w14:textId="77777777" w:rsidR="00441083" w:rsidRPr="00D231C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D231C5">
              <w:rPr>
                <w:rFonts w:ascii="Univers" w:hAnsi="Univers"/>
                <w:b/>
                <w:sz w:val="28"/>
                <w:szCs w:val="28"/>
                <w:lang w:val="fr-CA"/>
              </w:rPr>
              <w:t>NATIONS</w:t>
            </w:r>
          </w:p>
          <w:p w14:paraId="09EA56E8" w14:textId="77777777" w:rsidR="00441083" w:rsidRPr="00D231C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D231C5">
              <w:rPr>
                <w:rFonts w:ascii="Univers" w:hAnsi="Univers"/>
                <w:b/>
                <w:sz w:val="28"/>
                <w:szCs w:val="28"/>
                <w:lang w:val="fr-CA"/>
              </w:rPr>
              <w:t xml:space="preserve">UNIES </w:t>
            </w:r>
          </w:p>
        </w:tc>
        <w:tc>
          <w:tcPr>
            <w:tcW w:w="3544" w:type="dxa"/>
            <w:tcBorders>
              <w:bottom w:val="single" w:sz="18" w:space="0" w:color="auto"/>
            </w:tcBorders>
          </w:tcPr>
          <w:p w14:paraId="7E14ADA9" w14:textId="77777777" w:rsidR="00441083" w:rsidRPr="00D231C5" w:rsidRDefault="00E60D9C">
            <w:pPr>
              <w:tabs>
                <w:tab w:val="left" w:pos="3010"/>
              </w:tabs>
              <w:jc w:val="center"/>
              <w:rPr>
                <w:sz w:val="52"/>
                <w:szCs w:val="52"/>
                <w:lang w:val="fr-CA"/>
              </w:rPr>
            </w:pPr>
            <w:r w:rsidRPr="00D231C5">
              <w:rPr>
                <w:rFonts w:ascii="Univers Bold" w:hAnsi="Univers Bold"/>
                <w:b/>
                <w:sz w:val="72"/>
                <w:lang w:val="fr-CA"/>
              </w:rPr>
              <w:t xml:space="preserve">          EP</w:t>
            </w:r>
          </w:p>
        </w:tc>
      </w:tr>
      <w:tr w:rsidR="00441083" w:rsidRPr="00D231C5" w14:paraId="57120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50D026" w14:textId="77777777" w:rsidR="00441083" w:rsidRPr="00D231C5" w:rsidRDefault="00C6443E">
            <w:pPr>
              <w:spacing w:before="120"/>
              <w:rPr>
                <w:lang w:val="fr-CA"/>
              </w:rPr>
            </w:pPr>
            <w:r w:rsidRPr="00D231C5">
              <w:rPr>
                <w:noProof/>
                <w:lang w:val="en-US"/>
              </w:rPr>
              <w:drawing>
                <wp:anchor distT="0" distB="0" distL="114300" distR="114300" simplePos="0" relativeHeight="251660288" behindDoc="0" locked="0" layoutInCell="1" allowOverlap="1" wp14:anchorId="38959117" wp14:editId="5CEBEBA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231C5">
              <w:rPr>
                <w:noProof/>
                <w:lang w:val="en-US"/>
              </w:rPr>
              <w:drawing>
                <wp:anchor distT="0" distB="0" distL="114300" distR="114300" simplePos="0" relativeHeight="251661312" behindDoc="1" locked="0" layoutInCell="0" allowOverlap="1" wp14:anchorId="61BB7C3E" wp14:editId="709A40E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D4E424E" w14:textId="77777777" w:rsidR="00441083" w:rsidRPr="00D231C5"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E5297F5" w14:textId="77777777" w:rsidR="00441083" w:rsidRPr="00D231C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D231C5">
              <w:rPr>
                <w:rFonts w:ascii="Univers" w:hAnsi="Univers"/>
                <w:b/>
                <w:sz w:val="32"/>
                <w:lang w:val="fr-CA"/>
              </w:rPr>
              <w:t>Programme des</w:t>
            </w:r>
          </w:p>
          <w:p w14:paraId="019C61F5" w14:textId="77777777" w:rsidR="00441083" w:rsidRPr="00D231C5" w:rsidRDefault="00E60D9C">
            <w:pPr>
              <w:rPr>
                <w:rFonts w:ascii="Univers" w:hAnsi="Univers"/>
                <w:b/>
                <w:sz w:val="32"/>
                <w:lang w:val="fr-CA"/>
              </w:rPr>
            </w:pPr>
            <w:r w:rsidRPr="00D231C5">
              <w:rPr>
                <w:rFonts w:ascii="Univers" w:hAnsi="Univers"/>
                <w:b/>
                <w:sz w:val="32"/>
                <w:lang w:val="fr-CA"/>
              </w:rPr>
              <w:t>Nations Unies pour</w:t>
            </w:r>
          </w:p>
          <w:p w14:paraId="6766A036" w14:textId="77777777" w:rsidR="00441083" w:rsidRPr="00D231C5" w:rsidRDefault="00E60D9C">
            <w:pPr>
              <w:rPr>
                <w:rFonts w:ascii="Univers" w:hAnsi="Univers"/>
                <w:b/>
                <w:sz w:val="32"/>
                <w:lang w:val="fr-CA"/>
              </w:rPr>
            </w:pPr>
            <w:r w:rsidRPr="00D231C5">
              <w:rPr>
                <w:rFonts w:ascii="Univers" w:hAnsi="Univers"/>
                <w:b/>
                <w:sz w:val="32"/>
                <w:lang w:val="fr-CA"/>
              </w:rPr>
              <w:t>l’environnement</w:t>
            </w:r>
          </w:p>
          <w:p w14:paraId="671D17E6" w14:textId="77777777" w:rsidR="00441083" w:rsidRPr="00D231C5" w:rsidRDefault="00E60D9C">
            <w:pPr>
              <w:spacing w:before="720"/>
              <w:ind w:left="158"/>
              <w:rPr>
                <w:lang w:val="fr-CA"/>
              </w:rPr>
            </w:pPr>
            <w:r w:rsidRPr="00D231C5">
              <w:rPr>
                <w:lang w:val="fr-CA"/>
              </w:rPr>
              <w:t xml:space="preserve"> </w:t>
            </w:r>
          </w:p>
        </w:tc>
        <w:tc>
          <w:tcPr>
            <w:tcW w:w="3544" w:type="dxa"/>
            <w:tcBorders>
              <w:top w:val="nil"/>
              <w:left w:val="nil"/>
              <w:bottom w:val="single" w:sz="36" w:space="0" w:color="auto"/>
              <w:right w:val="nil"/>
            </w:tcBorders>
          </w:tcPr>
          <w:p w14:paraId="622AC784" w14:textId="77777777" w:rsidR="00441083" w:rsidRPr="00D231C5" w:rsidRDefault="00441083">
            <w:pPr>
              <w:rPr>
                <w:lang w:val="fr-CA"/>
              </w:rPr>
            </w:pPr>
          </w:p>
          <w:p w14:paraId="1E35018D" w14:textId="77777777" w:rsidR="00441083" w:rsidRPr="00D231C5" w:rsidRDefault="00E60D9C">
            <w:pPr>
              <w:rPr>
                <w:lang w:val="fr-CA"/>
              </w:rPr>
            </w:pPr>
            <w:r w:rsidRPr="00D231C5">
              <w:rPr>
                <w:lang w:val="fr-CA"/>
              </w:rPr>
              <w:t>Distr.</w:t>
            </w:r>
          </w:p>
          <w:p w14:paraId="72893598" w14:textId="77777777" w:rsidR="00441083" w:rsidRPr="00D231C5" w:rsidRDefault="00E60D9C" w:rsidP="00DD3433">
            <w:pPr>
              <w:rPr>
                <w:lang w:val="fr-CA"/>
              </w:rPr>
            </w:pPr>
            <w:r w:rsidRPr="00D231C5">
              <w:rPr>
                <w:lang w:val="fr-CA"/>
              </w:rPr>
              <w:t>G</w:t>
            </w:r>
            <w:r w:rsidR="00DD3433" w:rsidRPr="00D231C5">
              <w:rPr>
                <w:lang w:val="fr-CA"/>
              </w:rPr>
              <w:t>É</w:t>
            </w:r>
            <w:r w:rsidRPr="00D231C5">
              <w:rPr>
                <w:lang w:val="fr-CA"/>
              </w:rPr>
              <w:t>N</w:t>
            </w:r>
            <w:r w:rsidR="00DD3433" w:rsidRPr="00D231C5">
              <w:rPr>
                <w:lang w:val="fr-CA"/>
              </w:rPr>
              <w:t>É</w:t>
            </w:r>
            <w:r w:rsidRPr="00D231C5">
              <w:rPr>
                <w:lang w:val="fr-CA"/>
              </w:rPr>
              <w:t>RAL</w:t>
            </w:r>
            <w:r w:rsidR="00FF3CF1" w:rsidRPr="00D231C5">
              <w:rPr>
                <w:lang w:val="fr-CA"/>
              </w:rPr>
              <w:t>E</w:t>
            </w:r>
          </w:p>
          <w:p w14:paraId="14D9EAFA" w14:textId="77777777" w:rsidR="00441083" w:rsidRPr="00D231C5" w:rsidRDefault="00441083">
            <w:pPr>
              <w:rPr>
                <w:lang w:val="fr-CA"/>
              </w:rPr>
            </w:pPr>
          </w:p>
          <w:p w14:paraId="07183BE3" w14:textId="34076488" w:rsidR="00441083" w:rsidRPr="00D231C5" w:rsidRDefault="00E60D9C">
            <w:pPr>
              <w:rPr>
                <w:lang w:val="fr-CA"/>
              </w:rPr>
            </w:pPr>
            <w:r w:rsidRPr="00D231C5">
              <w:rPr>
                <w:lang w:val="fr-CA"/>
              </w:rPr>
              <w:fldChar w:fldCharType="begin"/>
            </w:r>
            <w:r w:rsidRPr="00D231C5">
              <w:rPr>
                <w:lang w:val="fr-CA"/>
              </w:rPr>
              <w:instrText xml:space="preserve"> DOCPROPERTY "Document number"  \* MERGEFORMAT </w:instrText>
            </w:r>
            <w:r w:rsidRPr="00D231C5">
              <w:rPr>
                <w:lang w:val="fr-CA"/>
              </w:rPr>
              <w:fldChar w:fldCharType="separate"/>
            </w:r>
            <w:r w:rsidR="001709BD">
              <w:rPr>
                <w:lang w:val="fr-CA"/>
              </w:rPr>
              <w:t>UNEP/OzL.Pro/ExCom/87/51</w:t>
            </w:r>
            <w:r w:rsidRPr="00D231C5">
              <w:rPr>
                <w:lang w:val="fr-CA"/>
              </w:rPr>
              <w:fldChar w:fldCharType="end"/>
            </w:r>
          </w:p>
          <w:p w14:paraId="47BE1662" w14:textId="328FBF51" w:rsidR="002F0B57" w:rsidRPr="00D231C5" w:rsidRDefault="002F0B57" w:rsidP="000F6C8E">
            <w:pPr>
              <w:rPr>
                <w:lang w:val="fr-CA"/>
              </w:rPr>
            </w:pPr>
            <w:r w:rsidRPr="00D231C5">
              <w:rPr>
                <w:lang w:val="fr-CA"/>
              </w:rPr>
              <w:fldChar w:fldCharType="begin"/>
            </w:r>
            <w:r w:rsidRPr="00D231C5">
              <w:rPr>
                <w:lang w:val="fr-CA"/>
              </w:rPr>
              <w:instrText xml:space="preserve"> DOCPROPERTY "Revision date" \@ "d MMMM YYYY"  \* MERGEFORMAT </w:instrText>
            </w:r>
            <w:r w:rsidRPr="00D231C5">
              <w:rPr>
                <w:lang w:val="fr-CA"/>
              </w:rPr>
              <w:fldChar w:fldCharType="separate"/>
            </w:r>
            <w:r w:rsidR="001709BD">
              <w:rPr>
                <w:lang w:val="fr-CA"/>
              </w:rPr>
              <w:t>3 juin 2021</w:t>
            </w:r>
            <w:r w:rsidRPr="00D231C5">
              <w:rPr>
                <w:lang w:val="fr-CA"/>
              </w:rPr>
              <w:fldChar w:fldCharType="end"/>
            </w:r>
          </w:p>
          <w:p w14:paraId="626D79CD" w14:textId="77777777" w:rsidR="00441083" w:rsidRPr="00D231C5" w:rsidRDefault="00FC5578">
            <w:pPr>
              <w:rPr>
                <w:caps/>
                <w:lang w:val="fr-CA"/>
              </w:rPr>
            </w:pPr>
            <w:r w:rsidRPr="00D231C5">
              <w:rPr>
                <w:caps/>
                <w:lang w:val="fr-CA"/>
              </w:rPr>
              <w:br/>
            </w:r>
            <w:r w:rsidR="00E60D9C" w:rsidRPr="00D231C5">
              <w:rPr>
                <w:caps/>
                <w:lang w:val="fr-CA"/>
              </w:rPr>
              <w:t>FRANÇAIS</w:t>
            </w:r>
          </w:p>
          <w:p w14:paraId="1CE6A343" w14:textId="77777777" w:rsidR="00441083" w:rsidRPr="00D231C5" w:rsidRDefault="00E60D9C">
            <w:pPr>
              <w:rPr>
                <w:lang w:val="fr-CA"/>
              </w:rPr>
            </w:pPr>
            <w:r w:rsidRPr="00D231C5">
              <w:rPr>
                <w:lang w:val="fr-CA"/>
              </w:rPr>
              <w:t xml:space="preserve">ORIGINAL: </w:t>
            </w:r>
            <w:r w:rsidR="0091161A" w:rsidRPr="00D231C5">
              <w:rPr>
                <w:lang w:val="fr-CA"/>
              </w:rPr>
              <w:t>ANGLAIS</w:t>
            </w:r>
          </w:p>
        </w:tc>
      </w:tr>
    </w:tbl>
    <w:p w14:paraId="15853BCC" w14:textId="77777777" w:rsidR="00441083" w:rsidRPr="00D231C5" w:rsidRDefault="00E60D9C" w:rsidP="002C06D4">
      <w:pPr>
        <w:jc w:val="left"/>
        <w:rPr>
          <w:lang w:val="fr-CA"/>
        </w:rPr>
      </w:pPr>
      <w:r w:rsidRPr="00D231C5">
        <w:rPr>
          <w:lang w:val="fr-CA"/>
        </w:rPr>
        <w:t>COMIT</w:t>
      </w:r>
      <w:r w:rsidR="00DD3433" w:rsidRPr="00D231C5">
        <w:rPr>
          <w:lang w:val="fr-CA"/>
        </w:rPr>
        <w:t>É</w:t>
      </w:r>
      <w:r w:rsidRPr="00D231C5">
        <w:rPr>
          <w:lang w:val="fr-CA"/>
        </w:rPr>
        <w:t xml:space="preserve"> EX</w:t>
      </w:r>
      <w:r w:rsidR="00DD3433" w:rsidRPr="00D231C5">
        <w:rPr>
          <w:lang w:val="fr-CA"/>
        </w:rPr>
        <w:t xml:space="preserve">ÉCUTIF </w:t>
      </w:r>
      <w:r w:rsidR="00DD3433" w:rsidRPr="00D231C5">
        <w:rPr>
          <w:lang w:val="fr-CA"/>
        </w:rPr>
        <w:br/>
        <w:t xml:space="preserve">  DU FONDS MULTILATÉ</w:t>
      </w:r>
      <w:r w:rsidRPr="00D231C5">
        <w:rPr>
          <w:lang w:val="fr-CA"/>
        </w:rPr>
        <w:t xml:space="preserve">RAL AUX FINS </w:t>
      </w:r>
      <w:r w:rsidRPr="00D231C5">
        <w:rPr>
          <w:lang w:val="fr-CA"/>
        </w:rPr>
        <w:br/>
        <w:t xml:space="preserve">  D’APPLICATION DU PROTOCOLE DE MONTR</w:t>
      </w:r>
      <w:r w:rsidR="00DD3433" w:rsidRPr="00D231C5">
        <w:rPr>
          <w:lang w:val="fr-CA"/>
        </w:rPr>
        <w:t>É</w:t>
      </w:r>
      <w:r w:rsidRPr="00D231C5">
        <w:rPr>
          <w:lang w:val="fr-CA"/>
        </w:rPr>
        <w:t>AL</w:t>
      </w:r>
      <w:r w:rsidRPr="00D231C5">
        <w:rPr>
          <w:lang w:val="fr-CA"/>
        </w:rPr>
        <w:br/>
      </w:r>
      <w:r w:rsidR="00E54871" w:rsidRPr="00D231C5">
        <w:rPr>
          <w:lang w:val="fr-CA"/>
        </w:rPr>
        <w:t>Quatre</w:t>
      </w:r>
      <w:r w:rsidRPr="00D231C5">
        <w:rPr>
          <w:lang w:val="fr-CA"/>
        </w:rPr>
        <w:t>-</w:t>
      </w:r>
      <w:r w:rsidR="00E54871" w:rsidRPr="00D231C5">
        <w:rPr>
          <w:lang w:val="fr-CA"/>
        </w:rPr>
        <w:t>vingt</w:t>
      </w:r>
      <w:r w:rsidR="00AE63D8" w:rsidRPr="00D231C5">
        <w:rPr>
          <w:lang w:val="fr-CA"/>
        </w:rPr>
        <w:t>-</w:t>
      </w:r>
      <w:r w:rsidR="002C06D4" w:rsidRPr="00D231C5">
        <w:rPr>
          <w:lang w:val="fr-CA"/>
        </w:rPr>
        <w:t>sept</w:t>
      </w:r>
      <w:r w:rsidR="004C2C87" w:rsidRPr="00D231C5">
        <w:rPr>
          <w:lang w:val="fr-CA"/>
        </w:rPr>
        <w:t>i</w:t>
      </w:r>
      <w:r w:rsidR="00E54871" w:rsidRPr="00D231C5">
        <w:rPr>
          <w:lang w:val="fr-CA"/>
        </w:rPr>
        <w:t>ème</w:t>
      </w:r>
      <w:r w:rsidR="00FC5578" w:rsidRPr="00D231C5">
        <w:rPr>
          <w:lang w:val="fr-CA"/>
        </w:rPr>
        <w:t xml:space="preserve"> </w:t>
      </w:r>
      <w:r w:rsidRPr="00D231C5">
        <w:rPr>
          <w:lang w:val="fr-CA"/>
        </w:rPr>
        <w:t>réunion</w:t>
      </w:r>
    </w:p>
    <w:p w14:paraId="3353C3A6" w14:textId="77777777" w:rsidR="00441083" w:rsidRPr="00D231C5" w:rsidRDefault="00E54871" w:rsidP="00C16E3F">
      <w:pPr>
        <w:jc w:val="left"/>
        <w:rPr>
          <w:lang w:val="fr-CA"/>
        </w:rPr>
      </w:pPr>
      <w:r w:rsidRPr="00D231C5">
        <w:rPr>
          <w:lang w:val="fr-CA"/>
        </w:rPr>
        <w:t>Montréal,</w:t>
      </w:r>
      <w:r w:rsidR="00FC5578" w:rsidRPr="00D231C5">
        <w:rPr>
          <w:lang w:val="fr-CA"/>
        </w:rPr>
        <w:t xml:space="preserve"> </w:t>
      </w:r>
      <w:r w:rsidR="002C06D4" w:rsidRPr="00D231C5">
        <w:rPr>
          <w:lang w:val="fr-CA"/>
        </w:rPr>
        <w:t>2</w:t>
      </w:r>
      <w:r w:rsidR="00C16E3F" w:rsidRPr="00D231C5">
        <w:rPr>
          <w:lang w:val="fr-CA"/>
        </w:rPr>
        <w:t>8</w:t>
      </w:r>
      <w:r w:rsidR="002C06D4" w:rsidRPr="00D231C5">
        <w:rPr>
          <w:lang w:val="fr-CA"/>
        </w:rPr>
        <w:t xml:space="preserve"> juin</w:t>
      </w:r>
      <w:r w:rsidR="00AC013C" w:rsidRPr="00D231C5">
        <w:rPr>
          <w:lang w:val="fr-CA"/>
        </w:rPr>
        <w:t xml:space="preserve"> </w:t>
      </w:r>
      <w:r w:rsidR="00E60D9C" w:rsidRPr="00D231C5">
        <w:rPr>
          <w:lang w:val="fr-CA"/>
        </w:rPr>
        <w:t xml:space="preserve">– </w:t>
      </w:r>
      <w:r w:rsidR="002C06D4" w:rsidRPr="00D231C5">
        <w:rPr>
          <w:lang w:val="fr-CA"/>
        </w:rPr>
        <w:t>2 juillet</w:t>
      </w:r>
      <w:r w:rsidR="004C2C87" w:rsidRPr="00D231C5">
        <w:rPr>
          <w:lang w:val="fr-CA"/>
        </w:rPr>
        <w:t xml:space="preserve"> 20</w:t>
      </w:r>
      <w:r w:rsidR="002C06D4" w:rsidRPr="00D231C5">
        <w:rPr>
          <w:lang w:val="fr-CA"/>
        </w:rPr>
        <w:t>2</w:t>
      </w:r>
      <w:r w:rsidR="004C2C87" w:rsidRPr="00D231C5">
        <w:rPr>
          <w:lang w:val="fr-CA"/>
        </w:rPr>
        <w:t>1</w:t>
      </w:r>
      <w:r w:rsidR="002C06D4" w:rsidRPr="00D231C5">
        <w:rPr>
          <w:rStyle w:val="FootnoteReference"/>
          <w:lang w:val="fr-CA"/>
        </w:rPr>
        <w:footnoteReference w:id="1"/>
      </w:r>
    </w:p>
    <w:p w14:paraId="4C35ADEC" w14:textId="77777777" w:rsidR="00A77B62" w:rsidRPr="00A77B62" w:rsidRDefault="00A77B62" w:rsidP="00A77B62">
      <w:pPr>
        <w:jc w:val="left"/>
        <w:rPr>
          <w:lang w:val="fr-CA"/>
        </w:rPr>
      </w:pPr>
    </w:p>
    <w:p w14:paraId="425E246E" w14:textId="77777777" w:rsidR="00A77B62" w:rsidRPr="00A77B62" w:rsidRDefault="00A77B62" w:rsidP="00A77B62">
      <w:pPr>
        <w:jc w:val="left"/>
        <w:rPr>
          <w:lang w:val="fr-CA"/>
        </w:rPr>
      </w:pPr>
    </w:p>
    <w:p w14:paraId="1BFAC8A9" w14:textId="02FE6387" w:rsidR="00D231C5" w:rsidRPr="00D231C5" w:rsidRDefault="00D231C5" w:rsidP="005A58F7">
      <w:pPr>
        <w:pStyle w:val="Heading3"/>
        <w:numPr>
          <w:ilvl w:val="0"/>
          <w:numId w:val="0"/>
        </w:numPr>
        <w:spacing w:after="0"/>
        <w:jc w:val="center"/>
        <w:rPr>
          <w:b/>
          <w:bCs/>
          <w:lang w:val="fr-CA"/>
        </w:rPr>
      </w:pPr>
      <w:bookmarkStart w:id="0" w:name="_Hlk74921719"/>
      <w:r w:rsidRPr="00D231C5">
        <w:rPr>
          <w:b/>
          <w:bCs/>
          <w:lang w:val="fr-CA"/>
        </w:rPr>
        <w:t xml:space="preserve">CADRE D’ÉTUDE POUR LES CONSULTATIONS AVEC LES INSTITUTIONS FINANCIÈRES ET DE FINANCEMENT </w:t>
      </w:r>
      <w:r w:rsidR="00AB02B7">
        <w:rPr>
          <w:b/>
          <w:bCs/>
          <w:lang w:val="fr-CA"/>
        </w:rPr>
        <w:t xml:space="preserve">INTÉRESSÉES </w:t>
      </w:r>
      <w:r w:rsidRPr="00D231C5">
        <w:rPr>
          <w:b/>
          <w:bCs/>
          <w:lang w:val="fr-CA"/>
        </w:rPr>
        <w:t>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 (DÉCISION 84/89)</w:t>
      </w:r>
    </w:p>
    <w:bookmarkEnd w:id="0"/>
    <w:p w14:paraId="7EF0AEB8" w14:textId="77777777" w:rsidR="00D231C5" w:rsidRPr="00D231C5" w:rsidRDefault="00D231C5" w:rsidP="00D231C5">
      <w:pPr>
        <w:pStyle w:val="Title1"/>
        <w:rPr>
          <w:lang w:val="fr-CA"/>
        </w:rPr>
      </w:pPr>
    </w:p>
    <w:p w14:paraId="161E6C35" w14:textId="6E6C4D3B" w:rsidR="00A77B62" w:rsidRPr="00A77B62" w:rsidRDefault="00A77B62" w:rsidP="00A77B62">
      <w:pPr>
        <w:jc w:val="center"/>
        <w:rPr>
          <w:b/>
          <w:lang w:val="fr-CA"/>
        </w:rPr>
      </w:pPr>
      <w:r w:rsidRPr="00A77B62">
        <w:rPr>
          <w:b/>
          <w:lang w:val="fr-CA"/>
        </w:rPr>
        <w:t xml:space="preserve">Note </w:t>
      </w:r>
      <w:r w:rsidR="00D231C5" w:rsidRPr="00D231C5">
        <w:rPr>
          <w:b/>
          <w:lang w:val="fr-CA"/>
        </w:rPr>
        <w:t xml:space="preserve">du </w:t>
      </w:r>
      <w:r w:rsidRPr="00A77B62">
        <w:rPr>
          <w:b/>
          <w:lang w:val="fr-CA"/>
        </w:rPr>
        <w:t>Secr</w:t>
      </w:r>
      <w:r w:rsidR="00D231C5">
        <w:rPr>
          <w:b/>
          <w:lang w:val="fr-CA"/>
        </w:rPr>
        <w:t>é</w:t>
      </w:r>
      <w:r w:rsidRPr="00A77B62">
        <w:rPr>
          <w:b/>
          <w:lang w:val="fr-CA"/>
        </w:rPr>
        <w:t>tariat</w:t>
      </w:r>
    </w:p>
    <w:p w14:paraId="40F91DB9" w14:textId="77777777" w:rsidR="005A58F7" w:rsidRPr="008052E1" w:rsidRDefault="005A58F7" w:rsidP="005A58F7">
      <w:pPr>
        <w:pStyle w:val="Title1"/>
        <w:rPr>
          <w:lang w:val="fr-FR"/>
        </w:rPr>
      </w:pPr>
    </w:p>
    <w:p w14:paraId="6B62834D" w14:textId="75F6B25A" w:rsidR="00A77B62" w:rsidRPr="00A77B62" w:rsidRDefault="00D231C5" w:rsidP="00A77B62">
      <w:pPr>
        <w:jc w:val="left"/>
        <w:rPr>
          <w:lang w:val="fr-CA"/>
        </w:rPr>
      </w:pPr>
      <w:r w:rsidRPr="00D231C5">
        <w:rPr>
          <w:b/>
          <w:lang w:val="fr-CA"/>
        </w:rPr>
        <w:t>Historique</w:t>
      </w:r>
    </w:p>
    <w:p w14:paraId="3D53FF88" w14:textId="77777777" w:rsidR="00A77B62" w:rsidRPr="00A77B62" w:rsidRDefault="00A77B62" w:rsidP="00A77B62">
      <w:pPr>
        <w:jc w:val="left"/>
        <w:rPr>
          <w:lang w:val="fr-CA"/>
        </w:rPr>
      </w:pPr>
    </w:p>
    <w:p w14:paraId="5A7EE73C" w14:textId="213A7072" w:rsidR="00A77B62" w:rsidRPr="00AB02B7" w:rsidRDefault="00A44AC5" w:rsidP="00006399">
      <w:pPr>
        <w:pStyle w:val="Heading1"/>
        <w:rPr>
          <w:rFonts w:eastAsia="Calibri"/>
          <w:lang w:val="fr-CA"/>
        </w:rPr>
      </w:pPr>
      <w:r w:rsidRPr="00AB02B7">
        <w:rPr>
          <w:lang w:val="fr-CA"/>
        </w:rPr>
        <w:t xml:space="preserve">Le plan d’urgence pour la tenue des </w:t>
      </w:r>
      <w:r w:rsidR="00A77B62" w:rsidRPr="00AB02B7">
        <w:rPr>
          <w:lang w:val="fr-CA"/>
        </w:rPr>
        <w:t>85</w:t>
      </w:r>
      <w:r w:rsidRPr="00AB02B7">
        <w:rPr>
          <w:vertAlign w:val="superscript"/>
          <w:lang w:val="fr-CA"/>
        </w:rPr>
        <w:t>e</w:t>
      </w:r>
      <w:r w:rsidR="00A77B62" w:rsidRPr="00AB02B7">
        <w:rPr>
          <w:lang w:val="fr-CA"/>
        </w:rPr>
        <w:t xml:space="preserve"> </w:t>
      </w:r>
      <w:r w:rsidRPr="00AB02B7">
        <w:rPr>
          <w:lang w:val="fr-CA"/>
        </w:rPr>
        <w:t xml:space="preserve">et </w:t>
      </w:r>
      <w:r w:rsidR="00A77B62" w:rsidRPr="00AB02B7">
        <w:rPr>
          <w:lang w:val="fr-CA"/>
        </w:rPr>
        <w:t>86</w:t>
      </w:r>
      <w:r w:rsidRPr="00AB02B7">
        <w:rPr>
          <w:vertAlign w:val="superscript"/>
          <w:lang w:val="fr-CA"/>
        </w:rPr>
        <w:t>e</w:t>
      </w:r>
      <w:r w:rsidR="00A77B62" w:rsidRPr="00A77B62">
        <w:rPr>
          <w:vertAlign w:val="superscript"/>
          <w:lang w:val="fr-CA"/>
        </w:rPr>
        <w:footnoteReference w:id="2"/>
      </w:r>
      <w:r w:rsidR="00A77B62" w:rsidRPr="00AB02B7">
        <w:rPr>
          <w:lang w:val="fr-CA"/>
        </w:rPr>
        <w:t xml:space="preserve"> </w:t>
      </w:r>
      <w:r w:rsidRPr="00AB02B7">
        <w:rPr>
          <w:lang w:val="fr-CA"/>
        </w:rPr>
        <w:t>réunions</w:t>
      </w:r>
      <w:r w:rsidR="00A77B62" w:rsidRPr="00AB02B7">
        <w:rPr>
          <w:lang w:val="fr-CA"/>
        </w:rPr>
        <w:t xml:space="preserve"> </w:t>
      </w:r>
      <w:r w:rsidRPr="00AB02B7">
        <w:rPr>
          <w:lang w:val="fr-CA"/>
        </w:rPr>
        <w:t xml:space="preserve">a été modifié et adapté à maintes reprises </w:t>
      </w:r>
      <w:r w:rsidR="00AB02B7" w:rsidRPr="00AB02B7">
        <w:rPr>
          <w:lang w:val="fr-CA"/>
        </w:rPr>
        <w:t xml:space="preserve">en fonction de l’évolution de la pandémie de </w:t>
      </w:r>
      <w:r w:rsidR="00A77B62" w:rsidRPr="00AB02B7">
        <w:rPr>
          <w:lang w:val="fr-CA"/>
        </w:rPr>
        <w:t xml:space="preserve">COVID-19; </w:t>
      </w:r>
      <w:r w:rsidR="00AB02B7" w:rsidRPr="00AB02B7">
        <w:rPr>
          <w:lang w:val="fr-CA"/>
        </w:rPr>
        <w:t xml:space="preserve">la dernière </w:t>
      </w:r>
      <w:r w:rsidR="00A77B62" w:rsidRPr="00AB02B7">
        <w:rPr>
          <w:lang w:val="fr-CA"/>
        </w:rPr>
        <w:t xml:space="preserve">modification </w:t>
      </w:r>
      <w:r w:rsidR="00AB02B7" w:rsidRPr="00AB02B7">
        <w:rPr>
          <w:lang w:val="fr-CA"/>
        </w:rPr>
        <w:t>de mars</w:t>
      </w:r>
      <w:r w:rsidR="00A77B62" w:rsidRPr="00AB02B7">
        <w:rPr>
          <w:lang w:val="fr-CA"/>
        </w:rPr>
        <w:t> 2021</w:t>
      </w:r>
      <w:r w:rsidR="00A77B62" w:rsidRPr="00A77B62">
        <w:rPr>
          <w:vertAlign w:val="superscript"/>
          <w:lang w:val="fr-CA"/>
        </w:rPr>
        <w:footnoteReference w:id="3"/>
      </w:r>
      <w:r w:rsidR="00A77B62" w:rsidRPr="00AB02B7">
        <w:rPr>
          <w:lang w:val="fr-CA"/>
        </w:rPr>
        <w:t xml:space="preserve"> </w:t>
      </w:r>
      <w:r w:rsidR="00AB02B7" w:rsidRPr="00AB02B7">
        <w:rPr>
          <w:lang w:val="fr-CA"/>
        </w:rPr>
        <w:t xml:space="preserve">présentait les </w:t>
      </w:r>
      <w:r w:rsidR="00A77B62" w:rsidRPr="00AB02B7">
        <w:rPr>
          <w:lang w:val="fr-CA"/>
        </w:rPr>
        <w:t>proc</w:t>
      </w:r>
      <w:r w:rsidR="00AB02B7" w:rsidRPr="00AB02B7">
        <w:rPr>
          <w:lang w:val="fr-CA"/>
        </w:rPr>
        <w:t>é</w:t>
      </w:r>
      <w:r w:rsidR="00A77B62" w:rsidRPr="00AB02B7">
        <w:rPr>
          <w:lang w:val="fr-CA"/>
        </w:rPr>
        <w:t xml:space="preserve">dures </w:t>
      </w:r>
      <w:r w:rsidR="00AB02B7" w:rsidRPr="00AB02B7">
        <w:rPr>
          <w:lang w:val="fr-CA"/>
        </w:rPr>
        <w:t xml:space="preserve">convenues, notamment de tenir la </w:t>
      </w:r>
      <w:r w:rsidR="00A77B62" w:rsidRPr="00AB02B7">
        <w:rPr>
          <w:rFonts w:eastAsia="Calibri"/>
          <w:lang w:val="fr-CA"/>
        </w:rPr>
        <w:t>86</w:t>
      </w:r>
      <w:r w:rsidR="00AB02B7" w:rsidRPr="00AB02B7">
        <w:rPr>
          <w:rFonts w:eastAsia="Calibri"/>
          <w:vertAlign w:val="superscript"/>
          <w:lang w:val="fr-CA"/>
        </w:rPr>
        <w:t>e</w:t>
      </w:r>
      <w:r w:rsidR="00A77B62" w:rsidRPr="00AB02B7">
        <w:rPr>
          <w:rFonts w:eastAsia="Calibri"/>
          <w:lang w:val="fr-CA"/>
        </w:rPr>
        <w:t xml:space="preserve"> </w:t>
      </w:r>
      <w:r w:rsidR="00AB02B7" w:rsidRPr="00AB02B7">
        <w:rPr>
          <w:rFonts w:eastAsia="Calibri"/>
          <w:lang w:val="fr-CA"/>
        </w:rPr>
        <w:t>réunion reportée sous forme entre autres de réunions formelles en ligne</w:t>
      </w:r>
      <w:r w:rsidR="00A77B62" w:rsidRPr="00A77B62">
        <w:rPr>
          <w:vertAlign w:val="superscript"/>
          <w:lang w:val="fr-CA"/>
        </w:rPr>
        <w:footnoteReference w:id="4"/>
      </w:r>
      <w:r w:rsidR="00A77B62" w:rsidRPr="00AB02B7">
        <w:rPr>
          <w:lang w:val="fr-CA"/>
        </w:rPr>
        <w:t xml:space="preserve"> </w:t>
      </w:r>
      <w:r w:rsidR="00AB02B7" w:rsidRPr="00AB02B7">
        <w:rPr>
          <w:lang w:val="fr-CA"/>
        </w:rPr>
        <w:t>pour examiner plusieurs points de l’ordre du jour</w:t>
      </w:r>
      <w:r w:rsidR="00A77B62" w:rsidRPr="00AB02B7">
        <w:rPr>
          <w:lang w:val="fr-CA"/>
        </w:rPr>
        <w:t xml:space="preserve">, </w:t>
      </w:r>
      <w:r w:rsidR="00AB02B7" w:rsidRPr="00AB02B7">
        <w:rPr>
          <w:lang w:val="fr-CA"/>
        </w:rPr>
        <w:t xml:space="preserve">tels que le point </w:t>
      </w:r>
      <w:r w:rsidR="00A77B62" w:rsidRPr="00AB02B7">
        <w:rPr>
          <w:lang w:val="fr-CA"/>
        </w:rPr>
        <w:t xml:space="preserve">13(g)(ii) </w:t>
      </w:r>
      <w:r w:rsidR="00AB02B7">
        <w:rPr>
          <w:lang w:val="fr-CA"/>
        </w:rPr>
        <w:t>concernant le</w:t>
      </w:r>
      <w:r w:rsidR="00AB02B7" w:rsidRPr="00AB02B7">
        <w:rPr>
          <w:lang w:val="fr-CA"/>
        </w:rPr>
        <w:t xml:space="preserve"> cadre d’étude pour les consultations avec les institutions financières et de financement </w:t>
      </w:r>
      <w:r w:rsidR="00AB02B7">
        <w:rPr>
          <w:lang w:val="fr-CA"/>
        </w:rPr>
        <w:t xml:space="preserve">intéressées </w:t>
      </w:r>
      <w:r w:rsidR="00AB02B7" w:rsidRPr="00AB02B7">
        <w:rPr>
          <w:lang w:val="fr-CA"/>
        </w:rPr>
        <w:t>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 (</w:t>
      </w:r>
      <w:r w:rsidR="00AB02B7">
        <w:rPr>
          <w:lang w:val="fr-CA"/>
        </w:rPr>
        <w:t>D</w:t>
      </w:r>
      <w:r w:rsidR="00AB02B7" w:rsidRPr="00AB02B7">
        <w:rPr>
          <w:lang w:val="fr-CA"/>
        </w:rPr>
        <w:t>écision 84/89)</w:t>
      </w:r>
      <w:r w:rsidR="00A77B62" w:rsidRPr="00AB02B7">
        <w:rPr>
          <w:rFonts w:eastAsia="Calibri"/>
          <w:lang w:val="fr-CA"/>
        </w:rPr>
        <w:t xml:space="preserve">. </w:t>
      </w:r>
    </w:p>
    <w:p w14:paraId="5179D90A" w14:textId="7CD94705" w:rsidR="00A77B62" w:rsidRPr="00A77B62" w:rsidRDefault="00AB02B7" w:rsidP="00A77B62">
      <w:pPr>
        <w:numPr>
          <w:ilvl w:val="0"/>
          <w:numId w:val="1"/>
        </w:numPr>
        <w:spacing w:after="240"/>
        <w:outlineLvl w:val="0"/>
        <w:rPr>
          <w:rFonts w:eastAsia="Calibri"/>
          <w:lang w:val="fr-CA"/>
        </w:rPr>
      </w:pPr>
      <w:r>
        <w:rPr>
          <w:rFonts w:eastAsia="Calibri"/>
          <w:lang w:val="fr-CA"/>
        </w:rPr>
        <w:t xml:space="preserve">Les débats sur le point </w:t>
      </w:r>
      <w:r w:rsidR="00A77B62" w:rsidRPr="00A77B62">
        <w:rPr>
          <w:rFonts w:eastAsia="Calibri"/>
          <w:lang w:val="fr-CA"/>
        </w:rPr>
        <w:t xml:space="preserve">13(g)(ii) </w:t>
      </w:r>
      <w:r>
        <w:rPr>
          <w:rFonts w:eastAsia="Calibri"/>
          <w:lang w:val="fr-CA"/>
        </w:rPr>
        <w:t xml:space="preserve">étaient fondés sur le </w:t>
      </w:r>
      <w:r w:rsidR="00A77B62" w:rsidRPr="00A77B62">
        <w:rPr>
          <w:rFonts w:eastAsia="Calibri"/>
          <w:lang w:val="fr-CA"/>
        </w:rPr>
        <w:t xml:space="preserve">document UNEP/OzL.Pro/ExCom/86/93, </w:t>
      </w:r>
      <w:r w:rsidR="002F32BF">
        <w:rPr>
          <w:rFonts w:eastAsia="Calibri"/>
          <w:lang w:val="fr-CA"/>
        </w:rPr>
        <w:t xml:space="preserve">d’abord à la réunion formelle en ligne et ensuite dans le cadre d’un groupe de </w:t>
      </w:r>
      <w:r w:rsidR="00A77B62" w:rsidRPr="00A77B62">
        <w:rPr>
          <w:snapToGrid w:val="0"/>
          <w:lang w:val="fr-CA"/>
        </w:rPr>
        <w:t>contact</w:t>
      </w:r>
      <w:r w:rsidR="00A77B62" w:rsidRPr="00A77B62">
        <w:rPr>
          <w:rFonts w:eastAsia="Calibri"/>
          <w:lang w:val="fr-CA"/>
        </w:rPr>
        <w:t xml:space="preserve">. </w:t>
      </w:r>
    </w:p>
    <w:p w14:paraId="4A883238" w14:textId="1FB750C2" w:rsidR="00A77B62" w:rsidRPr="00A77B62" w:rsidRDefault="00A77B62" w:rsidP="006003C1">
      <w:pPr>
        <w:keepNext/>
        <w:keepLines/>
        <w:rPr>
          <w:b/>
          <w:lang w:val="fr-CA"/>
        </w:rPr>
      </w:pPr>
      <w:r w:rsidRPr="00A77B62">
        <w:rPr>
          <w:b/>
          <w:lang w:val="fr-CA"/>
        </w:rPr>
        <w:lastRenderedPageBreak/>
        <w:t>S</w:t>
      </w:r>
      <w:r w:rsidR="002F32BF">
        <w:rPr>
          <w:b/>
          <w:lang w:val="fr-CA"/>
        </w:rPr>
        <w:t>o</w:t>
      </w:r>
      <w:r w:rsidRPr="00A77B62">
        <w:rPr>
          <w:b/>
          <w:lang w:val="fr-CA"/>
        </w:rPr>
        <w:t>mma</w:t>
      </w:r>
      <w:r w:rsidR="002F32BF">
        <w:rPr>
          <w:b/>
          <w:lang w:val="fr-CA"/>
        </w:rPr>
        <w:t>ire des débats de</w:t>
      </w:r>
      <w:r w:rsidRPr="00A77B62">
        <w:rPr>
          <w:b/>
          <w:lang w:val="fr-CA"/>
        </w:rPr>
        <w:t xml:space="preserve"> </w:t>
      </w:r>
      <w:r w:rsidR="002F32BF">
        <w:rPr>
          <w:b/>
          <w:lang w:val="fr-CA"/>
        </w:rPr>
        <w:t xml:space="preserve">la </w:t>
      </w:r>
      <w:r w:rsidRPr="00A77B62">
        <w:rPr>
          <w:b/>
          <w:lang w:val="fr-CA"/>
        </w:rPr>
        <w:t>86</w:t>
      </w:r>
      <w:r w:rsidR="002F32BF">
        <w:rPr>
          <w:b/>
          <w:vertAlign w:val="superscript"/>
          <w:lang w:val="fr-CA"/>
        </w:rPr>
        <w:t>e</w:t>
      </w:r>
      <w:r w:rsidRPr="00A77B62">
        <w:rPr>
          <w:b/>
          <w:lang w:val="fr-CA"/>
        </w:rPr>
        <w:t xml:space="preserve"> </w:t>
      </w:r>
      <w:r w:rsidR="002F32BF">
        <w:rPr>
          <w:b/>
          <w:lang w:val="fr-CA"/>
        </w:rPr>
        <w:t>réunion</w:t>
      </w:r>
    </w:p>
    <w:p w14:paraId="65FB6329" w14:textId="77777777" w:rsidR="00A77B62" w:rsidRPr="00A77B62" w:rsidRDefault="00A77B62" w:rsidP="006003C1">
      <w:pPr>
        <w:keepNext/>
        <w:keepLines/>
        <w:rPr>
          <w:lang w:val="fr-CA"/>
        </w:rPr>
      </w:pPr>
    </w:p>
    <w:p w14:paraId="78180D68" w14:textId="612EF891" w:rsidR="00A77B62" w:rsidRPr="00A77B62" w:rsidRDefault="00A77B62" w:rsidP="006003C1">
      <w:pPr>
        <w:keepNext/>
        <w:keepLines/>
        <w:numPr>
          <w:ilvl w:val="0"/>
          <w:numId w:val="1"/>
        </w:numPr>
        <w:spacing w:after="240"/>
        <w:outlineLvl w:val="0"/>
        <w:rPr>
          <w:lang w:val="fr-CA"/>
        </w:rPr>
      </w:pPr>
      <w:r w:rsidRPr="00A77B62">
        <w:rPr>
          <w:lang w:val="fr-CA"/>
        </w:rPr>
        <w:t>Dur</w:t>
      </w:r>
      <w:r w:rsidR="002F32BF">
        <w:rPr>
          <w:lang w:val="fr-CA"/>
        </w:rPr>
        <w:t xml:space="preserve">ant la réunion formelle en ligne, le </w:t>
      </w:r>
      <w:r w:rsidRPr="00A77B62">
        <w:rPr>
          <w:lang w:val="fr-CA"/>
        </w:rPr>
        <w:t>repr</w:t>
      </w:r>
      <w:r w:rsidR="002F32BF">
        <w:rPr>
          <w:lang w:val="fr-CA"/>
        </w:rPr>
        <w:t>é</w:t>
      </w:r>
      <w:r w:rsidRPr="00A77B62">
        <w:rPr>
          <w:lang w:val="fr-CA"/>
        </w:rPr>
        <w:t>senta</w:t>
      </w:r>
      <w:r w:rsidR="002F32BF">
        <w:rPr>
          <w:lang w:val="fr-CA"/>
        </w:rPr>
        <w:t>nt du</w:t>
      </w:r>
      <w:r w:rsidRPr="00A77B62">
        <w:rPr>
          <w:lang w:val="fr-CA"/>
        </w:rPr>
        <w:t xml:space="preserve"> </w:t>
      </w:r>
      <w:r w:rsidR="002F32BF" w:rsidRPr="00A77B62">
        <w:rPr>
          <w:lang w:val="fr-CA"/>
        </w:rPr>
        <w:t>Secrétariat</w:t>
      </w:r>
      <w:r w:rsidRPr="00A77B62">
        <w:rPr>
          <w:lang w:val="fr-CA"/>
        </w:rPr>
        <w:t xml:space="preserve"> </w:t>
      </w:r>
      <w:r w:rsidR="002F32BF">
        <w:rPr>
          <w:lang w:val="fr-CA"/>
        </w:rPr>
        <w:t xml:space="preserve">a présenté le </w:t>
      </w:r>
      <w:r w:rsidRPr="00A77B62">
        <w:rPr>
          <w:lang w:val="fr-CA"/>
        </w:rPr>
        <w:t xml:space="preserve">document UNEP/OzL.Pro/ExCom/86/93. </w:t>
      </w:r>
      <w:r w:rsidR="002F32BF">
        <w:rPr>
          <w:lang w:val="fr-CA"/>
        </w:rPr>
        <w:t xml:space="preserve">Plusieurs membres ont exprimé leur satisfaction du travail accompli par le </w:t>
      </w:r>
      <w:r w:rsidR="002F32BF" w:rsidRPr="00A77B62">
        <w:rPr>
          <w:lang w:val="fr-CA"/>
        </w:rPr>
        <w:t>Secrétariat</w:t>
      </w:r>
      <w:r w:rsidRPr="00A77B62">
        <w:rPr>
          <w:lang w:val="fr-CA"/>
        </w:rPr>
        <w:t xml:space="preserve"> </w:t>
      </w:r>
      <w:r w:rsidR="002F32BF">
        <w:rPr>
          <w:lang w:val="fr-CA"/>
        </w:rPr>
        <w:t xml:space="preserve">dans la préparation d’un </w:t>
      </w:r>
      <w:r w:rsidRPr="00A77B62">
        <w:rPr>
          <w:lang w:val="fr-CA"/>
        </w:rPr>
        <w:t xml:space="preserve">document </w:t>
      </w:r>
      <w:r w:rsidR="002F32BF">
        <w:rPr>
          <w:lang w:val="fr-CA"/>
        </w:rPr>
        <w:t>sur une question importante</w:t>
      </w:r>
      <w:r w:rsidRPr="00A77B62">
        <w:rPr>
          <w:lang w:val="fr-CA"/>
        </w:rPr>
        <w:t xml:space="preserve">. </w:t>
      </w:r>
      <w:r w:rsidR="002F32BF">
        <w:rPr>
          <w:lang w:val="fr-CA"/>
        </w:rPr>
        <w:t xml:space="preserve">Même si les questions d’efficacité énergétique n’étaient pas liées à la conformité, </w:t>
      </w:r>
      <w:r w:rsidR="00562277">
        <w:rPr>
          <w:lang w:val="fr-CA"/>
        </w:rPr>
        <w:t xml:space="preserve">en </w:t>
      </w:r>
      <w:r w:rsidR="00B72F95">
        <w:rPr>
          <w:lang w:val="fr-CA"/>
        </w:rPr>
        <w:t>évitant de les régler, on contribue à garder certains pays dépendant d’équipements utilisant des HFC présentant un potentiel élevé de réchauffement planétaire (PRP)</w:t>
      </w:r>
      <w:r w:rsidR="0034421B">
        <w:rPr>
          <w:lang w:val="fr-CA"/>
        </w:rPr>
        <w:t> </w:t>
      </w:r>
      <w:r w:rsidRPr="00A77B62">
        <w:rPr>
          <w:lang w:val="fr-CA"/>
        </w:rPr>
        <w:t xml:space="preserve">; </w:t>
      </w:r>
      <w:r w:rsidR="00B72F95">
        <w:rPr>
          <w:lang w:val="fr-CA"/>
        </w:rPr>
        <w:t xml:space="preserve">les mesures visant à </w:t>
      </w:r>
      <w:r w:rsidR="00950647">
        <w:rPr>
          <w:lang w:val="fr-CA"/>
        </w:rPr>
        <w:t xml:space="preserve">renforcer l’efficacité énergétique, telles que les améliorations apportées aux chaînes de fabrication, doivent être </w:t>
      </w:r>
      <w:r w:rsidR="0054562B">
        <w:rPr>
          <w:lang w:val="fr-CA"/>
        </w:rPr>
        <w:t>déployé</w:t>
      </w:r>
      <w:r w:rsidR="00950647">
        <w:rPr>
          <w:lang w:val="fr-CA"/>
        </w:rPr>
        <w:t xml:space="preserve">es de façon holistique, et les solutions adoptées doivent </w:t>
      </w:r>
      <w:r w:rsidR="0054562B">
        <w:rPr>
          <w:lang w:val="fr-CA"/>
        </w:rPr>
        <w:t>apporter aux pays un support financier suffisant pour remplacer les</w:t>
      </w:r>
      <w:r w:rsidRPr="00A77B62">
        <w:rPr>
          <w:lang w:val="fr-CA"/>
        </w:rPr>
        <w:t xml:space="preserve"> HFC. </w:t>
      </w:r>
      <w:r w:rsidR="0054562B">
        <w:rPr>
          <w:lang w:val="fr-CA"/>
        </w:rPr>
        <w:t>Le Comité exécutif pourrait envisager</w:t>
      </w:r>
      <w:r w:rsidR="00BD498D">
        <w:rPr>
          <w:lang w:val="fr-CA"/>
        </w:rPr>
        <w:t xml:space="preserve"> une démarche selon laquelle il accumulerait les connaissances et l’expérience dans l’exécution des projets, comme il avait fait auparavant</w:t>
      </w:r>
      <w:r w:rsidRPr="00A77B62">
        <w:rPr>
          <w:lang w:val="fr-CA"/>
        </w:rPr>
        <w:t xml:space="preserve">. </w:t>
      </w:r>
    </w:p>
    <w:p w14:paraId="4DC7561A" w14:textId="599BA9CF" w:rsidR="00A77B62" w:rsidRPr="00A77B62" w:rsidRDefault="00BD498D" w:rsidP="00A77B62">
      <w:pPr>
        <w:numPr>
          <w:ilvl w:val="0"/>
          <w:numId w:val="1"/>
        </w:numPr>
        <w:spacing w:after="240"/>
        <w:outlineLvl w:val="0"/>
        <w:rPr>
          <w:lang w:val="fr-CA"/>
        </w:rPr>
      </w:pPr>
      <w:r>
        <w:rPr>
          <w:lang w:val="fr-CA"/>
        </w:rPr>
        <w:t xml:space="preserve">De nombreux membres ont indiqué que le </w:t>
      </w:r>
      <w:r w:rsidR="002F32BF">
        <w:rPr>
          <w:lang w:val="fr-CA"/>
        </w:rPr>
        <w:t>Secrétariat</w:t>
      </w:r>
      <w:r w:rsidR="00A77B62" w:rsidRPr="00A77B62">
        <w:rPr>
          <w:lang w:val="fr-CA"/>
        </w:rPr>
        <w:t xml:space="preserve"> </w:t>
      </w:r>
      <w:r>
        <w:rPr>
          <w:lang w:val="fr-CA"/>
        </w:rPr>
        <w:t xml:space="preserve">devrait </w:t>
      </w:r>
      <w:r w:rsidR="002A6796">
        <w:rPr>
          <w:lang w:val="fr-CA"/>
        </w:rPr>
        <w:t xml:space="preserve">bâtir sur la base des informations recueillies pour le </w:t>
      </w:r>
      <w:r w:rsidR="00A77B62" w:rsidRPr="00A77B62">
        <w:rPr>
          <w:lang w:val="fr-CA"/>
        </w:rPr>
        <w:t xml:space="preserve">document, </w:t>
      </w:r>
      <w:r w:rsidR="002A6796">
        <w:rPr>
          <w:lang w:val="fr-CA"/>
        </w:rPr>
        <w:t xml:space="preserve">notamment en poursuivant les consultations avec d’autres organisations financières et en sollicitant les points de vue du </w:t>
      </w:r>
      <w:r w:rsidR="002A6796" w:rsidRPr="0075491C">
        <w:rPr>
          <w:lang w:val="fr-CA"/>
        </w:rPr>
        <w:t xml:space="preserve">Groupe de </w:t>
      </w:r>
      <w:r w:rsidR="002A6796" w:rsidRPr="002A6796">
        <w:rPr>
          <w:lang w:val="fr-CA"/>
        </w:rPr>
        <w:t>l'évaluation</w:t>
      </w:r>
      <w:r w:rsidR="002A6796" w:rsidRPr="0075491C">
        <w:rPr>
          <w:lang w:val="fr-CA"/>
        </w:rPr>
        <w:t xml:space="preserve"> technique et </w:t>
      </w:r>
      <w:r w:rsidR="002A6796" w:rsidRPr="002A6796">
        <w:rPr>
          <w:lang w:val="fr-CA"/>
        </w:rPr>
        <w:t>économique</w:t>
      </w:r>
      <w:r w:rsidR="002A6796" w:rsidRPr="00A77B62">
        <w:rPr>
          <w:lang w:val="fr-CA"/>
        </w:rPr>
        <w:t xml:space="preserve"> </w:t>
      </w:r>
      <w:r w:rsidR="00A77B62" w:rsidRPr="00A77B62">
        <w:rPr>
          <w:lang w:val="fr-CA"/>
        </w:rPr>
        <w:t>(</w:t>
      </w:r>
      <w:r w:rsidR="002A6796">
        <w:rPr>
          <w:lang w:val="fr-CA"/>
        </w:rPr>
        <w:t>GETE</w:t>
      </w:r>
      <w:r w:rsidR="00A77B62" w:rsidRPr="00A77B62">
        <w:rPr>
          <w:lang w:val="fr-CA"/>
        </w:rPr>
        <w:t xml:space="preserve">) </w:t>
      </w:r>
      <w:r w:rsidR="002A6796">
        <w:rPr>
          <w:lang w:val="fr-CA"/>
        </w:rPr>
        <w:t>et des experts externes sur les technologies émergentes à haute efficacité énergétique</w:t>
      </w:r>
      <w:r w:rsidR="00A77B62" w:rsidRPr="00A77B62">
        <w:rPr>
          <w:lang w:val="fr-CA"/>
        </w:rPr>
        <w:t xml:space="preserve">. </w:t>
      </w:r>
      <w:r w:rsidR="002A6796">
        <w:rPr>
          <w:lang w:val="fr-CA"/>
        </w:rPr>
        <w:t xml:space="preserve">Au lieu de compter sur ses propres ressources, une coopération avec d’autres institutions financières permettrait au </w:t>
      </w:r>
      <w:r w:rsidR="002F32BF">
        <w:rPr>
          <w:lang w:val="fr-CA"/>
        </w:rPr>
        <w:t>Fonds multilatéral</w:t>
      </w:r>
      <w:r w:rsidR="00A77B62" w:rsidRPr="00A77B62">
        <w:rPr>
          <w:lang w:val="fr-CA"/>
        </w:rPr>
        <w:t xml:space="preserve"> </w:t>
      </w:r>
      <w:r w:rsidR="002A6796">
        <w:rPr>
          <w:lang w:val="fr-CA"/>
        </w:rPr>
        <w:t>d’avoir un impact à plus vaste portée</w:t>
      </w:r>
      <w:r w:rsidR="00A77B62" w:rsidRPr="00A77B62">
        <w:rPr>
          <w:lang w:val="fr-CA"/>
        </w:rPr>
        <w:t xml:space="preserve">. </w:t>
      </w:r>
      <w:r w:rsidR="002A6796">
        <w:rPr>
          <w:lang w:val="fr-CA"/>
        </w:rPr>
        <w:t xml:space="preserve">S’il est logique pour le Secrétariat de contacter des </w:t>
      </w:r>
      <w:r w:rsidR="00A77B62" w:rsidRPr="00A77B62">
        <w:rPr>
          <w:lang w:val="fr-CA"/>
        </w:rPr>
        <w:t xml:space="preserve">institutions </w:t>
      </w:r>
      <w:r w:rsidR="002A6796">
        <w:rPr>
          <w:lang w:val="fr-CA"/>
        </w:rPr>
        <w:t xml:space="preserve">telles que  le </w:t>
      </w:r>
      <w:r w:rsidR="002A6796" w:rsidRPr="002A6796">
        <w:rPr>
          <w:lang w:val="fr-CA"/>
        </w:rPr>
        <w:t xml:space="preserve">Fonds pour l'environnement mondial </w:t>
      </w:r>
      <w:r w:rsidR="002A6796">
        <w:rPr>
          <w:lang w:val="fr-CA"/>
        </w:rPr>
        <w:t xml:space="preserve">(FEM) et le </w:t>
      </w:r>
      <w:r w:rsidR="00A03BB2" w:rsidRPr="00A03BB2">
        <w:rPr>
          <w:lang w:val="fr-CA"/>
        </w:rPr>
        <w:t xml:space="preserve">Fonds vert pour le climat </w:t>
      </w:r>
      <w:r w:rsidR="00A03BB2">
        <w:rPr>
          <w:lang w:val="fr-CA"/>
        </w:rPr>
        <w:t xml:space="preserve">(FVC), il </w:t>
      </w:r>
      <w:r w:rsidR="002B0CFC">
        <w:rPr>
          <w:lang w:val="fr-CA"/>
        </w:rPr>
        <w:t>pourrait en outre rechercher d’autres partenaires, tels les fonds multilatéraux pour le climat et les banques de développement régionaux</w:t>
      </w:r>
      <w:r w:rsidR="00A77B62" w:rsidRPr="00A77B62">
        <w:rPr>
          <w:lang w:val="fr-CA"/>
        </w:rPr>
        <w:t>. I</w:t>
      </w:r>
      <w:r w:rsidR="002B0CFC">
        <w:rPr>
          <w:lang w:val="fr-CA"/>
        </w:rPr>
        <w:t>l serait également utile de déterminer auprès de partenaires potentiels quelles activités ils pourraien</w:t>
      </w:r>
      <w:r w:rsidR="00A77B62" w:rsidRPr="00A77B62">
        <w:rPr>
          <w:lang w:val="fr-CA"/>
        </w:rPr>
        <w:t xml:space="preserve">t </w:t>
      </w:r>
      <w:r w:rsidR="002B0CFC">
        <w:rPr>
          <w:lang w:val="fr-CA"/>
        </w:rPr>
        <w:t>envisager aux fins de financement et quelles seraient leurs exigences correspondantes</w:t>
      </w:r>
      <w:r w:rsidR="00A77B62" w:rsidRPr="00A77B62">
        <w:rPr>
          <w:lang w:val="fr-CA"/>
        </w:rPr>
        <w:t>; i</w:t>
      </w:r>
      <w:r w:rsidR="002B0CFC">
        <w:rPr>
          <w:lang w:val="fr-CA"/>
        </w:rPr>
        <w:t xml:space="preserve">l serait par ailleurs intéressant de connaitre les </w:t>
      </w:r>
      <w:r w:rsidR="00A77B62" w:rsidRPr="00A77B62">
        <w:rPr>
          <w:lang w:val="fr-CA"/>
        </w:rPr>
        <w:t xml:space="preserve">types </w:t>
      </w:r>
      <w:r w:rsidR="002B0CFC">
        <w:rPr>
          <w:lang w:val="fr-CA"/>
        </w:rPr>
        <w:t xml:space="preserve">d’arrangements qu’il serait possible d’obtenir avec d’autres </w:t>
      </w:r>
      <w:r w:rsidR="00A77B62" w:rsidRPr="00A77B62">
        <w:rPr>
          <w:lang w:val="fr-CA"/>
        </w:rPr>
        <w:t>institutions</w:t>
      </w:r>
      <w:r w:rsidR="002B0CFC">
        <w:rPr>
          <w:lang w:val="fr-CA"/>
        </w:rPr>
        <w:t xml:space="preserve"> financières</w:t>
      </w:r>
      <w:r w:rsidR="00A77B62" w:rsidRPr="00A77B62">
        <w:rPr>
          <w:lang w:val="fr-CA"/>
        </w:rPr>
        <w:t xml:space="preserve">. </w:t>
      </w:r>
      <w:r w:rsidR="002B0CFC">
        <w:rPr>
          <w:lang w:val="fr-CA"/>
        </w:rPr>
        <w:t xml:space="preserve">Il conviendrait en outre que les agences d’exécution participent à la définition des cadres de </w:t>
      </w:r>
      <w:r w:rsidR="00A77B62" w:rsidRPr="00A77B62">
        <w:rPr>
          <w:lang w:val="fr-CA"/>
        </w:rPr>
        <w:t xml:space="preserve">consultations, </w:t>
      </w:r>
      <w:r w:rsidR="002B0CFC">
        <w:rPr>
          <w:lang w:val="fr-CA"/>
        </w:rPr>
        <w:t xml:space="preserve">compte tenu de leur connaissance des </w:t>
      </w:r>
      <w:r w:rsidR="00A77B62" w:rsidRPr="00A77B62">
        <w:rPr>
          <w:lang w:val="fr-CA"/>
        </w:rPr>
        <w:t>proc</w:t>
      </w:r>
      <w:r w:rsidR="002B0CFC">
        <w:rPr>
          <w:lang w:val="fr-CA"/>
        </w:rPr>
        <w:t>é</w:t>
      </w:r>
      <w:r w:rsidR="00A77B62" w:rsidRPr="00A77B62">
        <w:rPr>
          <w:lang w:val="fr-CA"/>
        </w:rPr>
        <w:t xml:space="preserve">dures </w:t>
      </w:r>
      <w:r w:rsidR="002B0CFC">
        <w:rPr>
          <w:lang w:val="fr-CA"/>
        </w:rPr>
        <w:t xml:space="preserve">et des pratiques opérationnelles des </w:t>
      </w:r>
      <w:r w:rsidR="00A77B62" w:rsidRPr="00A77B62">
        <w:rPr>
          <w:lang w:val="fr-CA"/>
        </w:rPr>
        <w:t xml:space="preserve">institutions </w:t>
      </w:r>
      <w:r w:rsidR="002B0CFC">
        <w:rPr>
          <w:lang w:val="fr-CA"/>
        </w:rPr>
        <w:t>financières à rencontrer</w:t>
      </w:r>
      <w:r w:rsidR="00A77B62" w:rsidRPr="00A77B62">
        <w:rPr>
          <w:lang w:val="fr-CA"/>
        </w:rPr>
        <w:t xml:space="preserve">. </w:t>
      </w:r>
      <w:r w:rsidR="002B0CFC">
        <w:rPr>
          <w:lang w:val="fr-CA"/>
        </w:rPr>
        <w:t xml:space="preserve">Enfin, il est noté que les analyses de coûts </w:t>
      </w:r>
      <w:r w:rsidR="00D97C35">
        <w:rPr>
          <w:lang w:val="fr-CA"/>
        </w:rPr>
        <w:t>qui pourraient menées concernant l</w:t>
      </w:r>
      <w:r w:rsidR="002B0CFC">
        <w:rPr>
          <w:lang w:val="fr-CA"/>
        </w:rPr>
        <w:t>’</w:t>
      </w:r>
      <w:r w:rsidR="00D97C35">
        <w:rPr>
          <w:lang w:val="fr-CA"/>
        </w:rPr>
        <w:t>EE devraient tenir compte des retombées qui résulteraient en termes de l’utilisation énergétiquement rentable des équipements</w:t>
      </w:r>
      <w:r w:rsidR="00A77B62" w:rsidRPr="00A77B62">
        <w:rPr>
          <w:lang w:val="fr-CA"/>
        </w:rPr>
        <w:t>.</w:t>
      </w:r>
    </w:p>
    <w:p w14:paraId="733EFF14" w14:textId="31A35B51" w:rsidR="00A77B62" w:rsidRPr="00A77B62" w:rsidRDefault="00061D39" w:rsidP="00C1598E">
      <w:pPr>
        <w:numPr>
          <w:ilvl w:val="0"/>
          <w:numId w:val="1"/>
        </w:numPr>
        <w:spacing w:after="240"/>
        <w:outlineLvl w:val="0"/>
        <w:rPr>
          <w:lang w:val="fr-CA"/>
        </w:rPr>
      </w:pPr>
      <w:r>
        <w:rPr>
          <w:lang w:val="fr-CA"/>
        </w:rPr>
        <w:t xml:space="preserve">Pour certains membres, le </w:t>
      </w:r>
      <w:r w:rsidR="00A77B62" w:rsidRPr="00A77B62">
        <w:rPr>
          <w:lang w:val="fr-CA"/>
        </w:rPr>
        <w:t xml:space="preserve">document </w:t>
      </w:r>
      <w:r w:rsidR="00C1598E">
        <w:rPr>
          <w:lang w:val="fr-CA"/>
        </w:rPr>
        <w:t xml:space="preserve">a dépassé le mandat qui lui avait été confié par la </w:t>
      </w:r>
      <w:r w:rsidR="002F32BF">
        <w:rPr>
          <w:lang w:val="fr-CA"/>
        </w:rPr>
        <w:t>Décision</w:t>
      </w:r>
      <w:r w:rsidR="00A77B62" w:rsidRPr="00A77B62">
        <w:rPr>
          <w:lang w:val="fr-CA"/>
        </w:rPr>
        <w:t xml:space="preserve"> 84/89. </w:t>
      </w:r>
      <w:r w:rsidR="00C1598E">
        <w:rPr>
          <w:lang w:val="fr-CA"/>
        </w:rPr>
        <w:t>L</w:t>
      </w:r>
      <w:r w:rsidR="00A77B62" w:rsidRPr="00A77B62">
        <w:rPr>
          <w:lang w:val="fr-CA"/>
        </w:rPr>
        <w:t xml:space="preserve">e </w:t>
      </w:r>
      <w:r w:rsidR="002F32BF">
        <w:rPr>
          <w:lang w:val="fr-CA"/>
        </w:rPr>
        <w:t>Comité exécutif</w:t>
      </w:r>
      <w:r w:rsidR="00A77B62" w:rsidRPr="00A77B62">
        <w:rPr>
          <w:lang w:val="fr-CA"/>
        </w:rPr>
        <w:t xml:space="preserve"> </w:t>
      </w:r>
      <w:r w:rsidR="00C1598E">
        <w:rPr>
          <w:lang w:val="fr-CA"/>
        </w:rPr>
        <w:t xml:space="preserve">devrait se concentrer initialement à donner suite à la </w:t>
      </w:r>
      <w:r w:rsidR="002F32BF" w:rsidRPr="00C1598E">
        <w:rPr>
          <w:lang w:val="fr-CA"/>
        </w:rPr>
        <w:t>Décision</w:t>
      </w:r>
      <w:r w:rsidR="00A77B62" w:rsidRPr="00A77B62">
        <w:rPr>
          <w:lang w:val="fr-CA"/>
        </w:rPr>
        <w:t xml:space="preserve"> XXX/5 </w:t>
      </w:r>
      <w:r w:rsidR="00C1598E">
        <w:rPr>
          <w:lang w:val="fr-CA"/>
        </w:rPr>
        <w:t xml:space="preserve">et à la </w:t>
      </w:r>
      <w:r w:rsidR="002F32BF" w:rsidRPr="00C1598E">
        <w:rPr>
          <w:lang w:val="fr-CA"/>
        </w:rPr>
        <w:t>Décision</w:t>
      </w:r>
      <w:r w:rsidR="00A77B62" w:rsidRPr="00A77B62">
        <w:rPr>
          <w:lang w:val="fr-CA"/>
        </w:rPr>
        <w:t xml:space="preserve"> 84/89, </w:t>
      </w:r>
      <w:r w:rsidR="00C1598E">
        <w:rPr>
          <w:lang w:val="fr-CA"/>
        </w:rPr>
        <w:t>avant de répondre à d’autres considérations</w:t>
      </w:r>
      <w:r w:rsidR="00A77B62" w:rsidRPr="00A77B62">
        <w:rPr>
          <w:lang w:val="fr-CA"/>
        </w:rPr>
        <w:t>. I</w:t>
      </w:r>
      <w:r w:rsidR="00C1598E">
        <w:rPr>
          <w:lang w:val="fr-CA"/>
        </w:rPr>
        <w:t xml:space="preserve">l a été mentionné également que le document contenait des informations insuffisantes pour constituer la base d’un cadre de </w:t>
      </w:r>
      <w:r w:rsidR="00A77B62" w:rsidRPr="00A77B62">
        <w:rPr>
          <w:lang w:val="fr-CA"/>
        </w:rPr>
        <w:t xml:space="preserve">consultations </w:t>
      </w:r>
      <w:r w:rsidR="00C1598E">
        <w:rPr>
          <w:lang w:val="fr-CA"/>
        </w:rPr>
        <w:t>auprès des institutions financières et de financement</w:t>
      </w:r>
      <w:r w:rsidR="00A77B62" w:rsidRPr="00A77B62">
        <w:rPr>
          <w:lang w:val="fr-CA"/>
        </w:rPr>
        <w:t xml:space="preserve">, </w:t>
      </w:r>
      <w:r w:rsidR="00C1598E">
        <w:rPr>
          <w:lang w:val="fr-CA"/>
        </w:rPr>
        <w:t>et plusieurs éléments étaient absents</w:t>
      </w:r>
      <w:r w:rsidR="00A77B62" w:rsidRPr="00A77B62">
        <w:rPr>
          <w:lang w:val="fr-CA"/>
        </w:rPr>
        <w:t xml:space="preserve">. </w:t>
      </w:r>
      <w:r w:rsidR="00C1598E">
        <w:rPr>
          <w:lang w:val="fr-CA"/>
        </w:rPr>
        <w:t xml:space="preserve">D’autres membres ont proposé que le </w:t>
      </w:r>
      <w:r w:rsidR="002F32BF" w:rsidRPr="00C1598E">
        <w:rPr>
          <w:lang w:val="fr-CA"/>
        </w:rPr>
        <w:t>Secrétariat</w:t>
      </w:r>
      <w:r w:rsidR="00A77B62" w:rsidRPr="00A77B62">
        <w:rPr>
          <w:lang w:val="fr-CA"/>
        </w:rPr>
        <w:t xml:space="preserve"> </w:t>
      </w:r>
      <w:r w:rsidR="00C1598E">
        <w:rPr>
          <w:lang w:val="fr-CA"/>
        </w:rPr>
        <w:t>établiss</w:t>
      </w:r>
      <w:r w:rsidR="00A77B62" w:rsidRPr="00A77B62">
        <w:rPr>
          <w:lang w:val="fr-CA"/>
        </w:rPr>
        <w:t xml:space="preserve">e, </w:t>
      </w:r>
      <w:r w:rsidR="00C1598E">
        <w:rPr>
          <w:lang w:val="fr-CA"/>
        </w:rPr>
        <w:t xml:space="preserve">pour la première </w:t>
      </w:r>
      <w:r w:rsidR="002F32BF" w:rsidRPr="00C1598E">
        <w:rPr>
          <w:lang w:val="fr-CA"/>
        </w:rPr>
        <w:t>réunion</w:t>
      </w:r>
      <w:r w:rsidR="00A77B62" w:rsidRPr="00A77B62">
        <w:rPr>
          <w:lang w:val="fr-CA"/>
        </w:rPr>
        <w:t xml:space="preserve"> </w:t>
      </w:r>
      <w:r w:rsidR="00C1598E">
        <w:rPr>
          <w:lang w:val="fr-CA"/>
        </w:rPr>
        <w:t>de</w:t>
      </w:r>
      <w:r w:rsidR="00A77B62" w:rsidRPr="00A77B62">
        <w:rPr>
          <w:lang w:val="fr-CA"/>
        </w:rPr>
        <w:t xml:space="preserve"> 2022, </w:t>
      </w:r>
      <w:r w:rsidR="00C1598E">
        <w:rPr>
          <w:lang w:val="fr-CA"/>
        </w:rPr>
        <w:t>un</w:t>
      </w:r>
      <w:r w:rsidR="00A77B62" w:rsidRPr="00A77B62">
        <w:rPr>
          <w:lang w:val="fr-CA"/>
        </w:rPr>
        <w:t xml:space="preserve"> r</w:t>
      </w:r>
      <w:r w:rsidR="00C1598E">
        <w:rPr>
          <w:lang w:val="fr-CA"/>
        </w:rPr>
        <w:t>ap</w:t>
      </w:r>
      <w:r w:rsidR="00A77B62" w:rsidRPr="00A77B62">
        <w:rPr>
          <w:lang w:val="fr-CA"/>
        </w:rPr>
        <w:t xml:space="preserve">port </w:t>
      </w:r>
      <w:r w:rsidR="00C1598E">
        <w:rPr>
          <w:lang w:val="fr-CA"/>
        </w:rPr>
        <w:t xml:space="preserve">détaillant plusieurs </w:t>
      </w:r>
      <w:r w:rsidR="00A77B62" w:rsidRPr="00A77B62">
        <w:rPr>
          <w:lang w:val="fr-CA"/>
        </w:rPr>
        <w:t xml:space="preserve">options, </w:t>
      </w:r>
      <w:r w:rsidR="00C1598E">
        <w:rPr>
          <w:lang w:val="fr-CA"/>
        </w:rPr>
        <w:t xml:space="preserve">tant au sein du </w:t>
      </w:r>
      <w:r w:rsidR="002F32BF" w:rsidRPr="00C1598E">
        <w:rPr>
          <w:lang w:val="fr-CA"/>
        </w:rPr>
        <w:t>Fonds multilatéral</w:t>
      </w:r>
      <w:r w:rsidR="00A77B62" w:rsidRPr="00A77B62">
        <w:rPr>
          <w:lang w:val="fr-CA"/>
        </w:rPr>
        <w:t xml:space="preserve"> </w:t>
      </w:r>
      <w:r w:rsidR="00C1598E">
        <w:rPr>
          <w:lang w:val="fr-CA"/>
        </w:rPr>
        <w:t>que dans le cadre de collaborations avec d’autres institutions financières</w:t>
      </w:r>
      <w:r w:rsidR="00A77B62" w:rsidRPr="00A77B62">
        <w:rPr>
          <w:lang w:val="fr-CA"/>
        </w:rPr>
        <w:t xml:space="preserve">, </w:t>
      </w:r>
      <w:r w:rsidR="00C1598E">
        <w:rPr>
          <w:lang w:val="fr-CA"/>
        </w:rPr>
        <w:t>afin d’inclure des modèles de financement innovatifs, tels que des mesures d’incitation et des financements à des conditions libérales, ainsi que des esti</w:t>
      </w:r>
      <w:r w:rsidR="00490796">
        <w:rPr>
          <w:lang w:val="fr-CA"/>
        </w:rPr>
        <w:t>mations des coûts et des avantages d’interventions potentielles permettant de maintenir ou de renforcer l’efficacité énergétique grâce à l’</w:t>
      </w:r>
      <w:r w:rsidR="00A77B62" w:rsidRPr="00A77B62">
        <w:rPr>
          <w:lang w:val="fr-CA"/>
        </w:rPr>
        <w:t xml:space="preserve">installation </w:t>
      </w:r>
      <w:r w:rsidR="00490796">
        <w:rPr>
          <w:lang w:val="fr-CA"/>
        </w:rPr>
        <w:t xml:space="preserve">et l’entretien d’équipements, les reconversions dans le secteur de la fabrication et des mesures générales </w:t>
      </w:r>
      <w:r w:rsidR="00490796" w:rsidRPr="00490796">
        <w:rPr>
          <w:lang w:val="fr-CA"/>
        </w:rPr>
        <w:t>de politiques</w:t>
      </w:r>
      <w:r w:rsidR="00490796">
        <w:rPr>
          <w:lang w:val="fr-CA"/>
        </w:rPr>
        <w:t xml:space="preserve"> d’efficacité énergétique</w:t>
      </w:r>
      <w:r w:rsidR="00A77B62" w:rsidRPr="00A77B62">
        <w:rPr>
          <w:lang w:val="fr-CA"/>
        </w:rPr>
        <w:t xml:space="preserve">. </w:t>
      </w:r>
    </w:p>
    <w:p w14:paraId="52CCA816" w14:textId="2C2DE1FD" w:rsidR="00A77B62" w:rsidRPr="00A77B62" w:rsidRDefault="00A77B62" w:rsidP="00A77B62">
      <w:pPr>
        <w:numPr>
          <w:ilvl w:val="0"/>
          <w:numId w:val="1"/>
        </w:numPr>
        <w:spacing w:after="240"/>
        <w:outlineLvl w:val="0"/>
        <w:rPr>
          <w:lang w:val="fr-CA"/>
        </w:rPr>
      </w:pPr>
      <w:r w:rsidRPr="00A77B62">
        <w:rPr>
          <w:lang w:val="fr-CA"/>
        </w:rPr>
        <w:t>Dur</w:t>
      </w:r>
      <w:r w:rsidR="00490796">
        <w:rPr>
          <w:lang w:val="fr-CA"/>
        </w:rPr>
        <w:t xml:space="preserve">ant les débats, un texte de travail a été proposé afin de donner au </w:t>
      </w:r>
      <w:r w:rsidR="002F32BF">
        <w:rPr>
          <w:lang w:val="fr-CA"/>
        </w:rPr>
        <w:t>Secrétariat</w:t>
      </w:r>
      <w:r w:rsidRPr="00A77B62">
        <w:rPr>
          <w:lang w:val="fr-CA"/>
        </w:rPr>
        <w:t xml:space="preserve"> </w:t>
      </w:r>
      <w:r w:rsidR="00490796" w:rsidRPr="00490796">
        <w:rPr>
          <w:lang w:val="fr-CA"/>
        </w:rPr>
        <w:t xml:space="preserve">d’autres directives </w:t>
      </w:r>
      <w:r w:rsidR="00490796">
        <w:rPr>
          <w:lang w:val="fr-CA"/>
        </w:rPr>
        <w:t xml:space="preserve">pour l’établissement d’un rapport sur les </w:t>
      </w:r>
      <w:r w:rsidRPr="00A77B62">
        <w:rPr>
          <w:lang w:val="fr-CA"/>
        </w:rPr>
        <w:t xml:space="preserve">options </w:t>
      </w:r>
      <w:r w:rsidR="00490796">
        <w:rPr>
          <w:lang w:val="fr-CA"/>
        </w:rPr>
        <w:t xml:space="preserve">disponibles pour </w:t>
      </w:r>
      <w:r w:rsidRPr="00A77B62">
        <w:rPr>
          <w:lang w:val="fr-CA"/>
        </w:rPr>
        <w:t>mobili</w:t>
      </w:r>
      <w:r w:rsidR="00490796">
        <w:rPr>
          <w:lang w:val="fr-CA"/>
        </w:rPr>
        <w:t>ser</w:t>
      </w:r>
      <w:r w:rsidRPr="00A77B62">
        <w:rPr>
          <w:lang w:val="fr-CA"/>
        </w:rPr>
        <w:t xml:space="preserve"> </w:t>
      </w:r>
      <w:r w:rsidR="00490796">
        <w:rPr>
          <w:lang w:val="fr-CA"/>
        </w:rPr>
        <w:t xml:space="preserve">des ressources financières supplémentaires afin de maintenir et/ou de renforcer l’efficacité énergétique durant l’élimination des </w:t>
      </w:r>
      <w:r w:rsidRPr="00A77B62">
        <w:rPr>
          <w:lang w:val="fr-CA"/>
        </w:rPr>
        <w:t>HFC</w:t>
      </w:r>
      <w:r w:rsidR="003F0050">
        <w:rPr>
          <w:lang w:val="fr-CA"/>
        </w:rPr>
        <w:t xml:space="preserve"> dans le secteur de la </w:t>
      </w:r>
      <w:r w:rsidR="003F0050" w:rsidRPr="00A77B62">
        <w:rPr>
          <w:lang w:val="fr-CA"/>
        </w:rPr>
        <w:t>réfrigération</w:t>
      </w:r>
      <w:r w:rsidRPr="00A77B62">
        <w:rPr>
          <w:lang w:val="fr-CA"/>
        </w:rPr>
        <w:t xml:space="preserve"> </w:t>
      </w:r>
      <w:r w:rsidR="003F0050">
        <w:rPr>
          <w:lang w:val="fr-CA"/>
        </w:rPr>
        <w:t>et de la climatisation, notamment l’étude de modèles de financement innovateurs tels que les mesures d’incitation et de financement à des conditions de faveur</w:t>
      </w:r>
      <w:r w:rsidRPr="00A77B62">
        <w:rPr>
          <w:lang w:val="fr-CA"/>
        </w:rPr>
        <w:t xml:space="preserve">, </w:t>
      </w:r>
      <w:r w:rsidR="003F0050">
        <w:rPr>
          <w:lang w:val="fr-CA"/>
        </w:rPr>
        <w:t>et l’estimation des coûts et des avantages d’interventions potentielles</w:t>
      </w:r>
      <w:r w:rsidRPr="00A77B62">
        <w:rPr>
          <w:lang w:val="fr-CA"/>
        </w:rPr>
        <w:t xml:space="preserve">. </w:t>
      </w:r>
      <w:r w:rsidR="003F0050">
        <w:rPr>
          <w:lang w:val="fr-CA"/>
        </w:rPr>
        <w:t xml:space="preserve">Un texte de travail a également été proposé afin d’inviter les membres à soumettre leurs points de vue sur les questions liées à la sollicitation d’autres fonds et institutions afin de mobiliser les ressources appuyant le </w:t>
      </w:r>
      <w:r w:rsidR="00CA558C">
        <w:rPr>
          <w:lang w:val="fr-CA"/>
        </w:rPr>
        <w:t>rehaussement</w:t>
      </w:r>
      <w:r w:rsidR="00FA4CA7">
        <w:rPr>
          <w:lang w:val="fr-CA"/>
        </w:rPr>
        <w:t xml:space="preserve"> </w:t>
      </w:r>
      <w:r w:rsidR="003F0050">
        <w:rPr>
          <w:lang w:val="fr-CA"/>
        </w:rPr>
        <w:t xml:space="preserve">de l’efficacité énergétique durant l’élimination des </w:t>
      </w:r>
      <w:r w:rsidRPr="00A77B62">
        <w:rPr>
          <w:lang w:val="fr-CA"/>
        </w:rPr>
        <w:t xml:space="preserve">HFCs </w:t>
      </w:r>
      <w:r w:rsidR="003F0050">
        <w:rPr>
          <w:lang w:val="fr-CA"/>
        </w:rPr>
        <w:t xml:space="preserve">et le </w:t>
      </w:r>
      <w:r w:rsidR="002F32BF">
        <w:rPr>
          <w:lang w:val="fr-CA"/>
        </w:rPr>
        <w:t>Secrétariat</w:t>
      </w:r>
      <w:r w:rsidRPr="00A77B62">
        <w:rPr>
          <w:lang w:val="fr-CA"/>
        </w:rPr>
        <w:t xml:space="preserve"> </w:t>
      </w:r>
      <w:r w:rsidR="003F0050">
        <w:rPr>
          <w:lang w:val="fr-CA"/>
        </w:rPr>
        <w:t xml:space="preserve">a été invité à compiler toutes les soumissions reçues des membres et à poursuivre les débats à la </w:t>
      </w:r>
      <w:r w:rsidRPr="00A77B62">
        <w:rPr>
          <w:lang w:val="fr-CA"/>
        </w:rPr>
        <w:t>87</w:t>
      </w:r>
      <w:r w:rsidR="003F0050">
        <w:rPr>
          <w:vertAlign w:val="superscript"/>
          <w:lang w:val="fr-CA"/>
        </w:rPr>
        <w:t>e</w:t>
      </w:r>
      <w:r w:rsidRPr="00A77B62">
        <w:rPr>
          <w:lang w:val="fr-CA"/>
        </w:rPr>
        <w:t xml:space="preserve"> </w:t>
      </w:r>
      <w:r w:rsidR="002F32BF">
        <w:rPr>
          <w:lang w:val="fr-CA"/>
        </w:rPr>
        <w:t>réunion</w:t>
      </w:r>
      <w:r w:rsidRPr="00A77B62">
        <w:rPr>
          <w:lang w:val="fr-CA"/>
        </w:rPr>
        <w:t>.</w:t>
      </w:r>
    </w:p>
    <w:p w14:paraId="10593DB8" w14:textId="69BDA9F4" w:rsidR="00A77B62" w:rsidRPr="00A77B62" w:rsidRDefault="00DF4609" w:rsidP="00FA4CA7">
      <w:pPr>
        <w:pStyle w:val="Heading1"/>
        <w:rPr>
          <w:lang w:val="fr-CA"/>
        </w:rPr>
      </w:pPr>
      <w:r w:rsidRPr="00FA4CA7">
        <w:rPr>
          <w:lang w:val="fr-CA"/>
        </w:rPr>
        <w:lastRenderedPageBreak/>
        <w:t>Les débats ne pouvant se conclure durant la réunion formelle en ligne, le Comité est convenu de reconstituer le groupe de contact sur l’efficacité énergétique afin de poursuivre l’examen de la question</w:t>
      </w:r>
      <w:r w:rsidR="00A77B62" w:rsidRPr="00FA4CA7">
        <w:rPr>
          <w:lang w:val="fr-CA"/>
        </w:rPr>
        <w:t xml:space="preserve">. </w:t>
      </w:r>
      <w:r w:rsidRPr="00FA4CA7">
        <w:rPr>
          <w:lang w:val="fr-CA"/>
        </w:rPr>
        <w:t>Lors des délibérations du groupe de contact, les dé</w:t>
      </w:r>
      <w:r w:rsidR="00FA4CA7" w:rsidRPr="00FA4CA7">
        <w:rPr>
          <w:lang w:val="fr-CA"/>
        </w:rPr>
        <w:t>bats ont porté sur différents aspects présentés dans le texte de travail et des modifications au texte ont été proposées</w:t>
      </w:r>
      <w:r w:rsidR="00A77B62" w:rsidRPr="00FA4CA7">
        <w:rPr>
          <w:lang w:val="fr-CA"/>
        </w:rPr>
        <w:t xml:space="preserve">. </w:t>
      </w:r>
      <w:r w:rsidR="00FA4CA7" w:rsidRPr="00FA4CA7">
        <w:rPr>
          <w:lang w:val="fr-CA"/>
        </w:rPr>
        <w:t>Les débats n’ont cependant pas pu aboutir</w:t>
      </w:r>
      <w:r w:rsidR="00A77B62" w:rsidRPr="00FA4CA7">
        <w:rPr>
          <w:lang w:val="fr-CA"/>
        </w:rPr>
        <w:t xml:space="preserve">. </w:t>
      </w:r>
      <w:r w:rsidR="00FA4CA7" w:rsidRPr="00FA4CA7">
        <w:rPr>
          <w:lang w:val="fr-CA"/>
        </w:rPr>
        <w:t xml:space="preserve">En conséquence, l’organisateur a informé le Président que le groupe de contact n’a pas pu tirer de conclusion et il a proposé de reprendre la question à la </w:t>
      </w:r>
      <w:r w:rsidR="00A77B62" w:rsidRPr="00FA4CA7">
        <w:rPr>
          <w:lang w:val="fr-CA"/>
        </w:rPr>
        <w:t>87</w:t>
      </w:r>
      <w:r w:rsidR="00FA4CA7" w:rsidRPr="00FA4CA7">
        <w:rPr>
          <w:vertAlign w:val="superscript"/>
          <w:lang w:val="fr-CA"/>
        </w:rPr>
        <w:t>e</w:t>
      </w:r>
      <w:r w:rsidR="00A77B62" w:rsidRPr="00FA4CA7">
        <w:rPr>
          <w:lang w:val="fr-CA"/>
        </w:rPr>
        <w:t xml:space="preserve"> </w:t>
      </w:r>
      <w:r w:rsidR="002F32BF" w:rsidRPr="00FA4CA7">
        <w:rPr>
          <w:lang w:val="fr-CA"/>
        </w:rPr>
        <w:t>réunion</w:t>
      </w:r>
      <w:r w:rsidR="00A77B62" w:rsidRPr="00FA4CA7">
        <w:rPr>
          <w:lang w:val="fr-CA"/>
        </w:rPr>
        <w:t xml:space="preserve">. </w:t>
      </w:r>
      <w:r w:rsidR="00FA4CA7" w:rsidRPr="00FA4CA7">
        <w:rPr>
          <w:lang w:val="fr-CA"/>
        </w:rPr>
        <w:t>Compte tenu du rapport de l’organisateur du groupe de contact</w:t>
      </w:r>
      <w:r w:rsidR="00A77B62" w:rsidRPr="00FA4CA7">
        <w:rPr>
          <w:lang w:val="fr-CA"/>
        </w:rPr>
        <w:t xml:space="preserve">, </w:t>
      </w:r>
      <w:r w:rsidR="00FA4CA7" w:rsidRPr="00FA4CA7">
        <w:rPr>
          <w:lang w:val="fr-CA"/>
        </w:rPr>
        <w:t>l</w:t>
      </w:r>
      <w:r w:rsidR="00A77B62" w:rsidRPr="00FA4CA7">
        <w:rPr>
          <w:lang w:val="fr-CA"/>
        </w:rPr>
        <w:t xml:space="preserve">e </w:t>
      </w:r>
      <w:r w:rsidR="002F32BF" w:rsidRPr="00FA4CA7">
        <w:rPr>
          <w:lang w:val="fr-CA"/>
        </w:rPr>
        <w:t>Comité exécutif</w:t>
      </w:r>
      <w:r w:rsidR="00A77B62" w:rsidRPr="00FA4CA7">
        <w:rPr>
          <w:lang w:val="fr-CA"/>
        </w:rPr>
        <w:t xml:space="preserve"> </w:t>
      </w:r>
      <w:r w:rsidR="00FA4CA7" w:rsidRPr="00FA4CA7">
        <w:rPr>
          <w:lang w:val="fr-CA"/>
        </w:rPr>
        <w:t xml:space="preserve">a décidé de poursuivre, à sa </w:t>
      </w:r>
      <w:r w:rsidR="00A77B62" w:rsidRPr="00FA4CA7">
        <w:rPr>
          <w:lang w:val="fr-CA"/>
        </w:rPr>
        <w:t>87</w:t>
      </w:r>
      <w:r w:rsidR="00FA4CA7" w:rsidRPr="00FA4CA7">
        <w:rPr>
          <w:vertAlign w:val="superscript"/>
          <w:lang w:val="fr-CA"/>
        </w:rPr>
        <w:t>e</w:t>
      </w:r>
      <w:r w:rsidR="00A77B62" w:rsidRPr="00FA4CA7">
        <w:rPr>
          <w:lang w:val="fr-CA"/>
        </w:rPr>
        <w:t xml:space="preserve"> </w:t>
      </w:r>
      <w:r w:rsidR="002F32BF" w:rsidRPr="00FA4CA7">
        <w:rPr>
          <w:lang w:val="fr-CA"/>
        </w:rPr>
        <w:t>réunion</w:t>
      </w:r>
      <w:r w:rsidR="00A77B62" w:rsidRPr="00FA4CA7">
        <w:rPr>
          <w:lang w:val="fr-CA"/>
        </w:rPr>
        <w:t xml:space="preserve">, </w:t>
      </w:r>
      <w:r w:rsidR="00FA4CA7" w:rsidRPr="00FA4CA7">
        <w:rPr>
          <w:lang w:val="fr-CA"/>
        </w:rPr>
        <w:t xml:space="preserve">l’examen du cadre d’étude pour les consultations avec les institutions financières et de financement </w:t>
      </w:r>
      <w:r w:rsidR="00FA4CA7">
        <w:rPr>
          <w:lang w:val="fr-CA"/>
        </w:rPr>
        <w:t xml:space="preserve">intéressées </w:t>
      </w:r>
      <w:r w:rsidR="00FA4CA7" w:rsidRPr="00FA4CA7">
        <w:rPr>
          <w:lang w:val="fr-CA"/>
        </w:rPr>
        <w:t xml:space="preserve">afin d’examiner la mobilisation de ressources financières supplémentaires pour le maintien ou le rehaussement de l’efficacité énergétique lors du remplacement des </w:t>
      </w:r>
      <w:r w:rsidR="00FA4CA7">
        <w:rPr>
          <w:lang w:val="fr-CA"/>
        </w:rPr>
        <w:t>HFC</w:t>
      </w:r>
      <w:r w:rsidR="00FA4CA7" w:rsidRPr="00FA4CA7">
        <w:rPr>
          <w:lang w:val="fr-CA"/>
        </w:rPr>
        <w:t xml:space="preserve"> par des frigorigènes à faible potentiel de réchauffement de la planète dans le secteur de la réfrigération et de la climatisation (</w:t>
      </w:r>
      <w:r w:rsidR="00FA4CA7">
        <w:rPr>
          <w:lang w:val="fr-CA"/>
        </w:rPr>
        <w:t>D</w:t>
      </w:r>
      <w:r w:rsidR="00FA4CA7" w:rsidRPr="00FA4CA7">
        <w:rPr>
          <w:lang w:val="fr-CA"/>
        </w:rPr>
        <w:t>écision</w:t>
      </w:r>
      <w:r w:rsidR="00A77B62" w:rsidRPr="00A77B62">
        <w:rPr>
          <w:lang w:val="fr-CA"/>
        </w:rPr>
        <w:t xml:space="preserve"> 86/94).</w:t>
      </w:r>
    </w:p>
    <w:p w14:paraId="4AA17AA2" w14:textId="5AE03196" w:rsidR="00A77B62" w:rsidRPr="00A77B62" w:rsidRDefault="00A77B62" w:rsidP="00A77B62">
      <w:pPr>
        <w:keepNext/>
        <w:rPr>
          <w:b/>
          <w:lang w:val="fr-CA"/>
        </w:rPr>
      </w:pPr>
      <w:r w:rsidRPr="00A77B62">
        <w:rPr>
          <w:b/>
          <w:lang w:val="fr-CA"/>
        </w:rPr>
        <w:t>D</w:t>
      </w:r>
      <w:r w:rsidR="003F0050">
        <w:rPr>
          <w:b/>
          <w:lang w:val="fr-CA"/>
        </w:rPr>
        <w:t>élibérat</w:t>
      </w:r>
      <w:r w:rsidRPr="00A77B62">
        <w:rPr>
          <w:b/>
          <w:lang w:val="fr-CA"/>
        </w:rPr>
        <w:t xml:space="preserve">ions </w:t>
      </w:r>
      <w:r w:rsidR="003F0050">
        <w:rPr>
          <w:b/>
          <w:lang w:val="fr-CA"/>
        </w:rPr>
        <w:t>à la</w:t>
      </w:r>
      <w:r w:rsidRPr="00A77B62">
        <w:rPr>
          <w:b/>
          <w:lang w:val="fr-CA"/>
        </w:rPr>
        <w:t xml:space="preserve"> 87</w:t>
      </w:r>
      <w:r w:rsidR="003F0050">
        <w:rPr>
          <w:b/>
          <w:vertAlign w:val="superscript"/>
          <w:lang w:val="fr-CA"/>
        </w:rPr>
        <w:t>e</w:t>
      </w:r>
      <w:r w:rsidRPr="00A77B62">
        <w:rPr>
          <w:b/>
          <w:lang w:val="fr-CA"/>
        </w:rPr>
        <w:t xml:space="preserve"> </w:t>
      </w:r>
      <w:r w:rsidR="002F32BF">
        <w:rPr>
          <w:b/>
          <w:lang w:val="fr-CA"/>
        </w:rPr>
        <w:t>réunion</w:t>
      </w:r>
    </w:p>
    <w:p w14:paraId="2FEA7AEF" w14:textId="77777777" w:rsidR="00A77B62" w:rsidRPr="00A77B62" w:rsidRDefault="00A77B62" w:rsidP="00A77B62">
      <w:pPr>
        <w:keepNext/>
        <w:rPr>
          <w:lang w:val="fr-CA"/>
        </w:rPr>
      </w:pPr>
    </w:p>
    <w:p w14:paraId="517AF3BF" w14:textId="2660EB69" w:rsidR="00A77B62" w:rsidRPr="00A77B62" w:rsidRDefault="00DF4609" w:rsidP="00A77B62">
      <w:pPr>
        <w:keepNext/>
        <w:numPr>
          <w:ilvl w:val="0"/>
          <w:numId w:val="1"/>
        </w:numPr>
        <w:spacing w:after="240"/>
        <w:outlineLvl w:val="0"/>
        <w:rPr>
          <w:lang w:val="fr-CA"/>
        </w:rPr>
      </w:pPr>
      <w:r>
        <w:rPr>
          <w:lang w:val="fr-CA"/>
        </w:rPr>
        <w:t xml:space="preserve">Afin de faciliter les débats et en application de la </w:t>
      </w:r>
      <w:r w:rsidR="002F32BF">
        <w:rPr>
          <w:lang w:val="fr-CA"/>
        </w:rPr>
        <w:t>Décision</w:t>
      </w:r>
      <w:r w:rsidR="00A77B62" w:rsidRPr="00A77B62">
        <w:rPr>
          <w:lang w:val="fr-CA"/>
        </w:rPr>
        <w:t xml:space="preserve"> 86/94, </w:t>
      </w:r>
      <w:r>
        <w:rPr>
          <w:lang w:val="fr-CA"/>
        </w:rPr>
        <w:t>l</w:t>
      </w:r>
      <w:r w:rsidR="00A77B62" w:rsidRPr="00A77B62">
        <w:rPr>
          <w:lang w:val="fr-CA"/>
        </w:rPr>
        <w:t xml:space="preserve">e </w:t>
      </w:r>
      <w:r w:rsidR="002F32BF">
        <w:rPr>
          <w:lang w:val="fr-CA"/>
        </w:rPr>
        <w:t>Secrétariat</w:t>
      </w:r>
      <w:r w:rsidR="00A77B62" w:rsidRPr="00A77B62">
        <w:rPr>
          <w:lang w:val="fr-CA"/>
        </w:rPr>
        <w:t xml:space="preserve"> </w:t>
      </w:r>
      <w:r>
        <w:rPr>
          <w:lang w:val="fr-CA"/>
        </w:rPr>
        <w:t>a</w:t>
      </w:r>
      <w:r w:rsidR="00A77B62" w:rsidRPr="00A77B62">
        <w:rPr>
          <w:lang w:val="fr-CA"/>
        </w:rPr>
        <w:t xml:space="preserve"> pr</w:t>
      </w:r>
      <w:r>
        <w:rPr>
          <w:lang w:val="fr-CA"/>
        </w:rPr>
        <w:t>é</w:t>
      </w:r>
      <w:r w:rsidR="00A77B62" w:rsidRPr="00A77B62">
        <w:rPr>
          <w:lang w:val="fr-CA"/>
        </w:rPr>
        <w:t>par</w:t>
      </w:r>
      <w:r>
        <w:rPr>
          <w:lang w:val="fr-CA"/>
        </w:rPr>
        <w:t>é</w:t>
      </w:r>
      <w:r w:rsidR="00A77B62" w:rsidRPr="00A77B62">
        <w:rPr>
          <w:lang w:val="fr-CA"/>
        </w:rPr>
        <w:t xml:space="preserve"> </w:t>
      </w:r>
      <w:r>
        <w:rPr>
          <w:lang w:val="fr-CA"/>
        </w:rPr>
        <w:t xml:space="preserve">la présente </w:t>
      </w:r>
      <w:r w:rsidR="00A77B62" w:rsidRPr="00A77B62">
        <w:rPr>
          <w:lang w:val="fr-CA"/>
        </w:rPr>
        <w:t>Note</w:t>
      </w:r>
      <w:r>
        <w:rPr>
          <w:lang w:val="fr-CA"/>
        </w:rPr>
        <w:t>, qui contient</w:t>
      </w:r>
      <w:r w:rsidR="00A77B62" w:rsidRPr="00A77B62">
        <w:rPr>
          <w:lang w:val="fr-CA"/>
        </w:rPr>
        <w:t>:</w:t>
      </w:r>
    </w:p>
    <w:p w14:paraId="74E5C6D1" w14:textId="22578C5F" w:rsidR="00A77B62" w:rsidRPr="00A77B62" w:rsidRDefault="00DF4609" w:rsidP="00A77B62">
      <w:pPr>
        <w:widowControl w:val="0"/>
        <w:numPr>
          <w:ilvl w:val="1"/>
          <w:numId w:val="23"/>
        </w:numPr>
        <w:spacing w:after="240"/>
        <w:outlineLvl w:val="1"/>
        <w:rPr>
          <w:lang w:val="fr-CA"/>
        </w:rPr>
      </w:pPr>
      <w:r>
        <w:rPr>
          <w:lang w:val="fr-CA"/>
        </w:rPr>
        <w:t>L</w:t>
      </w:r>
      <w:r w:rsidR="00A77B62" w:rsidRPr="00A77B62">
        <w:rPr>
          <w:lang w:val="fr-CA"/>
        </w:rPr>
        <w:t xml:space="preserve">e document </w:t>
      </w:r>
      <w:r>
        <w:rPr>
          <w:lang w:val="fr-CA"/>
        </w:rPr>
        <w:t xml:space="preserve">de travail, reproduit ci-après et établi par le groupe de contact sur l’efficacité énergétique qui avait été reconstitué à la </w:t>
      </w:r>
      <w:r w:rsidR="00A77B62" w:rsidRPr="00A77B62">
        <w:rPr>
          <w:lang w:val="fr-CA"/>
        </w:rPr>
        <w:t>86</w:t>
      </w:r>
      <w:r>
        <w:rPr>
          <w:vertAlign w:val="superscript"/>
          <w:lang w:val="fr-CA"/>
        </w:rPr>
        <w:t>e</w:t>
      </w:r>
      <w:r w:rsidR="00A77B62" w:rsidRPr="00A77B62">
        <w:rPr>
          <w:lang w:val="fr-CA"/>
        </w:rPr>
        <w:t xml:space="preserve"> </w:t>
      </w:r>
      <w:r w:rsidR="00970B51">
        <w:rPr>
          <w:lang w:val="fr-CA"/>
        </w:rPr>
        <w:t>réunion ;</w:t>
      </w:r>
      <w:r w:rsidR="00A77B62" w:rsidRPr="00A77B62">
        <w:rPr>
          <w:lang w:val="fr-CA"/>
        </w:rPr>
        <w:t xml:space="preserve"> </w:t>
      </w:r>
    </w:p>
    <w:p w14:paraId="2E09375D" w14:textId="227FD781" w:rsidR="00A77B62" w:rsidRPr="00A77B62" w:rsidRDefault="00DF4609" w:rsidP="00A77B62">
      <w:pPr>
        <w:widowControl w:val="0"/>
        <w:numPr>
          <w:ilvl w:val="1"/>
          <w:numId w:val="23"/>
        </w:numPr>
        <w:spacing w:after="240"/>
        <w:outlineLvl w:val="1"/>
        <w:rPr>
          <w:lang w:val="fr-CA"/>
        </w:rPr>
      </w:pPr>
      <w:r>
        <w:rPr>
          <w:lang w:val="fr-CA"/>
        </w:rPr>
        <w:t xml:space="preserve">Le résumé des délibérations sur la question durant la </w:t>
      </w:r>
      <w:r w:rsidR="00A77B62" w:rsidRPr="00A77B62">
        <w:rPr>
          <w:lang w:val="fr-CA"/>
        </w:rPr>
        <w:t>86</w:t>
      </w:r>
      <w:r>
        <w:rPr>
          <w:vertAlign w:val="superscript"/>
          <w:lang w:val="fr-CA"/>
        </w:rPr>
        <w:t>e</w:t>
      </w:r>
      <w:r w:rsidR="00A77B62" w:rsidRPr="00A77B62">
        <w:rPr>
          <w:lang w:val="fr-CA"/>
        </w:rPr>
        <w:t xml:space="preserve"> </w:t>
      </w:r>
      <w:r w:rsidR="002F32BF">
        <w:rPr>
          <w:lang w:val="fr-CA"/>
        </w:rPr>
        <w:t>réunion</w:t>
      </w:r>
      <w:r w:rsidR="00A77B62" w:rsidRPr="00A77B62">
        <w:rPr>
          <w:lang w:val="fr-CA"/>
        </w:rPr>
        <w:t xml:space="preserve"> (extra</w:t>
      </w:r>
      <w:r>
        <w:rPr>
          <w:lang w:val="fr-CA"/>
        </w:rPr>
        <w:t xml:space="preserve">it de la version préalable du Rapport de la </w:t>
      </w:r>
      <w:r w:rsidR="00A77B62" w:rsidRPr="00A77B62">
        <w:rPr>
          <w:lang w:val="fr-CA"/>
        </w:rPr>
        <w:t>86</w:t>
      </w:r>
      <w:r>
        <w:rPr>
          <w:vertAlign w:val="superscript"/>
          <w:lang w:val="fr-CA"/>
        </w:rPr>
        <w:t>e</w:t>
      </w:r>
      <w:r w:rsidR="00A77B62" w:rsidRPr="00A77B62">
        <w:rPr>
          <w:lang w:val="fr-CA"/>
        </w:rPr>
        <w:t xml:space="preserve"> </w:t>
      </w:r>
      <w:r w:rsidR="002F32BF">
        <w:rPr>
          <w:lang w:val="fr-CA"/>
        </w:rPr>
        <w:t>réunion</w:t>
      </w:r>
      <w:r w:rsidR="00A77B62" w:rsidRPr="00A77B62">
        <w:rPr>
          <w:lang w:val="fr-CA"/>
        </w:rPr>
        <w:t xml:space="preserve"> </w:t>
      </w:r>
      <w:r>
        <w:rPr>
          <w:lang w:val="fr-CA"/>
        </w:rPr>
        <w:t>du</w:t>
      </w:r>
      <w:r w:rsidR="00A77B62" w:rsidRPr="00A77B62">
        <w:rPr>
          <w:lang w:val="fr-CA"/>
        </w:rPr>
        <w:t xml:space="preserve"> </w:t>
      </w:r>
      <w:r w:rsidR="002F32BF">
        <w:rPr>
          <w:lang w:val="fr-CA"/>
        </w:rPr>
        <w:t>Comité exécutif</w:t>
      </w:r>
      <w:r w:rsidR="00A77B62" w:rsidRPr="00A77B62">
        <w:rPr>
          <w:vertAlign w:val="superscript"/>
          <w:lang w:val="fr-CA"/>
        </w:rPr>
        <w:footnoteReference w:id="5"/>
      </w:r>
      <w:r w:rsidR="00A77B62" w:rsidRPr="00A77B62">
        <w:rPr>
          <w:lang w:val="fr-CA"/>
        </w:rPr>
        <w:t>), reprodu</w:t>
      </w:r>
      <w:r>
        <w:rPr>
          <w:lang w:val="fr-CA"/>
        </w:rPr>
        <w:t>it à l’</w:t>
      </w:r>
      <w:r w:rsidR="00A77B62" w:rsidRPr="00A77B62">
        <w:rPr>
          <w:lang w:val="fr-CA"/>
        </w:rPr>
        <w:t>Annex</w:t>
      </w:r>
      <w:r>
        <w:rPr>
          <w:lang w:val="fr-CA"/>
        </w:rPr>
        <w:t>e</w:t>
      </w:r>
      <w:r w:rsidR="00A77B62" w:rsidRPr="00A77B62">
        <w:rPr>
          <w:lang w:val="fr-CA"/>
        </w:rPr>
        <w:t xml:space="preserve"> I</w:t>
      </w:r>
      <w:r>
        <w:rPr>
          <w:lang w:val="fr-CA"/>
        </w:rPr>
        <w:t xml:space="preserve"> au </w:t>
      </w:r>
      <w:r w:rsidRPr="00A77B62">
        <w:rPr>
          <w:lang w:val="fr-CA"/>
        </w:rPr>
        <w:t>présent</w:t>
      </w:r>
      <w:r w:rsidR="00A77B62" w:rsidRPr="00A77B62">
        <w:rPr>
          <w:lang w:val="fr-CA"/>
        </w:rPr>
        <w:t xml:space="preserve"> document; </w:t>
      </w:r>
      <w:r>
        <w:rPr>
          <w:lang w:val="fr-CA"/>
        </w:rPr>
        <w:t>et</w:t>
      </w:r>
      <w:r w:rsidR="00A77B62" w:rsidRPr="00A77B62">
        <w:rPr>
          <w:lang w:val="fr-CA"/>
        </w:rPr>
        <w:t xml:space="preserve"> </w:t>
      </w:r>
    </w:p>
    <w:p w14:paraId="329DB2F1" w14:textId="55B414C0" w:rsidR="00A77B62" w:rsidRPr="00A77B62" w:rsidRDefault="00DF4609" w:rsidP="00A77B62">
      <w:pPr>
        <w:widowControl w:val="0"/>
        <w:numPr>
          <w:ilvl w:val="1"/>
          <w:numId w:val="23"/>
        </w:numPr>
        <w:spacing w:after="240"/>
        <w:outlineLvl w:val="1"/>
        <w:rPr>
          <w:lang w:val="fr-CA"/>
        </w:rPr>
      </w:pPr>
      <w:r>
        <w:rPr>
          <w:lang w:val="fr-CA"/>
        </w:rPr>
        <w:t>L</w:t>
      </w:r>
      <w:r w:rsidR="00A77B62" w:rsidRPr="00A77B62">
        <w:rPr>
          <w:lang w:val="fr-CA"/>
        </w:rPr>
        <w:t xml:space="preserve">e document </w:t>
      </w:r>
      <w:r>
        <w:rPr>
          <w:lang w:val="fr-CA"/>
        </w:rPr>
        <w:t xml:space="preserve">sur la question </w:t>
      </w:r>
      <w:r w:rsidR="00A77B62" w:rsidRPr="00A77B62">
        <w:rPr>
          <w:lang w:val="fr-CA"/>
        </w:rPr>
        <w:t>(UNEP/OzL.Pro/ExCom/86/93) pr</w:t>
      </w:r>
      <w:r>
        <w:rPr>
          <w:lang w:val="fr-CA"/>
        </w:rPr>
        <w:t>é</w:t>
      </w:r>
      <w:r w:rsidR="00A77B62" w:rsidRPr="00A77B62">
        <w:rPr>
          <w:lang w:val="fr-CA"/>
        </w:rPr>
        <w:t>sent</w:t>
      </w:r>
      <w:r>
        <w:rPr>
          <w:lang w:val="fr-CA"/>
        </w:rPr>
        <w:t xml:space="preserve">é à la </w:t>
      </w:r>
      <w:r w:rsidR="00A77B62" w:rsidRPr="00A77B62">
        <w:rPr>
          <w:lang w:val="fr-CA"/>
        </w:rPr>
        <w:t>86</w:t>
      </w:r>
      <w:r>
        <w:rPr>
          <w:vertAlign w:val="superscript"/>
          <w:lang w:val="fr-CA"/>
        </w:rPr>
        <w:t>e</w:t>
      </w:r>
      <w:r w:rsidR="00A77B62" w:rsidRPr="00A77B62">
        <w:rPr>
          <w:lang w:val="fr-CA"/>
        </w:rPr>
        <w:t xml:space="preserve"> </w:t>
      </w:r>
      <w:r w:rsidR="002F32BF">
        <w:rPr>
          <w:lang w:val="fr-CA"/>
        </w:rPr>
        <w:t>réunion</w:t>
      </w:r>
      <w:r w:rsidR="00A77B62" w:rsidRPr="00A77B62">
        <w:rPr>
          <w:lang w:val="fr-CA"/>
        </w:rPr>
        <w:t xml:space="preserve">, </w:t>
      </w:r>
      <w:r>
        <w:rPr>
          <w:lang w:val="fr-CA"/>
        </w:rPr>
        <w:t xml:space="preserve">et en pièce jointe au </w:t>
      </w:r>
      <w:r w:rsidR="00A77B62" w:rsidRPr="00A77B62">
        <w:rPr>
          <w:lang w:val="fr-CA"/>
        </w:rPr>
        <w:t>pr</w:t>
      </w:r>
      <w:r>
        <w:rPr>
          <w:lang w:val="fr-CA"/>
        </w:rPr>
        <w:t>é</w:t>
      </w:r>
      <w:r w:rsidR="00A77B62" w:rsidRPr="00A77B62">
        <w:rPr>
          <w:lang w:val="fr-CA"/>
        </w:rPr>
        <w:t>sent document.</w:t>
      </w:r>
    </w:p>
    <w:p w14:paraId="66E69E51" w14:textId="1070FBC8" w:rsidR="00A77B62" w:rsidRPr="00A77B62" w:rsidRDefault="00AA0A8C" w:rsidP="00A77B62">
      <w:pPr>
        <w:widowControl w:val="0"/>
        <w:rPr>
          <w:b/>
          <w:lang w:val="fr-CA"/>
        </w:rPr>
      </w:pPr>
      <w:r>
        <w:rPr>
          <w:b/>
          <w:lang w:val="fr-CA"/>
        </w:rPr>
        <w:t>D</w:t>
      </w:r>
      <w:r w:rsidR="00A77B62" w:rsidRPr="00A77B62">
        <w:rPr>
          <w:b/>
          <w:lang w:val="fr-CA"/>
        </w:rPr>
        <w:t>ocument</w:t>
      </w:r>
      <w:r>
        <w:rPr>
          <w:b/>
          <w:lang w:val="fr-CA"/>
        </w:rPr>
        <w:t xml:space="preserve"> de travail</w:t>
      </w:r>
    </w:p>
    <w:p w14:paraId="3854704E" w14:textId="77777777" w:rsidR="00A77B62" w:rsidRPr="00A77B62" w:rsidRDefault="00A77B62" w:rsidP="00A77B62">
      <w:pPr>
        <w:jc w:val="center"/>
        <w:textAlignment w:val="top"/>
        <w:rPr>
          <w:b/>
          <w:lang w:val="fr-CA"/>
        </w:rPr>
      </w:pPr>
    </w:p>
    <w:p w14:paraId="1A6522E0" w14:textId="6D437C2B" w:rsidR="00A77B62" w:rsidRPr="00A77B62" w:rsidRDefault="00AA0A8C" w:rsidP="00A77B62">
      <w:pPr>
        <w:numPr>
          <w:ilvl w:val="0"/>
          <w:numId w:val="1"/>
        </w:numPr>
        <w:spacing w:after="240"/>
        <w:outlineLvl w:val="0"/>
        <w:rPr>
          <w:lang w:val="fr-CA"/>
        </w:rPr>
      </w:pPr>
      <w:r>
        <w:rPr>
          <w:lang w:val="fr-CA"/>
        </w:rPr>
        <w:t xml:space="preserve">Le </w:t>
      </w:r>
      <w:r w:rsidR="00A77B62" w:rsidRPr="00A77B62">
        <w:rPr>
          <w:lang w:val="fr-CA"/>
        </w:rPr>
        <w:t xml:space="preserve">document </w:t>
      </w:r>
      <w:r>
        <w:rPr>
          <w:lang w:val="fr-CA"/>
        </w:rPr>
        <w:t>de travail produit par le groupe de contact</w:t>
      </w:r>
      <w:r w:rsidR="00E840B5" w:rsidRPr="0075491C">
        <w:rPr>
          <w:lang w:val="fr-CA"/>
        </w:rPr>
        <w:t xml:space="preserve"> </w:t>
      </w:r>
      <w:r w:rsidR="00E840B5" w:rsidRPr="00E840B5">
        <w:rPr>
          <w:lang w:val="fr-CA"/>
        </w:rPr>
        <w:t>sur l’efficacité énergétique</w:t>
      </w:r>
      <w:r w:rsidR="006003C1">
        <w:rPr>
          <w:lang w:val="fr-CA"/>
        </w:rPr>
        <w:t xml:space="preserve"> est présenté ci</w:t>
      </w:r>
      <w:r w:rsidR="006003C1">
        <w:rPr>
          <w:lang w:val="fr-CA"/>
        </w:rPr>
        <w:noBreakHyphen/>
        <w:t>après</w:t>
      </w:r>
      <w:r w:rsidR="006003C1" w:rsidRPr="00A77B62">
        <w:rPr>
          <w:lang w:val="fr-CA"/>
        </w:rPr>
        <w:t xml:space="preserve"> :</w:t>
      </w:r>
    </w:p>
    <w:p w14:paraId="34F7AA3E" w14:textId="348C5A13" w:rsidR="00A77B62" w:rsidRPr="00A77B62" w:rsidRDefault="00E840B5" w:rsidP="00A77B62">
      <w:pPr>
        <w:textAlignment w:val="top"/>
        <w:rPr>
          <w:lang w:val="fr-CA"/>
        </w:rPr>
      </w:pPr>
      <w:r>
        <w:rPr>
          <w:lang w:val="fr-CA"/>
        </w:rPr>
        <w:t>« L</w:t>
      </w:r>
      <w:r w:rsidR="00A77B62" w:rsidRPr="00A77B62">
        <w:rPr>
          <w:lang w:val="fr-CA"/>
        </w:rPr>
        <w:t xml:space="preserve">e </w:t>
      </w:r>
      <w:r w:rsidR="002F32BF">
        <w:rPr>
          <w:lang w:val="fr-CA"/>
        </w:rPr>
        <w:t>Comité exécutif</w:t>
      </w:r>
      <w:r w:rsidR="00A77B62" w:rsidRPr="00A77B62">
        <w:rPr>
          <w:lang w:val="fr-CA"/>
        </w:rPr>
        <w:t xml:space="preserve"> </w:t>
      </w:r>
      <w:r>
        <w:rPr>
          <w:lang w:val="fr-CA"/>
        </w:rPr>
        <w:t>est invité</w:t>
      </w:r>
      <w:r w:rsidR="006003C1">
        <w:rPr>
          <w:lang w:val="fr-CA"/>
        </w:rPr>
        <w:t> </w:t>
      </w:r>
      <w:r w:rsidR="00A77B62" w:rsidRPr="00A77B62">
        <w:rPr>
          <w:lang w:val="fr-CA"/>
        </w:rPr>
        <w:t>:</w:t>
      </w:r>
    </w:p>
    <w:p w14:paraId="1C4ACF36" w14:textId="77777777" w:rsidR="00A77B62" w:rsidRPr="00A77B62" w:rsidRDefault="00A77B62" w:rsidP="00A77B62">
      <w:pPr>
        <w:textAlignment w:val="top"/>
        <w:rPr>
          <w:lang w:val="fr-CA"/>
        </w:rPr>
      </w:pPr>
    </w:p>
    <w:p w14:paraId="7CFC176A" w14:textId="1D2EFAC5" w:rsidR="00A77B62" w:rsidRPr="00A77B62" w:rsidRDefault="00A77B62" w:rsidP="00E840B5">
      <w:pPr>
        <w:widowControl w:val="0"/>
        <w:numPr>
          <w:ilvl w:val="1"/>
          <w:numId w:val="23"/>
        </w:numPr>
        <w:spacing w:after="240"/>
        <w:outlineLvl w:val="1"/>
        <w:rPr>
          <w:lang w:val="fr-CA"/>
        </w:rPr>
      </w:pPr>
      <w:r w:rsidRPr="00A77B62">
        <w:rPr>
          <w:lang w:val="fr-CA"/>
        </w:rPr>
        <w:t>[</w:t>
      </w:r>
      <w:r w:rsidR="00E840B5">
        <w:rPr>
          <w:lang w:val="fr-CA"/>
        </w:rPr>
        <w:t>à demander au</w:t>
      </w:r>
      <w:r w:rsidRPr="00A77B62">
        <w:rPr>
          <w:lang w:val="fr-CA"/>
        </w:rPr>
        <w:t xml:space="preserve"> </w:t>
      </w:r>
      <w:r w:rsidR="002F32BF">
        <w:rPr>
          <w:lang w:val="fr-CA"/>
        </w:rPr>
        <w:t>Secrétariat</w:t>
      </w:r>
      <w:r w:rsidRPr="00A77B62">
        <w:rPr>
          <w:lang w:val="fr-CA"/>
        </w:rPr>
        <w:t xml:space="preserve"> </w:t>
      </w:r>
      <w:r w:rsidR="00E840B5">
        <w:rPr>
          <w:lang w:val="fr-CA"/>
        </w:rPr>
        <w:t>de</w:t>
      </w:r>
      <w:r w:rsidRPr="00A77B62">
        <w:rPr>
          <w:lang w:val="fr-CA"/>
        </w:rPr>
        <w:t xml:space="preserve"> </w:t>
      </w:r>
      <w:r w:rsidR="00E840B5" w:rsidRPr="00A77B62">
        <w:rPr>
          <w:lang w:val="fr-CA"/>
        </w:rPr>
        <w:t>prépar</w:t>
      </w:r>
      <w:r w:rsidR="00E840B5">
        <w:rPr>
          <w:lang w:val="fr-CA"/>
        </w:rPr>
        <w:t xml:space="preserve">er, pour la première réunion du </w:t>
      </w:r>
      <w:r w:rsidR="002F32BF" w:rsidRPr="00E840B5">
        <w:rPr>
          <w:lang w:val="fr-CA"/>
        </w:rPr>
        <w:t>Comité exécutif</w:t>
      </w:r>
      <w:r w:rsidRPr="00A77B62">
        <w:rPr>
          <w:lang w:val="fr-CA"/>
        </w:rPr>
        <w:t xml:space="preserve"> </w:t>
      </w:r>
      <w:r w:rsidR="00E840B5">
        <w:rPr>
          <w:lang w:val="fr-CA"/>
        </w:rPr>
        <w:t>e</w:t>
      </w:r>
      <w:r w:rsidRPr="00A77B62">
        <w:rPr>
          <w:lang w:val="fr-CA"/>
        </w:rPr>
        <w:t>n 2022</w:t>
      </w:r>
      <w:r w:rsidR="00E840B5">
        <w:rPr>
          <w:lang w:val="fr-CA"/>
        </w:rPr>
        <w:t xml:space="preserve">, </w:t>
      </w:r>
      <w:r w:rsidR="00E840B5" w:rsidRPr="00E840B5">
        <w:rPr>
          <w:lang w:val="fr-CA"/>
        </w:rPr>
        <w:t xml:space="preserve">un </w:t>
      </w:r>
      <w:r w:rsidR="00E840B5" w:rsidRPr="00A77B62">
        <w:rPr>
          <w:lang w:val="fr-CA"/>
        </w:rPr>
        <w:t xml:space="preserve">report </w:t>
      </w:r>
      <w:r w:rsidR="00E840B5">
        <w:rPr>
          <w:lang w:val="fr-CA"/>
        </w:rPr>
        <w:t xml:space="preserve">identifiant les options, au sein du </w:t>
      </w:r>
      <w:r w:rsidR="002F32BF" w:rsidRPr="00E840B5">
        <w:rPr>
          <w:lang w:val="fr-CA"/>
        </w:rPr>
        <w:t>Fonds multilatéral</w:t>
      </w:r>
      <w:r w:rsidR="00E840B5">
        <w:rPr>
          <w:lang w:val="fr-CA"/>
        </w:rPr>
        <w:t xml:space="preserve"> comme dans le cadre des travaux avec d’autres </w:t>
      </w:r>
      <w:r w:rsidRPr="00A77B62">
        <w:rPr>
          <w:lang w:val="fr-CA"/>
        </w:rPr>
        <w:t>institutions</w:t>
      </w:r>
      <w:r w:rsidR="00E840B5">
        <w:rPr>
          <w:lang w:val="fr-CA"/>
        </w:rPr>
        <w:t xml:space="preserve"> financières</w:t>
      </w:r>
      <w:r w:rsidRPr="00A77B62">
        <w:rPr>
          <w:lang w:val="fr-CA"/>
        </w:rPr>
        <w:t xml:space="preserve"> [</w:t>
      </w:r>
      <w:r w:rsidR="00E840B5">
        <w:rPr>
          <w:lang w:val="fr-CA"/>
        </w:rPr>
        <w:t xml:space="preserve">, notamment celles qui sont prêtes à s’aligner sur le </w:t>
      </w:r>
      <w:r w:rsidR="002F32BF" w:rsidRPr="00E840B5">
        <w:rPr>
          <w:lang w:val="fr-CA"/>
        </w:rPr>
        <w:t>Fonds multilatéral</w:t>
      </w:r>
      <w:r w:rsidR="00E840B5">
        <w:rPr>
          <w:lang w:val="fr-CA"/>
        </w:rPr>
        <w:t>,</w:t>
      </w:r>
      <w:r w:rsidRPr="00A77B62">
        <w:rPr>
          <w:lang w:val="fr-CA"/>
        </w:rPr>
        <w:t>] [</w:t>
      </w:r>
      <w:r w:rsidR="00E840B5">
        <w:rPr>
          <w:lang w:val="fr-CA"/>
        </w:rPr>
        <w:t xml:space="preserve">dont les </w:t>
      </w:r>
      <w:r w:rsidRPr="00A77B62">
        <w:rPr>
          <w:lang w:val="fr-CA"/>
        </w:rPr>
        <w:t>proc</w:t>
      </w:r>
      <w:r w:rsidR="00E840B5">
        <w:rPr>
          <w:lang w:val="fr-CA"/>
        </w:rPr>
        <w:t>é</w:t>
      </w:r>
      <w:r w:rsidRPr="00A77B62">
        <w:rPr>
          <w:lang w:val="fr-CA"/>
        </w:rPr>
        <w:t xml:space="preserve">dures </w:t>
      </w:r>
      <w:r w:rsidR="00E840B5">
        <w:rPr>
          <w:lang w:val="fr-CA"/>
        </w:rPr>
        <w:t xml:space="preserve">pourraient s’aligner sur le celles du </w:t>
      </w:r>
      <w:r w:rsidR="002F32BF" w:rsidRPr="00E840B5">
        <w:rPr>
          <w:lang w:val="fr-CA"/>
        </w:rPr>
        <w:t>Fonds multilatéral</w:t>
      </w:r>
      <w:r w:rsidRPr="00A77B62">
        <w:rPr>
          <w:lang w:val="fr-CA"/>
        </w:rPr>
        <w:t>], [</w:t>
      </w:r>
      <w:r w:rsidR="00E840B5">
        <w:rPr>
          <w:lang w:val="fr-CA"/>
        </w:rPr>
        <w:t xml:space="preserve">les </w:t>
      </w:r>
      <w:r w:rsidR="00E840B5" w:rsidRPr="00A77B62">
        <w:rPr>
          <w:lang w:val="fr-CA"/>
        </w:rPr>
        <w:t>procédures</w:t>
      </w:r>
      <w:r w:rsidRPr="00A77B62">
        <w:rPr>
          <w:lang w:val="fr-CA"/>
        </w:rPr>
        <w:t xml:space="preserve">, </w:t>
      </w:r>
      <w:r w:rsidR="00E840B5">
        <w:rPr>
          <w:lang w:val="fr-CA"/>
        </w:rPr>
        <w:t xml:space="preserve">et les modalités aux fins de la mobilisation des ressources financières pour le maintien et/ou le rehaussement de l’efficacité énergétique durant le remplacement des </w:t>
      </w:r>
      <w:r w:rsidRPr="00A77B62">
        <w:rPr>
          <w:lang w:val="fr-CA"/>
        </w:rPr>
        <w:t xml:space="preserve">HFC </w:t>
      </w:r>
      <w:r w:rsidR="00E840B5">
        <w:rPr>
          <w:lang w:val="fr-CA"/>
        </w:rPr>
        <w:t xml:space="preserve">avec des solutions de rechange à faible PRP dans les secteurs de la </w:t>
      </w:r>
      <w:r w:rsidR="00E840B5" w:rsidRPr="00A77B62">
        <w:rPr>
          <w:lang w:val="fr-CA"/>
        </w:rPr>
        <w:t>réfrigération</w:t>
      </w:r>
      <w:r w:rsidRPr="00A77B62">
        <w:rPr>
          <w:lang w:val="fr-CA"/>
        </w:rPr>
        <w:t xml:space="preserve">, </w:t>
      </w:r>
      <w:r w:rsidR="00E840B5">
        <w:rPr>
          <w:lang w:val="fr-CA"/>
        </w:rPr>
        <w:t>de la climatisation et des thermopompes</w:t>
      </w:r>
      <w:r w:rsidRPr="00A77B62">
        <w:rPr>
          <w:lang w:val="fr-CA"/>
        </w:rPr>
        <w:t xml:space="preserve"> (R</w:t>
      </w:r>
      <w:r w:rsidR="00E840B5">
        <w:rPr>
          <w:lang w:val="fr-CA"/>
        </w:rPr>
        <w:t>CTP</w:t>
      </w:r>
      <w:r w:rsidRPr="00A77B62">
        <w:rPr>
          <w:lang w:val="fr-CA"/>
        </w:rPr>
        <w:t>)] [</w:t>
      </w:r>
      <w:r w:rsidR="00E840B5">
        <w:rPr>
          <w:lang w:val="fr-CA"/>
        </w:rPr>
        <w:t>, incluant l’examen de modèles de financement innovateurs</w:t>
      </w:r>
      <w:r w:rsidR="00D82502">
        <w:rPr>
          <w:lang w:val="fr-CA"/>
        </w:rPr>
        <w:t>, tels que des mesures d’incitation et de financement à des conditions favorables, l’estimation des coûts et des avantages d’interventions potentielles pour maintenir ou rehausser l’efficacité énergétique</w:t>
      </w:r>
      <w:r w:rsidRPr="00A77B62">
        <w:rPr>
          <w:lang w:val="fr-CA"/>
        </w:rPr>
        <w:t>]</w:t>
      </w:r>
      <w:r w:rsidR="00082087">
        <w:rPr>
          <w:lang w:val="fr-CA"/>
        </w:rPr>
        <w:t> </w:t>
      </w:r>
      <w:r w:rsidRPr="00A77B62">
        <w:rPr>
          <w:lang w:val="fr-CA"/>
        </w:rPr>
        <w:t>:</w:t>
      </w:r>
    </w:p>
    <w:p w14:paraId="6E1B44AD" w14:textId="6F93401D" w:rsidR="00A77B62" w:rsidRPr="00A77B62" w:rsidRDefault="00A77B62" w:rsidP="00CF1172">
      <w:pPr>
        <w:widowControl w:val="0"/>
        <w:numPr>
          <w:ilvl w:val="2"/>
          <w:numId w:val="3"/>
        </w:numPr>
        <w:tabs>
          <w:tab w:val="clear" w:pos="0"/>
          <w:tab w:val="num" w:pos="360"/>
        </w:tabs>
        <w:spacing w:after="240"/>
        <w:outlineLvl w:val="2"/>
        <w:rPr>
          <w:lang w:val="fr-CA"/>
        </w:rPr>
      </w:pPr>
      <w:r w:rsidRPr="00A77B62">
        <w:rPr>
          <w:lang w:val="fr-CA"/>
        </w:rPr>
        <w:t xml:space="preserve">Installation </w:t>
      </w:r>
      <w:r w:rsidR="00D82502">
        <w:rPr>
          <w:lang w:val="fr-CA"/>
        </w:rPr>
        <w:t xml:space="preserve">et </w:t>
      </w:r>
      <w:r w:rsidR="00BC7A25">
        <w:rPr>
          <w:lang w:val="fr-CA"/>
        </w:rPr>
        <w:t>entretien</w:t>
      </w:r>
      <w:r w:rsidR="00BC7A25" w:rsidRPr="00A77B62">
        <w:rPr>
          <w:lang w:val="fr-CA"/>
        </w:rPr>
        <w:t xml:space="preserve"> ;</w:t>
      </w:r>
    </w:p>
    <w:p w14:paraId="272694C3" w14:textId="6AD34E63" w:rsidR="00A77B62" w:rsidRPr="00A77B62" w:rsidRDefault="00D82502" w:rsidP="00CF1172">
      <w:pPr>
        <w:widowControl w:val="0"/>
        <w:numPr>
          <w:ilvl w:val="2"/>
          <w:numId w:val="3"/>
        </w:numPr>
        <w:tabs>
          <w:tab w:val="clear" w:pos="0"/>
          <w:tab w:val="num" w:pos="360"/>
        </w:tabs>
        <w:spacing w:after="240"/>
        <w:outlineLvl w:val="2"/>
        <w:rPr>
          <w:lang w:val="fr-CA"/>
        </w:rPr>
      </w:pPr>
      <w:bookmarkStart w:id="1" w:name="_Hlk75130796"/>
      <w:r>
        <w:rPr>
          <w:lang w:val="fr-CA"/>
        </w:rPr>
        <w:t>Reconversions dans le secteur de la fabrication</w:t>
      </w:r>
      <w:bookmarkEnd w:id="1"/>
      <w:r w:rsidR="00BC7A25">
        <w:rPr>
          <w:lang w:val="fr-CA"/>
        </w:rPr>
        <w:t> </w:t>
      </w:r>
      <w:r w:rsidR="00A77B62" w:rsidRPr="00A77B62">
        <w:rPr>
          <w:lang w:val="fr-CA"/>
        </w:rPr>
        <w:t xml:space="preserve">; </w:t>
      </w:r>
      <w:r>
        <w:rPr>
          <w:lang w:val="fr-CA"/>
        </w:rPr>
        <w:t>et</w:t>
      </w:r>
    </w:p>
    <w:p w14:paraId="0E25D6AF" w14:textId="78AC2651" w:rsidR="00A77B62" w:rsidRPr="00A77B62" w:rsidRDefault="00D82502" w:rsidP="00BC7A25">
      <w:pPr>
        <w:keepNext/>
        <w:keepLines/>
        <w:widowControl w:val="0"/>
        <w:numPr>
          <w:ilvl w:val="2"/>
          <w:numId w:val="3"/>
        </w:numPr>
        <w:tabs>
          <w:tab w:val="clear" w:pos="0"/>
          <w:tab w:val="num" w:pos="360"/>
        </w:tabs>
        <w:spacing w:after="240"/>
        <w:outlineLvl w:val="2"/>
        <w:rPr>
          <w:lang w:val="fr-CA"/>
        </w:rPr>
      </w:pPr>
      <w:r>
        <w:rPr>
          <w:lang w:val="fr-CA"/>
        </w:rPr>
        <w:lastRenderedPageBreak/>
        <w:t>Mesures de politique générale pour l’efficacité  énergétique</w:t>
      </w:r>
      <w:r w:rsidR="00A77B62" w:rsidRPr="00A77B62">
        <w:rPr>
          <w:lang w:val="fr-CA"/>
        </w:rPr>
        <w:t xml:space="preserve"> (</w:t>
      </w:r>
      <w:bookmarkStart w:id="2" w:name="_Hlk75130857"/>
      <w:r w:rsidR="00A77B62" w:rsidRPr="00A77B62">
        <w:rPr>
          <w:lang w:val="fr-CA"/>
        </w:rPr>
        <w:t>e</w:t>
      </w:r>
      <w:r>
        <w:rPr>
          <w:lang w:val="fr-CA"/>
        </w:rPr>
        <w:t>x</w:t>
      </w:r>
      <w:r w:rsidR="00A77B62" w:rsidRPr="00A77B62">
        <w:rPr>
          <w:lang w:val="fr-CA"/>
        </w:rPr>
        <w:t xml:space="preserve">. </w:t>
      </w:r>
      <w:r>
        <w:rPr>
          <w:lang w:val="fr-CA"/>
        </w:rPr>
        <w:t>normes de performance minimale, étiquetage, ou mesures d’incitation du consommateur</w:t>
      </w:r>
      <w:bookmarkEnd w:id="2"/>
      <w:r w:rsidR="00A77B62" w:rsidRPr="00A77B62">
        <w:rPr>
          <w:lang w:val="fr-CA"/>
        </w:rPr>
        <w:t xml:space="preserve">). </w:t>
      </w:r>
    </w:p>
    <w:p w14:paraId="5CA9A2E2" w14:textId="459347A7" w:rsidR="00A77B62" w:rsidRPr="00A77B62" w:rsidRDefault="00D82502" w:rsidP="00A77B62">
      <w:pPr>
        <w:widowControl w:val="0"/>
        <w:numPr>
          <w:ilvl w:val="1"/>
          <w:numId w:val="23"/>
        </w:numPr>
        <w:spacing w:after="240"/>
        <w:outlineLvl w:val="1"/>
        <w:rPr>
          <w:lang w:val="fr-CA"/>
        </w:rPr>
      </w:pPr>
      <w:r>
        <w:rPr>
          <w:lang w:val="fr-CA"/>
        </w:rPr>
        <w:t xml:space="preserve">Demander au </w:t>
      </w:r>
      <w:r w:rsidR="002F32BF">
        <w:rPr>
          <w:lang w:val="fr-CA"/>
        </w:rPr>
        <w:t>Secrétariat</w:t>
      </w:r>
      <w:r>
        <w:rPr>
          <w:lang w:val="fr-CA"/>
        </w:rPr>
        <w:t xml:space="preserve">, dans le cadre du rapport mentionné à l’alinéa </w:t>
      </w:r>
      <w:r w:rsidR="00A77B62" w:rsidRPr="00A77B62">
        <w:rPr>
          <w:lang w:val="fr-CA"/>
        </w:rPr>
        <w:t xml:space="preserve">(?) </w:t>
      </w:r>
      <w:r>
        <w:rPr>
          <w:lang w:val="fr-CA"/>
        </w:rPr>
        <w:t xml:space="preserve">ci-dessus, d’identifier les procédures et conditions de financement pertinentes des autres institutions financières </w:t>
      </w:r>
      <w:r w:rsidR="00A77B62" w:rsidRPr="00A77B62">
        <w:rPr>
          <w:lang w:val="fr-CA"/>
        </w:rPr>
        <w:t>[</w:t>
      </w:r>
      <w:r>
        <w:rPr>
          <w:lang w:val="fr-CA"/>
        </w:rPr>
        <w:t>, notamment les banques de développement multilatérales</w:t>
      </w:r>
      <w:r w:rsidR="00C62946">
        <w:rPr>
          <w:lang w:val="fr-CA"/>
        </w:rPr>
        <w:t xml:space="preserve">, les fonds d’investissement dans le climat, les banques de développement bilatérales, le Fonds vert pour le climat et le </w:t>
      </w:r>
      <w:r w:rsidR="00C62946" w:rsidRPr="0075491C">
        <w:rPr>
          <w:lang w:val="fr-CA"/>
        </w:rPr>
        <w:t xml:space="preserve">Fonds pour </w:t>
      </w:r>
      <w:r w:rsidR="00C62946" w:rsidRPr="00C62946">
        <w:rPr>
          <w:lang w:val="fr-CA"/>
        </w:rPr>
        <w:t>l’environnement</w:t>
      </w:r>
      <w:r w:rsidR="00C62946" w:rsidRPr="0075491C">
        <w:rPr>
          <w:lang w:val="fr-CA"/>
        </w:rPr>
        <w:t xml:space="preserve"> </w:t>
      </w:r>
      <w:r w:rsidR="00C62946" w:rsidRPr="00C62946">
        <w:rPr>
          <w:lang w:val="fr-CA"/>
        </w:rPr>
        <w:t>mondial</w:t>
      </w:r>
      <w:r w:rsidR="00A77B62" w:rsidRPr="00A77B62">
        <w:rPr>
          <w:lang w:val="fr-CA"/>
        </w:rPr>
        <w:t xml:space="preserve">] </w:t>
      </w:r>
      <w:r w:rsidR="00C62946">
        <w:rPr>
          <w:lang w:val="fr-CA"/>
        </w:rPr>
        <w:t xml:space="preserve">concernant l’efficacité énergétique afin de permettre parallèlement le co-financement ou l’alignement sur les projets du </w:t>
      </w:r>
      <w:r w:rsidR="002F32BF">
        <w:rPr>
          <w:lang w:val="fr-CA"/>
        </w:rPr>
        <w:t>Fonds multilatéral</w:t>
      </w:r>
      <w:r w:rsidR="00A77B62" w:rsidRPr="00A77B62">
        <w:rPr>
          <w:lang w:val="fr-CA"/>
        </w:rPr>
        <w:t xml:space="preserve"> [</w:t>
      </w:r>
      <w:r w:rsidR="00C62946">
        <w:rPr>
          <w:lang w:val="fr-CA"/>
        </w:rPr>
        <w:t xml:space="preserve">, ainsi que la possibilité pour ces </w:t>
      </w:r>
      <w:r w:rsidR="00A77B62" w:rsidRPr="00A77B62">
        <w:rPr>
          <w:lang w:val="fr-CA"/>
        </w:rPr>
        <w:t xml:space="preserve">institutions </w:t>
      </w:r>
      <w:r w:rsidR="00C62946">
        <w:rPr>
          <w:lang w:val="fr-CA"/>
        </w:rPr>
        <w:t xml:space="preserve">sur le </w:t>
      </w:r>
      <w:r w:rsidR="002F32BF">
        <w:rPr>
          <w:lang w:val="fr-CA"/>
        </w:rPr>
        <w:t>Fonds multilatéral</w:t>
      </w:r>
      <w:r w:rsidR="00A77B62" w:rsidRPr="00A77B62">
        <w:rPr>
          <w:lang w:val="fr-CA"/>
        </w:rPr>
        <w:t xml:space="preserve">, </w:t>
      </w:r>
      <w:r w:rsidR="00C62946">
        <w:rPr>
          <w:lang w:val="fr-CA"/>
        </w:rPr>
        <w:t xml:space="preserve">les </w:t>
      </w:r>
      <w:r w:rsidR="00C62946" w:rsidRPr="00A77B62">
        <w:rPr>
          <w:lang w:val="fr-CA"/>
        </w:rPr>
        <w:t>procédures</w:t>
      </w:r>
      <w:r w:rsidR="00A77B62" w:rsidRPr="00A77B62">
        <w:rPr>
          <w:lang w:val="fr-CA"/>
        </w:rPr>
        <w:t xml:space="preserve">, </w:t>
      </w:r>
      <w:r w:rsidR="00C62946">
        <w:rPr>
          <w:lang w:val="fr-CA"/>
        </w:rPr>
        <w:t>et les modalités permettant de mobiliser les ressources financières afin de maintenir et/ou de rehausser l’efficacité énergétique</w:t>
      </w:r>
      <w:r w:rsidR="00A77B62" w:rsidRPr="00A77B62">
        <w:rPr>
          <w:lang w:val="fr-CA"/>
        </w:rPr>
        <w:t>]</w:t>
      </w:r>
      <w:r w:rsidR="00082087">
        <w:rPr>
          <w:lang w:val="fr-CA"/>
        </w:rPr>
        <w:t> </w:t>
      </w:r>
      <w:r w:rsidR="00A77B62" w:rsidRPr="00A77B62">
        <w:rPr>
          <w:lang w:val="fr-CA"/>
        </w:rPr>
        <w:t>;</w:t>
      </w:r>
    </w:p>
    <w:p w14:paraId="72DA917D" w14:textId="24B9EACD" w:rsidR="00A77B62" w:rsidRPr="00A77B62" w:rsidRDefault="00A77B62" w:rsidP="00A77B62">
      <w:pPr>
        <w:widowControl w:val="0"/>
        <w:numPr>
          <w:ilvl w:val="1"/>
          <w:numId w:val="23"/>
        </w:numPr>
        <w:spacing w:after="240"/>
        <w:outlineLvl w:val="1"/>
        <w:rPr>
          <w:lang w:val="fr-CA"/>
        </w:rPr>
      </w:pPr>
      <w:r w:rsidRPr="00A77B62">
        <w:rPr>
          <w:lang w:val="fr-CA"/>
        </w:rPr>
        <w:t>[Recomm</w:t>
      </w:r>
      <w:r w:rsidR="00C62946">
        <w:rPr>
          <w:lang w:val="fr-CA"/>
        </w:rPr>
        <w:t>a</w:t>
      </w:r>
      <w:r w:rsidRPr="00A77B62">
        <w:rPr>
          <w:lang w:val="fr-CA"/>
        </w:rPr>
        <w:t xml:space="preserve">ndations </w:t>
      </w:r>
      <w:r w:rsidR="00C62946">
        <w:rPr>
          <w:lang w:val="fr-CA"/>
        </w:rPr>
        <w:t xml:space="preserve">à soumettre à l’examen du </w:t>
      </w:r>
      <w:r w:rsidR="002F32BF">
        <w:rPr>
          <w:lang w:val="fr-CA"/>
        </w:rPr>
        <w:t>Comité exécutif</w:t>
      </w:r>
      <w:r w:rsidRPr="00A77B62">
        <w:rPr>
          <w:lang w:val="fr-CA"/>
        </w:rPr>
        <w:t xml:space="preserve"> </w:t>
      </w:r>
      <w:r w:rsidR="00C62946">
        <w:rPr>
          <w:lang w:val="fr-CA"/>
        </w:rPr>
        <w:t xml:space="preserve">visant à acheminer ces fonds vers le </w:t>
      </w:r>
      <w:r w:rsidR="002F32BF">
        <w:rPr>
          <w:lang w:val="fr-CA"/>
        </w:rPr>
        <w:t>Fonds multilatéral</w:t>
      </w:r>
      <w:r w:rsidRPr="00A77B62">
        <w:rPr>
          <w:lang w:val="fr-CA"/>
        </w:rPr>
        <w:t xml:space="preserve"> </w:t>
      </w:r>
      <w:r w:rsidR="00C62946">
        <w:rPr>
          <w:lang w:val="fr-CA"/>
        </w:rPr>
        <w:t xml:space="preserve">afin de maintenir et/ou de rehausser l’efficacité énergétique au-delà des fonds destinés à l’élimination des </w:t>
      </w:r>
      <w:r w:rsidRPr="00A77B62">
        <w:rPr>
          <w:lang w:val="fr-CA"/>
        </w:rPr>
        <w:t xml:space="preserve">HFC </w:t>
      </w:r>
      <w:r w:rsidR="00C62946">
        <w:rPr>
          <w:lang w:val="fr-CA"/>
        </w:rPr>
        <w:t xml:space="preserve">au moment de l’approbation des projets </w:t>
      </w:r>
      <w:r w:rsidR="00DF4609">
        <w:rPr>
          <w:lang w:val="fr-CA"/>
        </w:rPr>
        <w:t>dans le secteur RCTP suivant</w:t>
      </w:r>
      <w:r w:rsidRPr="00A77B62">
        <w:rPr>
          <w:lang w:val="fr-CA"/>
        </w:rPr>
        <w:t>:]</w:t>
      </w:r>
    </w:p>
    <w:p w14:paraId="460C5D00" w14:textId="5754C2B1" w:rsidR="00A77B62" w:rsidRPr="00A77B62" w:rsidRDefault="00A77B62" w:rsidP="00CF1172">
      <w:pPr>
        <w:widowControl w:val="0"/>
        <w:numPr>
          <w:ilvl w:val="2"/>
          <w:numId w:val="3"/>
        </w:numPr>
        <w:tabs>
          <w:tab w:val="clear" w:pos="0"/>
          <w:tab w:val="num" w:pos="360"/>
        </w:tabs>
        <w:spacing w:after="240"/>
        <w:outlineLvl w:val="2"/>
        <w:rPr>
          <w:lang w:val="fr-CA"/>
        </w:rPr>
      </w:pPr>
      <w:r w:rsidRPr="00A77B62">
        <w:rPr>
          <w:lang w:val="fr-CA"/>
        </w:rPr>
        <w:t xml:space="preserve">Installation </w:t>
      </w:r>
      <w:r w:rsidR="00D82502">
        <w:rPr>
          <w:lang w:val="fr-CA"/>
        </w:rPr>
        <w:t>et entretien</w:t>
      </w:r>
      <w:r w:rsidR="00CF1172">
        <w:rPr>
          <w:lang w:val="fr-CA"/>
        </w:rPr>
        <w:t xml:space="preserve"> </w:t>
      </w:r>
      <w:r w:rsidRPr="00A77B62">
        <w:rPr>
          <w:lang w:val="fr-CA"/>
        </w:rPr>
        <w:t>;</w:t>
      </w:r>
    </w:p>
    <w:p w14:paraId="152A0A2C" w14:textId="53844940" w:rsidR="00CF1172" w:rsidRDefault="00D82502" w:rsidP="00CF1172">
      <w:pPr>
        <w:widowControl w:val="0"/>
        <w:numPr>
          <w:ilvl w:val="2"/>
          <w:numId w:val="3"/>
        </w:numPr>
        <w:tabs>
          <w:tab w:val="clear" w:pos="0"/>
          <w:tab w:val="num" w:pos="360"/>
        </w:tabs>
        <w:spacing w:after="240"/>
        <w:outlineLvl w:val="2"/>
        <w:rPr>
          <w:lang w:val="fr-CA"/>
        </w:rPr>
      </w:pPr>
      <w:r w:rsidRPr="00D82502">
        <w:rPr>
          <w:lang w:val="fr-CA"/>
        </w:rPr>
        <w:t>Reconversions dans le secteur de la fabrication</w:t>
      </w:r>
      <w:r w:rsidR="00CF1172">
        <w:rPr>
          <w:lang w:val="fr-CA"/>
        </w:rPr>
        <w:t xml:space="preserve"> </w:t>
      </w:r>
      <w:r w:rsidR="00A77B62" w:rsidRPr="00A77B62">
        <w:rPr>
          <w:lang w:val="fr-CA"/>
        </w:rPr>
        <w:t xml:space="preserve">; </w:t>
      </w:r>
      <w:r>
        <w:rPr>
          <w:lang w:val="fr-CA"/>
        </w:rPr>
        <w:t>et</w:t>
      </w:r>
    </w:p>
    <w:p w14:paraId="584F7C17" w14:textId="3333F51E" w:rsidR="00A77B62" w:rsidRPr="00CF1172" w:rsidRDefault="00D82502" w:rsidP="00CF1172">
      <w:pPr>
        <w:widowControl w:val="0"/>
        <w:numPr>
          <w:ilvl w:val="2"/>
          <w:numId w:val="3"/>
        </w:numPr>
        <w:tabs>
          <w:tab w:val="clear" w:pos="0"/>
          <w:tab w:val="num" w:pos="360"/>
        </w:tabs>
        <w:spacing w:after="240"/>
        <w:outlineLvl w:val="2"/>
        <w:rPr>
          <w:lang w:val="fr-CA"/>
        </w:rPr>
      </w:pPr>
      <w:r w:rsidRPr="00CF1172">
        <w:rPr>
          <w:lang w:val="fr-CA"/>
        </w:rPr>
        <w:t>Mesures de polit</w:t>
      </w:r>
      <w:r w:rsidR="00CF1172">
        <w:rPr>
          <w:lang w:val="fr-CA"/>
        </w:rPr>
        <w:t>ique générale pour l’efficacité</w:t>
      </w:r>
      <w:r w:rsidRPr="00CF1172">
        <w:rPr>
          <w:lang w:val="fr-CA"/>
        </w:rPr>
        <w:t xml:space="preserve"> énergétique </w:t>
      </w:r>
      <w:r w:rsidR="00A77B62" w:rsidRPr="00CF1172">
        <w:rPr>
          <w:lang w:val="fr-CA"/>
        </w:rPr>
        <w:t>(</w:t>
      </w:r>
      <w:r w:rsidRPr="00CF1172">
        <w:rPr>
          <w:lang w:val="fr-CA"/>
        </w:rPr>
        <w:t>ex. normes de performance minimale, étiquetage, ou mesures d’incitation du consommateur</w:t>
      </w:r>
      <w:r w:rsidR="00A77B62" w:rsidRPr="00CF1172">
        <w:rPr>
          <w:lang w:val="fr-CA"/>
        </w:rPr>
        <w:t xml:space="preserve">). </w:t>
      </w:r>
    </w:p>
    <w:p w14:paraId="7C585F3C" w14:textId="687BC705" w:rsidR="00A77B62" w:rsidRPr="00A77B62" w:rsidRDefault="003F0050" w:rsidP="00A77B62">
      <w:pPr>
        <w:jc w:val="left"/>
        <w:textAlignment w:val="top"/>
        <w:rPr>
          <w:lang w:val="fr-CA"/>
        </w:rPr>
      </w:pPr>
      <w:r>
        <w:rPr>
          <w:b/>
          <w:lang w:val="fr-CA"/>
        </w:rPr>
        <w:t>Proposition de l’</w:t>
      </w:r>
      <w:r w:rsidR="00A77B62" w:rsidRPr="00A77B62">
        <w:rPr>
          <w:b/>
          <w:lang w:val="fr-CA"/>
        </w:rPr>
        <w:t>Australi</w:t>
      </w:r>
      <w:r>
        <w:rPr>
          <w:b/>
          <w:lang w:val="fr-CA"/>
        </w:rPr>
        <w:t>e</w:t>
      </w:r>
    </w:p>
    <w:p w14:paraId="654A7BAD" w14:textId="77777777" w:rsidR="00A77B62" w:rsidRPr="00A77B62" w:rsidRDefault="00A77B62" w:rsidP="00A77B62">
      <w:pPr>
        <w:jc w:val="left"/>
        <w:textAlignment w:val="top"/>
        <w:rPr>
          <w:lang w:val="fr-CA"/>
        </w:rPr>
      </w:pPr>
    </w:p>
    <w:p w14:paraId="080977A4" w14:textId="522698E3" w:rsidR="00A77B62" w:rsidRPr="00A77B62" w:rsidRDefault="00A77B62" w:rsidP="00CF1172">
      <w:pPr>
        <w:spacing w:after="240"/>
        <w:textAlignment w:val="top"/>
        <w:rPr>
          <w:lang w:val="fr-CA"/>
        </w:rPr>
      </w:pPr>
      <w:r w:rsidRPr="00A77B62">
        <w:rPr>
          <w:lang w:val="fr-CA"/>
        </w:rPr>
        <w:t>[</w:t>
      </w:r>
      <w:r w:rsidR="00986CA1">
        <w:rPr>
          <w:lang w:val="fr-CA"/>
        </w:rPr>
        <w:t xml:space="preserve">Inviter les membres du </w:t>
      </w:r>
      <w:r w:rsidR="002F32BF">
        <w:rPr>
          <w:lang w:val="fr-CA"/>
        </w:rPr>
        <w:t>Comité exécutif</w:t>
      </w:r>
      <w:r w:rsidRPr="00A77B62">
        <w:rPr>
          <w:lang w:val="fr-CA"/>
        </w:rPr>
        <w:t xml:space="preserve"> </w:t>
      </w:r>
      <w:r w:rsidR="00986CA1">
        <w:rPr>
          <w:lang w:val="fr-CA"/>
        </w:rPr>
        <w:t xml:space="preserve">à soumettre, d’ici le </w:t>
      </w:r>
      <w:r w:rsidRPr="00A77B62">
        <w:rPr>
          <w:lang w:val="fr-CA"/>
        </w:rPr>
        <w:t xml:space="preserve">[14 </w:t>
      </w:r>
      <w:r w:rsidR="00986CA1">
        <w:rPr>
          <w:lang w:val="fr-CA"/>
        </w:rPr>
        <w:t>mai</w:t>
      </w:r>
      <w:r w:rsidRPr="00A77B62">
        <w:rPr>
          <w:lang w:val="fr-CA"/>
        </w:rPr>
        <w:t xml:space="preserve"> 2021]</w:t>
      </w:r>
      <w:r w:rsidR="00986CA1">
        <w:rPr>
          <w:lang w:val="fr-CA"/>
        </w:rPr>
        <w:t xml:space="preserve">, </w:t>
      </w:r>
      <w:r w:rsidR="00986CA1" w:rsidRPr="00986CA1">
        <w:rPr>
          <w:lang w:val="fr-CA"/>
        </w:rPr>
        <w:t xml:space="preserve">leurs points de vue </w:t>
      </w:r>
      <w:r w:rsidR="00986CA1">
        <w:rPr>
          <w:lang w:val="fr-CA"/>
        </w:rPr>
        <w:t xml:space="preserve">sur les questions ci-après, relatives à la </w:t>
      </w:r>
      <w:r w:rsidR="006A7260">
        <w:rPr>
          <w:lang w:val="fr-CA"/>
        </w:rPr>
        <w:t xml:space="preserve">sollicitation d’autres fonds et </w:t>
      </w:r>
      <w:r w:rsidRPr="00A77B62">
        <w:rPr>
          <w:lang w:val="fr-CA"/>
        </w:rPr>
        <w:t xml:space="preserve">institutions </w:t>
      </w:r>
      <w:r w:rsidR="00AB47F3">
        <w:rPr>
          <w:lang w:val="fr-CA"/>
        </w:rPr>
        <w:t xml:space="preserve">afin de </w:t>
      </w:r>
      <w:r w:rsidRPr="00A77B62">
        <w:rPr>
          <w:lang w:val="fr-CA"/>
        </w:rPr>
        <w:t>mobili</w:t>
      </w:r>
      <w:r w:rsidR="00AB47F3">
        <w:rPr>
          <w:lang w:val="fr-CA"/>
        </w:rPr>
        <w:t xml:space="preserve">ser des </w:t>
      </w:r>
      <w:r w:rsidRPr="00A77B62">
        <w:rPr>
          <w:lang w:val="fr-CA"/>
        </w:rPr>
        <w:t>res</w:t>
      </w:r>
      <w:r w:rsidR="00AB47F3">
        <w:rPr>
          <w:lang w:val="fr-CA"/>
        </w:rPr>
        <w:t>s</w:t>
      </w:r>
      <w:r w:rsidRPr="00A77B62">
        <w:rPr>
          <w:lang w:val="fr-CA"/>
        </w:rPr>
        <w:t xml:space="preserve">ources </w:t>
      </w:r>
      <w:r w:rsidR="00AB47F3">
        <w:rPr>
          <w:lang w:val="fr-CA"/>
        </w:rPr>
        <w:t xml:space="preserve">à l’appui du rehaussement de l’efficacité énergétique durant l’élimination des </w:t>
      </w:r>
      <w:r w:rsidRPr="00A77B62">
        <w:rPr>
          <w:lang w:val="fr-CA"/>
        </w:rPr>
        <w:t>HFC</w:t>
      </w:r>
      <w:r w:rsidR="00CF1172">
        <w:rPr>
          <w:lang w:val="fr-CA"/>
        </w:rPr>
        <w:t xml:space="preserve"> </w:t>
      </w:r>
      <w:r w:rsidRPr="00A77B62">
        <w:rPr>
          <w:lang w:val="fr-CA"/>
        </w:rPr>
        <w:t>:</w:t>
      </w:r>
    </w:p>
    <w:p w14:paraId="6E3F825A" w14:textId="209920B1" w:rsidR="00A77B62" w:rsidRPr="00CF1172" w:rsidRDefault="00CD02E4" w:rsidP="00CF1172">
      <w:pPr>
        <w:pStyle w:val="Heading2"/>
        <w:numPr>
          <w:ilvl w:val="1"/>
          <w:numId w:val="24"/>
        </w:numPr>
        <w:rPr>
          <w:lang w:val="fr-CA"/>
        </w:rPr>
      </w:pPr>
      <w:r w:rsidRPr="00CF1172">
        <w:rPr>
          <w:lang w:val="fr-CA"/>
        </w:rPr>
        <w:t xml:space="preserve">Auprès de quelles </w:t>
      </w:r>
      <w:r w:rsidR="00A77B62" w:rsidRPr="00CF1172">
        <w:rPr>
          <w:lang w:val="fr-CA"/>
        </w:rPr>
        <w:t xml:space="preserve">institutions </w:t>
      </w:r>
      <w:r w:rsidRPr="00CF1172">
        <w:rPr>
          <w:lang w:val="fr-CA"/>
        </w:rPr>
        <w:t xml:space="preserve">faudrait-il faire des démarches </w:t>
      </w:r>
      <w:r w:rsidR="00CF1172" w:rsidRPr="00CF1172">
        <w:rPr>
          <w:lang w:val="fr-CA"/>
        </w:rPr>
        <w:t>formelles ?</w:t>
      </w:r>
    </w:p>
    <w:p w14:paraId="1578A43E" w14:textId="5A361C9F" w:rsidR="00A77B62" w:rsidRPr="00A77B62" w:rsidRDefault="00CD02E4" w:rsidP="00A77B62">
      <w:pPr>
        <w:widowControl w:val="0"/>
        <w:numPr>
          <w:ilvl w:val="1"/>
          <w:numId w:val="23"/>
        </w:numPr>
        <w:spacing w:after="240"/>
        <w:outlineLvl w:val="1"/>
        <w:rPr>
          <w:lang w:val="fr-CA"/>
        </w:rPr>
      </w:pPr>
      <w:r>
        <w:rPr>
          <w:lang w:val="fr-CA"/>
        </w:rPr>
        <w:t xml:space="preserve">Quels </w:t>
      </w:r>
      <w:r w:rsidR="00A77B62" w:rsidRPr="00A77B62">
        <w:rPr>
          <w:lang w:val="fr-CA"/>
        </w:rPr>
        <w:t xml:space="preserve">types </w:t>
      </w:r>
      <w:r w:rsidR="00BA11D6">
        <w:rPr>
          <w:lang w:val="fr-CA"/>
        </w:rPr>
        <w:t xml:space="preserve">d’activités et de projets liés au renforcement de l’efficacité énergétique pourraient être envisagés aux fins de financement potentiel par des sources extérieures au </w:t>
      </w:r>
      <w:r w:rsidR="002F32BF">
        <w:rPr>
          <w:lang w:val="fr-CA"/>
        </w:rPr>
        <w:t>Fonds multilatéral</w:t>
      </w:r>
      <w:r w:rsidR="00CF1172">
        <w:rPr>
          <w:lang w:val="fr-CA"/>
        </w:rPr>
        <w:t xml:space="preserve"> </w:t>
      </w:r>
      <w:r w:rsidR="00A77B62" w:rsidRPr="00A77B62">
        <w:rPr>
          <w:lang w:val="fr-CA"/>
        </w:rPr>
        <w:t>?</w:t>
      </w:r>
    </w:p>
    <w:p w14:paraId="5041A794" w14:textId="15BF12C7" w:rsidR="00A77B62" w:rsidRPr="00A77B62" w:rsidRDefault="00AA0A8C" w:rsidP="00A77B62">
      <w:pPr>
        <w:widowControl w:val="0"/>
        <w:numPr>
          <w:ilvl w:val="1"/>
          <w:numId w:val="23"/>
        </w:numPr>
        <w:spacing w:after="240"/>
        <w:outlineLvl w:val="1"/>
        <w:rPr>
          <w:lang w:val="fr-CA"/>
        </w:rPr>
      </w:pPr>
      <w:r>
        <w:rPr>
          <w:lang w:val="fr-CA"/>
        </w:rPr>
        <w:t xml:space="preserve">Quels </w:t>
      </w:r>
      <w:r w:rsidR="00A77B62" w:rsidRPr="00A77B62">
        <w:rPr>
          <w:lang w:val="fr-CA"/>
        </w:rPr>
        <w:t xml:space="preserve">types </w:t>
      </w:r>
      <w:r>
        <w:rPr>
          <w:lang w:val="fr-CA"/>
        </w:rPr>
        <w:t xml:space="preserve">d’arrangements de collaboration le </w:t>
      </w:r>
      <w:r w:rsidR="002F32BF">
        <w:rPr>
          <w:lang w:val="fr-CA"/>
        </w:rPr>
        <w:t>Fonds multilatéral</w:t>
      </w:r>
      <w:r w:rsidR="00A77B62" w:rsidRPr="00A77B62">
        <w:rPr>
          <w:lang w:val="fr-CA"/>
        </w:rPr>
        <w:t xml:space="preserve"> </w:t>
      </w:r>
      <w:r>
        <w:rPr>
          <w:lang w:val="fr-CA"/>
        </w:rPr>
        <w:t xml:space="preserve">devrait-il envisager avec d’autres </w:t>
      </w:r>
      <w:r w:rsidR="00A77B62" w:rsidRPr="00A77B62">
        <w:rPr>
          <w:lang w:val="fr-CA"/>
        </w:rPr>
        <w:t>institutions</w:t>
      </w:r>
      <w:r w:rsidR="00CF1172">
        <w:rPr>
          <w:lang w:val="fr-CA"/>
        </w:rPr>
        <w:t xml:space="preserve"> </w:t>
      </w:r>
      <w:r w:rsidR="00A77B62" w:rsidRPr="00A77B62">
        <w:rPr>
          <w:lang w:val="fr-CA"/>
        </w:rPr>
        <w:t>?</w:t>
      </w:r>
    </w:p>
    <w:p w14:paraId="01C6B66E" w14:textId="4C147C69" w:rsidR="00A77B62" w:rsidRPr="00A77B62" w:rsidRDefault="00AA0A8C" w:rsidP="00A77B62">
      <w:pPr>
        <w:widowControl w:val="0"/>
        <w:numPr>
          <w:ilvl w:val="1"/>
          <w:numId w:val="23"/>
        </w:numPr>
        <w:spacing w:after="240"/>
        <w:outlineLvl w:val="1"/>
        <w:rPr>
          <w:lang w:val="fr-CA"/>
        </w:rPr>
      </w:pPr>
      <w:r>
        <w:rPr>
          <w:lang w:val="fr-CA"/>
        </w:rPr>
        <w:t xml:space="preserve">Quelles sont les questions clés que le </w:t>
      </w:r>
      <w:r w:rsidR="002F32BF">
        <w:rPr>
          <w:lang w:val="fr-CA"/>
        </w:rPr>
        <w:t>Comité exécutif</w:t>
      </w:r>
      <w:r w:rsidR="00A77B62" w:rsidRPr="00A77B62">
        <w:rPr>
          <w:lang w:val="fr-CA"/>
        </w:rPr>
        <w:t xml:space="preserve"> </w:t>
      </w:r>
      <w:r>
        <w:rPr>
          <w:lang w:val="fr-CA"/>
        </w:rPr>
        <w:t xml:space="preserve">devrait poser à ces </w:t>
      </w:r>
      <w:r w:rsidR="00A77B62" w:rsidRPr="00A77B62">
        <w:rPr>
          <w:lang w:val="fr-CA"/>
        </w:rPr>
        <w:t>institutions</w:t>
      </w:r>
      <w:r>
        <w:rPr>
          <w:lang w:val="fr-CA"/>
        </w:rPr>
        <w:t xml:space="preserve"> pour obtenir leurs réponses</w:t>
      </w:r>
      <w:r w:rsidR="00CF1172">
        <w:rPr>
          <w:lang w:val="fr-CA"/>
        </w:rPr>
        <w:t xml:space="preserve"> </w:t>
      </w:r>
      <w:r w:rsidR="00A77B62" w:rsidRPr="00A77B62">
        <w:rPr>
          <w:lang w:val="fr-CA"/>
        </w:rPr>
        <w:t>?</w:t>
      </w:r>
      <w:r w:rsidR="00CF1172">
        <w:rPr>
          <w:lang w:val="fr-CA"/>
        </w:rPr>
        <w:t xml:space="preserve"> </w:t>
      </w:r>
    </w:p>
    <w:p w14:paraId="3F514F63" w14:textId="712E12A9" w:rsidR="00A77B62" w:rsidRPr="00A77B62" w:rsidRDefault="00A77B62" w:rsidP="00A77B62">
      <w:pPr>
        <w:widowControl w:val="0"/>
        <w:numPr>
          <w:ilvl w:val="1"/>
          <w:numId w:val="23"/>
        </w:numPr>
        <w:spacing w:after="240"/>
        <w:outlineLvl w:val="1"/>
        <w:rPr>
          <w:lang w:val="fr-CA"/>
        </w:rPr>
      </w:pPr>
      <w:r w:rsidRPr="00A77B62">
        <w:rPr>
          <w:lang w:val="fr-CA"/>
        </w:rPr>
        <w:t>Propos</w:t>
      </w:r>
      <w:r w:rsidR="00AA0A8C">
        <w:rPr>
          <w:lang w:val="fr-CA"/>
        </w:rPr>
        <w:t>ions de révision à la note d’</w:t>
      </w:r>
      <w:r w:rsidRPr="00A77B62">
        <w:rPr>
          <w:lang w:val="fr-CA"/>
        </w:rPr>
        <w:t xml:space="preserve">information </w:t>
      </w:r>
      <w:r w:rsidR="00AA0A8C">
        <w:rPr>
          <w:lang w:val="fr-CA"/>
        </w:rPr>
        <w:t>de l’</w:t>
      </w:r>
      <w:r w:rsidRPr="00A77B62">
        <w:rPr>
          <w:lang w:val="fr-CA"/>
        </w:rPr>
        <w:t>Annex</w:t>
      </w:r>
      <w:r w:rsidR="00AA0A8C">
        <w:rPr>
          <w:lang w:val="fr-CA"/>
        </w:rPr>
        <w:t>e</w:t>
      </w:r>
      <w:r w:rsidRPr="00A77B62">
        <w:rPr>
          <w:lang w:val="fr-CA"/>
        </w:rPr>
        <w:t xml:space="preserve"> II </w:t>
      </w:r>
      <w:r w:rsidR="00AA0A8C">
        <w:rPr>
          <w:lang w:val="fr-CA"/>
        </w:rPr>
        <w:t xml:space="preserve">au </w:t>
      </w:r>
      <w:r w:rsidRPr="00A77B62">
        <w:rPr>
          <w:lang w:val="fr-CA"/>
        </w:rPr>
        <w:t xml:space="preserve">document UNEP/OzL.Pro/ExCom/86/93 </w:t>
      </w:r>
      <w:r w:rsidR="00AA0A8C">
        <w:rPr>
          <w:lang w:val="fr-CA"/>
        </w:rPr>
        <w:t xml:space="preserve">qui pourraient être partagées aux </w:t>
      </w:r>
      <w:r w:rsidRPr="00A77B62">
        <w:rPr>
          <w:lang w:val="fr-CA"/>
        </w:rPr>
        <w:t>institutions consult</w:t>
      </w:r>
      <w:r w:rsidR="00AA0A8C">
        <w:rPr>
          <w:lang w:val="fr-CA"/>
        </w:rPr>
        <w:t>ées</w:t>
      </w:r>
      <w:r w:rsidRPr="00A77B62">
        <w:rPr>
          <w:lang w:val="fr-CA"/>
        </w:rPr>
        <w:t>.</w:t>
      </w:r>
    </w:p>
    <w:p w14:paraId="2D5F5000" w14:textId="1B5F4512" w:rsidR="00A77B62" w:rsidRPr="00A77B62" w:rsidRDefault="00A77B62" w:rsidP="00A77B62">
      <w:pPr>
        <w:rPr>
          <w:lang w:val="fr-CA"/>
        </w:rPr>
      </w:pPr>
      <w:r w:rsidRPr="00A77B62">
        <w:rPr>
          <w:lang w:val="fr-CA"/>
        </w:rPr>
        <w:t>[</w:t>
      </w:r>
      <w:r w:rsidR="00AA0A8C">
        <w:rPr>
          <w:lang w:val="fr-CA"/>
        </w:rPr>
        <w:t xml:space="preserve">Demander au </w:t>
      </w:r>
      <w:r w:rsidR="002F32BF">
        <w:rPr>
          <w:lang w:val="fr-CA"/>
        </w:rPr>
        <w:t>Secrétariat</w:t>
      </w:r>
      <w:r w:rsidRPr="00A77B62">
        <w:rPr>
          <w:lang w:val="fr-CA"/>
        </w:rPr>
        <w:t xml:space="preserve"> </w:t>
      </w:r>
      <w:r w:rsidR="00AA0A8C">
        <w:rPr>
          <w:lang w:val="fr-CA"/>
        </w:rPr>
        <w:t xml:space="preserve">de compiler toutes les soumissions reçues des membres du </w:t>
      </w:r>
      <w:r w:rsidR="002F32BF">
        <w:rPr>
          <w:lang w:val="fr-CA"/>
        </w:rPr>
        <w:t>Comité exécutif</w:t>
      </w:r>
      <w:r w:rsidRPr="00A77B62">
        <w:rPr>
          <w:lang w:val="fr-CA"/>
        </w:rPr>
        <w:t xml:space="preserve"> </w:t>
      </w:r>
      <w:r w:rsidR="00AA0A8C">
        <w:rPr>
          <w:lang w:val="fr-CA"/>
        </w:rPr>
        <w:t xml:space="preserve">conformément à l’alinéa </w:t>
      </w:r>
      <w:r w:rsidRPr="00A77B62">
        <w:rPr>
          <w:lang w:val="fr-CA"/>
        </w:rPr>
        <w:t xml:space="preserve">(xx) </w:t>
      </w:r>
      <w:r w:rsidR="00AA0A8C">
        <w:rPr>
          <w:lang w:val="fr-CA"/>
        </w:rPr>
        <w:t>ci-dessus</w:t>
      </w:r>
      <w:r w:rsidRPr="00A77B62">
        <w:rPr>
          <w:lang w:val="fr-CA"/>
        </w:rPr>
        <w:t xml:space="preserve">] </w:t>
      </w:r>
      <w:r w:rsidR="00AA0A8C">
        <w:rPr>
          <w:lang w:val="fr-CA"/>
        </w:rPr>
        <w:t>et continuer à discuter à la 87</w:t>
      </w:r>
      <w:r w:rsidR="00AA0A8C" w:rsidRPr="00AA0A8C">
        <w:rPr>
          <w:vertAlign w:val="superscript"/>
          <w:lang w:val="fr-CA"/>
        </w:rPr>
        <w:t>e</w:t>
      </w:r>
      <w:r w:rsidR="00AA0A8C">
        <w:rPr>
          <w:lang w:val="fr-CA"/>
        </w:rPr>
        <w:t xml:space="preserve"> réunion des questions sur la consultation d’autres institutions financières et de financement, en tenant compte du </w:t>
      </w:r>
      <w:r w:rsidRPr="00A77B62">
        <w:rPr>
          <w:lang w:val="fr-CA"/>
        </w:rPr>
        <w:t>document UNEP/OzL.Pro/ExCom/86/93.]”</w:t>
      </w:r>
    </w:p>
    <w:p w14:paraId="3C8CE1F9" w14:textId="77777777" w:rsidR="00A77B62" w:rsidRPr="00A77B62" w:rsidRDefault="00A77B62" w:rsidP="00A77B62">
      <w:pPr>
        <w:rPr>
          <w:lang w:val="fr-CA"/>
        </w:rPr>
      </w:pPr>
    </w:p>
    <w:p w14:paraId="03C5DC5C" w14:textId="5DD1AE8C" w:rsidR="00A77B62" w:rsidRPr="00A77B62" w:rsidRDefault="00A77B62" w:rsidP="00A77B62">
      <w:pPr>
        <w:keepNext/>
        <w:keepLines/>
        <w:rPr>
          <w:b/>
          <w:lang w:val="fr-CA"/>
        </w:rPr>
      </w:pPr>
      <w:r w:rsidRPr="00A77B62">
        <w:rPr>
          <w:b/>
          <w:lang w:val="fr-CA"/>
        </w:rPr>
        <w:lastRenderedPageBreak/>
        <w:t>Recomm</w:t>
      </w:r>
      <w:r w:rsidR="003F0050">
        <w:rPr>
          <w:b/>
          <w:lang w:val="fr-CA"/>
        </w:rPr>
        <w:t>a</w:t>
      </w:r>
      <w:r w:rsidRPr="00A77B62">
        <w:rPr>
          <w:b/>
          <w:lang w:val="fr-CA"/>
        </w:rPr>
        <w:t>ndation</w:t>
      </w:r>
    </w:p>
    <w:p w14:paraId="58A37329" w14:textId="77777777" w:rsidR="00A77B62" w:rsidRPr="00A77B62" w:rsidRDefault="00A77B62" w:rsidP="00A77B62">
      <w:pPr>
        <w:keepNext/>
        <w:keepLines/>
        <w:rPr>
          <w:lang w:val="fr-CA"/>
        </w:rPr>
      </w:pPr>
    </w:p>
    <w:p w14:paraId="1185DF83" w14:textId="37497C43" w:rsidR="00A77B62" w:rsidRPr="00A77B62" w:rsidRDefault="003F0050" w:rsidP="00A77B62">
      <w:pPr>
        <w:numPr>
          <w:ilvl w:val="0"/>
          <w:numId w:val="1"/>
        </w:numPr>
        <w:spacing w:after="240"/>
        <w:outlineLvl w:val="0"/>
        <w:rPr>
          <w:lang w:val="fr-CA"/>
        </w:rPr>
      </w:pPr>
      <w:r>
        <w:rPr>
          <w:lang w:val="fr-CA"/>
        </w:rPr>
        <w:t>L</w:t>
      </w:r>
      <w:r w:rsidR="00A77B62" w:rsidRPr="00A77B62">
        <w:rPr>
          <w:lang w:val="fr-CA"/>
        </w:rPr>
        <w:t xml:space="preserve">e </w:t>
      </w:r>
      <w:r w:rsidR="002F32BF">
        <w:rPr>
          <w:lang w:val="fr-CA"/>
        </w:rPr>
        <w:t>Comité exécutif</w:t>
      </w:r>
      <w:r w:rsidR="00A77B62" w:rsidRPr="00A77B62">
        <w:rPr>
          <w:lang w:val="fr-CA"/>
        </w:rPr>
        <w:t xml:space="preserve"> </w:t>
      </w:r>
      <w:r>
        <w:rPr>
          <w:lang w:val="fr-CA"/>
        </w:rPr>
        <w:t>est invité à</w:t>
      </w:r>
      <w:r w:rsidR="00A77B62" w:rsidRPr="00A77B62">
        <w:rPr>
          <w:lang w:val="fr-CA"/>
        </w:rPr>
        <w:t>:</w:t>
      </w:r>
    </w:p>
    <w:p w14:paraId="57DC627B" w14:textId="2BB5CF4F" w:rsidR="00A77B62" w:rsidRPr="00A77B62" w:rsidRDefault="003F0050" w:rsidP="00CA558C">
      <w:pPr>
        <w:pStyle w:val="Heading2"/>
        <w:numPr>
          <w:ilvl w:val="1"/>
          <w:numId w:val="23"/>
        </w:numPr>
        <w:rPr>
          <w:lang w:val="fr-CA"/>
        </w:rPr>
      </w:pPr>
      <w:r w:rsidRPr="00A67AE4">
        <w:rPr>
          <w:lang w:val="fr-CA"/>
        </w:rPr>
        <w:t>Prendre note du cadre</w:t>
      </w:r>
      <w:r w:rsidR="00A67AE4">
        <w:rPr>
          <w:lang w:val="fr-CA"/>
        </w:rPr>
        <w:t xml:space="preserve"> </w:t>
      </w:r>
      <w:r w:rsidR="00A67AE4" w:rsidRPr="00A67AE4">
        <w:rPr>
          <w:lang w:val="fr-CA"/>
        </w:rPr>
        <w:t xml:space="preserve">d’étude pour les consultations avec les institutions financières et de financement </w:t>
      </w:r>
      <w:r w:rsidR="00CA558C">
        <w:rPr>
          <w:lang w:val="fr-CA"/>
        </w:rPr>
        <w:t xml:space="preserve">intéressées </w:t>
      </w:r>
      <w:r w:rsidR="00A67AE4" w:rsidRPr="00A67AE4">
        <w:rPr>
          <w:lang w:val="fr-CA"/>
        </w:rPr>
        <w:t xml:space="preserve">afin d’examiner la mobilisation de ressources financières supplémentaires pour le maintien ou le rehaussement de l’efficacité énergétique lors du remplacement des </w:t>
      </w:r>
      <w:r w:rsidR="00CA558C" w:rsidRPr="00A67AE4">
        <w:rPr>
          <w:lang w:val="fr-CA"/>
        </w:rPr>
        <w:t>HFC</w:t>
      </w:r>
      <w:r w:rsidR="00A67AE4" w:rsidRPr="00A67AE4">
        <w:rPr>
          <w:lang w:val="fr-CA"/>
        </w:rPr>
        <w:t xml:space="preserve"> par des frigorigènes à faible potentiel de réchauffement de la planète dans le </w:t>
      </w:r>
      <w:r w:rsidR="00C2348D" w:rsidRPr="00A67AE4">
        <w:rPr>
          <w:lang w:val="fr-CA"/>
        </w:rPr>
        <w:t>secteur</w:t>
      </w:r>
      <w:r w:rsidR="00C2348D">
        <w:rPr>
          <w:lang w:val="fr-CA"/>
        </w:rPr>
        <w:t xml:space="preserve"> </w:t>
      </w:r>
      <w:r w:rsidR="00C2348D" w:rsidRPr="00A67AE4">
        <w:rPr>
          <w:lang w:val="fr-CA"/>
        </w:rPr>
        <w:t>de</w:t>
      </w:r>
      <w:r w:rsidR="00A67AE4" w:rsidRPr="00A67AE4">
        <w:rPr>
          <w:lang w:val="fr-CA"/>
        </w:rPr>
        <w:t xml:space="preserve"> la réfrigération et de la climatisation (</w:t>
      </w:r>
      <w:r w:rsidR="00A67AE4">
        <w:rPr>
          <w:lang w:val="fr-CA"/>
        </w:rPr>
        <w:t>D</w:t>
      </w:r>
      <w:r w:rsidR="00A67AE4" w:rsidRPr="00A67AE4">
        <w:rPr>
          <w:lang w:val="fr-CA"/>
        </w:rPr>
        <w:t>écision 84/89)</w:t>
      </w:r>
      <w:r w:rsidR="00A77B62" w:rsidRPr="00A77B62">
        <w:rPr>
          <w:lang w:val="fr-CA"/>
        </w:rPr>
        <w:t xml:space="preserve">, </w:t>
      </w:r>
      <w:r w:rsidR="00CA558C">
        <w:rPr>
          <w:lang w:val="fr-CA"/>
        </w:rPr>
        <w:t>figurant dans le</w:t>
      </w:r>
      <w:r w:rsidR="00A77B62" w:rsidRPr="00A77B62">
        <w:rPr>
          <w:lang w:val="fr-CA"/>
        </w:rPr>
        <w:t xml:space="preserve"> document UNEP/OzL.Pro/ExCom/87/51</w:t>
      </w:r>
      <w:r w:rsidR="00082087">
        <w:rPr>
          <w:lang w:val="fr-CA"/>
        </w:rPr>
        <w:t> </w:t>
      </w:r>
      <w:bookmarkStart w:id="3" w:name="_GoBack"/>
      <w:bookmarkEnd w:id="3"/>
      <w:r w:rsidR="00A77B62" w:rsidRPr="00A77B62">
        <w:rPr>
          <w:lang w:val="fr-CA"/>
        </w:rPr>
        <w:t xml:space="preserve">; </w:t>
      </w:r>
    </w:p>
    <w:p w14:paraId="3CBAE3DF" w14:textId="330A15B8" w:rsidR="00A77B62" w:rsidRPr="00A77B62" w:rsidRDefault="00A77B62" w:rsidP="00A77B62">
      <w:pPr>
        <w:widowControl w:val="0"/>
        <w:numPr>
          <w:ilvl w:val="1"/>
          <w:numId w:val="23"/>
        </w:numPr>
        <w:spacing w:after="240"/>
        <w:outlineLvl w:val="1"/>
        <w:rPr>
          <w:lang w:val="fr-CA"/>
        </w:rPr>
      </w:pPr>
      <w:r w:rsidRPr="00A77B62">
        <w:rPr>
          <w:lang w:val="fr-CA"/>
        </w:rPr>
        <w:t>[</w:t>
      </w:r>
      <w:r w:rsidR="00986CA1">
        <w:rPr>
          <w:lang w:val="fr-CA"/>
        </w:rPr>
        <w:t>À compléter, selon l’issue des débats de la 87</w:t>
      </w:r>
      <w:r w:rsidR="00986CA1" w:rsidRPr="00986CA1">
        <w:rPr>
          <w:vertAlign w:val="superscript"/>
          <w:lang w:val="fr-CA"/>
        </w:rPr>
        <w:t>e</w:t>
      </w:r>
      <w:r w:rsidR="00986CA1">
        <w:rPr>
          <w:lang w:val="fr-CA"/>
        </w:rPr>
        <w:t> réunion sur la question mentionnée à l’alinéa a) ci-dessus</w:t>
      </w:r>
      <w:r w:rsidRPr="00A77B62">
        <w:rPr>
          <w:lang w:val="fr-CA"/>
        </w:rPr>
        <w:t>.]</w:t>
      </w:r>
    </w:p>
    <w:p w14:paraId="03DD5833" w14:textId="77777777" w:rsidR="00441083" w:rsidRPr="00D231C5" w:rsidRDefault="00441083">
      <w:pPr>
        <w:pStyle w:val="StyleHeader4Para4Left0Firstline0"/>
        <w:numPr>
          <w:ilvl w:val="0"/>
          <w:numId w:val="0"/>
        </w:numPr>
        <w:rPr>
          <w:lang w:val="fr-CA"/>
        </w:rPr>
      </w:pPr>
    </w:p>
    <w:p w14:paraId="5D8D4057" w14:textId="77777777" w:rsidR="00441083" w:rsidRPr="00D231C5" w:rsidRDefault="00441083">
      <w:pPr>
        <w:pStyle w:val="StyleHeader4Para4Left0Firstline0"/>
        <w:numPr>
          <w:ilvl w:val="0"/>
          <w:numId w:val="0"/>
        </w:numPr>
        <w:rPr>
          <w:lang w:val="fr-CA"/>
        </w:rPr>
      </w:pPr>
    </w:p>
    <w:p w14:paraId="0EEA4311" w14:textId="77777777" w:rsidR="00441083" w:rsidRPr="00D231C5" w:rsidRDefault="00E60D9C">
      <w:pPr>
        <w:pStyle w:val="StyleHeader4Para4Left0Firstline0"/>
        <w:numPr>
          <w:ilvl w:val="0"/>
          <w:numId w:val="0"/>
        </w:numPr>
        <w:rPr>
          <w:lang w:val="fr-CA"/>
        </w:rPr>
      </w:pPr>
      <w:r w:rsidRPr="00D231C5">
        <w:rPr>
          <w:lang w:val="fr-CA"/>
        </w:rPr>
        <w:br w:type="page"/>
      </w:r>
    </w:p>
    <w:p w14:paraId="4C1BA783" w14:textId="77777777" w:rsidR="00441083" w:rsidRPr="00D231C5" w:rsidRDefault="00441083">
      <w:pPr>
        <w:rPr>
          <w:lang w:val="fr-CA"/>
        </w:rPr>
        <w:sectPr w:rsidR="00441083" w:rsidRPr="00D231C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BF6193D" w14:textId="77777777" w:rsidR="00441083" w:rsidRPr="00D231C5" w:rsidRDefault="00E60D9C">
      <w:pPr>
        <w:jc w:val="center"/>
        <w:rPr>
          <w:b/>
          <w:lang w:val="fr-CA"/>
        </w:rPr>
      </w:pPr>
      <w:r w:rsidRPr="00D231C5">
        <w:rPr>
          <w:b/>
          <w:lang w:val="fr-CA"/>
        </w:rPr>
        <w:lastRenderedPageBreak/>
        <w:t>Annexe I</w:t>
      </w:r>
    </w:p>
    <w:p w14:paraId="4621227C" w14:textId="77777777" w:rsidR="00441083" w:rsidRPr="00D231C5" w:rsidRDefault="00441083">
      <w:pPr>
        <w:rPr>
          <w:lang w:val="fr-CA"/>
        </w:rPr>
      </w:pPr>
    </w:p>
    <w:p w14:paraId="7F1005E4" w14:textId="77777777" w:rsidR="007B1814" w:rsidRPr="007B1814" w:rsidRDefault="007B1814" w:rsidP="007B1814">
      <w:pPr>
        <w:pStyle w:val="StyleHeader4Para4Left0Firstline0"/>
        <w:numPr>
          <w:ilvl w:val="0"/>
          <w:numId w:val="0"/>
        </w:numPr>
        <w:jc w:val="center"/>
        <w:rPr>
          <w:b/>
          <w:sz w:val="22"/>
          <w:lang w:val="fr-FR"/>
        </w:rPr>
      </w:pPr>
      <w:r w:rsidRPr="007B1814">
        <w:rPr>
          <w:b/>
          <w:sz w:val="22"/>
          <w:lang w:val="fr-FR"/>
        </w:rPr>
        <w:t>EXTRAIT DU DOCUMENT UNEP/OzL.Pro/ExCom/86/100</w:t>
      </w:r>
    </w:p>
    <w:p w14:paraId="24BEF656" w14:textId="77777777" w:rsidR="007B1814" w:rsidRPr="007B1814" w:rsidRDefault="007B1814" w:rsidP="007B1814">
      <w:pPr>
        <w:pStyle w:val="StyleHeader4Para4Left0Firstline0"/>
        <w:numPr>
          <w:ilvl w:val="0"/>
          <w:numId w:val="0"/>
        </w:numPr>
        <w:tabs>
          <w:tab w:val="clear" w:pos="2880"/>
          <w:tab w:val="left" w:pos="1440"/>
        </w:tabs>
        <w:ind w:left="1440" w:hanging="720"/>
        <w:rPr>
          <w:b/>
          <w:sz w:val="22"/>
          <w:lang w:val="fr-FR"/>
        </w:rPr>
      </w:pPr>
      <w:r w:rsidRPr="007B1814">
        <w:rPr>
          <w:b/>
          <w:sz w:val="22"/>
          <w:lang w:val="fr-FR"/>
        </w:rPr>
        <w:t>(ii)</w:t>
      </w:r>
      <w:r w:rsidRPr="007B1814">
        <w:rPr>
          <w:b/>
          <w:sz w:val="22"/>
          <w:lang w:val="fr-FR"/>
        </w:rPr>
        <w:tab/>
        <w:t xml:space="preserve">Cadre d’étude pour les consultations avec les institutions financières et de financement intéressées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 (décision 84/89) </w:t>
      </w:r>
    </w:p>
    <w:p w14:paraId="4CFD1A7B" w14:textId="36366353" w:rsidR="007B1814" w:rsidRPr="007B1814" w:rsidRDefault="007B1814" w:rsidP="007B1814">
      <w:pPr>
        <w:pStyle w:val="Heading1"/>
        <w:numPr>
          <w:ilvl w:val="0"/>
          <w:numId w:val="25"/>
        </w:numPr>
        <w:rPr>
          <w:lang w:val="fr-FR"/>
        </w:rPr>
      </w:pPr>
      <w:r w:rsidRPr="007B1814">
        <w:rPr>
          <w:lang w:val="fr-FR"/>
        </w:rPr>
        <w:t>À la 86</w:t>
      </w:r>
      <w:r w:rsidRPr="007B1814">
        <w:rPr>
          <w:vertAlign w:val="superscript"/>
          <w:lang w:val="fr-FR"/>
        </w:rPr>
        <w:t>e</w:t>
      </w:r>
      <w:r w:rsidRPr="007B1814">
        <w:rPr>
          <w:lang w:val="fr-FR"/>
        </w:rPr>
        <w:t> </w:t>
      </w:r>
      <w:r w:rsidR="007B4D0E" w:rsidRPr="007B1814">
        <w:rPr>
          <w:lang w:val="fr-FR"/>
        </w:rPr>
        <w:t>réunion</w:t>
      </w:r>
      <w:r w:rsidRPr="007B1814">
        <w:rPr>
          <w:lang w:val="fr-FR"/>
        </w:rPr>
        <w:t xml:space="preserve"> formelle en ligne, </w:t>
      </w:r>
      <w:r>
        <w:rPr>
          <w:lang w:val="fr-CA"/>
        </w:rPr>
        <w:t>la représentante du Secrétariat a présenté le document UNEP/OzL.Pro/ExCom/86/93</w:t>
      </w:r>
      <w:r w:rsidRPr="007B1814">
        <w:rPr>
          <w:lang w:val="fr-FR"/>
        </w:rPr>
        <w:t xml:space="preserve">. </w:t>
      </w:r>
    </w:p>
    <w:p w14:paraId="24EDC756" w14:textId="7249B8F3" w:rsidR="007B1814" w:rsidRPr="007B1814" w:rsidRDefault="007B1814" w:rsidP="007B1814">
      <w:pPr>
        <w:pStyle w:val="Heading1"/>
        <w:rPr>
          <w:lang w:val="fr-FR"/>
        </w:rPr>
      </w:pPr>
      <w:r>
        <w:rPr>
          <w:lang w:val="fr-CA"/>
        </w:rPr>
        <w:t xml:space="preserve">Durant les délibérations qui ont suivi, le travail du Secrétariat pour la préparation d’un document sur une question de grande importance, comme l’ont souligné deux membres, a été très apprécié. Un membre a fait remarquer que bien que les enjeux d’efficacité énergétique ne soient pas liés à la conformité, le fait de ne pas s’y attaquer contribuerait à maintenir la dépendance de certains pays envers des équipements qui utilisent des HFC à PRG </w:t>
      </w:r>
      <w:r w:rsidR="00805538">
        <w:rPr>
          <w:lang w:val="fr-CA"/>
        </w:rPr>
        <w:t>élevé ;</w:t>
      </w:r>
      <w:r>
        <w:rPr>
          <w:lang w:val="fr-CA"/>
        </w:rPr>
        <w:t xml:space="preserve"> il a ajouté qu’il était crucial d’élaborer des indicateurs de rendement pour mesurer, surveiller et déclarer l’atteinte des cibles d’efficacité énergétique, tant par projet qu’au niveau des cibles nationales d’efficacité énergétique. Un autre membre a ajouté que des mesures conçues pour rehausser l’efficacité énergétique, telles que des améliorations des chaines de fabrication, devraient être envisagées de manière holistique et qu’il faudrait trouver des solutions réalisables afin de fournir aux pays le soutien financier adéquat pour le remplacement des HFC. Comme par le passé, une approche dans laquelle le Comité exécutif avait recueilli un savoir et de l’expérience à travers la mise en œuvre des projets, pourrait être envisagée. Un membre a indiqué que le rehaussement de l’efficacité énergétique est un processus complexe et couteux et que l’approche devrait tenir compte à la fois de ce qui est réalisable et de ce qui est désirable</w:t>
      </w:r>
      <w:r w:rsidRPr="007B1814">
        <w:rPr>
          <w:lang w:val="fr-FR"/>
        </w:rPr>
        <w:t>.</w:t>
      </w:r>
    </w:p>
    <w:p w14:paraId="5105023C" w14:textId="77777777" w:rsidR="007B1814" w:rsidRPr="007B1814" w:rsidRDefault="007B1814" w:rsidP="007B1814">
      <w:pPr>
        <w:pStyle w:val="Heading1"/>
        <w:rPr>
          <w:lang w:val="fr-FR"/>
        </w:rPr>
      </w:pPr>
      <w:r>
        <w:rPr>
          <w:lang w:val="fr-CA"/>
        </w:rPr>
        <w:t>De nombreux membres ont mentionné que le Secrétariat devrait s’appuyer sur les efforts de collecte d’informations entrepris pour ce document, y compris en continuant de consulter d’autres organisations financières et en sollicitant les avis du GETE et d’experts externes sur les technologies émergentes en matière d’efficacité énergétique. Par ailleurs, ils ont ajouté que la coopération avec d’autres institutions financières, surtout de plus grandes, permettrait au Fonds multilatéral d’avoir un impact plus large qu’avec ses propres ressources, relativement modestes, mais qu’il faudrait se tourner vers des institutions financières spécifiques selon les activités envisagées. Tandis qu’il était logique de se tourner vers des institutions financières multilatérales, telles que le FEM et le FVC, notamment en raison de l’interaction positive historique avec le Fonds multilatéral, le Secrétariat pourrait se tourner aussi vers d’autres partenaires potentiels, incluant des fonds multilatéraux pour le climat et des banques de développement multilatérales et régionales. Il serait utile aussi de savoir quelles activités, des partenaires potentiels seraient prêts à financer et de connaitre leurs exigences en ce qui concerne, par exemple, les mécanismes d’approbation de projet, le cadre des mesures de rendement et les délais du processus décisionnel. Il serait intéressant aussi de savoir si le Secrétariat a fait des recherches sur les types d’arrangements possibles avec d’autres institutions financières, y compris, par exemple, un vaste protocole d’entente. En outre, les agences d’exécution devraient être impliquées dans la définition du cadre des consultations, pour une approche ascendante, compte tenu de leurs connaissances des procédures et des pratiques opérationnelles des diverses institutions financières à contacter</w:t>
      </w:r>
      <w:r w:rsidRPr="007B1814">
        <w:rPr>
          <w:lang w:val="fr-FR"/>
        </w:rPr>
        <w:t xml:space="preserve">. </w:t>
      </w:r>
    </w:p>
    <w:p w14:paraId="4833A963" w14:textId="5187B36D" w:rsidR="007B1814" w:rsidRPr="00EE223E" w:rsidRDefault="007B1814" w:rsidP="007B1814">
      <w:pPr>
        <w:pStyle w:val="Heading1"/>
        <w:rPr>
          <w:lang w:val="fr-FR"/>
        </w:rPr>
      </w:pPr>
      <w:r>
        <w:rPr>
          <w:lang w:val="fr-CA"/>
        </w:rPr>
        <w:t xml:space="preserve">Deux membres ont demandé pourquoi, à partir de ses consultations informelles avec le FEM et le FVC, le Secrétariat avait conclu à des opportunités d’accès limitées aux fonds de ces institutions pour rehausser l’efficacité énergétique. La représentante du Secrétariat a répondu que les fonds du FEM pour l’atténuation des changements climatiques étaient décaissés actuellement selon son système transparent d’allocation des ressources qui exigeait que les demandes de financement fassent partie de propositions de projets soumises par des pays en développement dans le cadre d’un portefeuille d’atténuation des </w:t>
      </w:r>
      <w:r>
        <w:rPr>
          <w:lang w:val="fr-CA"/>
        </w:rPr>
        <w:lastRenderedPageBreak/>
        <w:t xml:space="preserve">changements </w:t>
      </w:r>
      <w:r w:rsidR="000479C4">
        <w:rPr>
          <w:lang w:val="fr-CA"/>
        </w:rPr>
        <w:t>climatiques ;</w:t>
      </w:r>
      <w:r>
        <w:rPr>
          <w:lang w:val="fr-CA"/>
        </w:rPr>
        <w:t xml:space="preserve"> ainsi, la collaboration directe avec le FEM pour avoir accès à des fonds s’avérait compliquée. Dans le même temps, le FVC n’avait pas identifié de fonds pour des activités de rehaussement de l’efficacité énergétique dans les applications de refroidissement et il acceptait des propositions uniquement de la part d’entités ou d’organismes accrédités travaillant avec eux.</w:t>
      </w:r>
    </w:p>
    <w:p w14:paraId="00F622E5" w14:textId="77777777" w:rsidR="007B1814" w:rsidRPr="007B1814" w:rsidRDefault="007B1814" w:rsidP="007B1814">
      <w:pPr>
        <w:pStyle w:val="Heading1"/>
        <w:rPr>
          <w:lang w:val="fr-FR"/>
        </w:rPr>
      </w:pPr>
      <w:r>
        <w:rPr>
          <w:lang w:val="fr-CA"/>
        </w:rPr>
        <w:t>En réponse à une autre question, la représentante du Secrétariat a déclaré que les coûts généraux estimés à l’Annexe I au document UNEP/OzL.Pro/ExCom/86/93 s’appuyaient sur des rapports publiés par des institutions internationales et devraient être affinés selon plusieurs facteurs. Un membre a suggéré que le modèle de surcoûts adopté qui semblait avoir été suivi pour certains coûts présentés à l’Annexe I n’était peut-être pas applicable aux activités destinées à renforcer l’efficacité énergétique qui pouvaient s’avérer couteuses mais qui offraient aussi d’énormes retombées, parfois au bout de deux ou trois ans seulement</w:t>
      </w:r>
      <w:r w:rsidRPr="007B1814">
        <w:rPr>
          <w:lang w:val="fr-FR"/>
        </w:rPr>
        <w:t>.</w:t>
      </w:r>
    </w:p>
    <w:p w14:paraId="7DA55C31" w14:textId="2A711E61" w:rsidR="007B1814" w:rsidRPr="007B1814" w:rsidRDefault="007B1814" w:rsidP="007B1814">
      <w:pPr>
        <w:pStyle w:val="Heading1"/>
        <w:rPr>
          <w:lang w:val="fr-FR"/>
        </w:rPr>
      </w:pPr>
      <w:r>
        <w:rPr>
          <w:lang w:val="fr-CA"/>
        </w:rPr>
        <w:t xml:space="preserve">De plus, la représentante du Secrétariat a précisé que durant la recherche et la préparation de ce document, le Secrétariat avait puisé dans les informations techniques pertinentes publiées par le GETE bien que le GETE n’ait pas été contacté </w:t>
      </w:r>
      <w:r w:rsidR="000479C4">
        <w:rPr>
          <w:lang w:val="fr-CA"/>
        </w:rPr>
        <w:t>directement ;</w:t>
      </w:r>
      <w:r>
        <w:rPr>
          <w:lang w:val="fr-CA"/>
        </w:rPr>
        <w:t xml:space="preserve"> et qu’il faudrait davantage de temps pour évaluer le fardeau supplémentaire que l’examen de projets incluant des composantes d’efficacité énergétique représenterait pour le Secrétariat, si la décision proposée dans le document est adoptée. Certains membres ont exprimé la volonté d’explorer les moyens d’alléger le fardeau potentiel pour le Secrétariat, par exemple, en fournissant des ressources supplémentaires qui pourraient servir à embaucher des consultants possédant l’expertise technique pertinente</w:t>
      </w:r>
      <w:r w:rsidRPr="007B1814">
        <w:rPr>
          <w:lang w:val="fr-FR"/>
        </w:rPr>
        <w:t>.</w:t>
      </w:r>
    </w:p>
    <w:p w14:paraId="4BCEBC10" w14:textId="77777777" w:rsidR="007B1814" w:rsidRPr="007B1814" w:rsidRDefault="007B1814" w:rsidP="007B1814">
      <w:pPr>
        <w:pStyle w:val="Heading1"/>
        <w:rPr>
          <w:lang w:val="fr-FR"/>
        </w:rPr>
      </w:pPr>
      <w:r>
        <w:rPr>
          <w:lang w:val="fr-CA"/>
        </w:rPr>
        <w:t>Un autre membre a déclaré, tout en se félicitant que le Comité exécutif puisse envisager des contributions supplémentaires de la part de pays non visés à l’article 5 pour rehausser l’efficacité énergétique, que sa délégation n’appuyait pas le fait de demander au Secrétariat de tenir des consultations officielles avec les institutions gouvernementales de financement de ces pays, car ces gouvernements étaient représentés au Comité et pouvaient donc exprimer leur intention de fournir des fonds supplémentaires pour améliorer l’efficacité énergétique, à tout moment</w:t>
      </w:r>
      <w:r w:rsidRPr="007B1814">
        <w:rPr>
          <w:lang w:val="fr-FR"/>
        </w:rPr>
        <w:t>.</w:t>
      </w:r>
    </w:p>
    <w:p w14:paraId="5511855B" w14:textId="594AAE70" w:rsidR="007B1814" w:rsidRPr="007B1814" w:rsidRDefault="007B1814" w:rsidP="007B1814">
      <w:pPr>
        <w:pStyle w:val="Heading1"/>
        <w:rPr>
          <w:lang w:val="fr-FR"/>
        </w:rPr>
      </w:pPr>
      <w:r>
        <w:rPr>
          <w:lang w:val="fr-CA"/>
        </w:rPr>
        <w:t xml:space="preserve">Deux membres ont déclaré que le document présenté par le Secrétariat allait au-delà du mandat confié par la décision 84/89. L’un d’eux a ajouté que le Comité exécutif devrait se concentrer d’abord sur une réponse à la décision XXX/5 des Parties et à la décision 84/89 avant d’examiner d’autres </w:t>
      </w:r>
      <w:r w:rsidR="000479C4">
        <w:rPr>
          <w:lang w:val="fr-CA"/>
        </w:rPr>
        <w:t>préoccupations ;</w:t>
      </w:r>
      <w:r>
        <w:rPr>
          <w:lang w:val="fr-CA"/>
        </w:rPr>
        <w:t xml:space="preserve"> dans le document, seuls les paragraphes 65 à 69 et les ren</w:t>
      </w:r>
      <w:r w:rsidR="000479C4">
        <w:rPr>
          <w:lang w:val="fr-CA"/>
        </w:rPr>
        <w:t>seignements contenus à l’Annexe </w:t>
      </w:r>
      <w:r>
        <w:rPr>
          <w:lang w:val="fr-CA"/>
        </w:rPr>
        <w:t>II pouvaient être considérés comme la base d’un cadre pour les consultations avec des institutions financières et de financement pertinentes bien que plusieurs éléments en soient absents. Le membre a donc proposé que les membres du Comité exécutif soient invités à soumettre, d’ici le 14 mai 2021, leurs avis sur les institutions qui devraient être contactées officiellement; les types d’activités et de projets reliés à l’amélioration de l’efficacité énergétique qui pourraient être envisagés pour un financement potentiel provenant de sources extérieures au Fonds multilatéral; quels types d’entente de collaboration le Fonds multilatéral devrait envisager avec d’autres institutions; et à quelles questions essentielles ces institutions devaient répondre. Il a ajouté que les in</w:t>
      </w:r>
      <w:r w:rsidR="000479C4">
        <w:rPr>
          <w:lang w:val="fr-CA"/>
        </w:rPr>
        <w:t>formations contenues à l’Annexe </w:t>
      </w:r>
      <w:r>
        <w:rPr>
          <w:lang w:val="fr-CA"/>
        </w:rPr>
        <w:t>II au document UNEP/OzL.Pro/ExCom/86/93 pourraient servir à des fins de sensibilisation mais elles devraient être plus succinctes, clairement organisées et adaptées pour refléter la discussion actuelle. Il a donc proposé que les membres soumettent aussi des observations sur la note d’information</w:t>
      </w:r>
      <w:r w:rsidRPr="007B1814">
        <w:rPr>
          <w:lang w:val="fr-FR"/>
        </w:rPr>
        <w:t>.</w:t>
      </w:r>
    </w:p>
    <w:p w14:paraId="1C35E235" w14:textId="35EAD6DE" w:rsidR="007B1814" w:rsidRPr="007B1814" w:rsidRDefault="007B1814" w:rsidP="007B1814">
      <w:pPr>
        <w:pStyle w:val="Heading1"/>
        <w:rPr>
          <w:lang w:val="fr-FR"/>
        </w:rPr>
      </w:pPr>
      <w:r>
        <w:rPr>
          <w:lang w:val="fr-CA"/>
        </w:rPr>
        <w:t xml:space="preserve">Plusieurs membres s’inquiétaient de l’approche descendante adoptée dans le rapport, trop centrée sur le rôle des institutions financières. Il a été souligné que le processus d’initiation, de mise en œuvre et de coordination de l’efficacité énergétique devrait être élaboré de manière ascendante avec les institutions nationales et les agences d’exécution, en tant qu’acteurs principaux de la gestion et de l’intégration des demandes et des ressources provenant de donateurs et de sources de financement </w:t>
      </w:r>
      <w:r w:rsidR="000479C4">
        <w:rPr>
          <w:lang w:val="fr-CA"/>
        </w:rPr>
        <w:t>divers ;</w:t>
      </w:r>
      <w:r>
        <w:rPr>
          <w:lang w:val="fr-CA"/>
        </w:rPr>
        <w:t xml:space="preserve"> il était essentiel de comprendre les perspectives de ces acteurs pour faciliter le processus et la mise en œuvre</w:t>
      </w:r>
      <w:r w:rsidRPr="007B1814">
        <w:rPr>
          <w:lang w:val="fr-FR"/>
        </w:rPr>
        <w:t>.</w:t>
      </w:r>
    </w:p>
    <w:p w14:paraId="5A33BF2E" w14:textId="77777777" w:rsidR="007B1814" w:rsidRPr="007B1814" w:rsidRDefault="007B1814" w:rsidP="007B1814">
      <w:pPr>
        <w:pStyle w:val="Heading1"/>
        <w:rPr>
          <w:lang w:val="fr-FR"/>
        </w:rPr>
      </w:pPr>
      <w:r>
        <w:rPr>
          <w:lang w:val="fr-CA"/>
        </w:rPr>
        <w:t xml:space="preserve">Un membre, avec l’appui de deux autres, a proposé que le Comité exécutif demande au Secrétariat de préparer, pour la première réunion en 2022, un rapport identifiant des options, tant à l’intérieur du Fonds </w:t>
      </w:r>
      <w:r>
        <w:rPr>
          <w:lang w:val="fr-CA"/>
        </w:rPr>
        <w:lastRenderedPageBreak/>
        <w:t>multilatéral qu’en collaboration avec d’autres institutions financières, afin d’inclure des modèles de financement innovateurs, tels que des incitatifs et un financement concessionnel, avec des estimations des coûts et des avantages d’interventions potentielles pour maintenir ou améliorer l’efficacité énergétique par l’installation et l’entretien d’équipements, par des reconversions dans le secteur de la fabrication et par des politiques d’efficacité énergétiques générales, telles que les NMPE, l’étiquetage ou des incitatifs pour les consommateurs. Un autre membre a proposé que le rapport examine comment les procédures et les conditionnalités pertinentes pour l’obtention de fonds auprès d’institutions aux fins d’efficacité énergétique, pourraient s’aligner sur les projets du Fonds multilatéral</w:t>
      </w:r>
      <w:r w:rsidRPr="007B1814">
        <w:rPr>
          <w:lang w:val="fr-FR"/>
        </w:rPr>
        <w:t>.</w:t>
      </w:r>
    </w:p>
    <w:p w14:paraId="0E3A1CD5" w14:textId="77777777" w:rsidR="007B1814" w:rsidRPr="007B1814" w:rsidRDefault="007B1814" w:rsidP="007B1814">
      <w:pPr>
        <w:pStyle w:val="Heading1"/>
        <w:rPr>
          <w:lang w:val="fr-FR"/>
        </w:rPr>
      </w:pPr>
      <w:r>
        <w:rPr>
          <w:lang w:val="fr-CA"/>
        </w:rPr>
        <w:t>Durant la discussion, un texte de travail a été proposé par d’autres membres afin de fournir des orientations supplémentaires au Secrétariat pour la préparation d’un rapport sur les options disponibles pour mobiliser des ressources financières supplémentaires afin de maintenir et/ou d’améliorer l’efficacité énergétique lors de l’élimination des HFC dans les secteurs de la réfrigération et de la climatisation</w:t>
      </w:r>
      <w:r w:rsidRPr="007B1814">
        <w:rPr>
          <w:lang w:val="fr-FR"/>
        </w:rPr>
        <w:t xml:space="preserve">. </w:t>
      </w:r>
    </w:p>
    <w:p w14:paraId="6670D80A" w14:textId="77777777" w:rsidR="007B1814" w:rsidRPr="007B1814" w:rsidRDefault="007B1814" w:rsidP="007B1814">
      <w:pPr>
        <w:pStyle w:val="Heading1"/>
        <w:rPr>
          <w:lang w:val="fr-FR"/>
        </w:rPr>
      </w:pPr>
      <w:r>
        <w:rPr>
          <w:lang w:val="fr-CA"/>
        </w:rPr>
        <w:t>Tandis que deux membres ont souligné la difficulté de traiter des enjeux complexes soulevés par le document lors d’une réunion virtuelle, tous étaient d’accord pour reconnaître que l’examen des enjeux et des propositions des membres sur le texte de travail à inclure dans un projet de décision, nécessitait davantage de temps</w:t>
      </w:r>
      <w:r w:rsidRPr="007B1814">
        <w:rPr>
          <w:lang w:val="fr-FR"/>
        </w:rPr>
        <w:t>.</w:t>
      </w:r>
    </w:p>
    <w:p w14:paraId="121CEE79" w14:textId="77777777" w:rsidR="007B1814" w:rsidRPr="007B1814" w:rsidRDefault="007B1814" w:rsidP="007B1814">
      <w:pPr>
        <w:pStyle w:val="Heading1"/>
        <w:rPr>
          <w:lang w:val="fr-FR"/>
        </w:rPr>
      </w:pPr>
      <w:r>
        <w:rPr>
          <w:lang w:val="fr-CA"/>
        </w:rPr>
        <w:t xml:space="preserve">À l’issue de la discussion, le Comité exécutif </w:t>
      </w:r>
      <w:r>
        <w:rPr>
          <w:u w:val="single"/>
          <w:lang w:val="fr-CA"/>
        </w:rPr>
        <w:t>est</w:t>
      </w:r>
      <w:r w:rsidRPr="00C276B4">
        <w:rPr>
          <w:u w:val="single"/>
          <w:lang w:val="fr-CA"/>
        </w:rPr>
        <w:t xml:space="preserve"> convenu</w:t>
      </w:r>
      <w:r w:rsidRPr="004A39BB">
        <w:rPr>
          <w:lang w:val="fr-CA"/>
        </w:rPr>
        <w:t xml:space="preserve"> </w:t>
      </w:r>
      <w:r>
        <w:rPr>
          <w:lang w:val="fr-CA"/>
        </w:rPr>
        <w:t>de reconstituer le groupe de contact sur l’efficacité énergétique afin de discuter davantage de la question et que le groupe de contact se réunirait de nouveau après la fin de la 86</w:t>
      </w:r>
      <w:r w:rsidRPr="007613F9">
        <w:rPr>
          <w:vertAlign w:val="superscript"/>
          <w:lang w:val="fr-CA"/>
        </w:rPr>
        <w:t>e</w:t>
      </w:r>
      <w:r>
        <w:rPr>
          <w:lang w:val="fr-CA"/>
        </w:rPr>
        <w:t> réunion formelle en ligne, mais encore durant la période convenue pour l’IAPext-86, le 21 avril 2021. Tout projet de décision adopté par le groupe de contact serait affiché sur le site web de la session de la 86</w:t>
      </w:r>
      <w:r w:rsidRPr="003F0D35">
        <w:rPr>
          <w:vertAlign w:val="superscript"/>
          <w:lang w:val="fr-CA"/>
        </w:rPr>
        <w:t>e</w:t>
      </w:r>
      <w:r>
        <w:rPr>
          <w:lang w:val="fr-CA"/>
        </w:rPr>
        <w:t xml:space="preserve"> réunion aux fins d’examen par le Comité sur la base de l’absence d’objection. Si une délégation exprimait une objection au projet de décision, ou si le groupe de contact ne pouvait parvenir à une entente, l’examen de la question serait reporté à la 87</w:t>
      </w:r>
      <w:r w:rsidRPr="003E27BA">
        <w:rPr>
          <w:vertAlign w:val="superscript"/>
          <w:lang w:val="fr-CA"/>
        </w:rPr>
        <w:t>e</w:t>
      </w:r>
      <w:r>
        <w:rPr>
          <w:lang w:val="fr-CA"/>
        </w:rPr>
        <w:t xml:space="preserve"> réunion</w:t>
      </w:r>
      <w:r w:rsidRPr="007B1814">
        <w:rPr>
          <w:lang w:val="fr-FR"/>
        </w:rPr>
        <w:t>.</w:t>
      </w:r>
    </w:p>
    <w:p w14:paraId="7AF54E94" w14:textId="77777777" w:rsidR="007B1814" w:rsidRPr="007B1814" w:rsidRDefault="007B1814" w:rsidP="007B1814">
      <w:pPr>
        <w:pStyle w:val="Heading1"/>
        <w:rPr>
          <w:lang w:val="fr-FR"/>
        </w:rPr>
      </w:pPr>
      <w:r>
        <w:rPr>
          <w:lang w:val="fr-CA"/>
        </w:rPr>
        <w:t>À l’issue d’une discussion au sein du groupe de contact, son responsable a informé le président que le groupe n’était pas parvenu à une conclusion et il a proposé que la question soit reprise à la 87</w:t>
      </w:r>
      <w:r w:rsidRPr="003E27BA">
        <w:rPr>
          <w:vertAlign w:val="superscript"/>
          <w:lang w:val="fr-CA"/>
        </w:rPr>
        <w:t>e</w:t>
      </w:r>
      <w:r>
        <w:rPr>
          <w:lang w:val="fr-CA"/>
        </w:rPr>
        <w:t xml:space="preserve"> réunion</w:t>
      </w:r>
      <w:r w:rsidRPr="007B1814">
        <w:rPr>
          <w:lang w:val="fr-FR"/>
        </w:rPr>
        <w:t>.</w:t>
      </w:r>
    </w:p>
    <w:p w14:paraId="2FD46D91" w14:textId="5732406A" w:rsidR="007B1814" w:rsidRPr="007B1814" w:rsidRDefault="007B1814" w:rsidP="007B1814">
      <w:pPr>
        <w:pStyle w:val="Heading1"/>
        <w:rPr>
          <w:lang w:val="fr-FR"/>
        </w:rPr>
      </w:pPr>
      <w:r>
        <w:rPr>
          <w:lang w:val="fr-CA"/>
        </w:rPr>
        <w:t xml:space="preserve">Le Comité exécutif </w:t>
      </w:r>
      <w:r>
        <w:rPr>
          <w:u w:val="single"/>
          <w:lang w:val="fr-CA"/>
        </w:rPr>
        <w:t>a décidé</w:t>
      </w:r>
      <w:r>
        <w:rPr>
          <w:lang w:val="fr-CA"/>
        </w:rPr>
        <w:t xml:space="preserve"> de poursuivre, à sa 87</w:t>
      </w:r>
      <w:r w:rsidRPr="003E27BA">
        <w:rPr>
          <w:vertAlign w:val="superscript"/>
          <w:lang w:val="fr-CA"/>
        </w:rPr>
        <w:t>e</w:t>
      </w:r>
      <w:r>
        <w:rPr>
          <w:lang w:val="fr-CA"/>
        </w:rPr>
        <w:t xml:space="preserve"> réunion, l’étude d</w:t>
      </w:r>
      <w:r w:rsidR="001C2EA5">
        <w:rPr>
          <w:lang w:val="fr-CA"/>
        </w:rPr>
        <w:t xml:space="preserve">u cadre des consultations avec </w:t>
      </w:r>
      <w:r>
        <w:rPr>
          <w:lang w:val="fr-CA"/>
        </w:rPr>
        <w:t>les institutions financières et de financement intéressées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 à partir du document de travail produit par le groupe de contact, constitué à la 86</w:t>
      </w:r>
      <w:r w:rsidRPr="003E27BA">
        <w:rPr>
          <w:vertAlign w:val="superscript"/>
          <w:lang w:val="fr-CA"/>
        </w:rPr>
        <w:t>e</w:t>
      </w:r>
      <w:r>
        <w:rPr>
          <w:lang w:val="fr-CA"/>
        </w:rPr>
        <w:t xml:space="preserve"> réunion formelle en ligne, tel que contenu à l’Annexe XLVIII au présent rapport</w:t>
      </w:r>
      <w:r w:rsidRPr="007B1814">
        <w:rPr>
          <w:lang w:val="fr-F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1709BD" w14:paraId="264B6567" w14:textId="77777777" w:rsidTr="003A39D9">
        <w:tc>
          <w:tcPr>
            <w:tcW w:w="1871" w:type="dxa"/>
          </w:tcPr>
          <w:p w14:paraId="7FAB3F75" w14:textId="77777777" w:rsidR="00441083" w:rsidRPr="00D231C5" w:rsidRDefault="00441083">
            <w:pPr>
              <w:rPr>
                <w:lang w:val="fr-CA"/>
              </w:rPr>
            </w:pPr>
          </w:p>
        </w:tc>
        <w:tc>
          <w:tcPr>
            <w:tcW w:w="1872" w:type="dxa"/>
          </w:tcPr>
          <w:p w14:paraId="67AE7871" w14:textId="77777777" w:rsidR="00441083" w:rsidRPr="00D231C5" w:rsidRDefault="00441083">
            <w:pPr>
              <w:rPr>
                <w:lang w:val="fr-CA"/>
              </w:rPr>
            </w:pPr>
          </w:p>
        </w:tc>
        <w:tc>
          <w:tcPr>
            <w:tcW w:w="1872" w:type="dxa"/>
            <w:tcBorders>
              <w:bottom w:val="single" w:sz="4" w:space="0" w:color="auto"/>
            </w:tcBorders>
          </w:tcPr>
          <w:p w14:paraId="2B4F7A84" w14:textId="77777777" w:rsidR="00441083" w:rsidRPr="00D231C5" w:rsidRDefault="00441083">
            <w:pPr>
              <w:rPr>
                <w:b/>
                <w:bCs/>
                <w:lang w:val="fr-CA"/>
              </w:rPr>
            </w:pPr>
          </w:p>
        </w:tc>
        <w:tc>
          <w:tcPr>
            <w:tcW w:w="1872" w:type="dxa"/>
          </w:tcPr>
          <w:p w14:paraId="231BF046" w14:textId="77777777" w:rsidR="00441083" w:rsidRPr="00D231C5" w:rsidRDefault="00441083">
            <w:pPr>
              <w:rPr>
                <w:lang w:val="fr-CA"/>
              </w:rPr>
            </w:pPr>
          </w:p>
        </w:tc>
        <w:tc>
          <w:tcPr>
            <w:tcW w:w="1873" w:type="dxa"/>
          </w:tcPr>
          <w:p w14:paraId="01DD6A80" w14:textId="77777777" w:rsidR="00441083" w:rsidRPr="00D231C5" w:rsidRDefault="00441083">
            <w:pPr>
              <w:rPr>
                <w:lang w:val="fr-CA"/>
              </w:rPr>
            </w:pPr>
          </w:p>
        </w:tc>
      </w:tr>
    </w:tbl>
    <w:p w14:paraId="357DDD0A" w14:textId="77777777" w:rsidR="00441083" w:rsidRPr="00D231C5" w:rsidRDefault="00441083">
      <w:pPr>
        <w:rPr>
          <w:lang w:val="fr-CA"/>
        </w:rPr>
      </w:pPr>
    </w:p>
    <w:sectPr w:rsidR="00441083" w:rsidRPr="00D231C5">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CC372" w14:textId="77777777" w:rsidR="006A3315" w:rsidRDefault="006A3315">
      <w:r>
        <w:separator/>
      </w:r>
    </w:p>
  </w:endnote>
  <w:endnote w:type="continuationSeparator" w:id="0">
    <w:p w14:paraId="50507D2C" w14:textId="77777777" w:rsidR="006A3315" w:rsidRDefault="006A3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F5424" w14:textId="5410B9E8" w:rsidR="00441083" w:rsidRDefault="00E60D9C">
    <w:pPr>
      <w:jc w:val="center"/>
    </w:pPr>
    <w:r>
      <w:fldChar w:fldCharType="begin"/>
    </w:r>
    <w:r>
      <w:instrText xml:space="preserve"> PAGE </w:instrText>
    </w:r>
    <w:r>
      <w:fldChar w:fldCharType="separate"/>
    </w:r>
    <w:r w:rsidR="00C2348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A1C80" w14:textId="35B719BC" w:rsidR="00441083" w:rsidRDefault="00E60D9C">
    <w:pPr>
      <w:jc w:val="center"/>
    </w:pPr>
    <w:r>
      <w:fldChar w:fldCharType="begin"/>
    </w:r>
    <w:r>
      <w:instrText xml:space="preserve"> PAGE </w:instrText>
    </w:r>
    <w:r>
      <w:fldChar w:fldCharType="separate"/>
    </w:r>
    <w:r w:rsidR="00C2348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E489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1F2FF8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240B202"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00AAB61" w14:textId="58961F64" w:rsidR="00441083" w:rsidRDefault="00E60D9C">
        <w:pPr>
          <w:pStyle w:val="Footer"/>
          <w:jc w:val="center"/>
        </w:pPr>
        <w:r>
          <w:fldChar w:fldCharType="begin"/>
        </w:r>
        <w:r>
          <w:instrText xml:space="preserve"> PAGE   \* MERGEFORMAT </w:instrText>
        </w:r>
        <w:r>
          <w:fldChar w:fldCharType="separate"/>
        </w:r>
        <w:r w:rsidR="007B4D0E">
          <w:rPr>
            <w:noProof/>
          </w:rPr>
          <w:t>1</w:t>
        </w:r>
        <w:r>
          <w:rPr>
            <w:noProof/>
          </w:rPr>
          <w:fldChar w:fldCharType="end"/>
        </w:r>
      </w:p>
    </w:sdtContent>
  </w:sdt>
  <w:p w14:paraId="745D82E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BB998" w14:textId="77777777" w:rsidR="006A3315" w:rsidRDefault="006A3315">
      <w:r>
        <w:separator/>
      </w:r>
    </w:p>
  </w:footnote>
  <w:footnote w:type="continuationSeparator" w:id="0">
    <w:p w14:paraId="45500F70" w14:textId="77777777" w:rsidR="006A3315" w:rsidRDefault="006A3315">
      <w:r>
        <w:continuationSeparator/>
      </w:r>
    </w:p>
  </w:footnote>
  <w:footnote w:id="1">
    <w:p w14:paraId="23B137FA" w14:textId="0873C594"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footnote>
  <w:footnote w:id="2">
    <w:p w14:paraId="68C4BE06" w14:textId="6655F584" w:rsidR="00A77B62" w:rsidRPr="00AB02B7" w:rsidRDefault="00A77B62" w:rsidP="00A77B62">
      <w:pPr>
        <w:pStyle w:val="FootnoteText"/>
        <w:rPr>
          <w:lang w:val="fr-CA"/>
        </w:rPr>
      </w:pPr>
      <w:r>
        <w:rPr>
          <w:rStyle w:val="FootnoteReference"/>
        </w:rPr>
        <w:footnoteRef/>
      </w:r>
      <w:r w:rsidRPr="0075491C">
        <w:rPr>
          <w:lang w:val="fr-CA"/>
        </w:rPr>
        <w:t xml:space="preserve"> </w:t>
      </w:r>
      <w:r w:rsidRPr="00AB02B7">
        <w:rPr>
          <w:lang w:val="fr-CA"/>
        </w:rPr>
        <w:t>P</w:t>
      </w:r>
      <w:r w:rsidR="00AB02B7" w:rsidRPr="00AB02B7">
        <w:rPr>
          <w:lang w:val="fr-CA"/>
        </w:rPr>
        <w:t xml:space="preserve">révue </w:t>
      </w:r>
      <w:r w:rsidR="00AB02B7">
        <w:rPr>
          <w:lang w:val="fr-CA"/>
        </w:rPr>
        <w:t>pour</w:t>
      </w:r>
      <w:r w:rsidR="00AB02B7" w:rsidRPr="00AB02B7">
        <w:rPr>
          <w:lang w:val="fr-CA"/>
        </w:rPr>
        <w:t xml:space="preserve"> </w:t>
      </w:r>
      <w:r w:rsidRPr="00AB02B7">
        <w:rPr>
          <w:lang w:val="fr-CA"/>
        </w:rPr>
        <w:t xml:space="preserve">2-6 </w:t>
      </w:r>
      <w:r w:rsidR="00AB02B7">
        <w:rPr>
          <w:lang w:val="fr-CA"/>
        </w:rPr>
        <w:t>n</w:t>
      </w:r>
      <w:r w:rsidRPr="00AB02B7">
        <w:rPr>
          <w:lang w:val="fr-CA"/>
        </w:rPr>
        <w:t>ovemb</w:t>
      </w:r>
      <w:r w:rsidR="00AB02B7">
        <w:rPr>
          <w:lang w:val="fr-CA"/>
        </w:rPr>
        <w:t>re</w:t>
      </w:r>
      <w:r w:rsidRPr="00AB02B7">
        <w:rPr>
          <w:lang w:val="fr-CA"/>
        </w:rPr>
        <w:t xml:space="preserve"> 2020, </w:t>
      </w:r>
      <w:r w:rsidR="00AB02B7">
        <w:rPr>
          <w:lang w:val="fr-CA"/>
        </w:rPr>
        <w:t xml:space="preserve">reportée au </w:t>
      </w:r>
      <w:r w:rsidRPr="00AB02B7">
        <w:rPr>
          <w:lang w:val="fr-CA"/>
        </w:rPr>
        <w:t xml:space="preserve">8-12 </w:t>
      </w:r>
      <w:r w:rsidR="00AB02B7">
        <w:rPr>
          <w:lang w:val="fr-CA"/>
        </w:rPr>
        <w:t>mars</w:t>
      </w:r>
      <w:r w:rsidRPr="00AB02B7">
        <w:rPr>
          <w:lang w:val="fr-CA"/>
        </w:rPr>
        <w:t xml:space="preserve"> 2021</w:t>
      </w:r>
    </w:p>
  </w:footnote>
  <w:footnote w:id="3">
    <w:p w14:paraId="5EBAC81D" w14:textId="433AF10C" w:rsidR="00A77B62" w:rsidRPr="00AB02B7" w:rsidRDefault="00A77B62" w:rsidP="00A77B62">
      <w:pPr>
        <w:pStyle w:val="FootnoteText"/>
        <w:rPr>
          <w:lang w:val="fr-CA"/>
        </w:rPr>
      </w:pPr>
      <w:r w:rsidRPr="00AB02B7">
        <w:rPr>
          <w:rStyle w:val="FootnoteReference"/>
          <w:lang w:val="fr-CA"/>
        </w:rPr>
        <w:footnoteRef/>
      </w:r>
      <w:r w:rsidRPr="00AB02B7">
        <w:rPr>
          <w:lang w:val="fr-CA"/>
        </w:rPr>
        <w:t xml:space="preserve"> </w:t>
      </w:r>
      <w:r w:rsidR="00AB02B7">
        <w:rPr>
          <w:lang w:val="fr-CA"/>
        </w:rPr>
        <w:t xml:space="preserve">Figurant au </w:t>
      </w:r>
      <w:r w:rsidRPr="00AB02B7">
        <w:rPr>
          <w:lang w:val="fr-CA"/>
        </w:rPr>
        <w:t>paragraph</w:t>
      </w:r>
      <w:r w:rsidR="00AB02B7">
        <w:rPr>
          <w:lang w:val="fr-CA"/>
        </w:rPr>
        <w:t>e</w:t>
      </w:r>
      <w:r w:rsidRPr="00AB02B7">
        <w:rPr>
          <w:lang w:val="fr-CA"/>
        </w:rPr>
        <w:t xml:space="preserve"> 4 </w:t>
      </w:r>
      <w:r w:rsidR="00AB02B7">
        <w:rPr>
          <w:lang w:val="fr-CA"/>
        </w:rPr>
        <w:t>du</w:t>
      </w:r>
      <w:r w:rsidRPr="00AB02B7">
        <w:rPr>
          <w:lang w:val="fr-CA"/>
        </w:rPr>
        <w:t xml:space="preserve"> document UNEP/OzL.Pro/ExCom/86/IAPext/Rev.1</w:t>
      </w:r>
    </w:p>
  </w:footnote>
  <w:footnote w:id="4">
    <w:p w14:paraId="3E9BFBDE" w14:textId="0F8D1A19" w:rsidR="00A77B62" w:rsidRDefault="00A77B62" w:rsidP="00A77B62">
      <w:pPr>
        <w:pStyle w:val="FootnoteText"/>
        <w:rPr>
          <w:lang w:val="fr-CA"/>
        </w:rPr>
      </w:pPr>
      <w:r w:rsidRPr="00AB02B7">
        <w:rPr>
          <w:rStyle w:val="FootnoteReference"/>
          <w:lang w:val="fr-CA"/>
        </w:rPr>
        <w:footnoteRef/>
      </w:r>
      <w:r w:rsidRPr="00AB02B7">
        <w:rPr>
          <w:lang w:val="fr-CA"/>
        </w:rPr>
        <w:t xml:space="preserve"> </w:t>
      </w:r>
      <w:r w:rsidR="00AB02B7">
        <w:rPr>
          <w:lang w:val="fr-CA"/>
        </w:rPr>
        <w:t xml:space="preserve">Des réunions formelles se sont tenues en ligne </w:t>
      </w:r>
      <w:r w:rsidRPr="00AB02B7">
        <w:rPr>
          <w:lang w:val="fr-CA"/>
        </w:rPr>
        <w:t>(</w:t>
      </w:r>
      <w:r w:rsidR="00AB02B7">
        <w:rPr>
          <w:lang w:val="fr-CA"/>
        </w:rPr>
        <w:t xml:space="preserve">avec </w:t>
      </w:r>
      <w:r w:rsidRPr="00AB02B7">
        <w:rPr>
          <w:rFonts w:eastAsia="Calibri"/>
          <w:lang w:val="fr-CA"/>
        </w:rPr>
        <w:t>interpr</w:t>
      </w:r>
      <w:r w:rsidR="00AB02B7">
        <w:rPr>
          <w:rFonts w:eastAsia="Calibri"/>
          <w:lang w:val="fr-CA"/>
        </w:rPr>
        <w:t>é</w:t>
      </w:r>
      <w:r w:rsidRPr="00AB02B7">
        <w:rPr>
          <w:rFonts w:eastAsia="Calibri"/>
          <w:lang w:val="fr-CA"/>
        </w:rPr>
        <w:t>tation</w:t>
      </w:r>
      <w:r w:rsidR="00AB02B7">
        <w:rPr>
          <w:rFonts w:eastAsia="Calibri"/>
          <w:lang w:val="fr-CA"/>
        </w:rPr>
        <w:t xml:space="preserve"> simultanée</w:t>
      </w:r>
      <w:r w:rsidRPr="00AB02B7">
        <w:rPr>
          <w:rFonts w:eastAsia="Calibri"/>
          <w:lang w:val="fr-CA"/>
        </w:rPr>
        <w:t>)</w:t>
      </w:r>
      <w:r w:rsidRPr="00AB02B7">
        <w:rPr>
          <w:lang w:val="fr-CA"/>
        </w:rPr>
        <w:t xml:space="preserve"> </w:t>
      </w:r>
      <w:r w:rsidR="00AB02B7">
        <w:rPr>
          <w:lang w:val="fr-CA"/>
        </w:rPr>
        <w:t xml:space="preserve">les </w:t>
      </w:r>
      <w:r w:rsidRPr="00AB02B7">
        <w:rPr>
          <w:lang w:val="fr-CA"/>
        </w:rPr>
        <w:t xml:space="preserve">6, 9, 12 </w:t>
      </w:r>
      <w:r w:rsidR="00AB02B7">
        <w:rPr>
          <w:lang w:val="fr-CA"/>
        </w:rPr>
        <w:t>et</w:t>
      </w:r>
      <w:r w:rsidR="007B4D0E">
        <w:rPr>
          <w:lang w:val="fr-CA"/>
        </w:rPr>
        <w:t xml:space="preserve"> </w:t>
      </w:r>
      <w:r w:rsidRPr="00AB02B7">
        <w:rPr>
          <w:lang w:val="fr-CA"/>
        </w:rPr>
        <w:t xml:space="preserve">16 </w:t>
      </w:r>
      <w:r w:rsidR="00AB02B7">
        <w:rPr>
          <w:lang w:val="fr-CA"/>
        </w:rPr>
        <w:t>av</w:t>
      </w:r>
      <w:r w:rsidRPr="00AB02B7">
        <w:rPr>
          <w:lang w:val="fr-CA"/>
        </w:rPr>
        <w:t>ril 2021.</w:t>
      </w:r>
    </w:p>
    <w:p w14:paraId="39D4EDD4" w14:textId="77777777" w:rsidR="00AB02B7" w:rsidRPr="00AB02B7" w:rsidRDefault="00AB02B7" w:rsidP="00A77B62">
      <w:pPr>
        <w:pStyle w:val="FootnoteText"/>
        <w:rPr>
          <w:lang w:val="fr-CA"/>
        </w:rPr>
      </w:pPr>
    </w:p>
  </w:footnote>
  <w:footnote w:id="5">
    <w:p w14:paraId="011A4CBE" w14:textId="77777777" w:rsidR="00A77B62" w:rsidRPr="00B35A21" w:rsidRDefault="00A77B62" w:rsidP="00A77B62">
      <w:pPr>
        <w:pStyle w:val="FootnoteText"/>
      </w:pPr>
      <w:r>
        <w:rPr>
          <w:rStyle w:val="FootnoteReference"/>
        </w:rPr>
        <w:footnoteRef/>
      </w:r>
      <w:r>
        <w:t xml:space="preserve"> </w:t>
      </w:r>
      <w:r w:rsidRPr="00B35A21">
        <w:t>UNEP/OzL.Pro/ExCom/86/100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31BD2" w14:textId="0C79C076" w:rsidR="00441083" w:rsidRDefault="005A58F7">
    <w:fldSimple w:instr=" DOCPROPERTY &quot;Document number&quot;  \* MERGEFORMAT ">
      <w:r w:rsidR="006023C2">
        <w:t>UNEP/OzL.Pro/ExCom/87/51</w:t>
      </w:r>
    </w:fldSimple>
  </w:p>
  <w:p w14:paraId="663EF811" w14:textId="77777777" w:rsidR="00441083" w:rsidRDefault="00441083"/>
  <w:p w14:paraId="18BF8789"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1FA20" w14:textId="4795CD41" w:rsidR="00441083" w:rsidRDefault="005A58F7">
    <w:pPr>
      <w:jc w:val="right"/>
    </w:pPr>
    <w:fldSimple w:instr=" DOCPROPERTY &quot;Document number&quot;  \* MERGEFORMAT ">
      <w:r w:rsidR="006023C2">
        <w:t>UNEP/OzL.Pro/ExCom/87/51</w:t>
      </w:r>
    </w:fldSimple>
  </w:p>
  <w:p w14:paraId="1C859B6F" w14:textId="77777777" w:rsidR="00441083" w:rsidRDefault="00441083"/>
  <w:p w14:paraId="4CA8A3E6"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5F8D0" w14:textId="77777777" w:rsidR="006023C2" w:rsidRDefault="006023C2">
    <w:fldSimple w:instr=" DOCPROPERTY &quot;Document number&quot;  \* MERGEFORMAT ">
      <w:r>
        <w:t>UNEP/OzL.Pro/ExCom/87/51</w:t>
      </w:r>
    </w:fldSimple>
  </w:p>
  <w:p w14:paraId="7946F83C" w14:textId="56D12A9B" w:rsidR="006023C2" w:rsidRDefault="006023C2">
    <w:r>
      <w:t>Annexe I</w:t>
    </w:r>
  </w:p>
  <w:p w14:paraId="32AE0A3D" w14:textId="77777777" w:rsidR="006023C2" w:rsidRDefault="006023C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54CE6" w14:textId="77777777" w:rsidR="006023C2" w:rsidRDefault="006023C2">
    <w:pPr>
      <w:jc w:val="right"/>
    </w:pPr>
    <w:fldSimple w:instr=" DOCPROPERTY &quot;Document number&quot;  \* MERGEFORMAT ">
      <w:r>
        <w:t>UNEP/OzL.Pro/ExCom/87/51</w:t>
      </w:r>
    </w:fldSimple>
  </w:p>
  <w:p w14:paraId="1D73CE00" w14:textId="27C00453" w:rsidR="006023C2" w:rsidRDefault="006023C2" w:rsidP="006023C2">
    <w:pPr>
      <w:jc w:val="right"/>
    </w:pPr>
    <w:r>
      <w:t>Annexe I</w:t>
    </w:r>
  </w:p>
  <w:p w14:paraId="7EB2A38D" w14:textId="77777777" w:rsidR="006023C2" w:rsidRDefault="006023C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1F73" w14:textId="7274E148" w:rsidR="00441083" w:rsidRDefault="005A58F7">
    <w:pPr>
      <w:jc w:val="right"/>
    </w:pPr>
    <w:fldSimple w:instr=" DOCPROPERTY &quot;Document number&quot;  \* MERGEFORMAT ">
      <w:r w:rsidR="006023C2">
        <w:t>UNEP/OzL.Pro/ExCom/87/51</w:t>
      </w:r>
    </w:fldSimple>
  </w:p>
  <w:p w14:paraId="19896E59" w14:textId="648522FF" w:rsidR="00441083" w:rsidRDefault="006023C2">
    <w:pPr>
      <w:jc w:val="right"/>
    </w:pPr>
    <w:r>
      <w:t>Annexe I</w:t>
    </w:r>
  </w:p>
  <w:p w14:paraId="485B11A4"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3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F1"/>
    <w:rsid w:val="000479C4"/>
    <w:rsid w:val="00061D39"/>
    <w:rsid w:val="00082087"/>
    <w:rsid w:val="000F6C8E"/>
    <w:rsid w:val="001709BD"/>
    <w:rsid w:val="001C2EA5"/>
    <w:rsid w:val="001C3D0C"/>
    <w:rsid w:val="001D4CE7"/>
    <w:rsid w:val="00265AF0"/>
    <w:rsid w:val="002A6796"/>
    <w:rsid w:val="002B0CFC"/>
    <w:rsid w:val="002C06D4"/>
    <w:rsid w:val="002F0B57"/>
    <w:rsid w:val="002F32BF"/>
    <w:rsid w:val="003029F8"/>
    <w:rsid w:val="0034421B"/>
    <w:rsid w:val="003A0CA4"/>
    <w:rsid w:val="003A39D9"/>
    <w:rsid w:val="003F0050"/>
    <w:rsid w:val="00441083"/>
    <w:rsid w:val="00444619"/>
    <w:rsid w:val="00490796"/>
    <w:rsid w:val="004A39BB"/>
    <w:rsid w:val="004B1B59"/>
    <w:rsid w:val="004C2C87"/>
    <w:rsid w:val="004E3A36"/>
    <w:rsid w:val="0054562B"/>
    <w:rsid w:val="00562277"/>
    <w:rsid w:val="005A1DF1"/>
    <w:rsid w:val="005A58F7"/>
    <w:rsid w:val="005B3CAD"/>
    <w:rsid w:val="005C278F"/>
    <w:rsid w:val="006003C1"/>
    <w:rsid w:val="006023C2"/>
    <w:rsid w:val="00605093"/>
    <w:rsid w:val="006A3315"/>
    <w:rsid w:val="006A7260"/>
    <w:rsid w:val="007034FA"/>
    <w:rsid w:val="0075491C"/>
    <w:rsid w:val="0075750B"/>
    <w:rsid w:val="00786863"/>
    <w:rsid w:val="007B1814"/>
    <w:rsid w:val="007B4D0E"/>
    <w:rsid w:val="00805538"/>
    <w:rsid w:val="0091161A"/>
    <w:rsid w:val="00950647"/>
    <w:rsid w:val="00970B51"/>
    <w:rsid w:val="00972E99"/>
    <w:rsid w:val="00986CA1"/>
    <w:rsid w:val="009A5180"/>
    <w:rsid w:val="009E7730"/>
    <w:rsid w:val="00A03BB2"/>
    <w:rsid w:val="00A44AC5"/>
    <w:rsid w:val="00A67AE4"/>
    <w:rsid w:val="00A77B62"/>
    <w:rsid w:val="00AA0A8C"/>
    <w:rsid w:val="00AB02B7"/>
    <w:rsid w:val="00AB47F3"/>
    <w:rsid w:val="00AC013C"/>
    <w:rsid w:val="00AE63D8"/>
    <w:rsid w:val="00B72F95"/>
    <w:rsid w:val="00B811F2"/>
    <w:rsid w:val="00BA11D6"/>
    <w:rsid w:val="00BC3C7D"/>
    <w:rsid w:val="00BC7A25"/>
    <w:rsid w:val="00BD498D"/>
    <w:rsid w:val="00C1598E"/>
    <w:rsid w:val="00C16E3F"/>
    <w:rsid w:val="00C2348D"/>
    <w:rsid w:val="00C62946"/>
    <w:rsid w:val="00C6443E"/>
    <w:rsid w:val="00CA558C"/>
    <w:rsid w:val="00CC2B33"/>
    <w:rsid w:val="00CD02E4"/>
    <w:rsid w:val="00CF1172"/>
    <w:rsid w:val="00D231C5"/>
    <w:rsid w:val="00D7654A"/>
    <w:rsid w:val="00D82502"/>
    <w:rsid w:val="00D97C35"/>
    <w:rsid w:val="00DB4E64"/>
    <w:rsid w:val="00DD3433"/>
    <w:rsid w:val="00DF4609"/>
    <w:rsid w:val="00E348C6"/>
    <w:rsid w:val="00E54871"/>
    <w:rsid w:val="00E60D9C"/>
    <w:rsid w:val="00E840B5"/>
    <w:rsid w:val="00EB2067"/>
    <w:rsid w:val="00F14325"/>
    <w:rsid w:val="00F37A42"/>
    <w:rsid w:val="00F557F5"/>
    <w:rsid w:val="00FA4CA7"/>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91FFF"/>
  <w15:docId w15:val="{3536E514-CF53-4540-A643-E20B6B37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w:basedOn w:val="Normal"/>
    <w:link w:val="FootnoteTextChar"/>
    <w:uiPriority w:val="99"/>
    <w:unhideWhenUsed/>
    <w:qFormat/>
    <w:rsid w:val="002C06D4"/>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2C06D4"/>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77B62"/>
    <w:pPr>
      <w:spacing w:after="160" w:line="240" w:lineRule="exact"/>
    </w:pPr>
    <w:rPr>
      <w:sz w:val="20"/>
      <w:szCs w:val="20"/>
      <w:vertAlign w:val="superscript"/>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uiPriority w:val="9"/>
    <w:rsid w:val="00D231C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UNEP/OzL.Pro/ExCom/87/51</Document_x0020_Number>
  </documentManagement>
</p:properties>
</file>

<file path=customXml/itemProps1.xml><?xml version="1.0" encoding="utf-8"?>
<ds:datastoreItem xmlns:ds="http://schemas.openxmlformats.org/officeDocument/2006/customXml" ds:itemID="{089F62C5-F903-4234-9B8E-3AA220957ABD}"/>
</file>

<file path=customXml/itemProps2.xml><?xml version="1.0" encoding="utf-8"?>
<ds:datastoreItem xmlns:ds="http://schemas.openxmlformats.org/officeDocument/2006/customXml" ds:itemID="{082DBB60-CC33-4172-BC2A-3F706D5521E8}"/>
</file>

<file path=customXml/itemProps3.xml><?xml version="1.0" encoding="utf-8"?>
<ds:datastoreItem xmlns:ds="http://schemas.openxmlformats.org/officeDocument/2006/customXml" ds:itemID="{1335EFC7-4F98-42B2-9412-178C26B755B7}"/>
</file>

<file path=customXml/itemProps4.xml><?xml version="1.0" encoding="utf-8"?>
<ds:datastoreItem xmlns:ds="http://schemas.openxmlformats.org/officeDocument/2006/customXml" ds:itemID="{951D96C4-90CF-42BA-B7E3-E24C9F690382}"/>
</file>

<file path=docProps/app.xml><?xml version="1.0" encoding="utf-8"?>
<Properties xmlns="http://schemas.openxmlformats.org/officeDocument/2006/extended-properties" xmlns:vt="http://schemas.openxmlformats.org/officeDocument/2006/docPropsVTypes">
  <Template>F87-Template</Template>
  <TotalTime>96</TotalTime>
  <Pages>9</Pages>
  <Words>3729</Words>
  <Characters>21708</Characters>
  <Application>Microsoft Office Word</Application>
  <DocSecurity>0</DocSecurity>
  <Lines>180</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Cadre d’étude pour les consultations avec les institutions financières et de financement pour examiner la mobilisation de ressources financières supplémentaires pour l’efficacité énergétique lors du remplacement des HFC dans le secteur de la réfrigération</vt:lpstr>
      <vt:lpstr/>
    </vt:vector>
  </TitlesOfParts>
  <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d’étude pour les consultations avec les institutions financières et de financement pour examiner la mobilisation de ressources financières supplémentaires pour l’efficacité énergétique lors du remplacement des HFC dans le secteur de la réfrigération</dc:title>
  <dc:creator/>
  <cp:lastModifiedBy>Muriel Aguiar</cp:lastModifiedBy>
  <cp:revision>22</cp:revision>
  <cp:lastPrinted>2001-05-26T16:40:00Z</cp:lastPrinted>
  <dcterms:created xsi:type="dcterms:W3CDTF">2021-06-21T05:52:00Z</dcterms:created>
  <dcterms:modified xsi:type="dcterms:W3CDTF">2021-06-28T16:31:00Z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UNEP/OzL.Pro/ExCom/87/51</vt:lpwstr>
  </property>
  <property fmtid="{D5CDD505-2E9C-101B-9397-08002B2CF9AE}" pid="3" name="Revision date">
    <vt:lpwstr>6/3/2021</vt:lpwstr>
  </property>
  <property fmtid="{D5CDD505-2E9C-101B-9397-08002B2CF9AE}" pid="4" name="ContentTypeId">
    <vt:lpwstr>0x0101006D54131ACC863C4CBCCC233143506327</vt:lpwstr>
  </property>
</Properties>
</file>